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93E99" w14:textId="0DA26A60" w:rsidR="007A54D5" w:rsidRDefault="00382C77">
      <w:r>
        <w:rPr>
          <w:noProof/>
        </w:rPr>
        <w:pict w14:anchorId="18CF6461">
          <v:shapetype id="_x0000_t202" coordsize="21600,21600" o:spt="202" path="m,l,21600r21600,l21600,xe">
            <v:stroke joinstyle="miter"/>
            <v:path gradientshapeok="t" o:connecttype="rect"/>
          </v:shapetype>
          <v:shape id="_x0000_s2050" type="#_x0000_t202" style="position:absolute;margin-left:-61.95pt;margin-top:-70.95pt;width:597.75pt;height:783.6pt;z-index:-251658240" fillcolor="#deeaf6 [664]">
            <v:textbox style="mso-next-textbox:#_x0000_s2050">
              <w:txbxContent>
                <w:p w14:paraId="18FD693E" w14:textId="56F5475A" w:rsidR="00382C77" w:rsidRDefault="00382C77"/>
              </w:txbxContent>
            </v:textbox>
          </v:shape>
        </w:pict>
      </w:r>
    </w:p>
    <w:p w14:paraId="28B56755" w14:textId="67B5679F" w:rsidR="00A56CDD" w:rsidRDefault="00A56CDD" w:rsidP="00A56CDD">
      <w:pPr>
        <w:rPr>
          <w:color w:val="002060"/>
          <w:sz w:val="32"/>
          <w:szCs w:val="32"/>
        </w:rPr>
      </w:pPr>
    </w:p>
    <w:p w14:paraId="35551D3F" w14:textId="1D4FD59A" w:rsidR="000917B1" w:rsidRDefault="000917B1" w:rsidP="00A56CDD">
      <w:pPr>
        <w:rPr>
          <w:color w:val="002060"/>
          <w:sz w:val="32"/>
          <w:szCs w:val="32"/>
        </w:rPr>
      </w:pPr>
    </w:p>
    <w:p w14:paraId="1AC23503" w14:textId="6F51F12C" w:rsidR="000917B1" w:rsidRDefault="000917B1" w:rsidP="00A56CDD">
      <w:pPr>
        <w:rPr>
          <w:color w:val="002060"/>
          <w:sz w:val="32"/>
          <w:szCs w:val="32"/>
        </w:rPr>
      </w:pPr>
    </w:p>
    <w:p w14:paraId="52E7834D" w14:textId="70B71133" w:rsidR="000917B1" w:rsidRPr="004C3079" w:rsidRDefault="00A0378A" w:rsidP="004C3079">
      <w:pPr>
        <w:jc w:val="center"/>
        <w:rPr>
          <w:color w:val="002060"/>
          <w:sz w:val="44"/>
          <w:szCs w:val="44"/>
        </w:rPr>
      </w:pPr>
      <w:r w:rsidRPr="004C3079">
        <w:rPr>
          <w:color w:val="002060"/>
          <w:sz w:val="44"/>
          <w:szCs w:val="44"/>
        </w:rPr>
        <w:t>Write a report of 2,000 words, in which you apply recognised problem-solving tools and techniques to identify and propose solutions to a work-based problem, to include an evaluation of possible solutions. Discuss and agree with your lecturer a suitable problem to be solved which may be drawn from your current or past work experiences or an agreed situation.</w:t>
      </w:r>
    </w:p>
    <w:p w14:paraId="01DEB80B" w14:textId="58473AB0" w:rsidR="00382C77" w:rsidRDefault="00382C77" w:rsidP="00A56CDD">
      <w:pPr>
        <w:rPr>
          <w:color w:val="002060"/>
          <w:sz w:val="32"/>
          <w:szCs w:val="32"/>
        </w:rPr>
      </w:pPr>
    </w:p>
    <w:p w14:paraId="3FA350B9" w14:textId="775CB16E" w:rsidR="00382C77" w:rsidRDefault="00382C77" w:rsidP="00A56CDD">
      <w:pPr>
        <w:rPr>
          <w:color w:val="002060"/>
          <w:sz w:val="32"/>
          <w:szCs w:val="32"/>
        </w:rPr>
      </w:pPr>
    </w:p>
    <w:tbl>
      <w:tblPr>
        <w:tblpPr w:leftFromText="180" w:rightFromText="180" w:vertAnchor="text" w:horzAnchor="margin" w:tblpXSpec="center" w:tblpY="363"/>
        <w:tblW w:w="11766" w:type="dxa"/>
        <w:tblCellMar>
          <w:left w:w="10" w:type="dxa"/>
          <w:right w:w="10" w:type="dxa"/>
        </w:tblCellMar>
        <w:tblLook w:val="04A0" w:firstRow="1" w:lastRow="0" w:firstColumn="1" w:lastColumn="0" w:noHBand="0" w:noVBand="1"/>
      </w:tblPr>
      <w:tblGrid>
        <w:gridCol w:w="3792"/>
        <w:gridCol w:w="7974"/>
      </w:tblGrid>
      <w:tr w:rsidR="00A0378A" w14:paraId="299F5CE1" w14:textId="77777777" w:rsidTr="00A0378A">
        <w:trPr>
          <w:trHeight w:val="685"/>
        </w:trPr>
        <w:tc>
          <w:tcPr>
            <w:tcW w:w="3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A8E468" w14:textId="77777777" w:rsidR="00A0378A" w:rsidRDefault="00A0378A" w:rsidP="00A0378A">
            <w:pPr>
              <w:spacing w:after="100" w:line="240" w:lineRule="auto"/>
              <w:ind w:right="1134"/>
              <w:rPr>
                <w:rFonts w:ascii="Arial" w:hAnsi="Arial" w:cs="Arial"/>
                <w:color w:val="FF0000"/>
                <w:sz w:val="36"/>
                <w:szCs w:val="36"/>
              </w:rPr>
            </w:pPr>
            <w:r>
              <w:rPr>
                <w:rFonts w:ascii="Arial" w:hAnsi="Arial" w:cs="Arial"/>
                <w:color w:val="FF0000"/>
                <w:sz w:val="36"/>
                <w:szCs w:val="36"/>
              </w:rPr>
              <w:t>Programme</w:t>
            </w:r>
          </w:p>
        </w:tc>
        <w:tc>
          <w:tcPr>
            <w:tcW w:w="7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4F55E8" w14:textId="77777777" w:rsidR="00A0378A" w:rsidRDefault="00A0378A" w:rsidP="00A0378A">
            <w:pPr>
              <w:spacing w:after="100" w:line="240" w:lineRule="auto"/>
              <w:ind w:right="1134"/>
              <w:rPr>
                <w:rFonts w:ascii="Arial" w:hAnsi="Arial" w:cs="Arial"/>
                <w:b/>
                <w:bCs/>
                <w:sz w:val="36"/>
                <w:szCs w:val="36"/>
              </w:rPr>
            </w:pPr>
            <w:r>
              <w:rPr>
                <w:rFonts w:ascii="Arial" w:hAnsi="Arial" w:cs="Arial"/>
                <w:b/>
                <w:bCs/>
                <w:sz w:val="36"/>
                <w:szCs w:val="36"/>
              </w:rPr>
              <w:t>CertHE Skills for the Workplace</w:t>
            </w:r>
          </w:p>
        </w:tc>
      </w:tr>
      <w:tr w:rsidR="00A0378A" w14:paraId="18ECC28B" w14:textId="77777777" w:rsidTr="00A0378A">
        <w:trPr>
          <w:trHeight w:val="967"/>
        </w:trPr>
        <w:tc>
          <w:tcPr>
            <w:tcW w:w="3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BAF509" w14:textId="77777777" w:rsidR="00A0378A" w:rsidRDefault="00A0378A" w:rsidP="00A0378A">
            <w:pPr>
              <w:spacing w:after="100" w:line="240" w:lineRule="auto"/>
              <w:ind w:right="1134"/>
              <w:rPr>
                <w:rFonts w:ascii="Arial" w:hAnsi="Arial" w:cs="Arial"/>
                <w:color w:val="FF0000"/>
                <w:sz w:val="36"/>
                <w:szCs w:val="36"/>
              </w:rPr>
            </w:pPr>
            <w:r>
              <w:rPr>
                <w:rFonts w:ascii="Arial" w:hAnsi="Arial" w:cs="Arial"/>
                <w:color w:val="FF0000"/>
                <w:sz w:val="36"/>
                <w:szCs w:val="36"/>
              </w:rPr>
              <w:t>Module</w:t>
            </w:r>
          </w:p>
        </w:tc>
        <w:tc>
          <w:tcPr>
            <w:tcW w:w="7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57372E" w14:textId="77777777" w:rsidR="00A0378A" w:rsidRDefault="00A0378A" w:rsidP="00A0378A">
            <w:pPr>
              <w:spacing w:after="100" w:line="240" w:lineRule="auto"/>
              <w:ind w:right="1134"/>
              <w:rPr>
                <w:rFonts w:ascii="Arial" w:hAnsi="Arial" w:cs="Arial"/>
                <w:b/>
                <w:bCs/>
                <w:sz w:val="36"/>
                <w:szCs w:val="36"/>
              </w:rPr>
            </w:pPr>
            <w:r w:rsidRPr="00E470DB">
              <w:rPr>
                <w:rFonts w:ascii="Arial" w:hAnsi="Arial" w:cs="Arial"/>
                <w:b/>
                <w:bCs/>
                <w:sz w:val="36"/>
                <w:szCs w:val="36"/>
              </w:rPr>
              <w:t>Problem Solving and Decision Making</w:t>
            </w:r>
          </w:p>
        </w:tc>
      </w:tr>
      <w:tr w:rsidR="00A0378A" w14:paraId="5ABF9BAF" w14:textId="77777777" w:rsidTr="00A0378A">
        <w:trPr>
          <w:trHeight w:val="392"/>
        </w:trPr>
        <w:tc>
          <w:tcPr>
            <w:tcW w:w="3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F01860" w14:textId="77777777" w:rsidR="00A0378A" w:rsidRDefault="00A0378A" w:rsidP="00A0378A">
            <w:pPr>
              <w:spacing w:after="100" w:line="240" w:lineRule="auto"/>
              <w:ind w:right="1134"/>
              <w:rPr>
                <w:rFonts w:ascii="Arial" w:hAnsi="Arial" w:cs="Arial"/>
                <w:color w:val="FF0000"/>
                <w:sz w:val="36"/>
                <w:szCs w:val="36"/>
              </w:rPr>
            </w:pPr>
            <w:r>
              <w:rPr>
                <w:rFonts w:ascii="Arial" w:hAnsi="Arial" w:cs="Arial"/>
                <w:color w:val="FF0000"/>
                <w:sz w:val="36"/>
                <w:szCs w:val="36"/>
              </w:rPr>
              <w:t>Student’s ID</w:t>
            </w:r>
          </w:p>
        </w:tc>
        <w:tc>
          <w:tcPr>
            <w:tcW w:w="7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E3F877" w14:textId="77777777" w:rsidR="00A0378A" w:rsidRDefault="00A0378A" w:rsidP="00A0378A">
            <w:pPr>
              <w:spacing w:after="100" w:line="240" w:lineRule="auto"/>
              <w:ind w:right="1134"/>
              <w:rPr>
                <w:rFonts w:ascii="Arial" w:hAnsi="Arial" w:cs="Arial"/>
                <w:b/>
                <w:bCs/>
                <w:sz w:val="36"/>
                <w:szCs w:val="36"/>
              </w:rPr>
            </w:pPr>
            <w:r>
              <w:rPr>
                <w:rFonts w:ascii="Arial" w:hAnsi="Arial" w:cs="Arial"/>
                <w:b/>
                <w:bCs/>
                <w:sz w:val="36"/>
                <w:szCs w:val="36"/>
              </w:rPr>
              <w:t>2018315</w:t>
            </w:r>
          </w:p>
        </w:tc>
      </w:tr>
      <w:tr w:rsidR="00A0378A" w14:paraId="65AEC98C" w14:textId="77777777" w:rsidTr="00A0378A">
        <w:trPr>
          <w:trHeight w:val="572"/>
        </w:trPr>
        <w:tc>
          <w:tcPr>
            <w:tcW w:w="3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C47A18" w14:textId="77777777" w:rsidR="00A0378A" w:rsidRDefault="00A0378A" w:rsidP="00A0378A">
            <w:pPr>
              <w:spacing w:after="100" w:line="240" w:lineRule="auto"/>
              <w:ind w:right="1134"/>
              <w:rPr>
                <w:rFonts w:ascii="Arial" w:hAnsi="Arial" w:cs="Arial"/>
                <w:color w:val="FF0000"/>
                <w:sz w:val="36"/>
                <w:szCs w:val="36"/>
              </w:rPr>
            </w:pPr>
            <w:r>
              <w:rPr>
                <w:rFonts w:ascii="Arial" w:hAnsi="Arial" w:cs="Arial"/>
                <w:color w:val="FF0000"/>
                <w:sz w:val="36"/>
                <w:szCs w:val="36"/>
              </w:rPr>
              <w:t>Module code:</w:t>
            </w:r>
          </w:p>
        </w:tc>
        <w:tc>
          <w:tcPr>
            <w:tcW w:w="7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8CA551" w14:textId="77777777" w:rsidR="00A0378A" w:rsidRDefault="00A0378A" w:rsidP="00A0378A">
            <w:pPr>
              <w:spacing w:after="100" w:line="240" w:lineRule="auto"/>
              <w:ind w:right="1134"/>
              <w:rPr>
                <w:rFonts w:ascii="Arial" w:hAnsi="Arial" w:cs="Arial"/>
                <w:b/>
                <w:bCs/>
                <w:sz w:val="36"/>
                <w:szCs w:val="36"/>
              </w:rPr>
            </w:pPr>
            <w:r w:rsidRPr="00F40A68">
              <w:rPr>
                <w:rFonts w:ascii="Arial" w:hAnsi="Arial" w:cs="Arial"/>
                <w:b/>
                <w:bCs/>
                <w:sz w:val="36"/>
                <w:szCs w:val="36"/>
              </w:rPr>
              <w:t>BMSW4004</w:t>
            </w:r>
          </w:p>
        </w:tc>
      </w:tr>
      <w:tr w:rsidR="00A0378A" w14:paraId="3EB77FA6" w14:textId="77777777" w:rsidTr="00A0378A">
        <w:trPr>
          <w:trHeight w:val="586"/>
        </w:trPr>
        <w:tc>
          <w:tcPr>
            <w:tcW w:w="3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76F7BE" w14:textId="77777777" w:rsidR="00A0378A" w:rsidRDefault="00A0378A" w:rsidP="00A0378A">
            <w:pPr>
              <w:spacing w:after="100" w:line="240" w:lineRule="auto"/>
              <w:ind w:right="1134"/>
            </w:pPr>
            <w:r w:rsidRPr="00EF3253">
              <w:rPr>
                <w:rFonts w:ascii="Arial" w:hAnsi="Arial" w:cs="Arial"/>
                <w:color w:val="FF0000"/>
                <w:sz w:val="36"/>
                <w:szCs w:val="36"/>
              </w:rPr>
              <w:t>Lecturers Name</w:t>
            </w:r>
          </w:p>
        </w:tc>
        <w:tc>
          <w:tcPr>
            <w:tcW w:w="7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0B25D7" w14:textId="77777777" w:rsidR="00A0378A" w:rsidRDefault="00A0378A" w:rsidP="00A0378A">
            <w:pPr>
              <w:spacing w:after="100" w:line="240" w:lineRule="auto"/>
              <w:ind w:right="1134"/>
              <w:rPr>
                <w:rFonts w:ascii="Arial" w:hAnsi="Arial" w:cs="Arial"/>
                <w:b/>
                <w:bCs/>
                <w:sz w:val="36"/>
                <w:szCs w:val="36"/>
              </w:rPr>
            </w:pPr>
            <w:r>
              <w:rPr>
                <w:rFonts w:ascii="Arial" w:hAnsi="Arial" w:cs="Arial"/>
                <w:b/>
                <w:bCs/>
                <w:sz w:val="36"/>
                <w:szCs w:val="36"/>
              </w:rPr>
              <w:t>Maria Popova</w:t>
            </w:r>
          </w:p>
        </w:tc>
      </w:tr>
      <w:tr w:rsidR="00A0378A" w14:paraId="22681168" w14:textId="77777777" w:rsidTr="00A0378A">
        <w:trPr>
          <w:trHeight w:val="586"/>
        </w:trPr>
        <w:tc>
          <w:tcPr>
            <w:tcW w:w="37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A8D547" w14:textId="77777777" w:rsidR="00A0378A" w:rsidRDefault="00A0378A" w:rsidP="00A0378A">
            <w:pPr>
              <w:spacing w:after="100" w:line="240" w:lineRule="auto"/>
              <w:ind w:right="1134"/>
              <w:rPr>
                <w:rFonts w:ascii="Arial" w:hAnsi="Arial" w:cs="Arial"/>
                <w:color w:val="FF0000"/>
                <w:sz w:val="36"/>
                <w:szCs w:val="36"/>
              </w:rPr>
            </w:pPr>
            <w:r>
              <w:rPr>
                <w:rFonts w:ascii="Arial" w:hAnsi="Arial" w:cs="Arial"/>
                <w:color w:val="FF0000"/>
                <w:sz w:val="36"/>
                <w:szCs w:val="36"/>
              </w:rPr>
              <w:t>Submission Date</w:t>
            </w:r>
          </w:p>
        </w:tc>
        <w:tc>
          <w:tcPr>
            <w:tcW w:w="79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0AD3B2" w14:textId="77777777" w:rsidR="00A0378A" w:rsidRDefault="00A0378A" w:rsidP="00A0378A">
            <w:pPr>
              <w:spacing w:after="100" w:line="240" w:lineRule="auto"/>
              <w:ind w:right="1134"/>
              <w:rPr>
                <w:rFonts w:ascii="Arial" w:hAnsi="Arial" w:cs="Arial"/>
                <w:b/>
                <w:bCs/>
                <w:sz w:val="36"/>
                <w:szCs w:val="36"/>
              </w:rPr>
            </w:pPr>
            <w:r>
              <w:rPr>
                <w:rFonts w:ascii="Arial" w:hAnsi="Arial" w:cs="Arial"/>
                <w:b/>
                <w:bCs/>
                <w:sz w:val="36"/>
                <w:szCs w:val="36"/>
              </w:rPr>
              <w:t>27 April 2022</w:t>
            </w:r>
          </w:p>
        </w:tc>
      </w:tr>
    </w:tbl>
    <w:p w14:paraId="3A0FBC34" w14:textId="08B3D875" w:rsidR="00382C77" w:rsidRDefault="00382C77" w:rsidP="00A56CDD">
      <w:pPr>
        <w:rPr>
          <w:color w:val="002060"/>
          <w:sz w:val="32"/>
          <w:szCs w:val="32"/>
        </w:rPr>
      </w:pPr>
    </w:p>
    <w:p w14:paraId="7683B181" w14:textId="353D9A20" w:rsidR="00382C77" w:rsidRDefault="00382C77" w:rsidP="00A56CDD">
      <w:pPr>
        <w:rPr>
          <w:color w:val="002060"/>
          <w:sz w:val="32"/>
          <w:szCs w:val="32"/>
        </w:rPr>
      </w:pPr>
    </w:p>
    <w:p w14:paraId="1288E74D" w14:textId="4035EBB9" w:rsidR="00A56CDD" w:rsidRPr="00260A24" w:rsidRDefault="00B54839" w:rsidP="002B38E1">
      <w:pPr>
        <w:pStyle w:val="Heading1"/>
        <w:jc w:val="center"/>
        <w:rPr>
          <w:b/>
          <w:bCs/>
          <w:color w:val="auto"/>
        </w:rPr>
      </w:pPr>
      <w:r w:rsidRPr="00260A24">
        <w:rPr>
          <w:b/>
          <w:bCs/>
          <w:color w:val="auto"/>
        </w:rPr>
        <w:lastRenderedPageBreak/>
        <w:t>Discrimination in the workplace</w:t>
      </w:r>
    </w:p>
    <w:p w14:paraId="2101BFEA" w14:textId="0C8569CF" w:rsidR="00CB77FC" w:rsidRPr="00790C0D" w:rsidRDefault="00CB77FC" w:rsidP="00790C0D">
      <w:pPr>
        <w:pStyle w:val="Heading1"/>
        <w:spacing w:after="100" w:afterAutospacing="1" w:line="360" w:lineRule="auto"/>
        <w:contextualSpacing/>
        <w:rPr>
          <w:color w:val="auto"/>
        </w:rPr>
      </w:pPr>
      <w:r w:rsidRPr="00790C0D">
        <w:rPr>
          <w:color w:val="auto"/>
        </w:rPr>
        <w:t>Introduction.</w:t>
      </w:r>
    </w:p>
    <w:p w14:paraId="6C19F243" w14:textId="4C1B7DCC" w:rsidR="00CB77FC" w:rsidRDefault="00B64473" w:rsidP="00790C0D">
      <w:pPr>
        <w:spacing w:after="100" w:afterAutospacing="1" w:line="360" w:lineRule="auto"/>
        <w:contextualSpacing/>
        <w:jc w:val="both"/>
      </w:pPr>
      <w:r>
        <w:t>Discrimination in the workplace occurs when a person or a group of people is treated badly or unequally due to specific character</w:t>
      </w:r>
      <w:r w:rsidR="00F07E96">
        <w:t>istics</w:t>
      </w:r>
      <w:r>
        <w:t xml:space="preserve"> or traits (Cooks-Cambell A 2021). She went on to describe </w:t>
      </w:r>
      <w:r w:rsidR="009D5C9B">
        <w:t xml:space="preserve">the </w:t>
      </w:r>
      <w:r w:rsidR="00F07E96">
        <w:t xml:space="preserve"> characteristics, </w:t>
      </w:r>
      <w:r w:rsidR="009D5C9B">
        <w:t>as</w:t>
      </w:r>
      <w:r w:rsidR="00F07E96">
        <w:t xml:space="preserve"> race, ethnicity, gender identity, age, disability, sexual orientation, religious beliefs</w:t>
      </w:r>
      <w:r w:rsidR="0054746F">
        <w:t xml:space="preserve">, </w:t>
      </w:r>
      <w:r w:rsidR="00F07E96">
        <w:t>and or national origin</w:t>
      </w:r>
      <w:r w:rsidR="009D5C9B">
        <w:t xml:space="preserve"> these will be analyse later in the report</w:t>
      </w:r>
      <w:r w:rsidR="00F07E96">
        <w:t>.</w:t>
      </w:r>
      <w:r w:rsidR="00807115">
        <w:t xml:space="preserve"> </w:t>
      </w:r>
    </w:p>
    <w:p w14:paraId="39AB6F97" w14:textId="0A9C3657" w:rsidR="00C92CF6" w:rsidRDefault="00807115" w:rsidP="009B0F79">
      <w:pPr>
        <w:spacing w:after="100" w:afterAutospacing="1" w:line="360" w:lineRule="auto"/>
        <w:contextualSpacing/>
        <w:jc w:val="both"/>
      </w:pPr>
      <w:r>
        <w:t xml:space="preserve">According to </w:t>
      </w:r>
      <w:r w:rsidRPr="00807115">
        <w:t>Brondolo</w:t>
      </w:r>
      <w:r>
        <w:t xml:space="preserve"> </w:t>
      </w:r>
      <w:r w:rsidRPr="00807115">
        <w:rPr>
          <w:i/>
          <w:iCs/>
        </w:rPr>
        <w:t>et al.</w:t>
      </w:r>
      <w:r>
        <w:t xml:space="preserve"> (2022). </w:t>
      </w:r>
      <w:r w:rsidR="00C92CF6">
        <w:t>They defined discrimination as unfair or prejudicial treatment of people and groups based on characteristics such as race, gender, age, and or sexual orientation. They went further to explain why discrimination happens. They said it has to do with the human brain that, the brain naturally puts things in categories to make sense of the world.</w:t>
      </w:r>
    </w:p>
    <w:p w14:paraId="78A87AB8" w14:textId="1D1D37E5" w:rsidR="00A27894" w:rsidRDefault="00A27894" w:rsidP="009B0F79">
      <w:pPr>
        <w:spacing w:after="100" w:afterAutospacing="1" w:line="360" w:lineRule="auto"/>
        <w:contextualSpacing/>
        <w:jc w:val="both"/>
      </w:pPr>
      <w:r>
        <w:t>They summed it up to conclude that the values placed on different categories are learned. It could be learnt from parents, peers, and observations people make about how the world works.</w:t>
      </w:r>
    </w:p>
    <w:p w14:paraId="04F607B0" w14:textId="5A8121D5" w:rsidR="004B26AB" w:rsidRDefault="004B26AB" w:rsidP="009B0F79">
      <w:pPr>
        <w:spacing w:after="100" w:afterAutospacing="1" w:line="360" w:lineRule="auto"/>
        <w:contextualSpacing/>
        <w:jc w:val="both"/>
      </w:pPr>
      <w:r>
        <w:t xml:space="preserve">Discrimination strikes at the very heart of being human. This affects human greatly by harming someone’s </w:t>
      </w:r>
      <w:r w:rsidR="00B84A88">
        <w:t xml:space="preserve">right just because of who they are and what they believe. </w:t>
      </w:r>
      <w:bookmarkStart w:id="0" w:name="_Hlk101267452"/>
      <w:r w:rsidR="00B84A88">
        <w:t>Amnesty International (2022).</w:t>
      </w:r>
      <w:bookmarkEnd w:id="0"/>
    </w:p>
    <w:p w14:paraId="26FBBEC6" w14:textId="14284321" w:rsidR="002863FE" w:rsidRDefault="00C54E20" w:rsidP="009B0F79">
      <w:pPr>
        <w:spacing w:after="100" w:afterAutospacing="1" w:line="360" w:lineRule="auto"/>
        <w:contextualSpacing/>
        <w:jc w:val="both"/>
      </w:pPr>
      <w:r>
        <w:t xml:space="preserve">Cambridge English dictionary defined discrimination as treating a person or </w:t>
      </w:r>
      <w:r w:rsidR="006B28F2">
        <w:t>particular</w:t>
      </w:r>
      <w:r w:rsidR="00D105D8">
        <w:t xml:space="preserve"> group</w:t>
      </w:r>
      <w:r>
        <w:t xml:space="preserve"> of people differently, especially in a worse way from</w:t>
      </w:r>
      <w:r w:rsidR="00D105D8">
        <w:t xml:space="preserve"> the way in which you treat other people because of their colour, race, sex, and religious belief. </w:t>
      </w:r>
      <w:r w:rsidR="006B28F2">
        <w:t>Cambridge University Press (2022).</w:t>
      </w:r>
    </w:p>
    <w:p w14:paraId="2D12376D" w14:textId="23ED2CE1" w:rsidR="00AF064F" w:rsidRDefault="00F76EFD" w:rsidP="009B0F79">
      <w:pPr>
        <w:pStyle w:val="Heading2"/>
        <w:spacing w:after="100" w:afterAutospacing="1" w:line="360" w:lineRule="auto"/>
        <w:contextualSpacing/>
        <w:jc w:val="both"/>
        <w:rPr>
          <w:b/>
          <w:bCs/>
          <w:color w:val="auto"/>
        </w:rPr>
      </w:pPr>
      <w:r w:rsidRPr="00260A24">
        <w:rPr>
          <w:b/>
          <w:bCs/>
          <w:color w:val="auto"/>
        </w:rPr>
        <w:t>Analysis</w:t>
      </w:r>
    </w:p>
    <w:p w14:paraId="6F68CA3F" w14:textId="2AA8407A" w:rsidR="00AF064F" w:rsidRPr="00AF064F" w:rsidRDefault="00EB0E01" w:rsidP="009B0F79">
      <w:pPr>
        <w:spacing w:after="100" w:afterAutospacing="1" w:line="360" w:lineRule="auto"/>
        <w:contextualSpacing/>
        <w:jc w:val="both"/>
      </w:pPr>
      <w:r>
        <w:t>According to Amnesty International (2022). States that we all have the right to be treated equally be it at workplace, institution or in the public undermining of our race, ethnicity, nationality, class, caste, religion, belief, sex</w:t>
      </w:r>
      <w:r w:rsidR="001F2D80">
        <w:t xml:space="preserve">, gender, language, sexual orientation, gender identity, sex characteristics, age, </w:t>
      </w:r>
      <w:r w:rsidR="00173345">
        <w:t>health,</w:t>
      </w:r>
      <w:r w:rsidR="00CC3CBB">
        <w:t xml:space="preserve"> pregnancy and maternity</w:t>
      </w:r>
      <w:r w:rsidR="001F2D80">
        <w:t xml:space="preserve"> or other status. </w:t>
      </w:r>
    </w:p>
    <w:p w14:paraId="0BADC723" w14:textId="2F1DA662" w:rsidR="00F07E96" w:rsidRDefault="004E2FF6" w:rsidP="009B0F79">
      <w:pPr>
        <w:spacing w:after="100" w:afterAutospacing="1" w:line="360" w:lineRule="auto"/>
        <w:contextualSpacing/>
        <w:jc w:val="both"/>
      </w:pPr>
      <w:r>
        <w:t>The Equality Act (2010)</w:t>
      </w:r>
      <w:r w:rsidR="00173345">
        <w:t xml:space="preserve"> clearly states that no one should be treated badly or wrongly </w:t>
      </w:r>
      <w:r>
        <w:t xml:space="preserve">or hold back any type of opportunity due to the person just because the person is above or below a certain age or they belong to a certain age group. Considering this fact – that means in the workplace no one can be denied a job, training, or promotion simply because of </w:t>
      </w:r>
      <w:r w:rsidR="00B77F72">
        <w:t>their</w:t>
      </w:r>
      <w:r>
        <w:t xml:space="preserve"> age.</w:t>
      </w:r>
    </w:p>
    <w:p w14:paraId="43684289" w14:textId="4D7C842F" w:rsidR="004E2FF6" w:rsidRDefault="00897C76" w:rsidP="009B0F79">
      <w:pPr>
        <w:spacing w:after="100" w:afterAutospacing="1" w:line="360" w:lineRule="auto"/>
        <w:contextualSpacing/>
        <w:jc w:val="both"/>
      </w:pPr>
      <w:r>
        <w:t>This Equality Act 2010 protect people from discrimination in the following situations or environment.</w:t>
      </w:r>
    </w:p>
    <w:p w14:paraId="7F8227A8" w14:textId="5033B7C3" w:rsidR="009C677B" w:rsidRDefault="009C677B" w:rsidP="009B0F79">
      <w:pPr>
        <w:pStyle w:val="ListParagraph"/>
        <w:numPr>
          <w:ilvl w:val="0"/>
          <w:numId w:val="2"/>
        </w:numPr>
        <w:spacing w:after="100" w:afterAutospacing="1" w:line="360" w:lineRule="auto"/>
        <w:jc w:val="both"/>
      </w:pPr>
      <w:r>
        <w:t>In t</w:t>
      </w:r>
      <w:r w:rsidR="00897C76">
        <w:t>he Workplace</w:t>
      </w:r>
    </w:p>
    <w:p w14:paraId="043FDDA3" w14:textId="77777777" w:rsidR="009C677B" w:rsidRDefault="00897C76" w:rsidP="009B0F79">
      <w:pPr>
        <w:pStyle w:val="ListParagraph"/>
        <w:numPr>
          <w:ilvl w:val="0"/>
          <w:numId w:val="2"/>
        </w:numPr>
        <w:spacing w:after="100" w:afterAutospacing="1" w:line="360" w:lineRule="auto"/>
        <w:jc w:val="both"/>
      </w:pPr>
      <w:r>
        <w:t>in any educational institution</w:t>
      </w:r>
    </w:p>
    <w:p w14:paraId="406F0988" w14:textId="77777777" w:rsidR="009C677B" w:rsidRDefault="00897C76" w:rsidP="009B0F79">
      <w:pPr>
        <w:pStyle w:val="ListParagraph"/>
        <w:numPr>
          <w:ilvl w:val="0"/>
          <w:numId w:val="2"/>
        </w:numPr>
        <w:spacing w:after="100" w:afterAutospacing="1" w:line="360" w:lineRule="auto"/>
        <w:jc w:val="both"/>
      </w:pPr>
      <w:r>
        <w:t>when using public services</w:t>
      </w:r>
    </w:p>
    <w:p w14:paraId="08DE94B9" w14:textId="77777777" w:rsidR="009C677B" w:rsidRDefault="00897C76" w:rsidP="009B0F79">
      <w:pPr>
        <w:pStyle w:val="ListParagraph"/>
        <w:numPr>
          <w:ilvl w:val="0"/>
          <w:numId w:val="2"/>
        </w:numPr>
        <w:spacing w:after="100" w:afterAutospacing="1" w:line="360" w:lineRule="auto"/>
        <w:jc w:val="both"/>
      </w:pPr>
      <w:r>
        <w:t>as a consumer</w:t>
      </w:r>
    </w:p>
    <w:p w14:paraId="4DB8BDFF" w14:textId="77777777" w:rsidR="009C677B" w:rsidRDefault="00897C76" w:rsidP="009B0F79">
      <w:pPr>
        <w:pStyle w:val="ListParagraph"/>
        <w:numPr>
          <w:ilvl w:val="0"/>
          <w:numId w:val="2"/>
        </w:numPr>
        <w:spacing w:after="100" w:afterAutospacing="1" w:line="360" w:lineRule="auto"/>
        <w:jc w:val="both"/>
      </w:pPr>
      <w:r>
        <w:t>when buying or renting property</w:t>
      </w:r>
    </w:p>
    <w:p w14:paraId="3CE7D3BE" w14:textId="435DB62E" w:rsidR="00897C76" w:rsidRDefault="00897C76" w:rsidP="009B0F79">
      <w:pPr>
        <w:pStyle w:val="ListParagraph"/>
        <w:numPr>
          <w:ilvl w:val="0"/>
          <w:numId w:val="2"/>
        </w:numPr>
        <w:spacing w:after="100" w:afterAutospacing="1" w:line="360" w:lineRule="auto"/>
        <w:jc w:val="both"/>
      </w:pPr>
      <w:r>
        <w:lastRenderedPageBreak/>
        <w:t>as a member or guest of a private club or association.</w:t>
      </w:r>
    </w:p>
    <w:p w14:paraId="38D1A1ED" w14:textId="717C5E96" w:rsidR="00897C76" w:rsidRDefault="00897C76" w:rsidP="009B0F79">
      <w:pPr>
        <w:spacing w:after="100" w:afterAutospacing="1" w:line="360" w:lineRule="auto"/>
        <w:contextualSpacing/>
        <w:jc w:val="both"/>
      </w:pPr>
      <w:r>
        <w:t xml:space="preserve">In this report I will be </w:t>
      </w:r>
      <w:r w:rsidR="002B38E1">
        <w:t>writing</w:t>
      </w:r>
      <w:r>
        <w:t xml:space="preserve"> on discrimination </w:t>
      </w:r>
      <w:r w:rsidR="00637729">
        <w:t>in</w:t>
      </w:r>
      <w:r>
        <w:t xml:space="preserve"> the workplace.</w:t>
      </w:r>
    </w:p>
    <w:p w14:paraId="4D98E878" w14:textId="067841C1" w:rsidR="00897C76" w:rsidRDefault="001378B2" w:rsidP="005006D5">
      <w:pPr>
        <w:pStyle w:val="Heading2"/>
        <w:rPr>
          <w:b/>
          <w:bCs/>
          <w:color w:val="auto"/>
        </w:rPr>
      </w:pPr>
      <w:r w:rsidRPr="00260A24">
        <w:rPr>
          <w:b/>
          <w:bCs/>
          <w:color w:val="auto"/>
        </w:rPr>
        <w:t>Understanding D</w:t>
      </w:r>
      <w:r w:rsidR="005006D5" w:rsidRPr="00260A24">
        <w:rPr>
          <w:b/>
          <w:bCs/>
          <w:color w:val="auto"/>
        </w:rPr>
        <w:t>iscrimination</w:t>
      </w:r>
      <w:r w:rsidR="00897C76" w:rsidRPr="00260A24">
        <w:rPr>
          <w:b/>
          <w:bCs/>
          <w:color w:val="auto"/>
        </w:rPr>
        <w:t xml:space="preserve"> </w:t>
      </w:r>
      <w:r w:rsidR="005006D5" w:rsidRPr="00260A24">
        <w:rPr>
          <w:b/>
          <w:bCs/>
          <w:color w:val="auto"/>
        </w:rPr>
        <w:t>in the workplace</w:t>
      </w:r>
    </w:p>
    <w:p w14:paraId="7885E494" w14:textId="469D7C28" w:rsidR="00A56CDD" w:rsidRDefault="00CC3CBB" w:rsidP="00A56CDD">
      <w:r>
        <w:t xml:space="preserve">There are different </w:t>
      </w:r>
      <w:r w:rsidR="00AD1338">
        <w:t>ways someone ca</w:t>
      </w:r>
      <w:r w:rsidR="00637729">
        <w:t>n</w:t>
      </w:r>
      <w:r w:rsidR="00AD1338">
        <w:t xml:space="preserve"> be </w:t>
      </w:r>
      <w:r>
        <w:t>discriminat</w:t>
      </w:r>
      <w:r w:rsidR="00AD1338">
        <w:t>ed against in the workplace:</w:t>
      </w:r>
    </w:p>
    <w:p w14:paraId="25E0F4DF" w14:textId="00AC10E5" w:rsidR="00CC3CBB" w:rsidRDefault="00CC3CBB" w:rsidP="00DD3A9A">
      <w:pPr>
        <w:pStyle w:val="Heading3"/>
        <w:spacing w:after="100" w:afterAutospacing="1" w:line="360" w:lineRule="auto"/>
        <w:contextualSpacing/>
        <w:rPr>
          <w:b/>
          <w:bCs/>
          <w:color w:val="auto"/>
        </w:rPr>
      </w:pPr>
      <w:r w:rsidRPr="00260A24">
        <w:rPr>
          <w:b/>
          <w:bCs/>
          <w:color w:val="auto"/>
        </w:rPr>
        <w:t>Direct Discrimination</w:t>
      </w:r>
    </w:p>
    <w:p w14:paraId="1808D057" w14:textId="2EA0FBAD" w:rsidR="00CC3CBB" w:rsidRPr="00CC3CBB" w:rsidRDefault="00DB7F43" w:rsidP="00DD3A9A">
      <w:pPr>
        <w:spacing w:after="100" w:afterAutospacing="1" w:line="360" w:lineRule="auto"/>
        <w:contextualSpacing/>
      </w:pPr>
      <w:r>
        <w:t>This is where when a person with a protected characteristics is treated less favourably than others – this is called direct discrimination – for example if someone has the required qualification and experience for a job and he was not giving the job, or his application was turned down because he is too young or too old</w:t>
      </w:r>
    </w:p>
    <w:p w14:paraId="41728D52" w14:textId="761FE5C1" w:rsidR="00CC3CBB" w:rsidRDefault="00CC3CBB" w:rsidP="00DD3A9A">
      <w:pPr>
        <w:pStyle w:val="Heading3"/>
        <w:spacing w:after="100" w:afterAutospacing="1" w:line="360" w:lineRule="auto"/>
        <w:contextualSpacing/>
        <w:rPr>
          <w:b/>
          <w:bCs/>
          <w:color w:val="auto"/>
        </w:rPr>
      </w:pPr>
      <w:r w:rsidRPr="00260A24">
        <w:rPr>
          <w:b/>
          <w:bCs/>
          <w:color w:val="auto"/>
        </w:rPr>
        <w:t>Indirect Discrimination</w:t>
      </w:r>
    </w:p>
    <w:p w14:paraId="29F4F0F1" w14:textId="4004C10C" w:rsidR="00DB7F43" w:rsidRPr="00DB7F43" w:rsidRDefault="006411DC" w:rsidP="00DD3A9A">
      <w:pPr>
        <w:spacing w:after="100" w:afterAutospacing="1" w:line="360" w:lineRule="auto"/>
        <w:contextualSpacing/>
      </w:pPr>
      <w:r>
        <w:t xml:space="preserve">This is where a rule or policy is put in a place in the workplace to act as a disadvantage to others – for example if a company put a clause that expected all employees to work on Sunday. This in effect puts the Christians </w:t>
      </w:r>
      <w:r w:rsidR="00131B6D">
        <w:t>at a disadvantage because Christians are expected to attend church on Sundays.</w:t>
      </w:r>
    </w:p>
    <w:p w14:paraId="64A5C760" w14:textId="5846A072" w:rsidR="00CC3CBB" w:rsidRDefault="00CC3CBB" w:rsidP="00DD3A9A">
      <w:pPr>
        <w:pStyle w:val="Heading3"/>
        <w:spacing w:after="100" w:afterAutospacing="1" w:line="360" w:lineRule="auto"/>
        <w:contextualSpacing/>
        <w:rPr>
          <w:b/>
          <w:bCs/>
          <w:color w:val="auto"/>
        </w:rPr>
      </w:pPr>
      <w:r w:rsidRPr="00260A24">
        <w:rPr>
          <w:b/>
          <w:bCs/>
          <w:color w:val="auto"/>
        </w:rPr>
        <w:t>Discrimination by association</w:t>
      </w:r>
    </w:p>
    <w:p w14:paraId="31384E5A" w14:textId="45C981A1" w:rsidR="00131B6D" w:rsidRPr="00131B6D" w:rsidRDefault="00131B6D" w:rsidP="00DD3A9A">
      <w:pPr>
        <w:spacing w:after="100" w:afterAutospacing="1" w:line="360" w:lineRule="auto"/>
        <w:contextualSpacing/>
      </w:pPr>
      <w:r>
        <w:t xml:space="preserve">This is where someone is treated unfairly because </w:t>
      </w:r>
      <w:r w:rsidR="00637729">
        <w:t>he is</w:t>
      </w:r>
      <w:r>
        <w:t xml:space="preserve"> in association with a protected characteristics – for example if someone is refused service in a shop because the </w:t>
      </w:r>
      <w:r w:rsidR="00B13C63">
        <w:t>person,</w:t>
      </w:r>
      <w:r w:rsidR="00333CE6">
        <w:t xml:space="preserve"> </w:t>
      </w:r>
      <w:r>
        <w:t>he is with belongs to a particular race.</w:t>
      </w:r>
    </w:p>
    <w:p w14:paraId="17F94554" w14:textId="3B099684" w:rsidR="00CC3CBB" w:rsidRDefault="00CC3CBB" w:rsidP="009B0F79">
      <w:pPr>
        <w:pStyle w:val="Heading3"/>
        <w:spacing w:after="100" w:afterAutospacing="1" w:line="360" w:lineRule="auto"/>
        <w:contextualSpacing/>
        <w:rPr>
          <w:b/>
          <w:bCs/>
          <w:color w:val="auto"/>
        </w:rPr>
      </w:pPr>
      <w:r w:rsidRPr="00260A24">
        <w:rPr>
          <w:b/>
          <w:bCs/>
          <w:color w:val="auto"/>
        </w:rPr>
        <w:t>Discrimination by perception</w:t>
      </w:r>
    </w:p>
    <w:p w14:paraId="08602C75" w14:textId="6269DF6C" w:rsidR="00C65C4C" w:rsidRDefault="00333CE6" w:rsidP="009B0F79">
      <w:pPr>
        <w:spacing w:after="100" w:afterAutospacing="1" w:line="360" w:lineRule="auto"/>
        <w:contextualSpacing/>
      </w:pPr>
      <w:r>
        <w:t xml:space="preserve">This is where someone is treated unfairly </w:t>
      </w:r>
      <w:r w:rsidR="00C834AC">
        <w:t xml:space="preserve">because they think </w:t>
      </w:r>
      <w:r w:rsidR="00637729">
        <w:t>a person</w:t>
      </w:r>
      <w:r w:rsidR="00C834AC">
        <w:t xml:space="preserve"> belong to protected characteristics – for example </w:t>
      </w:r>
      <w:r w:rsidR="00637729">
        <w:t>if</w:t>
      </w:r>
      <w:r w:rsidR="00C834AC">
        <w:t xml:space="preserve"> someone is heterosexual the estate agent refuses to lease out a flat to the person because they assume you are gay due to their belief on how gay people look</w:t>
      </w:r>
      <w:r w:rsidR="00302529">
        <w:t>, dress, or behave. (EOC 2022).</w:t>
      </w:r>
    </w:p>
    <w:p w14:paraId="48987AF2" w14:textId="3EA7E60E" w:rsidR="00AD1338" w:rsidRDefault="00AD1338" w:rsidP="00AD1338">
      <w:pPr>
        <w:pStyle w:val="Heading3"/>
        <w:spacing w:after="100" w:afterAutospacing="1" w:line="360" w:lineRule="auto"/>
        <w:contextualSpacing/>
        <w:rPr>
          <w:b/>
          <w:bCs/>
          <w:color w:val="auto"/>
        </w:rPr>
      </w:pPr>
      <w:r w:rsidRPr="00AD1338">
        <w:rPr>
          <w:b/>
          <w:bCs/>
          <w:color w:val="auto"/>
        </w:rPr>
        <w:t xml:space="preserve">Harassment </w:t>
      </w:r>
    </w:p>
    <w:p w14:paraId="4A316D25" w14:textId="6DFCED00" w:rsidR="00AD1338" w:rsidRPr="00AD1338" w:rsidRDefault="00AD1338" w:rsidP="00637729">
      <w:pPr>
        <w:spacing w:after="0" w:line="360" w:lineRule="auto"/>
        <w:contextualSpacing/>
      </w:pPr>
      <w:r>
        <w:t xml:space="preserve">This is when an unwanted conduct is instituted against someone relating to any protected characteristics that violates an individual’s dignity or creates a hostile </w:t>
      </w:r>
      <w:r w:rsidR="00E328A7">
        <w:t xml:space="preserve">or offensive </w:t>
      </w:r>
      <w:r>
        <w:t>environment</w:t>
      </w:r>
      <w:r w:rsidR="00E328A7">
        <w:t xml:space="preserve"> for that person is considered harassment. There are three types – unwanted behaviour, unwanted conduct and treating someone less favourably. Unnecessary cracking of jokes as relate to sex, religion, or race is </w:t>
      </w:r>
      <w:r w:rsidR="005A1520">
        <w:t xml:space="preserve">considered unlawful and discrimination. </w:t>
      </w:r>
    </w:p>
    <w:p w14:paraId="6D8C6913" w14:textId="77777777" w:rsidR="00AD1338" w:rsidRPr="00AD1338" w:rsidRDefault="00AD1338" w:rsidP="00AD1338"/>
    <w:p w14:paraId="436B9385" w14:textId="77777777" w:rsidR="005A1520" w:rsidRDefault="005A1520" w:rsidP="00260A24">
      <w:pPr>
        <w:pStyle w:val="Heading3"/>
        <w:rPr>
          <w:b/>
          <w:bCs/>
          <w:color w:val="auto"/>
        </w:rPr>
      </w:pPr>
    </w:p>
    <w:p w14:paraId="444F6D88" w14:textId="1B1D0593" w:rsidR="00A56CDD" w:rsidRDefault="009D5C9B" w:rsidP="00260A24">
      <w:pPr>
        <w:pStyle w:val="Heading3"/>
        <w:rPr>
          <w:b/>
          <w:bCs/>
          <w:color w:val="auto"/>
        </w:rPr>
      </w:pPr>
      <w:r w:rsidRPr="00260A24">
        <w:rPr>
          <w:b/>
          <w:bCs/>
          <w:color w:val="auto"/>
        </w:rPr>
        <w:t>Characteristics of Discrimination</w:t>
      </w:r>
    </w:p>
    <w:p w14:paraId="0358010B" w14:textId="0682E45B" w:rsidR="00CB77FC" w:rsidRDefault="0054746F" w:rsidP="00A56CDD">
      <w:r w:rsidRPr="0054746F">
        <w:t xml:space="preserve">The </w:t>
      </w:r>
      <w:r>
        <w:t>characteristic of discrimination includes:</w:t>
      </w:r>
    </w:p>
    <w:p w14:paraId="667F346C" w14:textId="503CDEE4" w:rsidR="0054746F" w:rsidRDefault="0054746F" w:rsidP="009B0F79">
      <w:pPr>
        <w:pStyle w:val="Heading3"/>
        <w:spacing w:after="100" w:afterAutospacing="1" w:line="360" w:lineRule="auto"/>
        <w:contextualSpacing/>
        <w:rPr>
          <w:b/>
          <w:bCs/>
          <w:color w:val="auto"/>
        </w:rPr>
      </w:pPr>
      <w:r w:rsidRPr="00260A24">
        <w:rPr>
          <w:b/>
          <w:bCs/>
          <w:color w:val="auto"/>
        </w:rPr>
        <w:t>Age Discrimination</w:t>
      </w:r>
    </w:p>
    <w:p w14:paraId="4CA1CF2D" w14:textId="43AF6C16" w:rsidR="00B94146" w:rsidRDefault="00922C84" w:rsidP="009B0F79">
      <w:pPr>
        <w:spacing w:after="100" w:afterAutospacing="1" w:line="360" w:lineRule="auto"/>
        <w:contextualSpacing/>
      </w:pPr>
      <w:r>
        <w:t>T</w:t>
      </w:r>
      <w:r w:rsidR="00B94146">
        <w:t>reat</w:t>
      </w:r>
      <w:r w:rsidR="009B0F79">
        <w:t>ing</w:t>
      </w:r>
      <w:r w:rsidR="00B94146">
        <w:t xml:space="preserve"> </w:t>
      </w:r>
      <w:r>
        <w:t xml:space="preserve">employee </w:t>
      </w:r>
      <w:r w:rsidR="00B94146">
        <w:t>unfavourably or refusing to</w:t>
      </w:r>
      <w:r>
        <w:t xml:space="preserve"> hire a qualified prospective employee because they are too young or too old is against the Equality Act 2010 is considered unlawful. Anyone treated like this </w:t>
      </w:r>
      <w:r w:rsidR="00F371F7">
        <w:t>because of his age is a victim of age discrimination</w:t>
      </w:r>
      <w:r w:rsidR="00465322">
        <w:t>. According to CIPHR statistics, it shows that the most common form of workplace discrimination reported is age discrimination, with more than 1 in 10 adults in the UK saying that they think their age has been a factor in not getting jobs they’ve applied for and 1 in 20 complained of workplace discrimination based on their age</w:t>
      </w:r>
      <w:r w:rsidR="00956AE9">
        <w:t xml:space="preserve"> CIPHR (2022).</w:t>
      </w:r>
    </w:p>
    <w:p w14:paraId="793B12AD" w14:textId="2137C14C" w:rsidR="00465322" w:rsidRDefault="00D10A3B" w:rsidP="008423B8">
      <w:pPr>
        <w:jc w:val="center"/>
      </w:pPr>
      <w:r>
        <w:rPr>
          <w:noProof/>
        </w:rPr>
        <w:drawing>
          <wp:inline distT="0" distB="0" distL="0" distR="0" wp14:anchorId="72FF3701" wp14:editId="021EC26B">
            <wp:extent cx="4924408" cy="2535382"/>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stretch>
                      <a:fillRect/>
                    </a:stretch>
                  </pic:blipFill>
                  <pic:spPr>
                    <a:xfrm>
                      <a:off x="0" y="0"/>
                      <a:ext cx="4948471" cy="2547771"/>
                    </a:xfrm>
                    <a:prstGeom prst="rect">
                      <a:avLst/>
                    </a:prstGeom>
                  </pic:spPr>
                </pic:pic>
              </a:graphicData>
            </a:graphic>
          </wp:inline>
        </w:drawing>
      </w:r>
    </w:p>
    <w:p w14:paraId="7B284E32" w14:textId="00E1A856" w:rsidR="00465322" w:rsidRPr="0056109E" w:rsidRDefault="0056109E" w:rsidP="00B94146">
      <w:pPr>
        <w:rPr>
          <w:b/>
          <w:bCs/>
        </w:rPr>
      </w:pPr>
      <w:r w:rsidRPr="0056109E">
        <w:rPr>
          <w:b/>
          <w:bCs/>
        </w:rPr>
        <w:t xml:space="preserve">Figure 1: Graph showing age discrimination in the UK - </w:t>
      </w:r>
      <w:r w:rsidR="00D10A3B" w:rsidRPr="0056109E">
        <w:rPr>
          <w:b/>
          <w:bCs/>
        </w:rPr>
        <w:t xml:space="preserve">Source: </w:t>
      </w:r>
      <w:hyperlink r:id="rId9" w:history="1">
        <w:r w:rsidR="00D07A72" w:rsidRPr="00A238EB">
          <w:rPr>
            <w:rStyle w:val="Hyperlink"/>
            <w:b/>
            <w:bCs/>
          </w:rPr>
          <w:t>www.ciphr.com</w:t>
        </w:r>
      </w:hyperlink>
      <w:r w:rsidR="00D07A72">
        <w:rPr>
          <w:b/>
          <w:bCs/>
        </w:rPr>
        <w:t xml:space="preserve"> </w:t>
      </w:r>
    </w:p>
    <w:p w14:paraId="61294B77" w14:textId="7D5E407C" w:rsidR="0054746F" w:rsidRPr="008C7E00" w:rsidRDefault="0054746F" w:rsidP="00D07A72">
      <w:pPr>
        <w:pStyle w:val="Heading3"/>
        <w:spacing w:after="100" w:afterAutospacing="1" w:line="360" w:lineRule="auto"/>
        <w:contextualSpacing/>
        <w:rPr>
          <w:b/>
          <w:bCs/>
          <w:color w:val="auto"/>
        </w:rPr>
      </w:pPr>
      <w:r w:rsidRPr="008C7E00">
        <w:rPr>
          <w:b/>
          <w:bCs/>
          <w:color w:val="auto"/>
        </w:rPr>
        <w:t>Disability Discrimination</w:t>
      </w:r>
    </w:p>
    <w:p w14:paraId="379C65A2" w14:textId="5774B81D" w:rsidR="00F371F7" w:rsidRDefault="00DD3A9A" w:rsidP="00D07A72">
      <w:pPr>
        <w:spacing w:after="100" w:afterAutospacing="1" w:line="360" w:lineRule="auto"/>
        <w:contextualSpacing/>
      </w:pPr>
      <w:r>
        <w:t>According to the Act</w:t>
      </w:r>
      <w:r w:rsidR="00A5194F">
        <w:t xml:space="preserve"> as stated in EOC (2022),</w:t>
      </w:r>
      <w:r>
        <w:t xml:space="preserve"> it has stipulated that anyone should </w:t>
      </w:r>
      <w:r w:rsidR="008757F4">
        <w:t>show that they disable by specifying an exact definition for the disability. Under the new Act, a person can claim disable if they have any physical or mental impairment that has a prolong adverse effect on their ability to do or engage in any normal daily routine. The Act has put a duty on employers t</w:t>
      </w:r>
      <w:r w:rsidR="00EC3D0D">
        <w:t>o</w:t>
      </w:r>
      <w:r w:rsidR="008757F4">
        <w:t xml:space="preserve"> make room for </w:t>
      </w:r>
      <w:r w:rsidR="00D07A72">
        <w:t>disabled</w:t>
      </w:r>
      <w:r w:rsidR="008757F4">
        <w:t xml:space="preserve"> applicant to help them overcome any seen disadvantage because of its condition.</w:t>
      </w:r>
    </w:p>
    <w:p w14:paraId="03A2E8B6" w14:textId="0A4F9C76" w:rsidR="00D07A72" w:rsidRDefault="00D07A72" w:rsidP="00D07A72">
      <w:pPr>
        <w:spacing w:after="100" w:afterAutospacing="1" w:line="360" w:lineRule="auto"/>
        <w:contextualSpacing/>
      </w:pPr>
      <w:r>
        <w:rPr>
          <w:noProof/>
        </w:rPr>
        <w:drawing>
          <wp:inline distT="0" distB="0" distL="0" distR="0" wp14:anchorId="2B322127" wp14:editId="3EAA9629">
            <wp:extent cx="6120130" cy="3086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0130" cy="308610"/>
                    </a:xfrm>
                    <a:prstGeom prst="rect">
                      <a:avLst/>
                    </a:prstGeom>
                  </pic:spPr>
                </pic:pic>
              </a:graphicData>
            </a:graphic>
          </wp:inline>
        </w:drawing>
      </w:r>
    </w:p>
    <w:p w14:paraId="404495BC" w14:textId="495A15CA" w:rsidR="00D07A72" w:rsidRDefault="00D07A72" w:rsidP="008423B8">
      <w:pPr>
        <w:spacing w:after="100" w:afterAutospacing="1" w:line="360" w:lineRule="auto"/>
        <w:contextualSpacing/>
        <w:jc w:val="center"/>
      </w:pPr>
      <w:r>
        <w:rPr>
          <w:noProof/>
        </w:rPr>
        <w:lastRenderedPageBreak/>
        <w:drawing>
          <wp:inline distT="0" distB="0" distL="0" distR="0" wp14:anchorId="1948174D" wp14:editId="290B65D2">
            <wp:extent cx="4253346" cy="1586092"/>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1"/>
                    <a:stretch>
                      <a:fillRect/>
                    </a:stretch>
                  </pic:blipFill>
                  <pic:spPr>
                    <a:xfrm>
                      <a:off x="0" y="0"/>
                      <a:ext cx="4315505" cy="1609271"/>
                    </a:xfrm>
                    <a:prstGeom prst="rect">
                      <a:avLst/>
                    </a:prstGeom>
                  </pic:spPr>
                </pic:pic>
              </a:graphicData>
            </a:graphic>
          </wp:inline>
        </w:drawing>
      </w:r>
    </w:p>
    <w:p w14:paraId="623639A7" w14:textId="669011D8" w:rsidR="00D07A72" w:rsidRDefault="00D07A72" w:rsidP="00D07A72">
      <w:pPr>
        <w:spacing w:after="100" w:afterAutospacing="1" w:line="360" w:lineRule="auto"/>
        <w:contextualSpacing/>
        <w:rPr>
          <w:b/>
          <w:bCs/>
        </w:rPr>
      </w:pPr>
      <w:r w:rsidRPr="00D07A72">
        <w:rPr>
          <w:b/>
          <w:bCs/>
        </w:rPr>
        <w:t xml:space="preserve">Figure </w:t>
      </w:r>
      <w:r>
        <w:rPr>
          <w:b/>
          <w:bCs/>
        </w:rPr>
        <w:t>2</w:t>
      </w:r>
      <w:r w:rsidRPr="00D07A72">
        <w:rPr>
          <w:b/>
          <w:bCs/>
        </w:rPr>
        <w:t xml:space="preserve">: Graph showing </w:t>
      </w:r>
      <w:r>
        <w:rPr>
          <w:b/>
          <w:bCs/>
        </w:rPr>
        <w:t>Disability</w:t>
      </w:r>
      <w:r w:rsidRPr="00D07A72">
        <w:rPr>
          <w:b/>
          <w:bCs/>
        </w:rPr>
        <w:t xml:space="preserve"> discrimination in the UK - Source: </w:t>
      </w:r>
      <w:hyperlink r:id="rId12" w:history="1">
        <w:r w:rsidRPr="00D07A72">
          <w:rPr>
            <w:rStyle w:val="Hyperlink"/>
            <w:b/>
            <w:bCs/>
          </w:rPr>
          <w:t>www.ciphr.com</w:t>
        </w:r>
      </w:hyperlink>
    </w:p>
    <w:p w14:paraId="40097F88" w14:textId="673C06CE" w:rsidR="00C82401" w:rsidRPr="008423B8" w:rsidRDefault="008423B8" w:rsidP="00D07A72">
      <w:pPr>
        <w:spacing w:after="100" w:afterAutospacing="1" w:line="360" w:lineRule="auto"/>
        <w:contextualSpacing/>
      </w:pPr>
      <w:r w:rsidRPr="008423B8">
        <w:t xml:space="preserve">According to CIPHR statistics, </w:t>
      </w:r>
      <w:r>
        <w:t>shows that tribunal disputes relating to disability discrimination increased year on year in England and Wales between 2014 and 2018</w:t>
      </w:r>
    </w:p>
    <w:p w14:paraId="0440D32E" w14:textId="20DD020F" w:rsidR="0054746F" w:rsidRDefault="0054746F" w:rsidP="00057264">
      <w:pPr>
        <w:pStyle w:val="Heading3"/>
        <w:spacing w:after="100" w:afterAutospacing="1" w:line="360" w:lineRule="auto"/>
        <w:contextualSpacing/>
        <w:rPr>
          <w:b/>
          <w:bCs/>
          <w:color w:val="auto"/>
        </w:rPr>
      </w:pPr>
      <w:r w:rsidRPr="00260A24">
        <w:rPr>
          <w:b/>
          <w:bCs/>
          <w:color w:val="auto"/>
        </w:rPr>
        <w:t>Sex Discrimination</w:t>
      </w:r>
    </w:p>
    <w:p w14:paraId="47805F35" w14:textId="77706B4D" w:rsidR="00D07A72" w:rsidRDefault="00A5194F" w:rsidP="00057264">
      <w:pPr>
        <w:spacing w:after="100" w:afterAutospacing="1" w:line="360" w:lineRule="auto"/>
        <w:contextualSpacing/>
      </w:pPr>
      <w:r>
        <w:t>EOC (2022), states that both men and women are protected under the Equality Act 2010, which made it against the law if employers have different rules for male and female employees or job applicants. Where an organisation draws-up all male or female for promotion, training, and different salaries will be considered unlawful</w:t>
      </w:r>
      <w:r w:rsidR="00057264">
        <w:t xml:space="preserve"> actions.</w:t>
      </w:r>
    </w:p>
    <w:p w14:paraId="49F1256F" w14:textId="3A57C825" w:rsidR="00B94146" w:rsidRDefault="00B94146" w:rsidP="009B1DE9">
      <w:pPr>
        <w:pStyle w:val="Heading3"/>
        <w:spacing w:after="100" w:afterAutospacing="1" w:line="360" w:lineRule="auto"/>
        <w:contextualSpacing/>
        <w:rPr>
          <w:b/>
          <w:bCs/>
          <w:color w:val="auto"/>
        </w:rPr>
      </w:pPr>
      <w:r w:rsidRPr="00260A24">
        <w:rPr>
          <w:b/>
          <w:bCs/>
          <w:color w:val="auto"/>
        </w:rPr>
        <w:t>Race Discrimination</w:t>
      </w:r>
    </w:p>
    <w:p w14:paraId="54A60DCE" w14:textId="6DBCDF1C" w:rsidR="00814DFD" w:rsidRDefault="00B13C63" w:rsidP="009B1DE9">
      <w:pPr>
        <w:spacing w:after="100" w:afterAutospacing="1" w:line="360" w:lineRule="auto"/>
        <w:contextualSpacing/>
      </w:pPr>
      <w:r>
        <w:t xml:space="preserve">As stipulated by the Equality Act 2010, race includes, nationality, colour, and national or ethnic origins. If an employer treats anyone </w:t>
      </w:r>
      <w:r w:rsidR="009B1DE9">
        <w:t xml:space="preserve">with the mentioned characteristics amount to race discrimination. </w:t>
      </w:r>
    </w:p>
    <w:p w14:paraId="01C83707" w14:textId="48CEF2E1" w:rsidR="009B1DE9" w:rsidRDefault="009B1DE9" w:rsidP="009B1DE9">
      <w:pPr>
        <w:spacing w:after="100" w:afterAutospacing="1" w:line="360" w:lineRule="auto"/>
        <w:contextualSpacing/>
      </w:pPr>
      <w:r>
        <w:rPr>
          <w:noProof/>
        </w:rPr>
        <w:drawing>
          <wp:inline distT="0" distB="0" distL="0" distR="0" wp14:anchorId="464870CA" wp14:editId="44F109CC">
            <wp:extent cx="6120130" cy="3086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0130" cy="308610"/>
                    </a:xfrm>
                    <a:prstGeom prst="rect">
                      <a:avLst/>
                    </a:prstGeom>
                  </pic:spPr>
                </pic:pic>
              </a:graphicData>
            </a:graphic>
          </wp:inline>
        </w:drawing>
      </w:r>
    </w:p>
    <w:p w14:paraId="381E4EB8" w14:textId="5CB3052E" w:rsidR="009B1DE9" w:rsidRDefault="009B1DE9" w:rsidP="009B1DE9">
      <w:pPr>
        <w:jc w:val="center"/>
      </w:pPr>
      <w:r>
        <w:rPr>
          <w:noProof/>
        </w:rPr>
        <w:drawing>
          <wp:inline distT="0" distB="0" distL="0" distR="0" wp14:anchorId="5ADA910C" wp14:editId="0D34CD35">
            <wp:extent cx="4074341" cy="1953491"/>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3"/>
                    <a:stretch>
                      <a:fillRect/>
                    </a:stretch>
                  </pic:blipFill>
                  <pic:spPr>
                    <a:xfrm>
                      <a:off x="0" y="0"/>
                      <a:ext cx="4087568" cy="1959833"/>
                    </a:xfrm>
                    <a:prstGeom prst="rect">
                      <a:avLst/>
                    </a:prstGeom>
                  </pic:spPr>
                </pic:pic>
              </a:graphicData>
            </a:graphic>
          </wp:inline>
        </w:drawing>
      </w:r>
    </w:p>
    <w:p w14:paraId="00E268B5" w14:textId="0A56749C" w:rsidR="009B1DE9" w:rsidRDefault="009B1DE9" w:rsidP="009B1DE9">
      <w:pPr>
        <w:spacing w:after="100" w:afterAutospacing="1" w:line="360" w:lineRule="auto"/>
        <w:contextualSpacing/>
        <w:jc w:val="center"/>
        <w:rPr>
          <w:b/>
          <w:bCs/>
        </w:rPr>
      </w:pPr>
      <w:r w:rsidRPr="00D07A72">
        <w:rPr>
          <w:b/>
          <w:bCs/>
        </w:rPr>
        <w:t xml:space="preserve">Figure </w:t>
      </w:r>
      <w:r>
        <w:rPr>
          <w:b/>
          <w:bCs/>
        </w:rPr>
        <w:t>3</w:t>
      </w:r>
      <w:r w:rsidRPr="00D07A72">
        <w:rPr>
          <w:b/>
          <w:bCs/>
        </w:rPr>
        <w:t xml:space="preserve">: Graph showing </w:t>
      </w:r>
      <w:r>
        <w:rPr>
          <w:b/>
          <w:bCs/>
        </w:rPr>
        <w:t>Race</w:t>
      </w:r>
      <w:r w:rsidRPr="00D07A72">
        <w:rPr>
          <w:b/>
          <w:bCs/>
        </w:rPr>
        <w:t xml:space="preserve"> discrimination in the UK - Source: </w:t>
      </w:r>
      <w:hyperlink r:id="rId14" w:history="1">
        <w:r w:rsidRPr="00D07A72">
          <w:rPr>
            <w:rStyle w:val="Hyperlink"/>
            <w:b/>
            <w:bCs/>
          </w:rPr>
          <w:t>www.ciphr.com</w:t>
        </w:r>
      </w:hyperlink>
    </w:p>
    <w:p w14:paraId="7B3217D1" w14:textId="079AC32E" w:rsidR="00B94146" w:rsidRDefault="00B94146" w:rsidP="00FD05E0">
      <w:pPr>
        <w:pStyle w:val="Heading3"/>
        <w:spacing w:after="100" w:afterAutospacing="1" w:line="360" w:lineRule="auto"/>
        <w:contextualSpacing/>
        <w:rPr>
          <w:b/>
          <w:bCs/>
          <w:color w:val="auto"/>
        </w:rPr>
      </w:pPr>
      <w:r w:rsidRPr="00260A24">
        <w:rPr>
          <w:b/>
          <w:bCs/>
          <w:color w:val="auto"/>
        </w:rPr>
        <w:t>Religion</w:t>
      </w:r>
      <w:r w:rsidR="00E04B7D">
        <w:rPr>
          <w:b/>
          <w:bCs/>
          <w:color w:val="auto"/>
        </w:rPr>
        <w:t xml:space="preserve"> </w:t>
      </w:r>
      <w:r w:rsidRPr="00260A24">
        <w:rPr>
          <w:b/>
          <w:bCs/>
          <w:color w:val="auto"/>
        </w:rPr>
        <w:t>Discrimination</w:t>
      </w:r>
    </w:p>
    <w:p w14:paraId="35AC1EF5" w14:textId="3D09BA70" w:rsidR="009B1DE9" w:rsidRDefault="00E04B7D" w:rsidP="00FD05E0">
      <w:pPr>
        <w:spacing w:after="100" w:afterAutospacing="1" w:line="360" w:lineRule="auto"/>
        <w:contextualSpacing/>
      </w:pPr>
      <w:r>
        <w:t xml:space="preserve">According to the Equality Act 2010, it made it illegal and unlawful to discriminate an employee </w:t>
      </w:r>
      <w:r w:rsidR="00FD05E0">
        <w:t xml:space="preserve">or a job applicant because of their religion. The Act refers to religion to all major as well as minor religions as well as </w:t>
      </w:r>
      <w:r w:rsidR="00FD05E0">
        <w:lastRenderedPageBreak/>
        <w:t>denominations or any type of sects within any religion. Whether a person belief in any religion or not he should not be discriminated at.</w:t>
      </w:r>
    </w:p>
    <w:p w14:paraId="014DFE23" w14:textId="437E3551" w:rsidR="007D79E2" w:rsidRPr="00260A24" w:rsidRDefault="007D79E2" w:rsidP="007D79E2">
      <w:pPr>
        <w:pStyle w:val="Heading3"/>
        <w:spacing w:after="100" w:afterAutospacing="1" w:line="360" w:lineRule="auto"/>
        <w:contextualSpacing/>
        <w:rPr>
          <w:b/>
          <w:bCs/>
          <w:color w:val="auto"/>
        </w:rPr>
      </w:pPr>
      <w:r w:rsidRPr="00260A24">
        <w:rPr>
          <w:b/>
          <w:bCs/>
          <w:color w:val="auto"/>
        </w:rPr>
        <w:t>Sexual Orientation Discrimination</w:t>
      </w:r>
    </w:p>
    <w:p w14:paraId="281B3472" w14:textId="2A9C55DE" w:rsidR="007D79E2" w:rsidRDefault="007D79E2" w:rsidP="007D79E2">
      <w:pPr>
        <w:spacing w:after="100" w:afterAutospacing="1" w:line="360" w:lineRule="auto"/>
        <w:contextualSpacing/>
      </w:pPr>
      <w:r w:rsidRPr="002F1466">
        <w:t xml:space="preserve">Under the terms of the </w:t>
      </w:r>
      <w:r>
        <w:t xml:space="preserve">Equality </w:t>
      </w:r>
      <w:r w:rsidRPr="002F1466">
        <w:t>Act</w:t>
      </w:r>
      <w:r>
        <w:t xml:space="preserve"> 2010</w:t>
      </w:r>
      <w:r w:rsidRPr="002F1466">
        <w:t>, it is against the law for employers to discriminate against employees or job applicants because of their sexual orientation. This includes a person who is gay, lesbian, heterosexual, or bisexual.</w:t>
      </w:r>
      <w:r>
        <w:t xml:space="preserve"> </w:t>
      </w:r>
    </w:p>
    <w:p w14:paraId="4A96F2C0" w14:textId="5338B224" w:rsidR="007D79E2" w:rsidRDefault="007D79E2" w:rsidP="007D79E2">
      <w:pPr>
        <w:spacing w:after="100" w:afterAutospacing="1" w:line="360" w:lineRule="auto"/>
        <w:contextualSpacing/>
      </w:pPr>
      <w:r>
        <w:rPr>
          <w:noProof/>
        </w:rPr>
        <w:drawing>
          <wp:inline distT="0" distB="0" distL="0" distR="0" wp14:anchorId="4116E758" wp14:editId="76DA8C07">
            <wp:extent cx="6120130" cy="3086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0130" cy="308610"/>
                    </a:xfrm>
                    <a:prstGeom prst="rect">
                      <a:avLst/>
                    </a:prstGeom>
                  </pic:spPr>
                </pic:pic>
              </a:graphicData>
            </a:graphic>
          </wp:inline>
        </w:drawing>
      </w:r>
    </w:p>
    <w:p w14:paraId="36B7C7F1" w14:textId="5169E67F" w:rsidR="007D79E2" w:rsidRPr="0054746F" w:rsidRDefault="007D79E2" w:rsidP="007D79E2">
      <w:pPr>
        <w:spacing w:after="100" w:afterAutospacing="1" w:line="360" w:lineRule="auto"/>
        <w:contextualSpacing/>
        <w:jc w:val="center"/>
      </w:pPr>
      <w:r>
        <w:rPr>
          <w:noProof/>
        </w:rPr>
        <w:drawing>
          <wp:inline distT="0" distB="0" distL="0" distR="0" wp14:anchorId="66BC6842" wp14:editId="6538A29D">
            <wp:extent cx="5000057" cy="1953491"/>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5"/>
                    <a:stretch>
                      <a:fillRect/>
                    </a:stretch>
                  </pic:blipFill>
                  <pic:spPr>
                    <a:xfrm>
                      <a:off x="0" y="0"/>
                      <a:ext cx="5033343" cy="1966496"/>
                    </a:xfrm>
                    <a:prstGeom prst="rect">
                      <a:avLst/>
                    </a:prstGeom>
                  </pic:spPr>
                </pic:pic>
              </a:graphicData>
            </a:graphic>
          </wp:inline>
        </w:drawing>
      </w:r>
    </w:p>
    <w:p w14:paraId="01169A55" w14:textId="77777777" w:rsidR="007D79E2" w:rsidRDefault="007D79E2" w:rsidP="007D79E2">
      <w:pPr>
        <w:spacing w:after="100" w:afterAutospacing="1" w:line="360" w:lineRule="auto"/>
        <w:contextualSpacing/>
        <w:jc w:val="center"/>
        <w:rPr>
          <w:b/>
          <w:bCs/>
        </w:rPr>
      </w:pPr>
      <w:r w:rsidRPr="00D07A72">
        <w:rPr>
          <w:b/>
          <w:bCs/>
        </w:rPr>
        <w:t xml:space="preserve">Figure </w:t>
      </w:r>
      <w:r>
        <w:rPr>
          <w:b/>
          <w:bCs/>
        </w:rPr>
        <w:t>3</w:t>
      </w:r>
      <w:r w:rsidRPr="00D07A72">
        <w:rPr>
          <w:b/>
          <w:bCs/>
        </w:rPr>
        <w:t xml:space="preserve">: Graph showing </w:t>
      </w:r>
      <w:r>
        <w:rPr>
          <w:b/>
          <w:bCs/>
        </w:rPr>
        <w:t>Race</w:t>
      </w:r>
      <w:r w:rsidRPr="00D07A72">
        <w:rPr>
          <w:b/>
          <w:bCs/>
        </w:rPr>
        <w:t xml:space="preserve"> discrimination in the UK - Source: </w:t>
      </w:r>
      <w:hyperlink r:id="rId16" w:history="1">
        <w:r w:rsidRPr="00D07A72">
          <w:rPr>
            <w:rStyle w:val="Hyperlink"/>
            <w:b/>
            <w:bCs/>
          </w:rPr>
          <w:t>www.ciphr.com</w:t>
        </w:r>
      </w:hyperlink>
    </w:p>
    <w:p w14:paraId="5E990B72" w14:textId="43790B5F" w:rsidR="00CB77FC" w:rsidRPr="008C7E00" w:rsidRDefault="00320550" w:rsidP="00D95416">
      <w:pPr>
        <w:pStyle w:val="Heading1"/>
        <w:spacing w:after="100" w:afterAutospacing="1" w:line="360" w:lineRule="auto"/>
        <w:contextualSpacing/>
        <w:rPr>
          <w:b/>
          <w:bCs/>
          <w:color w:val="auto"/>
        </w:rPr>
      </w:pPr>
      <w:r w:rsidRPr="008C7E00">
        <w:rPr>
          <w:b/>
          <w:bCs/>
          <w:color w:val="auto"/>
        </w:rPr>
        <w:t>Problem Encountered at workplace</w:t>
      </w:r>
    </w:p>
    <w:p w14:paraId="057F8AEB" w14:textId="78D6C8AC" w:rsidR="007A57CA" w:rsidRDefault="00D95416" w:rsidP="00D95416">
      <w:pPr>
        <w:spacing w:after="100" w:afterAutospacing="1" w:line="360" w:lineRule="auto"/>
        <w:contextualSpacing/>
      </w:pPr>
      <w:r w:rsidRPr="00D95416">
        <w:t xml:space="preserve">Applying my skills and knowledge gained from the course – Problem Solving and Decision making, </w:t>
      </w:r>
      <w:r w:rsidR="00022EBD">
        <w:t xml:space="preserve">I will first know the type of problem in the workplace. I will also look for problem solving approach. Different approaches will be used to manage the problem </w:t>
      </w:r>
      <w:r w:rsidR="007A57CA">
        <w:t>because</w:t>
      </w:r>
      <w:r w:rsidR="00022EBD">
        <w:t xml:space="preserve"> problems are not manageable when they are conceived in large global terms, problems </w:t>
      </w:r>
      <w:r w:rsidR="007A57CA">
        <w:t>do not allow</w:t>
      </w:r>
      <w:r w:rsidR="00022EBD">
        <w:t xml:space="preserve"> to linger,</w:t>
      </w:r>
      <w:r w:rsidR="007A57CA">
        <w:t xml:space="preserve"> fairness should be practiced by criticizing the involving team instead of an individual. </w:t>
      </w:r>
    </w:p>
    <w:p w14:paraId="567B3AC5" w14:textId="3A34FCAA" w:rsidR="007A57CA" w:rsidRDefault="007A57CA" w:rsidP="00D95416">
      <w:pPr>
        <w:spacing w:after="100" w:afterAutospacing="1" w:line="360" w:lineRule="auto"/>
        <w:contextualSpacing/>
      </w:pPr>
      <w:r>
        <w:t xml:space="preserve">Anyone </w:t>
      </w:r>
      <w:r w:rsidR="009C26D6">
        <w:t>in an organisation that is appointed to solve problem should have the following characteristics:</w:t>
      </w:r>
    </w:p>
    <w:p w14:paraId="1DCDE00C" w14:textId="40B0E4D6" w:rsidR="009C26D6" w:rsidRDefault="009C26D6" w:rsidP="00D95416">
      <w:pPr>
        <w:spacing w:after="100" w:afterAutospacing="1" w:line="360" w:lineRule="auto"/>
        <w:contextualSpacing/>
      </w:pPr>
      <w:r>
        <w:t>The appointee should have a can-do attitude, he should consider every position as though it were their own. He should also avoid experience trap, also gain commitment from all parties involved, and lastly can see the bigger picture of the problem.</w:t>
      </w:r>
    </w:p>
    <w:p w14:paraId="5D47B95C" w14:textId="62DD6CA9" w:rsidR="009C26D6" w:rsidRDefault="009C26D6" w:rsidP="00D95416">
      <w:pPr>
        <w:spacing w:after="100" w:afterAutospacing="1" w:line="360" w:lineRule="auto"/>
        <w:contextualSpacing/>
      </w:pPr>
      <w:r>
        <w:t xml:space="preserve">When solving problem in an organisation, make sure the problem is </w:t>
      </w:r>
      <w:r w:rsidR="002F0FC8">
        <w:t>referred to the proper people, delegate appropriately and the work should be allowed to keep moving.</w:t>
      </w:r>
    </w:p>
    <w:p w14:paraId="639E8B19" w14:textId="77777777" w:rsidR="00C724F5" w:rsidRDefault="00C724F5" w:rsidP="00D95416">
      <w:pPr>
        <w:spacing w:after="100" w:afterAutospacing="1" w:line="360" w:lineRule="auto"/>
        <w:contextualSpacing/>
      </w:pPr>
    </w:p>
    <w:p w14:paraId="5FCFD8BD" w14:textId="7EF4842C" w:rsidR="00CB77FC" w:rsidRDefault="00022EBD" w:rsidP="00D95416">
      <w:pPr>
        <w:spacing w:after="100" w:afterAutospacing="1" w:line="360" w:lineRule="auto"/>
        <w:contextualSpacing/>
      </w:pPr>
      <w:r>
        <w:t xml:space="preserve"> </w:t>
      </w:r>
    </w:p>
    <w:p w14:paraId="371F7140" w14:textId="77777777" w:rsidR="00D95416" w:rsidRPr="00D95416" w:rsidRDefault="00D95416" w:rsidP="00D95416">
      <w:pPr>
        <w:spacing w:after="100" w:afterAutospacing="1" w:line="360" w:lineRule="auto"/>
        <w:contextualSpacing/>
      </w:pPr>
    </w:p>
    <w:p w14:paraId="0C0018D6" w14:textId="77777777" w:rsidR="00D95416" w:rsidRPr="00D95416" w:rsidRDefault="00D95416" w:rsidP="00A56CDD">
      <w:pPr>
        <w:rPr>
          <w:sz w:val="24"/>
          <w:szCs w:val="24"/>
        </w:rPr>
      </w:pPr>
    </w:p>
    <w:p w14:paraId="5C6D1C2F" w14:textId="77777777" w:rsidR="00FE680F" w:rsidRDefault="00FE680F" w:rsidP="00A56CDD">
      <w:pPr>
        <w:rPr>
          <w:sz w:val="24"/>
          <w:szCs w:val="24"/>
        </w:rPr>
      </w:pPr>
    </w:p>
    <w:p w14:paraId="6D8A0E89" w14:textId="12091E47" w:rsidR="00CB77FC" w:rsidRPr="008C7E00" w:rsidRDefault="00FE680F" w:rsidP="001200C2">
      <w:pPr>
        <w:pStyle w:val="Heading1"/>
        <w:spacing w:after="100" w:afterAutospacing="1" w:line="360" w:lineRule="auto"/>
        <w:contextualSpacing/>
        <w:rPr>
          <w:b/>
          <w:bCs/>
          <w:color w:val="auto"/>
        </w:rPr>
      </w:pPr>
      <w:r w:rsidRPr="008C7E00">
        <w:rPr>
          <w:b/>
          <w:bCs/>
          <w:color w:val="auto"/>
        </w:rPr>
        <w:t>How to Stop/Solve Discrimination Problem at Work</w:t>
      </w:r>
    </w:p>
    <w:p w14:paraId="3D324D48" w14:textId="189D1193" w:rsidR="00CB77FC" w:rsidRDefault="00FE680F" w:rsidP="001200C2">
      <w:pPr>
        <w:spacing w:after="100" w:afterAutospacing="1" w:line="360" w:lineRule="auto"/>
        <w:contextualSpacing/>
        <w:rPr>
          <w:sz w:val="24"/>
          <w:szCs w:val="24"/>
        </w:rPr>
      </w:pPr>
      <w:r>
        <w:rPr>
          <w:sz w:val="24"/>
          <w:szCs w:val="24"/>
        </w:rPr>
        <w:t xml:space="preserve">Bolander J (2016), in her article “How to solve discrimination at work” stated that if Discrimination is not addressed on time can cause disruption in the workplace. She went on to say that if organisation </w:t>
      </w:r>
      <w:r w:rsidR="00B84042">
        <w:rPr>
          <w:sz w:val="24"/>
          <w:szCs w:val="24"/>
        </w:rPr>
        <w:t>does not take the necessary measures to solve and prevent discrimination it could lose valuable employees, scare professionals from working for the organisation and damage the organisation’s reputation.</w:t>
      </w:r>
    </w:p>
    <w:p w14:paraId="5CB7E9AD" w14:textId="5945063C" w:rsidR="00B84042" w:rsidRDefault="005C1079" w:rsidP="00A56CDD">
      <w:pPr>
        <w:rPr>
          <w:sz w:val="24"/>
          <w:szCs w:val="24"/>
        </w:rPr>
      </w:pPr>
      <w:r>
        <w:rPr>
          <w:sz w:val="24"/>
          <w:szCs w:val="24"/>
        </w:rPr>
        <w:t>She gave four simple steps to tackle and solve discrimination in the workplace as follows:</w:t>
      </w:r>
    </w:p>
    <w:p w14:paraId="480D06AF" w14:textId="32409435" w:rsidR="005C1079" w:rsidRDefault="005C1079" w:rsidP="002972B3">
      <w:pPr>
        <w:pStyle w:val="Heading2"/>
        <w:spacing w:after="100" w:afterAutospacing="1" w:line="360" w:lineRule="auto"/>
        <w:contextualSpacing/>
        <w:rPr>
          <w:b/>
          <w:bCs/>
          <w:color w:val="auto"/>
        </w:rPr>
      </w:pPr>
      <w:r w:rsidRPr="008C7E00">
        <w:rPr>
          <w:b/>
          <w:bCs/>
          <w:color w:val="auto"/>
        </w:rPr>
        <w:t>Recognise The Signs</w:t>
      </w:r>
    </w:p>
    <w:p w14:paraId="726E24FB" w14:textId="77777777" w:rsidR="002972B3" w:rsidRDefault="002972B3" w:rsidP="002972B3">
      <w:pPr>
        <w:spacing w:after="100" w:afterAutospacing="1" w:line="360" w:lineRule="auto"/>
        <w:contextualSpacing/>
        <w:jc w:val="center"/>
        <w:rPr>
          <w:sz w:val="16"/>
          <w:szCs w:val="16"/>
        </w:rPr>
      </w:pPr>
      <w:r>
        <w:t>“</w:t>
      </w:r>
      <w:r w:rsidRPr="002972B3">
        <w:rPr>
          <w:sz w:val="16"/>
          <w:szCs w:val="16"/>
        </w:rPr>
        <w:t>Discrimination is the act of treating someone unfairly – or less favorably – due to their differing circumstances. This can include, but is not limited to, treating someone different due to their sex; age; impairments or disabilities; religious beliefs; or sexual orientation. Discriminating behavior isn’t just exclusive to workers. Employers and manages can also be discriminatory through such actions as paying certain employees less than others in similar job roles due to their personal characteristics or distributing workloads unfairly. Discrimination is usually quite easy to spot if you keep an eye on what’s going on in your business and have open communication with your employees”.</w:t>
      </w:r>
      <w:r>
        <w:rPr>
          <w:sz w:val="16"/>
          <w:szCs w:val="16"/>
        </w:rPr>
        <w:t xml:space="preserve"> </w:t>
      </w:r>
    </w:p>
    <w:p w14:paraId="5FE2B2EB" w14:textId="52A0807D" w:rsidR="002972B3" w:rsidRPr="002972B3" w:rsidRDefault="002972B3" w:rsidP="002972B3">
      <w:pPr>
        <w:jc w:val="right"/>
        <w:rPr>
          <w:sz w:val="16"/>
          <w:szCs w:val="16"/>
        </w:rPr>
      </w:pPr>
      <w:r w:rsidRPr="002972B3">
        <w:rPr>
          <w:sz w:val="16"/>
          <w:szCs w:val="16"/>
        </w:rPr>
        <w:t>Bolander J (2016)</w:t>
      </w:r>
    </w:p>
    <w:p w14:paraId="572E2AA5" w14:textId="6DF0C86D" w:rsidR="005C1079" w:rsidRPr="008C7E00" w:rsidRDefault="005C1079" w:rsidP="002972B3">
      <w:pPr>
        <w:pStyle w:val="Heading2"/>
        <w:spacing w:after="100" w:afterAutospacing="1" w:line="360" w:lineRule="auto"/>
        <w:contextualSpacing/>
        <w:rPr>
          <w:b/>
          <w:bCs/>
          <w:color w:val="auto"/>
        </w:rPr>
      </w:pPr>
      <w:r w:rsidRPr="008C7E00">
        <w:rPr>
          <w:b/>
          <w:bCs/>
          <w:color w:val="auto"/>
        </w:rPr>
        <w:t>Raise Awareness</w:t>
      </w:r>
    </w:p>
    <w:p w14:paraId="0476592B" w14:textId="4D2AE6BD" w:rsidR="002972B3" w:rsidRDefault="002972B3" w:rsidP="002972B3">
      <w:pPr>
        <w:spacing w:after="100" w:afterAutospacing="1" w:line="360" w:lineRule="auto"/>
        <w:contextualSpacing/>
        <w:jc w:val="center"/>
        <w:rPr>
          <w:sz w:val="16"/>
          <w:szCs w:val="16"/>
        </w:rPr>
      </w:pPr>
      <w:r>
        <w:rPr>
          <w:sz w:val="16"/>
          <w:szCs w:val="16"/>
        </w:rPr>
        <w:t>“</w:t>
      </w:r>
      <w:r w:rsidRPr="002972B3">
        <w:rPr>
          <w:sz w:val="16"/>
          <w:szCs w:val="16"/>
        </w:rPr>
        <w:t>Make sure your employees are fully informed about their rights and the characteristics of discriminatory behavior. Include information about appropriate and inappropriate behavior in your employee handbook and discuss the laws with your new employees. If discrimination has already invaded your workplace, you could also consider conducting seminars and workshops for your employees to keep them informed and aware. Your employees should be made fully aware of their rights and the rights of others in the workplace.</w:t>
      </w:r>
      <w:r>
        <w:rPr>
          <w:sz w:val="16"/>
          <w:szCs w:val="16"/>
        </w:rPr>
        <w:t>”</w:t>
      </w:r>
    </w:p>
    <w:p w14:paraId="64611505" w14:textId="77777777" w:rsidR="002972B3" w:rsidRPr="002972B3" w:rsidRDefault="002972B3" w:rsidP="002972B3">
      <w:pPr>
        <w:jc w:val="right"/>
        <w:rPr>
          <w:sz w:val="16"/>
          <w:szCs w:val="16"/>
        </w:rPr>
      </w:pPr>
      <w:r w:rsidRPr="002972B3">
        <w:rPr>
          <w:sz w:val="16"/>
          <w:szCs w:val="16"/>
        </w:rPr>
        <w:t>Bolander J (2016)</w:t>
      </w:r>
    </w:p>
    <w:p w14:paraId="4945F8C8" w14:textId="4B47706E" w:rsidR="005C1079" w:rsidRPr="008C7E00" w:rsidRDefault="005C1079" w:rsidP="001545AF">
      <w:pPr>
        <w:pStyle w:val="Heading2"/>
        <w:spacing w:after="100" w:afterAutospacing="1" w:line="360" w:lineRule="auto"/>
        <w:contextualSpacing/>
        <w:rPr>
          <w:b/>
          <w:bCs/>
          <w:color w:val="auto"/>
        </w:rPr>
      </w:pPr>
      <w:r w:rsidRPr="008C7E00">
        <w:rPr>
          <w:b/>
          <w:bCs/>
          <w:color w:val="auto"/>
        </w:rPr>
        <w:t>Build Relationship and Open Communication</w:t>
      </w:r>
    </w:p>
    <w:p w14:paraId="44501445" w14:textId="10C2E2D3" w:rsidR="001545AF" w:rsidRPr="001545AF" w:rsidRDefault="001545AF" w:rsidP="001545AF">
      <w:pPr>
        <w:spacing w:after="100" w:afterAutospacing="1" w:line="360" w:lineRule="auto"/>
        <w:contextualSpacing/>
        <w:jc w:val="center"/>
        <w:rPr>
          <w:sz w:val="16"/>
          <w:szCs w:val="16"/>
        </w:rPr>
      </w:pPr>
      <w:r w:rsidRPr="001545AF">
        <w:rPr>
          <w:sz w:val="16"/>
          <w:szCs w:val="16"/>
        </w:rPr>
        <w:t>“Communication is the key to catching offensive behavior before it becomes a severe issue. It is important that you, as an employer, have an open dialogue with the managers and employees within your organization. Managers may be more aware of potential discriminatory behavior that you can prevent</w:t>
      </w:r>
      <w:r>
        <w:rPr>
          <w:sz w:val="16"/>
          <w:szCs w:val="16"/>
        </w:rPr>
        <w:t xml:space="preserve"> </w:t>
      </w:r>
      <w:r w:rsidRPr="001545AF">
        <w:rPr>
          <w:sz w:val="16"/>
          <w:szCs w:val="16"/>
        </w:rPr>
        <w:t>and employees should be able to speak openly with you or their managers about their grievances. Provide your employees with a platform to speak openly and safely about their issues.</w:t>
      </w:r>
    </w:p>
    <w:p w14:paraId="48CAE949" w14:textId="356608F9" w:rsidR="001545AF" w:rsidRDefault="001545AF" w:rsidP="001545AF">
      <w:pPr>
        <w:spacing w:after="100" w:afterAutospacing="1" w:line="360" w:lineRule="auto"/>
        <w:contextualSpacing/>
        <w:jc w:val="center"/>
        <w:rPr>
          <w:sz w:val="16"/>
          <w:szCs w:val="16"/>
        </w:rPr>
      </w:pPr>
      <w:r w:rsidRPr="001545AF">
        <w:rPr>
          <w:sz w:val="16"/>
          <w:szCs w:val="16"/>
        </w:rPr>
        <w:t xml:space="preserve">Building healthy relationships within your organization can help in the effort to deter discriminatory behavior and reduce tension between employees. Organizing social activities and philanthropic within your organization can encourage employees to make friends with their co-workers and highlight the diversity of your work force. It can also help managers introduce themselves to other employees on a more personal level and prevent a hierarchical dynamic that could be potentially alienating.” </w:t>
      </w:r>
    </w:p>
    <w:p w14:paraId="25F991A6" w14:textId="77777777" w:rsidR="001545AF" w:rsidRPr="002972B3" w:rsidRDefault="001545AF" w:rsidP="001545AF">
      <w:pPr>
        <w:jc w:val="right"/>
        <w:rPr>
          <w:sz w:val="16"/>
          <w:szCs w:val="16"/>
        </w:rPr>
      </w:pPr>
      <w:r w:rsidRPr="002972B3">
        <w:rPr>
          <w:sz w:val="16"/>
          <w:szCs w:val="16"/>
        </w:rPr>
        <w:t>Bolander J (2016)</w:t>
      </w:r>
    </w:p>
    <w:p w14:paraId="7B641B20" w14:textId="4A719D3A" w:rsidR="001545AF" w:rsidRDefault="001545AF" w:rsidP="008C7E00">
      <w:pPr>
        <w:pStyle w:val="Heading2"/>
        <w:rPr>
          <w:b/>
          <w:bCs/>
          <w:color w:val="auto"/>
        </w:rPr>
      </w:pPr>
    </w:p>
    <w:p w14:paraId="03A984A1" w14:textId="1951BDB4" w:rsidR="001545AF" w:rsidRDefault="001545AF" w:rsidP="001545AF"/>
    <w:p w14:paraId="6FE7521E" w14:textId="18463DCA" w:rsidR="001545AF" w:rsidRDefault="001545AF" w:rsidP="001545AF"/>
    <w:p w14:paraId="59BD2FA5" w14:textId="49D9AECC" w:rsidR="001545AF" w:rsidRDefault="001545AF" w:rsidP="001545AF"/>
    <w:p w14:paraId="630FD028" w14:textId="7E6B4F56" w:rsidR="008C7E00" w:rsidRPr="008C7E00" w:rsidRDefault="008C7E00" w:rsidP="00B8358D">
      <w:pPr>
        <w:pStyle w:val="Heading2"/>
        <w:spacing w:after="100" w:afterAutospacing="1" w:line="360" w:lineRule="auto"/>
        <w:contextualSpacing/>
        <w:rPr>
          <w:b/>
          <w:bCs/>
          <w:color w:val="auto"/>
        </w:rPr>
      </w:pPr>
      <w:r w:rsidRPr="008C7E00">
        <w:rPr>
          <w:b/>
          <w:bCs/>
          <w:color w:val="auto"/>
        </w:rPr>
        <w:lastRenderedPageBreak/>
        <w:t>Tackle The Problem</w:t>
      </w:r>
    </w:p>
    <w:p w14:paraId="7E9D5D04" w14:textId="72448FDA" w:rsidR="00302529" w:rsidRDefault="001545AF" w:rsidP="00B8358D">
      <w:pPr>
        <w:spacing w:after="100" w:afterAutospacing="1" w:line="360" w:lineRule="auto"/>
        <w:contextualSpacing/>
        <w:jc w:val="center"/>
        <w:rPr>
          <w:sz w:val="16"/>
          <w:szCs w:val="16"/>
        </w:rPr>
      </w:pPr>
      <w:r>
        <w:rPr>
          <w:rFonts w:ascii="Lato" w:hAnsi="Lato"/>
          <w:color w:val="000000"/>
          <w:sz w:val="27"/>
          <w:szCs w:val="27"/>
          <w:shd w:val="clear" w:color="auto" w:fill="FFFFFF"/>
        </w:rPr>
        <w:t>“</w:t>
      </w:r>
      <w:r w:rsidRPr="001545AF">
        <w:rPr>
          <w:sz w:val="16"/>
          <w:szCs w:val="16"/>
        </w:rPr>
        <w:t>If someone comes to you with a claim you should always approach it with an open mind and take it seriously. Victimisation is a form of discrimination so you should always be sincere and attentive when approaching an accusation. You should be prepared to investigate the complaint as soon as it’s made. With most complaints it is customary to hire a HR consultant who can provide expert knowledge in managing grievances, mediating conflicts and advising employers on appropriate disciplinary measures. If the claims you’re facing are severe, you also have the option of hiring a third part investigator who can collect the necessary information needed to make accurate decisions. During these investigations it is important that you maintain confidentiality and discretion. The information of the investigation should be limited to a ‘need to know’ basis. The parties involved should also be aware of and adhere to this and no action should be taken to punish the accused employee or employees until all the information has been collected and collated.”</w:t>
      </w:r>
    </w:p>
    <w:p w14:paraId="44914E03" w14:textId="77777777" w:rsidR="001545AF" w:rsidRPr="002972B3" w:rsidRDefault="001545AF" w:rsidP="001545AF">
      <w:pPr>
        <w:jc w:val="right"/>
        <w:rPr>
          <w:sz w:val="16"/>
          <w:szCs w:val="16"/>
        </w:rPr>
      </w:pPr>
      <w:r w:rsidRPr="002972B3">
        <w:rPr>
          <w:sz w:val="16"/>
          <w:szCs w:val="16"/>
        </w:rPr>
        <w:t>Bolander J (2016)</w:t>
      </w:r>
    </w:p>
    <w:p w14:paraId="4D196E5B" w14:textId="7F9C5DDB" w:rsidR="00B63632" w:rsidRDefault="00B63632" w:rsidP="00B63632">
      <w:pPr>
        <w:pStyle w:val="Heading1"/>
        <w:spacing w:after="100" w:afterAutospacing="1" w:line="360" w:lineRule="auto"/>
        <w:contextualSpacing/>
        <w:jc w:val="both"/>
        <w:rPr>
          <w:b/>
          <w:bCs/>
          <w:color w:val="auto"/>
        </w:rPr>
      </w:pPr>
      <w:r w:rsidRPr="00AA7A1D">
        <w:rPr>
          <w:b/>
          <w:bCs/>
          <w:color w:val="auto"/>
        </w:rPr>
        <w:t>Conclusion</w:t>
      </w:r>
    </w:p>
    <w:p w14:paraId="63AB68A1" w14:textId="1091C6D5" w:rsidR="00B63632" w:rsidRDefault="00B63632" w:rsidP="00B63632">
      <w:pPr>
        <w:jc w:val="both"/>
      </w:pPr>
      <w:r>
        <w:t xml:space="preserve">In conclusion, there is no doubt that if discrimination is not treated on time, it can cause an organisation a great lose and damage their reputation. </w:t>
      </w:r>
      <w:r w:rsidR="003903CA">
        <w:t xml:space="preserve">discrimination destroy society, community and leaves lasting prolong stigma on the victims. Is understood that most societies support Discrimination, and this is having untold hardship to people affected. </w:t>
      </w:r>
    </w:p>
    <w:p w14:paraId="72B15A92" w14:textId="3744E610" w:rsidR="003903CA" w:rsidRDefault="003903CA" w:rsidP="00B63632">
      <w:pPr>
        <w:jc w:val="both"/>
      </w:pPr>
      <w:r>
        <w:t xml:space="preserve">In a bigger picture, Discrimination is said to be </w:t>
      </w:r>
      <w:r w:rsidR="00E67ECB">
        <w:t>selfish,</w:t>
      </w:r>
      <w:r>
        <w:t xml:space="preserve"> and it is totally wrong no matter how it </w:t>
      </w:r>
      <w:r w:rsidR="00E67ECB">
        <w:t xml:space="preserve">is </w:t>
      </w:r>
      <w:r>
        <w:t>viewed or understood</w:t>
      </w:r>
      <w:r w:rsidR="00E67ECB">
        <w:t>, it is such a pandemic that if not properly controlled, managed, and stop it will eat into the fabric of the society and public in general.</w:t>
      </w:r>
    </w:p>
    <w:p w14:paraId="7EE4ADDC" w14:textId="491D0DD8" w:rsidR="006D3EBE" w:rsidRDefault="00E67ECB" w:rsidP="00B63632">
      <w:pPr>
        <w:jc w:val="both"/>
      </w:pPr>
      <w:r>
        <w:t>It is in record that some parents support racism, xenophobic, and sexism. These parents encourage their children to be involved in such a bad manner</w:t>
      </w:r>
      <w:r w:rsidR="006D3EBE">
        <w:t xml:space="preserve"> that is not acceptable by the public. Discrimination according to statistics is everywhere, in every town, city, and country.</w:t>
      </w:r>
    </w:p>
    <w:p w14:paraId="201F830A" w14:textId="5E92752A" w:rsidR="006D3EBE" w:rsidRDefault="006D3EBE" w:rsidP="00B63632">
      <w:pPr>
        <w:jc w:val="both"/>
      </w:pPr>
      <w:r>
        <w:t xml:space="preserve">There are lots of problems caused by discrimination as described in this report, if </w:t>
      </w:r>
      <w:r w:rsidR="00A2676A">
        <w:t>these problems</w:t>
      </w:r>
      <w:r>
        <w:t xml:space="preserve"> are not dealt with and stop by enacting laws </w:t>
      </w:r>
      <w:r w:rsidR="00A2676A">
        <w:t xml:space="preserve">that counteract the situation </w:t>
      </w:r>
      <w:r>
        <w:t xml:space="preserve">and implementing them in </w:t>
      </w:r>
      <w:r w:rsidR="00A2676A">
        <w:t>government establishments and in public. These laws should also help the victims to cope with the aftermath effect caused by Discrimination.</w:t>
      </w:r>
    </w:p>
    <w:p w14:paraId="5D89CB6F" w14:textId="77777777" w:rsidR="00E67ECB" w:rsidRPr="00AA7A1D" w:rsidRDefault="00E67ECB" w:rsidP="00B63632">
      <w:pPr>
        <w:jc w:val="both"/>
      </w:pPr>
    </w:p>
    <w:p w14:paraId="6ED28F77" w14:textId="11073B39" w:rsidR="00302529" w:rsidRPr="00D95416" w:rsidRDefault="00302529" w:rsidP="00A56CDD">
      <w:pPr>
        <w:rPr>
          <w:sz w:val="24"/>
          <w:szCs w:val="24"/>
        </w:rPr>
      </w:pPr>
    </w:p>
    <w:p w14:paraId="5D77AE61" w14:textId="5369B3AD" w:rsidR="005A1520" w:rsidRPr="00D95416" w:rsidRDefault="005A1520" w:rsidP="00A56CDD">
      <w:pPr>
        <w:rPr>
          <w:sz w:val="24"/>
          <w:szCs w:val="24"/>
        </w:rPr>
      </w:pPr>
    </w:p>
    <w:p w14:paraId="191ED808" w14:textId="4F5258C3" w:rsidR="005A1520" w:rsidRPr="00D95416" w:rsidRDefault="005A1520" w:rsidP="00A56CDD">
      <w:pPr>
        <w:rPr>
          <w:sz w:val="24"/>
          <w:szCs w:val="24"/>
        </w:rPr>
      </w:pPr>
    </w:p>
    <w:p w14:paraId="252410FA" w14:textId="73ABFC04" w:rsidR="005A1520" w:rsidRPr="00D95416" w:rsidRDefault="005A1520" w:rsidP="00A56CDD">
      <w:pPr>
        <w:rPr>
          <w:sz w:val="24"/>
          <w:szCs w:val="24"/>
        </w:rPr>
      </w:pPr>
    </w:p>
    <w:p w14:paraId="27F0244F" w14:textId="42ADB21B" w:rsidR="005A1520" w:rsidRPr="00D95416" w:rsidRDefault="005A1520" w:rsidP="00A56CDD">
      <w:pPr>
        <w:rPr>
          <w:sz w:val="24"/>
          <w:szCs w:val="24"/>
        </w:rPr>
      </w:pPr>
    </w:p>
    <w:p w14:paraId="1C96939F" w14:textId="748CF516" w:rsidR="005A1520" w:rsidRDefault="005A1520" w:rsidP="00A56CDD">
      <w:pPr>
        <w:rPr>
          <w:sz w:val="24"/>
          <w:szCs w:val="24"/>
        </w:rPr>
      </w:pPr>
    </w:p>
    <w:p w14:paraId="5EA3307F" w14:textId="6CEE68AE" w:rsidR="00FD4F7B" w:rsidRDefault="00FD4F7B" w:rsidP="00A56CDD">
      <w:pPr>
        <w:rPr>
          <w:sz w:val="24"/>
          <w:szCs w:val="24"/>
        </w:rPr>
      </w:pPr>
    </w:p>
    <w:p w14:paraId="1132C2D7" w14:textId="77777777" w:rsidR="003670FA" w:rsidRDefault="003670FA" w:rsidP="00A56CDD">
      <w:pPr>
        <w:rPr>
          <w:sz w:val="24"/>
          <w:szCs w:val="24"/>
        </w:rPr>
      </w:pPr>
    </w:p>
    <w:p w14:paraId="4AFFA702" w14:textId="4CB6CFEB" w:rsidR="00FD4F7B" w:rsidRDefault="00FD4F7B" w:rsidP="00A56CDD">
      <w:pPr>
        <w:rPr>
          <w:sz w:val="24"/>
          <w:szCs w:val="24"/>
        </w:rPr>
      </w:pPr>
    </w:p>
    <w:p w14:paraId="2F1EDC00" w14:textId="54105DED" w:rsidR="0012186D" w:rsidRPr="000B1D1F" w:rsidRDefault="0012186D" w:rsidP="00A2676A">
      <w:pPr>
        <w:pStyle w:val="Heading2"/>
        <w:spacing w:after="100" w:afterAutospacing="1" w:line="360" w:lineRule="auto"/>
        <w:contextualSpacing/>
        <w:rPr>
          <w:b/>
          <w:bCs/>
          <w:color w:val="auto"/>
        </w:rPr>
      </w:pPr>
      <w:r w:rsidRPr="000B1D1F">
        <w:rPr>
          <w:b/>
          <w:bCs/>
          <w:color w:val="auto"/>
        </w:rPr>
        <w:lastRenderedPageBreak/>
        <w:t>References</w:t>
      </w:r>
    </w:p>
    <w:p w14:paraId="44F3DD35" w14:textId="24E3A6E9" w:rsidR="00CB77FC" w:rsidRDefault="00B84A88" w:rsidP="00A2676A">
      <w:pPr>
        <w:spacing w:after="100" w:afterAutospacing="1" w:line="360" w:lineRule="auto"/>
        <w:contextualSpacing/>
      </w:pPr>
      <w:r>
        <w:t xml:space="preserve">Amnesty International (2022). Discrimination (online). Available at: </w:t>
      </w:r>
      <w:hyperlink r:id="rId17" w:history="1">
        <w:r w:rsidRPr="00DA5E2F">
          <w:rPr>
            <w:rStyle w:val="Hyperlink"/>
          </w:rPr>
          <w:t>https://www.amnesty.org/en/what-we-do/discrimination/</w:t>
        </w:r>
      </w:hyperlink>
      <w:r>
        <w:t xml:space="preserve"> [Assessed 20 April 2022].</w:t>
      </w:r>
    </w:p>
    <w:p w14:paraId="4C870FDC" w14:textId="3724DCF5" w:rsidR="00B84042" w:rsidRPr="00B84042" w:rsidRDefault="00B84042" w:rsidP="00A56CDD">
      <w:r>
        <w:rPr>
          <w:sz w:val="24"/>
          <w:szCs w:val="24"/>
        </w:rPr>
        <w:t xml:space="preserve">Bolander J (2016). </w:t>
      </w:r>
      <w:r w:rsidRPr="00B84042">
        <w:t>How to Solve Discrimination at Work</w:t>
      </w:r>
      <w:r>
        <w:t xml:space="preserve">. (online) Available at: </w:t>
      </w:r>
      <w:hyperlink r:id="rId18" w:history="1">
        <w:r w:rsidRPr="00A238EB">
          <w:rPr>
            <w:rStyle w:val="Hyperlink"/>
          </w:rPr>
          <w:t>https://www.thedailymba.com/2016/11/10/how-to-solve-discrimination-at-work/</w:t>
        </w:r>
      </w:hyperlink>
      <w:r>
        <w:t xml:space="preserve"> [Assessed 22 April 2022].</w:t>
      </w:r>
    </w:p>
    <w:p w14:paraId="57F4D711" w14:textId="1608F247" w:rsidR="00A27894" w:rsidRDefault="00A27894" w:rsidP="00A56CDD">
      <w:r w:rsidRPr="00807115">
        <w:t>Brondolo</w:t>
      </w:r>
      <w:r>
        <w:t xml:space="preserve"> </w:t>
      </w:r>
      <w:r w:rsidRPr="00807115">
        <w:rPr>
          <w:i/>
          <w:iCs/>
        </w:rPr>
        <w:t>et al.</w:t>
      </w:r>
      <w:r>
        <w:t xml:space="preserve"> (2022). </w:t>
      </w:r>
      <w:r w:rsidRPr="00A27894">
        <w:t>Discrimination: What it is, and how to cope</w:t>
      </w:r>
      <w:r>
        <w:t xml:space="preserve">: (online). Available at: </w:t>
      </w:r>
      <w:hyperlink r:id="rId19" w:history="1">
        <w:r w:rsidRPr="00486A6B">
          <w:rPr>
            <w:rStyle w:val="Hyperlink"/>
          </w:rPr>
          <w:t>https://www.apa.org/topics/racism-bias-discrimination/types-stress</w:t>
        </w:r>
      </w:hyperlink>
      <w:r>
        <w:t xml:space="preserve"> [Assessed 17 April 2022].</w:t>
      </w:r>
    </w:p>
    <w:p w14:paraId="702E8E7E" w14:textId="76055CE7" w:rsidR="006B28F2" w:rsidRDefault="006B28F2" w:rsidP="00A56CDD">
      <w:r>
        <w:t xml:space="preserve">Cambridge University Press (2022). </w:t>
      </w:r>
      <w:r w:rsidRPr="006B28F2">
        <w:t>Discrimination</w:t>
      </w:r>
      <w:r>
        <w:t xml:space="preserve"> (online). Available at: </w:t>
      </w:r>
      <w:hyperlink r:id="rId20" w:history="1">
        <w:r w:rsidRPr="00DA5E2F">
          <w:rPr>
            <w:rStyle w:val="Hyperlink"/>
          </w:rPr>
          <w:t>https://dictionary.cambridge.org/dictionary/english/discrimination</w:t>
        </w:r>
      </w:hyperlink>
      <w:r>
        <w:t xml:space="preserve"> [Assessed 20 April 2022].</w:t>
      </w:r>
    </w:p>
    <w:p w14:paraId="1926F590" w14:textId="2352C0C8" w:rsidR="00CB77FC" w:rsidRDefault="00B64473" w:rsidP="00A56CDD">
      <w:r>
        <w:t xml:space="preserve">Cooks-Cambell A 2021 </w:t>
      </w:r>
      <w:r w:rsidRPr="00B64473">
        <w:t>Discrimination in the workplace: A complete overview and what to do about it</w:t>
      </w:r>
      <w:r>
        <w:t xml:space="preserve"> (online) Available at: </w:t>
      </w:r>
      <w:hyperlink r:id="rId21" w:history="1">
        <w:r w:rsidRPr="00486A6B">
          <w:rPr>
            <w:rStyle w:val="Hyperlink"/>
          </w:rPr>
          <w:t>https://www.betterup.com/blog/discrimination-in-workplace</w:t>
        </w:r>
      </w:hyperlink>
      <w:r>
        <w:t xml:space="preserve">  [Assessed 19 April 2022].</w:t>
      </w:r>
    </w:p>
    <w:p w14:paraId="38BA7A72" w14:textId="14AE5940" w:rsidR="00956AE9" w:rsidRDefault="00956AE9" w:rsidP="00A56CDD">
      <w:r w:rsidRPr="00956AE9">
        <w:t>CIPHR (2022)</w:t>
      </w:r>
      <w:r>
        <w:t xml:space="preserve"> Workplace Discrimination statistics in 2021</w:t>
      </w:r>
      <w:r w:rsidR="009B0F79">
        <w:t xml:space="preserve"> (online). Available at: </w:t>
      </w:r>
      <w:hyperlink r:id="rId22" w:anchor=":~:text=More%20than%20a%20third%20(36%25)%20of%20UK%20adults%20feel,to%20discrimination%20of%20some%20kind" w:history="1">
        <w:r w:rsidR="009B0F79" w:rsidRPr="009226DB">
          <w:rPr>
            <w:rStyle w:val="Hyperlink"/>
          </w:rPr>
          <w:t>https://www.ciphr.com/workplace-discrimination-statistics/#:~:text=More%20than%20a%20third%20(36%25)%20of%20UK%20adults%20feel,to%20discrimination%20of%20some%20kind</w:t>
        </w:r>
      </w:hyperlink>
      <w:r w:rsidR="009B0F79">
        <w:t xml:space="preserve"> [Assessed 22 April 2022].</w:t>
      </w:r>
    </w:p>
    <w:p w14:paraId="650E1C49" w14:textId="55715FDE" w:rsidR="00302529" w:rsidRDefault="00302529" w:rsidP="00A56CDD">
      <w:pPr>
        <w:rPr>
          <w:b/>
          <w:bCs/>
          <w:color w:val="002060"/>
          <w:sz w:val="32"/>
          <w:szCs w:val="32"/>
        </w:rPr>
      </w:pPr>
      <w:r>
        <w:t xml:space="preserve">EOC 2022 What is discrimination (online). Available at: </w:t>
      </w:r>
      <w:hyperlink r:id="rId23" w:history="1">
        <w:r w:rsidRPr="00DA5E2F">
          <w:rPr>
            <w:rStyle w:val="Hyperlink"/>
          </w:rPr>
          <w:t>https://www.eoc.org.uk/what-is-discrimination/</w:t>
        </w:r>
      </w:hyperlink>
      <w:r>
        <w:t xml:space="preserve"> [Assessed 22 April 2022].</w:t>
      </w:r>
    </w:p>
    <w:p w14:paraId="5E26D672" w14:textId="77777777" w:rsidR="00CB77FC" w:rsidRDefault="00CB77FC" w:rsidP="00A56CDD">
      <w:pPr>
        <w:rPr>
          <w:b/>
          <w:bCs/>
          <w:color w:val="002060"/>
          <w:sz w:val="32"/>
          <w:szCs w:val="32"/>
        </w:rPr>
      </w:pPr>
    </w:p>
    <w:p w14:paraId="2A67D737" w14:textId="77777777" w:rsidR="00CB77FC" w:rsidRDefault="00CB77FC" w:rsidP="00A56CDD">
      <w:pPr>
        <w:rPr>
          <w:b/>
          <w:bCs/>
          <w:color w:val="002060"/>
          <w:sz w:val="32"/>
          <w:szCs w:val="32"/>
        </w:rPr>
      </w:pPr>
    </w:p>
    <w:p w14:paraId="7068C0A2" w14:textId="77777777" w:rsidR="00CB77FC" w:rsidRDefault="00CB77FC" w:rsidP="00A56CDD">
      <w:pPr>
        <w:rPr>
          <w:b/>
          <w:bCs/>
          <w:color w:val="002060"/>
          <w:sz w:val="32"/>
          <w:szCs w:val="32"/>
        </w:rPr>
      </w:pPr>
    </w:p>
    <w:p w14:paraId="555995E8" w14:textId="77777777" w:rsidR="00CB77FC" w:rsidRDefault="00CB77FC" w:rsidP="00A56CDD">
      <w:pPr>
        <w:rPr>
          <w:b/>
          <w:bCs/>
          <w:color w:val="002060"/>
          <w:sz w:val="32"/>
          <w:szCs w:val="32"/>
        </w:rPr>
      </w:pPr>
    </w:p>
    <w:p w14:paraId="5D14E659" w14:textId="77777777" w:rsidR="00CB77FC" w:rsidRDefault="00CB77FC" w:rsidP="00A56CDD">
      <w:pPr>
        <w:rPr>
          <w:b/>
          <w:bCs/>
          <w:color w:val="002060"/>
          <w:sz w:val="32"/>
          <w:szCs w:val="32"/>
        </w:rPr>
      </w:pPr>
    </w:p>
    <w:p w14:paraId="75A81BBD" w14:textId="77777777" w:rsidR="00CB77FC" w:rsidRDefault="00CB77FC" w:rsidP="00A56CDD">
      <w:pPr>
        <w:rPr>
          <w:b/>
          <w:bCs/>
          <w:color w:val="002060"/>
          <w:sz w:val="32"/>
          <w:szCs w:val="32"/>
        </w:rPr>
      </w:pPr>
    </w:p>
    <w:p w14:paraId="3A1891C3" w14:textId="77777777" w:rsidR="00CB77FC" w:rsidRDefault="00CB77FC" w:rsidP="00A56CDD">
      <w:pPr>
        <w:rPr>
          <w:b/>
          <w:bCs/>
          <w:color w:val="002060"/>
          <w:sz w:val="32"/>
          <w:szCs w:val="32"/>
        </w:rPr>
      </w:pPr>
    </w:p>
    <w:p w14:paraId="2597FD39" w14:textId="77777777" w:rsidR="00CB77FC" w:rsidRDefault="00CB77FC" w:rsidP="00A56CDD">
      <w:pPr>
        <w:rPr>
          <w:b/>
          <w:bCs/>
          <w:color w:val="002060"/>
          <w:sz w:val="32"/>
          <w:szCs w:val="32"/>
        </w:rPr>
      </w:pPr>
    </w:p>
    <w:p w14:paraId="1A37388B" w14:textId="77777777" w:rsidR="00CB77FC" w:rsidRDefault="00CB77FC" w:rsidP="00A56CDD">
      <w:pPr>
        <w:rPr>
          <w:b/>
          <w:bCs/>
          <w:color w:val="002060"/>
          <w:sz w:val="32"/>
          <w:szCs w:val="32"/>
        </w:rPr>
      </w:pPr>
    </w:p>
    <w:p w14:paraId="16981188" w14:textId="77777777" w:rsidR="00CB77FC" w:rsidRDefault="00CB77FC" w:rsidP="00A56CDD">
      <w:pPr>
        <w:rPr>
          <w:b/>
          <w:bCs/>
          <w:color w:val="002060"/>
          <w:sz w:val="32"/>
          <w:szCs w:val="32"/>
        </w:rPr>
      </w:pPr>
    </w:p>
    <w:p w14:paraId="10D8245F" w14:textId="77777777" w:rsidR="00CB77FC" w:rsidRDefault="00CB77FC" w:rsidP="00A56CDD">
      <w:pPr>
        <w:rPr>
          <w:b/>
          <w:bCs/>
          <w:color w:val="002060"/>
          <w:sz w:val="32"/>
          <w:szCs w:val="32"/>
        </w:rPr>
      </w:pPr>
    </w:p>
    <w:p w14:paraId="1BC67232" w14:textId="77777777" w:rsidR="00CB77FC" w:rsidRDefault="00CB77FC" w:rsidP="00A56CDD">
      <w:pPr>
        <w:rPr>
          <w:b/>
          <w:bCs/>
          <w:color w:val="002060"/>
          <w:sz w:val="32"/>
          <w:szCs w:val="32"/>
        </w:rPr>
      </w:pPr>
    </w:p>
    <w:p w14:paraId="538EE826" w14:textId="77777777" w:rsidR="00CB77FC" w:rsidRDefault="00CB77FC" w:rsidP="00A56CDD">
      <w:pPr>
        <w:rPr>
          <w:b/>
          <w:bCs/>
          <w:color w:val="002060"/>
          <w:sz w:val="32"/>
          <w:szCs w:val="32"/>
        </w:rPr>
      </w:pPr>
    </w:p>
    <w:p w14:paraId="680E3AF2" w14:textId="77777777" w:rsidR="00CB77FC" w:rsidRDefault="00CB77FC" w:rsidP="00A56CDD">
      <w:pPr>
        <w:rPr>
          <w:b/>
          <w:bCs/>
          <w:color w:val="002060"/>
          <w:sz w:val="32"/>
          <w:szCs w:val="32"/>
        </w:rPr>
      </w:pPr>
    </w:p>
    <w:p w14:paraId="42329AEE" w14:textId="77777777" w:rsidR="00CB77FC" w:rsidRDefault="00CB77FC" w:rsidP="00A56CDD">
      <w:pPr>
        <w:rPr>
          <w:b/>
          <w:bCs/>
          <w:color w:val="002060"/>
          <w:sz w:val="32"/>
          <w:szCs w:val="32"/>
        </w:rPr>
      </w:pPr>
    </w:p>
    <w:p w14:paraId="69C8E4A3" w14:textId="77777777" w:rsidR="00CB77FC" w:rsidRDefault="00CB77FC" w:rsidP="00A56CDD">
      <w:pPr>
        <w:rPr>
          <w:b/>
          <w:bCs/>
          <w:color w:val="002060"/>
          <w:sz w:val="32"/>
          <w:szCs w:val="32"/>
        </w:rPr>
      </w:pPr>
    </w:p>
    <w:p w14:paraId="7BE211DE" w14:textId="77777777" w:rsidR="00CB77FC" w:rsidRDefault="00CB77FC" w:rsidP="00A56CDD">
      <w:pPr>
        <w:rPr>
          <w:b/>
          <w:bCs/>
          <w:color w:val="002060"/>
          <w:sz w:val="32"/>
          <w:szCs w:val="32"/>
        </w:rPr>
      </w:pPr>
    </w:p>
    <w:p w14:paraId="2FE1CF65" w14:textId="77777777" w:rsidR="00CB77FC" w:rsidRDefault="00CB77FC" w:rsidP="00A56CDD">
      <w:pPr>
        <w:rPr>
          <w:b/>
          <w:bCs/>
          <w:color w:val="002060"/>
          <w:sz w:val="32"/>
          <w:szCs w:val="32"/>
        </w:rPr>
      </w:pPr>
    </w:p>
    <w:p w14:paraId="575A0E0A" w14:textId="77777777" w:rsidR="00CB77FC" w:rsidRDefault="00CB77FC" w:rsidP="00A56CDD">
      <w:pPr>
        <w:rPr>
          <w:b/>
          <w:bCs/>
          <w:color w:val="002060"/>
          <w:sz w:val="32"/>
          <w:szCs w:val="32"/>
        </w:rPr>
      </w:pPr>
    </w:p>
    <w:p w14:paraId="15A19A9B" w14:textId="77777777" w:rsidR="00CB77FC" w:rsidRDefault="00CB77FC" w:rsidP="00A56CDD">
      <w:pPr>
        <w:rPr>
          <w:b/>
          <w:bCs/>
          <w:color w:val="002060"/>
          <w:sz w:val="32"/>
          <w:szCs w:val="32"/>
        </w:rPr>
      </w:pPr>
    </w:p>
    <w:p w14:paraId="7CF713D1" w14:textId="77777777" w:rsidR="00CB77FC" w:rsidRDefault="00CB77FC" w:rsidP="00A56CDD">
      <w:pPr>
        <w:rPr>
          <w:b/>
          <w:bCs/>
          <w:color w:val="002060"/>
          <w:sz w:val="32"/>
          <w:szCs w:val="32"/>
        </w:rPr>
      </w:pPr>
    </w:p>
    <w:p w14:paraId="42EC3245" w14:textId="77777777" w:rsidR="00CB77FC" w:rsidRDefault="00CB77FC" w:rsidP="00A56CDD">
      <w:pPr>
        <w:rPr>
          <w:b/>
          <w:bCs/>
          <w:color w:val="002060"/>
          <w:sz w:val="32"/>
          <w:szCs w:val="32"/>
        </w:rPr>
      </w:pPr>
    </w:p>
    <w:p w14:paraId="1CF13547" w14:textId="77777777" w:rsidR="00CB77FC" w:rsidRDefault="00CB77FC" w:rsidP="00A56CDD">
      <w:pPr>
        <w:rPr>
          <w:b/>
          <w:bCs/>
          <w:color w:val="002060"/>
          <w:sz w:val="32"/>
          <w:szCs w:val="32"/>
        </w:rPr>
      </w:pPr>
    </w:p>
    <w:p w14:paraId="424FDD1E" w14:textId="77777777" w:rsidR="00CB77FC" w:rsidRDefault="00CB77FC" w:rsidP="00A56CDD">
      <w:pPr>
        <w:rPr>
          <w:b/>
          <w:bCs/>
          <w:color w:val="002060"/>
          <w:sz w:val="32"/>
          <w:szCs w:val="32"/>
        </w:rPr>
      </w:pPr>
    </w:p>
    <w:p w14:paraId="6D4CA25D" w14:textId="77777777" w:rsidR="00CB77FC" w:rsidRDefault="00CB77FC" w:rsidP="00A56CDD">
      <w:pPr>
        <w:rPr>
          <w:b/>
          <w:bCs/>
          <w:color w:val="002060"/>
          <w:sz w:val="32"/>
          <w:szCs w:val="32"/>
        </w:rPr>
      </w:pPr>
    </w:p>
    <w:p w14:paraId="355A8ABF" w14:textId="77777777" w:rsidR="00CB77FC" w:rsidRDefault="00CB77FC" w:rsidP="00A56CDD">
      <w:pPr>
        <w:rPr>
          <w:b/>
          <w:bCs/>
          <w:color w:val="002060"/>
          <w:sz w:val="32"/>
          <w:szCs w:val="32"/>
        </w:rPr>
      </w:pPr>
    </w:p>
    <w:p w14:paraId="507CCF9E" w14:textId="77777777" w:rsidR="00CB77FC" w:rsidRDefault="00CB77FC" w:rsidP="00A56CDD">
      <w:pPr>
        <w:rPr>
          <w:b/>
          <w:bCs/>
          <w:color w:val="002060"/>
          <w:sz w:val="32"/>
          <w:szCs w:val="32"/>
        </w:rPr>
      </w:pPr>
    </w:p>
    <w:p w14:paraId="2A1714C4" w14:textId="77777777" w:rsidR="00CB77FC" w:rsidRDefault="00CB77FC" w:rsidP="00A56CDD">
      <w:pPr>
        <w:rPr>
          <w:b/>
          <w:bCs/>
          <w:color w:val="002060"/>
          <w:sz w:val="32"/>
          <w:szCs w:val="32"/>
        </w:rPr>
      </w:pPr>
    </w:p>
    <w:p w14:paraId="3E313284" w14:textId="77777777" w:rsidR="00CB77FC" w:rsidRDefault="00CB77FC" w:rsidP="00A56CDD">
      <w:pPr>
        <w:rPr>
          <w:b/>
          <w:bCs/>
          <w:color w:val="002060"/>
          <w:sz w:val="32"/>
          <w:szCs w:val="32"/>
        </w:rPr>
      </w:pPr>
    </w:p>
    <w:p w14:paraId="416208D5" w14:textId="77777777" w:rsidR="00CB77FC" w:rsidRDefault="00CB77FC" w:rsidP="00A56CDD">
      <w:pPr>
        <w:rPr>
          <w:b/>
          <w:bCs/>
          <w:color w:val="002060"/>
          <w:sz w:val="32"/>
          <w:szCs w:val="32"/>
        </w:rPr>
      </w:pPr>
    </w:p>
    <w:p w14:paraId="4F31C690" w14:textId="77777777" w:rsidR="00CB77FC" w:rsidRDefault="00CB77FC" w:rsidP="00A56CDD">
      <w:pPr>
        <w:rPr>
          <w:b/>
          <w:bCs/>
          <w:color w:val="002060"/>
          <w:sz w:val="32"/>
          <w:szCs w:val="32"/>
        </w:rPr>
      </w:pPr>
    </w:p>
    <w:p w14:paraId="3B86E631" w14:textId="77777777" w:rsidR="00CB77FC" w:rsidRDefault="00CB77FC" w:rsidP="00A56CDD">
      <w:pPr>
        <w:rPr>
          <w:b/>
          <w:bCs/>
          <w:color w:val="002060"/>
          <w:sz w:val="32"/>
          <w:szCs w:val="32"/>
        </w:rPr>
      </w:pPr>
    </w:p>
    <w:p w14:paraId="5F1E0551" w14:textId="439B6538" w:rsidR="00A56CDD" w:rsidRPr="00E65ECD" w:rsidRDefault="00A56CDD" w:rsidP="00A56CDD">
      <w:pPr>
        <w:rPr>
          <w:b/>
          <w:bCs/>
          <w:color w:val="002060"/>
          <w:sz w:val="32"/>
          <w:szCs w:val="32"/>
        </w:rPr>
      </w:pPr>
      <w:r w:rsidRPr="00E65ECD">
        <w:rPr>
          <w:b/>
          <w:bCs/>
          <w:color w:val="002060"/>
          <w:sz w:val="32"/>
          <w:szCs w:val="32"/>
        </w:rPr>
        <w:t>No table of content</w:t>
      </w:r>
    </w:p>
    <w:p w14:paraId="4003C9F3" w14:textId="77777777" w:rsidR="00A56CDD" w:rsidRPr="00E65ECD" w:rsidRDefault="00A56CDD" w:rsidP="00A56CDD">
      <w:pPr>
        <w:rPr>
          <w:b/>
          <w:bCs/>
          <w:color w:val="002060"/>
          <w:sz w:val="32"/>
          <w:szCs w:val="32"/>
        </w:rPr>
      </w:pPr>
      <w:r w:rsidRPr="00E65ECD">
        <w:rPr>
          <w:b/>
          <w:bCs/>
          <w:color w:val="002060"/>
          <w:sz w:val="32"/>
          <w:szCs w:val="32"/>
        </w:rPr>
        <w:t>Introduction</w:t>
      </w:r>
    </w:p>
    <w:p w14:paraId="6C673303" w14:textId="77777777" w:rsidR="00A56CDD" w:rsidRPr="00E65ECD" w:rsidRDefault="00A56CDD" w:rsidP="00A56CDD">
      <w:pPr>
        <w:rPr>
          <w:b/>
          <w:bCs/>
          <w:color w:val="002060"/>
          <w:sz w:val="32"/>
          <w:szCs w:val="32"/>
        </w:rPr>
      </w:pPr>
      <w:r w:rsidRPr="00E65ECD">
        <w:rPr>
          <w:b/>
          <w:bCs/>
          <w:color w:val="002060"/>
          <w:sz w:val="32"/>
          <w:szCs w:val="32"/>
        </w:rPr>
        <w:t>Analysis</w:t>
      </w:r>
    </w:p>
    <w:p w14:paraId="4E1CDBB9" w14:textId="77777777" w:rsidR="00A56CDD" w:rsidRPr="00E65ECD" w:rsidRDefault="00A56CDD" w:rsidP="00A56CDD">
      <w:pPr>
        <w:rPr>
          <w:b/>
          <w:bCs/>
          <w:color w:val="002060"/>
          <w:sz w:val="32"/>
          <w:szCs w:val="32"/>
        </w:rPr>
      </w:pPr>
      <w:r w:rsidRPr="00E65ECD">
        <w:rPr>
          <w:b/>
          <w:bCs/>
          <w:color w:val="002060"/>
          <w:sz w:val="32"/>
          <w:szCs w:val="32"/>
        </w:rPr>
        <w:t>Conclusion</w:t>
      </w:r>
    </w:p>
    <w:p w14:paraId="442615C2" w14:textId="77777777" w:rsidR="00A56CDD" w:rsidRPr="00E65ECD" w:rsidRDefault="00A56CDD" w:rsidP="00A56CDD">
      <w:pPr>
        <w:rPr>
          <w:b/>
          <w:bCs/>
          <w:color w:val="002060"/>
          <w:sz w:val="32"/>
          <w:szCs w:val="32"/>
        </w:rPr>
      </w:pPr>
      <w:r w:rsidRPr="00E65ECD">
        <w:rPr>
          <w:b/>
          <w:bCs/>
          <w:color w:val="002060"/>
          <w:sz w:val="32"/>
          <w:szCs w:val="32"/>
        </w:rPr>
        <w:t>References</w:t>
      </w:r>
    </w:p>
    <w:p w14:paraId="03DD62A5" w14:textId="1A6C476B" w:rsidR="00A56CDD" w:rsidRDefault="00A56CDD"/>
    <w:sectPr w:rsidR="00A56CDD" w:rsidSect="00ED412F">
      <w:footerReference w:type="default" r:id="rId24"/>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4EE6D" w14:textId="77777777" w:rsidR="00F25379" w:rsidRDefault="00F25379" w:rsidP="00012B5F">
      <w:pPr>
        <w:spacing w:after="0" w:line="240" w:lineRule="auto"/>
      </w:pPr>
      <w:r>
        <w:separator/>
      </w:r>
    </w:p>
  </w:endnote>
  <w:endnote w:type="continuationSeparator" w:id="0">
    <w:p w14:paraId="14A44D3B" w14:textId="77777777" w:rsidR="00F25379" w:rsidRDefault="00F25379" w:rsidP="00012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08171"/>
      <w:docPartObj>
        <w:docPartGallery w:val="Page Numbers (Bottom of Page)"/>
        <w:docPartUnique/>
      </w:docPartObj>
    </w:sdtPr>
    <w:sdtEndPr>
      <w:rPr>
        <w:noProof/>
      </w:rPr>
    </w:sdtEndPr>
    <w:sdtContent>
      <w:p w14:paraId="23B6940E" w14:textId="40AE60D0" w:rsidR="00012B5F" w:rsidRDefault="00012B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FFAED" w14:textId="77777777" w:rsidR="00012B5F" w:rsidRDefault="00012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A59B2" w14:textId="77777777" w:rsidR="00F25379" w:rsidRDefault="00F25379" w:rsidP="00012B5F">
      <w:pPr>
        <w:spacing w:after="0" w:line="240" w:lineRule="auto"/>
      </w:pPr>
      <w:r>
        <w:separator/>
      </w:r>
    </w:p>
  </w:footnote>
  <w:footnote w:type="continuationSeparator" w:id="0">
    <w:p w14:paraId="70858F15" w14:textId="77777777" w:rsidR="00F25379" w:rsidRDefault="00F25379" w:rsidP="00012B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A13BB"/>
    <w:multiLevelType w:val="hybridMultilevel"/>
    <w:tmpl w:val="1DD8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629A2"/>
    <w:multiLevelType w:val="multilevel"/>
    <w:tmpl w:val="EEB8BB2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82987220">
    <w:abstractNumId w:val="1"/>
  </w:num>
  <w:num w:numId="2" w16cid:durableId="434516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6CDD"/>
    <w:rsid w:val="00012B5F"/>
    <w:rsid w:val="00022EBD"/>
    <w:rsid w:val="00057264"/>
    <w:rsid w:val="000917B1"/>
    <w:rsid w:val="000B1D1F"/>
    <w:rsid w:val="001200C2"/>
    <w:rsid w:val="0012186D"/>
    <w:rsid w:val="00131B6D"/>
    <w:rsid w:val="001378B2"/>
    <w:rsid w:val="00143FD3"/>
    <w:rsid w:val="00151B57"/>
    <w:rsid w:val="001545AF"/>
    <w:rsid w:val="00160627"/>
    <w:rsid w:val="00173345"/>
    <w:rsid w:val="00194543"/>
    <w:rsid w:val="001F2D80"/>
    <w:rsid w:val="001F4C02"/>
    <w:rsid w:val="00207A4A"/>
    <w:rsid w:val="00260A24"/>
    <w:rsid w:val="002863FE"/>
    <w:rsid w:val="002972B3"/>
    <w:rsid w:val="002B38E1"/>
    <w:rsid w:val="002F0FC8"/>
    <w:rsid w:val="002F1466"/>
    <w:rsid w:val="00302529"/>
    <w:rsid w:val="00320550"/>
    <w:rsid w:val="00333CE6"/>
    <w:rsid w:val="003670FA"/>
    <w:rsid w:val="00382C77"/>
    <w:rsid w:val="003903CA"/>
    <w:rsid w:val="003A22AA"/>
    <w:rsid w:val="00465322"/>
    <w:rsid w:val="004B26AB"/>
    <w:rsid w:val="004C3079"/>
    <w:rsid w:val="004E2FF6"/>
    <w:rsid w:val="005006D5"/>
    <w:rsid w:val="0054746F"/>
    <w:rsid w:val="0056109E"/>
    <w:rsid w:val="005A1520"/>
    <w:rsid w:val="005C1079"/>
    <w:rsid w:val="006100DF"/>
    <w:rsid w:val="00624161"/>
    <w:rsid w:val="00637729"/>
    <w:rsid w:val="006411DC"/>
    <w:rsid w:val="00674E9C"/>
    <w:rsid w:val="006B28F2"/>
    <w:rsid w:val="006B3CE6"/>
    <w:rsid w:val="006C6FDD"/>
    <w:rsid w:val="006D3EBE"/>
    <w:rsid w:val="00790C0D"/>
    <w:rsid w:val="007A54D5"/>
    <w:rsid w:val="007A57CA"/>
    <w:rsid w:val="007C69A1"/>
    <w:rsid w:val="007D04F0"/>
    <w:rsid w:val="007D79E2"/>
    <w:rsid w:val="00807115"/>
    <w:rsid w:val="00814DFD"/>
    <w:rsid w:val="008423B8"/>
    <w:rsid w:val="008757F4"/>
    <w:rsid w:val="00897C76"/>
    <w:rsid w:val="008C580E"/>
    <w:rsid w:val="008C7E00"/>
    <w:rsid w:val="00922C84"/>
    <w:rsid w:val="00956AE9"/>
    <w:rsid w:val="009B0F79"/>
    <w:rsid w:val="009B1DE9"/>
    <w:rsid w:val="009C26D6"/>
    <w:rsid w:val="009C677B"/>
    <w:rsid w:val="009D5C9B"/>
    <w:rsid w:val="00A00192"/>
    <w:rsid w:val="00A0378A"/>
    <w:rsid w:val="00A2676A"/>
    <w:rsid w:val="00A27894"/>
    <w:rsid w:val="00A5194F"/>
    <w:rsid w:val="00A56CDD"/>
    <w:rsid w:val="00AD1338"/>
    <w:rsid w:val="00AF064F"/>
    <w:rsid w:val="00B13C63"/>
    <w:rsid w:val="00B54839"/>
    <w:rsid w:val="00B63632"/>
    <w:rsid w:val="00B64473"/>
    <w:rsid w:val="00B77F72"/>
    <w:rsid w:val="00B8358D"/>
    <w:rsid w:val="00B84042"/>
    <w:rsid w:val="00B84A88"/>
    <w:rsid w:val="00B94146"/>
    <w:rsid w:val="00C54E20"/>
    <w:rsid w:val="00C65C4C"/>
    <w:rsid w:val="00C724F5"/>
    <w:rsid w:val="00C82401"/>
    <w:rsid w:val="00C834AC"/>
    <w:rsid w:val="00C92CF6"/>
    <w:rsid w:val="00CB77FC"/>
    <w:rsid w:val="00CC3CBB"/>
    <w:rsid w:val="00D07A72"/>
    <w:rsid w:val="00D105D8"/>
    <w:rsid w:val="00D10A3B"/>
    <w:rsid w:val="00D3282E"/>
    <w:rsid w:val="00D5730D"/>
    <w:rsid w:val="00D95416"/>
    <w:rsid w:val="00DB7F43"/>
    <w:rsid w:val="00DC722E"/>
    <w:rsid w:val="00DD3A9A"/>
    <w:rsid w:val="00E04B7D"/>
    <w:rsid w:val="00E15988"/>
    <w:rsid w:val="00E328A7"/>
    <w:rsid w:val="00E470DB"/>
    <w:rsid w:val="00E65ECD"/>
    <w:rsid w:val="00E67ECB"/>
    <w:rsid w:val="00EB0E01"/>
    <w:rsid w:val="00EC3D0D"/>
    <w:rsid w:val="00ED412F"/>
    <w:rsid w:val="00F07E96"/>
    <w:rsid w:val="00F25379"/>
    <w:rsid w:val="00F371F7"/>
    <w:rsid w:val="00F40A68"/>
    <w:rsid w:val="00F76EFD"/>
    <w:rsid w:val="00FD05E0"/>
    <w:rsid w:val="00FD4F7B"/>
    <w:rsid w:val="00FE6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0CEA7F3"/>
  <w15:docId w15:val="{E13B2BBB-6642-4570-8400-EC77AEE50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CDD"/>
    <w:pPr>
      <w:suppressAutoHyphens/>
      <w:autoSpaceDN w:val="0"/>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AF06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6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3C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4473"/>
    <w:rPr>
      <w:color w:val="0563C1" w:themeColor="hyperlink"/>
      <w:u w:val="single"/>
    </w:rPr>
  </w:style>
  <w:style w:type="character" w:styleId="UnresolvedMention">
    <w:name w:val="Unresolved Mention"/>
    <w:basedOn w:val="DefaultParagraphFont"/>
    <w:uiPriority w:val="99"/>
    <w:semiHidden/>
    <w:unhideWhenUsed/>
    <w:rsid w:val="00B64473"/>
    <w:rPr>
      <w:color w:val="605E5C"/>
      <w:shd w:val="clear" w:color="auto" w:fill="E1DFDD"/>
    </w:rPr>
  </w:style>
  <w:style w:type="character" w:customStyle="1" w:styleId="Heading1Char">
    <w:name w:val="Heading 1 Char"/>
    <w:basedOn w:val="DefaultParagraphFont"/>
    <w:link w:val="Heading1"/>
    <w:uiPriority w:val="9"/>
    <w:rsid w:val="00AF06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064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677B"/>
    <w:pPr>
      <w:ind w:left="720"/>
      <w:contextualSpacing/>
    </w:pPr>
  </w:style>
  <w:style w:type="character" w:customStyle="1" w:styleId="Heading3Char">
    <w:name w:val="Heading 3 Char"/>
    <w:basedOn w:val="DefaultParagraphFont"/>
    <w:link w:val="Heading3"/>
    <w:uiPriority w:val="9"/>
    <w:rsid w:val="00CC3CB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12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B5F"/>
    <w:rPr>
      <w:rFonts w:ascii="Calibri" w:eastAsia="Calibri" w:hAnsi="Calibri" w:cs="Times New Roman"/>
    </w:rPr>
  </w:style>
  <w:style w:type="paragraph" w:styleId="Footer">
    <w:name w:val="footer"/>
    <w:basedOn w:val="Normal"/>
    <w:link w:val="FooterChar"/>
    <w:uiPriority w:val="99"/>
    <w:unhideWhenUsed/>
    <w:rsid w:val="00012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B5F"/>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72938">
      <w:bodyDiv w:val="1"/>
      <w:marLeft w:val="0"/>
      <w:marRight w:val="0"/>
      <w:marTop w:val="0"/>
      <w:marBottom w:val="0"/>
      <w:divBdr>
        <w:top w:val="none" w:sz="0" w:space="0" w:color="auto"/>
        <w:left w:val="none" w:sz="0" w:space="0" w:color="auto"/>
        <w:bottom w:val="none" w:sz="0" w:space="0" w:color="auto"/>
        <w:right w:val="none" w:sz="0" w:space="0" w:color="auto"/>
      </w:divBdr>
    </w:div>
    <w:div w:id="309948709">
      <w:bodyDiv w:val="1"/>
      <w:marLeft w:val="0"/>
      <w:marRight w:val="0"/>
      <w:marTop w:val="0"/>
      <w:marBottom w:val="0"/>
      <w:divBdr>
        <w:top w:val="none" w:sz="0" w:space="0" w:color="auto"/>
        <w:left w:val="none" w:sz="0" w:space="0" w:color="auto"/>
        <w:bottom w:val="none" w:sz="0" w:space="0" w:color="auto"/>
        <w:right w:val="none" w:sz="0" w:space="0" w:color="auto"/>
      </w:divBdr>
    </w:div>
    <w:div w:id="450514243">
      <w:bodyDiv w:val="1"/>
      <w:marLeft w:val="0"/>
      <w:marRight w:val="0"/>
      <w:marTop w:val="0"/>
      <w:marBottom w:val="0"/>
      <w:divBdr>
        <w:top w:val="none" w:sz="0" w:space="0" w:color="auto"/>
        <w:left w:val="none" w:sz="0" w:space="0" w:color="auto"/>
        <w:bottom w:val="none" w:sz="0" w:space="0" w:color="auto"/>
        <w:right w:val="none" w:sz="0" w:space="0" w:color="auto"/>
      </w:divBdr>
    </w:div>
    <w:div w:id="689113602">
      <w:bodyDiv w:val="1"/>
      <w:marLeft w:val="0"/>
      <w:marRight w:val="0"/>
      <w:marTop w:val="0"/>
      <w:marBottom w:val="0"/>
      <w:divBdr>
        <w:top w:val="none" w:sz="0" w:space="0" w:color="auto"/>
        <w:left w:val="none" w:sz="0" w:space="0" w:color="auto"/>
        <w:bottom w:val="none" w:sz="0" w:space="0" w:color="auto"/>
        <w:right w:val="none" w:sz="0" w:space="0" w:color="auto"/>
      </w:divBdr>
    </w:div>
    <w:div w:id="1427309073">
      <w:bodyDiv w:val="1"/>
      <w:marLeft w:val="0"/>
      <w:marRight w:val="0"/>
      <w:marTop w:val="0"/>
      <w:marBottom w:val="0"/>
      <w:divBdr>
        <w:top w:val="none" w:sz="0" w:space="0" w:color="auto"/>
        <w:left w:val="none" w:sz="0" w:space="0" w:color="auto"/>
        <w:bottom w:val="none" w:sz="0" w:space="0" w:color="auto"/>
        <w:right w:val="none" w:sz="0" w:space="0" w:color="auto"/>
      </w:divBdr>
    </w:div>
    <w:div w:id="1628389606">
      <w:bodyDiv w:val="1"/>
      <w:marLeft w:val="0"/>
      <w:marRight w:val="0"/>
      <w:marTop w:val="0"/>
      <w:marBottom w:val="0"/>
      <w:divBdr>
        <w:top w:val="none" w:sz="0" w:space="0" w:color="auto"/>
        <w:left w:val="none" w:sz="0" w:space="0" w:color="auto"/>
        <w:bottom w:val="none" w:sz="0" w:space="0" w:color="auto"/>
        <w:right w:val="none" w:sz="0" w:space="0" w:color="auto"/>
      </w:divBdr>
    </w:div>
    <w:div w:id="1770545749">
      <w:bodyDiv w:val="1"/>
      <w:marLeft w:val="0"/>
      <w:marRight w:val="0"/>
      <w:marTop w:val="0"/>
      <w:marBottom w:val="0"/>
      <w:divBdr>
        <w:top w:val="none" w:sz="0" w:space="0" w:color="auto"/>
        <w:left w:val="none" w:sz="0" w:space="0" w:color="auto"/>
        <w:bottom w:val="none" w:sz="0" w:space="0" w:color="auto"/>
        <w:right w:val="none" w:sz="0" w:space="0" w:color="auto"/>
      </w:divBdr>
    </w:div>
    <w:div w:id="1950309389">
      <w:bodyDiv w:val="1"/>
      <w:marLeft w:val="0"/>
      <w:marRight w:val="0"/>
      <w:marTop w:val="0"/>
      <w:marBottom w:val="0"/>
      <w:divBdr>
        <w:top w:val="none" w:sz="0" w:space="0" w:color="auto"/>
        <w:left w:val="none" w:sz="0" w:space="0" w:color="auto"/>
        <w:bottom w:val="none" w:sz="0" w:space="0" w:color="auto"/>
        <w:right w:val="none" w:sz="0" w:space="0" w:color="auto"/>
      </w:divBdr>
    </w:div>
    <w:div w:id="2055960279">
      <w:bodyDiv w:val="1"/>
      <w:marLeft w:val="0"/>
      <w:marRight w:val="0"/>
      <w:marTop w:val="0"/>
      <w:marBottom w:val="0"/>
      <w:divBdr>
        <w:top w:val="none" w:sz="0" w:space="0" w:color="auto"/>
        <w:left w:val="none" w:sz="0" w:space="0" w:color="auto"/>
        <w:bottom w:val="none" w:sz="0" w:space="0" w:color="auto"/>
        <w:right w:val="none" w:sz="0" w:space="0" w:color="auto"/>
      </w:divBdr>
    </w:div>
    <w:div w:id="2056852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thedailymba.com/2016/11/10/how-to-solve-discrimination-at-wor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etterup.com/blog/discrimination-in-workplace" TargetMode="External"/><Relationship Id="rId7" Type="http://schemas.openxmlformats.org/officeDocument/2006/relationships/endnotes" Target="endnotes.xml"/><Relationship Id="rId12" Type="http://schemas.openxmlformats.org/officeDocument/2006/relationships/hyperlink" Target="http://www.ciphr.com" TargetMode="External"/><Relationship Id="rId17" Type="http://schemas.openxmlformats.org/officeDocument/2006/relationships/hyperlink" Target="https://www.amnesty.org/en/what-we-do/discrimin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ciphr.com" TargetMode="External"/><Relationship Id="rId20" Type="http://schemas.openxmlformats.org/officeDocument/2006/relationships/hyperlink" Target="https://dictionary.cambridge.org/dictionary/english/discrimin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eoc.org.uk/what-is-discrimination/" TargetMode="External"/><Relationship Id="rId10" Type="http://schemas.openxmlformats.org/officeDocument/2006/relationships/image" Target="media/image2.png"/><Relationship Id="rId19" Type="http://schemas.openxmlformats.org/officeDocument/2006/relationships/hyperlink" Target="https://www.apa.org/topics/racism-bias-discrimination/types-stress" TargetMode="External"/><Relationship Id="rId4" Type="http://schemas.openxmlformats.org/officeDocument/2006/relationships/settings" Target="settings.xml"/><Relationship Id="rId9" Type="http://schemas.openxmlformats.org/officeDocument/2006/relationships/hyperlink" Target="http://www.ciphr.com" TargetMode="External"/><Relationship Id="rId14" Type="http://schemas.openxmlformats.org/officeDocument/2006/relationships/hyperlink" Target="http://www.ciphr.com" TargetMode="External"/><Relationship Id="rId22" Type="http://schemas.openxmlformats.org/officeDocument/2006/relationships/hyperlink" Target="https://www.ciphr.com/workplace-discrimination-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1A2C3-CDF6-4803-A942-EE13E1B9D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3002</TotalTime>
  <Pages>10</Pages>
  <Words>2438</Words>
  <Characters>13900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Ehidiamen Uagbor</dc:creator>
  <cp:keywords/>
  <dc:description/>
  <cp:lastModifiedBy>Elvis Ehidiamen Uagbor</cp:lastModifiedBy>
  <cp:revision>34</cp:revision>
  <dcterms:created xsi:type="dcterms:W3CDTF">2022-04-12T09:10:00Z</dcterms:created>
  <dcterms:modified xsi:type="dcterms:W3CDTF">2022-04-21T21:20:00Z</dcterms:modified>
</cp:coreProperties>
</file>