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A2264" w14:textId="77777777" w:rsidR="00283D4B" w:rsidRDefault="00000000">
      <w:pPr>
        <w:jc w:val="center"/>
      </w:pPr>
      <w:r>
        <w:rPr>
          <w:b/>
          <w:sz w:val="32"/>
        </w:rPr>
        <w:t>Management and Leadership in Restaurant Operations:</w:t>
      </w:r>
      <w:r>
        <w:rPr>
          <w:b/>
          <w:sz w:val="32"/>
        </w:rPr>
        <w:br/>
        <w:t>A Critical Reflection on Placement at Cinnamon Kitchen</w:t>
      </w:r>
    </w:p>
    <w:p w14:paraId="4CE638DC" w14:textId="77777777" w:rsidR="00283D4B" w:rsidRPr="006A79B4" w:rsidRDefault="00283D4B">
      <w:pPr>
        <w:rPr>
          <w:rFonts w:ascii="Arial" w:hAnsi="Arial" w:cs="Arial"/>
        </w:rPr>
      </w:pPr>
    </w:p>
    <w:p w14:paraId="3720245E" w14:textId="357B7334" w:rsidR="00283D4B" w:rsidRDefault="00000000" w:rsidP="006A79B4">
      <w:pPr>
        <w:jc w:val="center"/>
      </w:pPr>
      <w:r>
        <w:t xml:space="preserve">Submitted by: </w:t>
      </w:r>
      <w:r w:rsidR="006A79B4">
        <w:t>Amdadur Rashid Masum</w:t>
      </w:r>
    </w:p>
    <w:p w14:paraId="671FF8D2" w14:textId="21082EF8" w:rsidR="00283D4B" w:rsidRDefault="00000000" w:rsidP="006A79B4">
      <w:pPr>
        <w:jc w:val="center"/>
      </w:pPr>
      <w:r>
        <w:t>Student ID: [</w:t>
      </w:r>
      <w:r w:rsidR="006A79B4">
        <w:t>2128870</w:t>
      </w:r>
      <w:r>
        <w:t>]</w:t>
      </w:r>
    </w:p>
    <w:p w14:paraId="68FE1684" w14:textId="77777777" w:rsidR="006A79B4" w:rsidRDefault="006A79B4" w:rsidP="006A79B4">
      <w:pPr>
        <w:jc w:val="center"/>
      </w:pPr>
    </w:p>
    <w:p w14:paraId="40CD8032" w14:textId="77777777" w:rsidR="006A79B4" w:rsidRDefault="006A79B4" w:rsidP="006A79B4">
      <w:pPr>
        <w:jc w:val="center"/>
      </w:pPr>
    </w:p>
    <w:p w14:paraId="612499B7" w14:textId="76B2B4C2" w:rsidR="006A79B4" w:rsidRDefault="00000000" w:rsidP="006A79B4">
      <w:pPr>
        <w:jc w:val="center"/>
      </w:pPr>
      <w:r>
        <w:t xml:space="preserve">Module: </w:t>
      </w:r>
      <w:r w:rsidR="006A79B4" w:rsidRPr="006A79B4">
        <w:t>Placement Developing Restaurant Management</w:t>
      </w:r>
      <w:r w:rsidR="006A79B4">
        <w:t xml:space="preserve"> (</w:t>
      </w:r>
      <w:r w:rsidR="006A79B4" w:rsidRPr="006A79B4">
        <w:t>BMGM5004</w:t>
      </w:r>
      <w:r w:rsidR="006A79B4">
        <w:t>)</w:t>
      </w:r>
    </w:p>
    <w:p w14:paraId="0E8B795A" w14:textId="77777777" w:rsidR="006A79B4" w:rsidRDefault="006A79B4" w:rsidP="006A79B4">
      <w:pPr>
        <w:jc w:val="center"/>
      </w:pPr>
    </w:p>
    <w:p w14:paraId="7FF5AD04" w14:textId="77777777" w:rsidR="006A79B4" w:rsidRDefault="006A79B4" w:rsidP="006A79B4">
      <w:pPr>
        <w:jc w:val="center"/>
      </w:pPr>
    </w:p>
    <w:p w14:paraId="60CED8BD" w14:textId="77777777" w:rsidR="006A79B4" w:rsidRDefault="006A79B4" w:rsidP="006A79B4">
      <w:pPr>
        <w:jc w:val="center"/>
      </w:pPr>
    </w:p>
    <w:p w14:paraId="17074955" w14:textId="0EFB7BF3" w:rsidR="00283D4B" w:rsidRDefault="006A79B4" w:rsidP="006A79B4">
      <w:pPr>
        <w:jc w:val="center"/>
      </w:pPr>
      <w:r w:rsidRPr="006A79B4">
        <w:t>Module Lead:</w:t>
      </w:r>
      <w:r w:rsidRPr="006A79B4">
        <w:br/>
        <w:t xml:space="preserve"> Jemma Smith MA, </w:t>
      </w:r>
      <w:proofErr w:type="spellStart"/>
      <w:r w:rsidRPr="006A79B4">
        <w:t>PgCE</w:t>
      </w:r>
      <w:proofErr w:type="spellEnd"/>
      <w:r w:rsidRPr="006A79B4">
        <w:br/>
        <w:t xml:space="preserve"> j.smith@uwtsd.ac.uk</w:t>
      </w:r>
    </w:p>
    <w:p w14:paraId="65FD7CE1" w14:textId="77777777" w:rsidR="006A79B4" w:rsidRDefault="006A79B4">
      <w:pPr>
        <w:rPr>
          <w:b/>
          <w:sz w:val="28"/>
        </w:rPr>
      </w:pPr>
    </w:p>
    <w:p w14:paraId="2539797E" w14:textId="77777777" w:rsidR="006A79B4" w:rsidRDefault="006A79B4">
      <w:pPr>
        <w:rPr>
          <w:b/>
          <w:sz w:val="28"/>
        </w:rPr>
      </w:pPr>
    </w:p>
    <w:p w14:paraId="1AD9A919" w14:textId="77777777" w:rsidR="006A79B4" w:rsidRDefault="006A79B4">
      <w:pPr>
        <w:rPr>
          <w:b/>
          <w:sz w:val="28"/>
        </w:rPr>
      </w:pPr>
    </w:p>
    <w:p w14:paraId="407B660F" w14:textId="77777777" w:rsidR="006A79B4" w:rsidRDefault="006A79B4">
      <w:pPr>
        <w:rPr>
          <w:b/>
          <w:sz w:val="28"/>
        </w:rPr>
      </w:pPr>
    </w:p>
    <w:p w14:paraId="01F3F9A3" w14:textId="77777777" w:rsidR="006A79B4" w:rsidRDefault="006A79B4">
      <w:pPr>
        <w:rPr>
          <w:b/>
          <w:sz w:val="28"/>
        </w:rPr>
      </w:pPr>
    </w:p>
    <w:p w14:paraId="7A5EFBE9" w14:textId="77777777" w:rsidR="006A79B4" w:rsidRDefault="006A79B4">
      <w:pPr>
        <w:rPr>
          <w:b/>
          <w:sz w:val="28"/>
        </w:rPr>
      </w:pPr>
    </w:p>
    <w:p w14:paraId="12B49A41" w14:textId="77777777" w:rsidR="006A79B4" w:rsidRDefault="006A79B4">
      <w:pPr>
        <w:rPr>
          <w:b/>
          <w:sz w:val="28"/>
        </w:rPr>
      </w:pPr>
    </w:p>
    <w:p w14:paraId="3131A9E7" w14:textId="77777777" w:rsidR="006A79B4" w:rsidRDefault="006A79B4">
      <w:pPr>
        <w:rPr>
          <w:b/>
          <w:sz w:val="28"/>
        </w:rPr>
      </w:pPr>
    </w:p>
    <w:p w14:paraId="640C1BBB" w14:textId="77777777" w:rsidR="006A79B4" w:rsidRDefault="006A79B4">
      <w:pPr>
        <w:rPr>
          <w:b/>
          <w:sz w:val="28"/>
        </w:rPr>
      </w:pPr>
    </w:p>
    <w:p w14:paraId="2DA4870F" w14:textId="77777777" w:rsidR="006A79B4" w:rsidRDefault="006A79B4">
      <w:pPr>
        <w:rPr>
          <w:b/>
          <w:sz w:val="28"/>
        </w:rPr>
      </w:pPr>
    </w:p>
    <w:p w14:paraId="31A7B923" w14:textId="77777777" w:rsidR="006A79B4" w:rsidRDefault="006A79B4">
      <w:pPr>
        <w:rPr>
          <w:b/>
          <w:sz w:val="28"/>
        </w:rPr>
      </w:pPr>
    </w:p>
    <w:p w14:paraId="0D950146" w14:textId="1BDE13BB" w:rsidR="00283D4B" w:rsidRDefault="00000000">
      <w:r>
        <w:rPr>
          <w:b/>
          <w:sz w:val="28"/>
        </w:rPr>
        <w:lastRenderedPageBreak/>
        <w:t>Table of Contents</w:t>
      </w:r>
    </w:p>
    <w:p w14:paraId="285E812B" w14:textId="77777777" w:rsidR="00283D4B" w:rsidRDefault="00000000">
      <w:r>
        <w:fldChar w:fldCharType="begin"/>
      </w:r>
      <w:r>
        <w:instrText>TOC \o "1-3" \h \z \u</w:instrText>
      </w:r>
      <w:r>
        <w:fldChar w:fldCharType="separate"/>
      </w:r>
      <w:r>
        <w:fldChar w:fldCharType="end"/>
      </w:r>
    </w:p>
    <w:p w14:paraId="5683FB7B" w14:textId="77777777" w:rsidR="006A79B4" w:rsidRPr="006A79B4" w:rsidRDefault="006A79B4" w:rsidP="006A79B4">
      <w:pPr>
        <w:rPr>
          <w:rFonts w:ascii="Arial" w:hAnsi="Arial" w:cs="Arial"/>
        </w:rPr>
      </w:pPr>
      <w:r w:rsidRPr="006A79B4">
        <w:rPr>
          <w:rFonts w:ascii="Arial" w:hAnsi="Arial" w:cs="Arial"/>
        </w:rPr>
        <w:t>1.</w:t>
      </w:r>
      <w:r w:rsidRPr="006A79B4">
        <w:rPr>
          <w:rFonts w:ascii="Arial" w:hAnsi="Arial" w:cs="Arial"/>
        </w:rPr>
        <w:tab/>
        <w:t>Introduction</w:t>
      </w:r>
    </w:p>
    <w:p w14:paraId="20538AC8" w14:textId="77777777" w:rsidR="006A79B4" w:rsidRPr="006A79B4" w:rsidRDefault="006A79B4" w:rsidP="006A79B4">
      <w:pPr>
        <w:rPr>
          <w:rFonts w:ascii="Arial" w:hAnsi="Arial" w:cs="Arial"/>
        </w:rPr>
      </w:pPr>
      <w:r w:rsidRPr="006A79B4">
        <w:rPr>
          <w:rFonts w:ascii="Arial" w:hAnsi="Arial" w:cs="Arial"/>
        </w:rPr>
        <w:t>2.</w:t>
      </w:r>
      <w:r w:rsidRPr="006A79B4">
        <w:rPr>
          <w:rFonts w:ascii="Arial" w:hAnsi="Arial" w:cs="Arial"/>
        </w:rPr>
        <w:tab/>
        <w:t>Organisational Overview</w:t>
      </w:r>
    </w:p>
    <w:p w14:paraId="3FFFE01D" w14:textId="77777777" w:rsidR="006A79B4" w:rsidRPr="006A79B4" w:rsidRDefault="006A79B4" w:rsidP="006A79B4">
      <w:pPr>
        <w:rPr>
          <w:rFonts w:ascii="Arial" w:hAnsi="Arial" w:cs="Arial"/>
        </w:rPr>
      </w:pPr>
      <w:r w:rsidRPr="006A79B4">
        <w:rPr>
          <w:rFonts w:ascii="Arial" w:hAnsi="Arial" w:cs="Arial"/>
        </w:rPr>
        <w:t>3.</w:t>
      </w:r>
      <w:r w:rsidRPr="006A79B4">
        <w:rPr>
          <w:rFonts w:ascii="Arial" w:hAnsi="Arial" w:cs="Arial"/>
        </w:rPr>
        <w:tab/>
        <w:t>Self-Management and Development</w:t>
      </w:r>
    </w:p>
    <w:p w14:paraId="5645A0FC" w14:textId="77777777" w:rsidR="006A79B4" w:rsidRPr="006A79B4" w:rsidRDefault="006A79B4" w:rsidP="006A79B4">
      <w:pPr>
        <w:rPr>
          <w:rFonts w:ascii="Arial" w:hAnsi="Arial" w:cs="Arial"/>
        </w:rPr>
      </w:pPr>
      <w:r w:rsidRPr="006A79B4">
        <w:rPr>
          <w:rFonts w:ascii="Arial" w:hAnsi="Arial" w:cs="Arial"/>
        </w:rPr>
        <w:t>4.</w:t>
      </w:r>
      <w:r w:rsidRPr="006A79B4">
        <w:rPr>
          <w:rFonts w:ascii="Arial" w:hAnsi="Arial" w:cs="Arial"/>
        </w:rPr>
        <w:tab/>
        <w:t>Task Management and Operational Planning</w:t>
      </w:r>
    </w:p>
    <w:p w14:paraId="483DC554" w14:textId="77777777" w:rsidR="006A79B4" w:rsidRPr="006A79B4" w:rsidRDefault="006A79B4" w:rsidP="006A79B4">
      <w:pPr>
        <w:rPr>
          <w:rFonts w:ascii="Arial" w:hAnsi="Arial" w:cs="Arial"/>
        </w:rPr>
      </w:pPr>
      <w:r w:rsidRPr="006A79B4">
        <w:rPr>
          <w:rFonts w:ascii="Arial" w:hAnsi="Arial" w:cs="Arial"/>
        </w:rPr>
        <w:t>5.</w:t>
      </w:r>
      <w:r w:rsidRPr="006A79B4">
        <w:rPr>
          <w:rFonts w:ascii="Arial" w:hAnsi="Arial" w:cs="Arial"/>
        </w:rPr>
        <w:tab/>
        <w:t>Communication and Interpersonal Effectiveness</w:t>
      </w:r>
    </w:p>
    <w:p w14:paraId="04C802EF" w14:textId="77777777" w:rsidR="006A79B4" w:rsidRPr="006A79B4" w:rsidRDefault="006A79B4" w:rsidP="006A79B4">
      <w:pPr>
        <w:rPr>
          <w:rFonts w:ascii="Arial" w:hAnsi="Arial" w:cs="Arial"/>
        </w:rPr>
      </w:pPr>
      <w:r w:rsidRPr="006A79B4">
        <w:rPr>
          <w:rFonts w:ascii="Arial" w:hAnsi="Arial" w:cs="Arial"/>
        </w:rPr>
        <w:t>6.</w:t>
      </w:r>
      <w:r w:rsidRPr="006A79B4">
        <w:rPr>
          <w:rFonts w:ascii="Arial" w:hAnsi="Arial" w:cs="Arial"/>
        </w:rPr>
        <w:tab/>
        <w:t>Initiative and Problem-Solving</w:t>
      </w:r>
    </w:p>
    <w:p w14:paraId="08252F05" w14:textId="77777777" w:rsidR="006A79B4" w:rsidRPr="006A79B4" w:rsidRDefault="006A79B4" w:rsidP="006A79B4">
      <w:pPr>
        <w:rPr>
          <w:rFonts w:ascii="Arial" w:hAnsi="Arial" w:cs="Arial"/>
        </w:rPr>
      </w:pPr>
      <w:r w:rsidRPr="006A79B4">
        <w:rPr>
          <w:rFonts w:ascii="Arial" w:hAnsi="Arial" w:cs="Arial"/>
        </w:rPr>
        <w:t>7.</w:t>
      </w:r>
      <w:r w:rsidRPr="006A79B4">
        <w:rPr>
          <w:rFonts w:ascii="Arial" w:hAnsi="Arial" w:cs="Arial"/>
        </w:rPr>
        <w:tab/>
        <w:t>Use of Information Systems and Analytical Tools</w:t>
      </w:r>
    </w:p>
    <w:p w14:paraId="15897C08" w14:textId="77777777" w:rsidR="006A79B4" w:rsidRPr="006A79B4" w:rsidRDefault="006A79B4" w:rsidP="006A79B4">
      <w:pPr>
        <w:rPr>
          <w:rFonts w:ascii="Arial" w:hAnsi="Arial" w:cs="Arial"/>
        </w:rPr>
      </w:pPr>
      <w:r w:rsidRPr="006A79B4">
        <w:rPr>
          <w:rFonts w:ascii="Arial" w:hAnsi="Arial" w:cs="Arial"/>
        </w:rPr>
        <w:t>8.</w:t>
      </w:r>
      <w:r w:rsidRPr="006A79B4">
        <w:rPr>
          <w:rFonts w:ascii="Arial" w:hAnsi="Arial" w:cs="Arial"/>
        </w:rPr>
        <w:tab/>
        <w:t>Reflective Analysis of Learning Experience</w:t>
      </w:r>
    </w:p>
    <w:p w14:paraId="5667EEA2" w14:textId="77777777" w:rsidR="006A79B4" w:rsidRPr="006A79B4" w:rsidRDefault="006A79B4" w:rsidP="006A79B4">
      <w:pPr>
        <w:rPr>
          <w:rFonts w:ascii="Arial" w:hAnsi="Arial" w:cs="Arial"/>
        </w:rPr>
      </w:pPr>
      <w:r w:rsidRPr="006A79B4">
        <w:rPr>
          <w:rFonts w:ascii="Arial" w:hAnsi="Arial" w:cs="Arial"/>
        </w:rPr>
        <w:t>9.</w:t>
      </w:r>
      <w:r w:rsidRPr="006A79B4">
        <w:rPr>
          <w:rFonts w:ascii="Arial" w:hAnsi="Arial" w:cs="Arial"/>
        </w:rPr>
        <w:tab/>
        <w:t>Career Aspirations and Future Development</w:t>
      </w:r>
    </w:p>
    <w:p w14:paraId="105DBD0F" w14:textId="772A9E05" w:rsidR="006A79B4" w:rsidRPr="006A79B4" w:rsidRDefault="006A79B4" w:rsidP="006A79B4">
      <w:pPr>
        <w:rPr>
          <w:rFonts w:ascii="Arial" w:hAnsi="Arial" w:cs="Arial"/>
        </w:rPr>
      </w:pPr>
      <w:r w:rsidRPr="006A79B4">
        <w:rPr>
          <w:rFonts w:ascii="Arial" w:hAnsi="Arial" w:cs="Arial"/>
        </w:rPr>
        <w:t>10.</w:t>
      </w:r>
      <w:r w:rsidRPr="006A79B4">
        <w:rPr>
          <w:rFonts w:ascii="Arial" w:hAnsi="Arial" w:cs="Arial"/>
        </w:rPr>
        <w:tab/>
        <w:t>Conclusion</w:t>
      </w:r>
    </w:p>
    <w:p w14:paraId="74E346B0" w14:textId="22C1874A" w:rsidR="00283D4B" w:rsidRDefault="006A79B4" w:rsidP="006A79B4">
      <w:pPr>
        <w:rPr>
          <w:rFonts w:ascii="Arial" w:hAnsi="Arial" w:cs="Arial"/>
        </w:rPr>
      </w:pPr>
      <w:r w:rsidRPr="006A79B4">
        <w:rPr>
          <w:rFonts w:ascii="Arial" w:hAnsi="Arial" w:cs="Arial"/>
        </w:rPr>
        <w:t>11.</w:t>
      </w:r>
      <w:r w:rsidRPr="006A79B4">
        <w:rPr>
          <w:rFonts w:ascii="Arial" w:hAnsi="Arial" w:cs="Arial"/>
        </w:rPr>
        <w:tab/>
        <w:t>References</w:t>
      </w:r>
    </w:p>
    <w:p w14:paraId="61ED880B" w14:textId="77777777" w:rsidR="006A79B4" w:rsidRDefault="006A79B4" w:rsidP="006A79B4">
      <w:pPr>
        <w:rPr>
          <w:rFonts w:ascii="Arial" w:hAnsi="Arial" w:cs="Arial"/>
        </w:rPr>
      </w:pPr>
    </w:p>
    <w:p w14:paraId="511E584C" w14:textId="77777777" w:rsidR="006A79B4" w:rsidRDefault="006A79B4" w:rsidP="006A79B4">
      <w:pPr>
        <w:rPr>
          <w:rFonts w:ascii="Arial" w:hAnsi="Arial" w:cs="Arial"/>
        </w:rPr>
      </w:pPr>
    </w:p>
    <w:p w14:paraId="4F576553" w14:textId="77777777" w:rsidR="006A79B4" w:rsidRDefault="006A79B4" w:rsidP="006A79B4">
      <w:pPr>
        <w:rPr>
          <w:rFonts w:ascii="Arial" w:hAnsi="Arial" w:cs="Arial"/>
        </w:rPr>
      </w:pPr>
    </w:p>
    <w:p w14:paraId="5F6ABF53" w14:textId="77777777" w:rsidR="006A79B4" w:rsidRDefault="006A79B4" w:rsidP="006A79B4">
      <w:pPr>
        <w:rPr>
          <w:rFonts w:ascii="Arial" w:hAnsi="Arial" w:cs="Arial"/>
        </w:rPr>
      </w:pPr>
    </w:p>
    <w:p w14:paraId="719500B7" w14:textId="77777777" w:rsidR="006A79B4" w:rsidRDefault="006A79B4" w:rsidP="006A79B4">
      <w:pPr>
        <w:rPr>
          <w:rFonts w:ascii="Arial" w:hAnsi="Arial" w:cs="Arial"/>
        </w:rPr>
      </w:pPr>
    </w:p>
    <w:p w14:paraId="2631DA77" w14:textId="77777777" w:rsidR="006A79B4" w:rsidRDefault="006A79B4" w:rsidP="006A79B4">
      <w:pPr>
        <w:rPr>
          <w:rFonts w:ascii="Arial" w:hAnsi="Arial" w:cs="Arial"/>
        </w:rPr>
      </w:pPr>
    </w:p>
    <w:p w14:paraId="6EECFEC4" w14:textId="77777777" w:rsidR="006A79B4" w:rsidRDefault="006A79B4" w:rsidP="006A79B4">
      <w:pPr>
        <w:rPr>
          <w:rFonts w:ascii="Arial" w:hAnsi="Arial" w:cs="Arial"/>
        </w:rPr>
      </w:pPr>
    </w:p>
    <w:p w14:paraId="55E69082" w14:textId="77777777" w:rsidR="006A79B4" w:rsidRDefault="006A79B4" w:rsidP="006A79B4">
      <w:pPr>
        <w:rPr>
          <w:rFonts w:ascii="Arial" w:hAnsi="Arial" w:cs="Arial"/>
        </w:rPr>
      </w:pPr>
    </w:p>
    <w:p w14:paraId="5FB18D18" w14:textId="77777777" w:rsidR="006A79B4" w:rsidRDefault="006A79B4" w:rsidP="006A79B4">
      <w:pPr>
        <w:rPr>
          <w:rFonts w:ascii="Arial" w:hAnsi="Arial" w:cs="Arial"/>
        </w:rPr>
      </w:pPr>
    </w:p>
    <w:p w14:paraId="4B4081DB" w14:textId="77777777" w:rsidR="006A79B4" w:rsidRDefault="006A79B4" w:rsidP="006A79B4">
      <w:pPr>
        <w:rPr>
          <w:rFonts w:ascii="Arial" w:hAnsi="Arial" w:cs="Arial"/>
        </w:rPr>
      </w:pPr>
    </w:p>
    <w:p w14:paraId="34177853" w14:textId="77777777" w:rsidR="006A79B4" w:rsidRDefault="006A79B4" w:rsidP="006A79B4">
      <w:pPr>
        <w:rPr>
          <w:rFonts w:ascii="Arial" w:hAnsi="Arial" w:cs="Arial"/>
        </w:rPr>
      </w:pPr>
    </w:p>
    <w:p w14:paraId="57C3099E" w14:textId="77777777" w:rsidR="006A79B4" w:rsidRDefault="006A79B4" w:rsidP="006A79B4">
      <w:pPr>
        <w:rPr>
          <w:rFonts w:ascii="Arial" w:hAnsi="Arial" w:cs="Arial"/>
        </w:rPr>
      </w:pPr>
    </w:p>
    <w:p w14:paraId="15556025" w14:textId="77777777" w:rsidR="006A79B4" w:rsidRPr="006A79B4" w:rsidRDefault="006A79B4" w:rsidP="002807A4">
      <w:pPr>
        <w:spacing w:line="360" w:lineRule="auto"/>
        <w:rPr>
          <w:rFonts w:ascii="Arial" w:hAnsi="Arial" w:cs="Arial"/>
        </w:rPr>
      </w:pPr>
      <w:r w:rsidRPr="006A79B4">
        <w:rPr>
          <w:rFonts w:ascii="Arial" w:hAnsi="Arial" w:cs="Arial"/>
        </w:rPr>
        <w:lastRenderedPageBreak/>
        <w:t>Management and Leadership in Restaurant Operations: A Critical Reflection on Placement at Cinnamon Kitchen</w:t>
      </w:r>
    </w:p>
    <w:p w14:paraId="116AE6D3" w14:textId="6808E8FC" w:rsidR="006A79B4" w:rsidRPr="002807A4" w:rsidRDefault="002807A4" w:rsidP="002807A4">
      <w:pPr>
        <w:spacing w:line="360" w:lineRule="auto"/>
        <w:rPr>
          <w:rFonts w:ascii="Arial" w:hAnsi="Arial" w:cs="Arial"/>
        </w:rPr>
      </w:pPr>
      <w:r w:rsidRPr="002807A4">
        <w:rPr>
          <w:rFonts w:ascii="Arial" w:hAnsi="Arial" w:cs="Arial"/>
        </w:rPr>
        <w:t>1.</w:t>
      </w:r>
      <w:r>
        <w:rPr>
          <w:rFonts w:ascii="Arial" w:hAnsi="Arial" w:cs="Arial"/>
        </w:rPr>
        <w:t xml:space="preserve"> </w:t>
      </w:r>
      <w:r w:rsidR="006A79B4" w:rsidRPr="002807A4">
        <w:rPr>
          <w:rFonts w:ascii="Arial" w:hAnsi="Arial" w:cs="Arial"/>
        </w:rPr>
        <w:t>Introduction</w:t>
      </w:r>
    </w:p>
    <w:p w14:paraId="4469DD40" w14:textId="77777777" w:rsidR="006A79B4" w:rsidRPr="006A79B4" w:rsidRDefault="006A79B4" w:rsidP="002807A4">
      <w:pPr>
        <w:spacing w:line="360" w:lineRule="auto"/>
        <w:rPr>
          <w:rFonts w:ascii="Arial" w:hAnsi="Arial" w:cs="Arial"/>
        </w:rPr>
      </w:pPr>
      <w:r w:rsidRPr="006A79B4">
        <w:rPr>
          <w:rFonts w:ascii="Arial" w:hAnsi="Arial" w:cs="Arial"/>
        </w:rPr>
        <w:t>This report presents an analytical and reflective account of my placement at Cinnamon Kitchen, a contemporary Indian restaurant located in Port Talbot. The report aims to evaluate the application and development of core competencies within the field of management and leadership in hospitality. The critical themes addressed include self-management, task and operational management, initiative and problem-solving, communication, and the application of information systems. In doing so, it draws on contemporary academic literature and models relevant to the hospitality industry. Reflection on the experiential learning process and implications for future career development are also explored, in line with level 5 assessment criteria.</w:t>
      </w:r>
    </w:p>
    <w:p w14:paraId="09C07078" w14:textId="77777777" w:rsidR="006A79B4" w:rsidRPr="006A79B4" w:rsidRDefault="006A79B4" w:rsidP="002807A4">
      <w:pPr>
        <w:spacing w:line="360" w:lineRule="auto"/>
        <w:rPr>
          <w:rFonts w:ascii="Arial" w:hAnsi="Arial" w:cs="Arial"/>
        </w:rPr>
      </w:pPr>
      <w:r w:rsidRPr="006A79B4">
        <w:rPr>
          <w:rFonts w:ascii="Arial" w:hAnsi="Arial" w:cs="Arial"/>
        </w:rPr>
        <w:t>Organisational Overview</w:t>
      </w:r>
    </w:p>
    <w:p w14:paraId="50164EC5" w14:textId="77777777" w:rsidR="006A79B4" w:rsidRPr="006A79B4" w:rsidRDefault="006A79B4" w:rsidP="002807A4">
      <w:pPr>
        <w:spacing w:line="360" w:lineRule="auto"/>
        <w:rPr>
          <w:rFonts w:ascii="Arial" w:hAnsi="Arial" w:cs="Arial"/>
        </w:rPr>
      </w:pPr>
      <w:r w:rsidRPr="006A79B4">
        <w:rPr>
          <w:rFonts w:ascii="Arial" w:hAnsi="Arial" w:cs="Arial"/>
        </w:rPr>
        <w:t xml:space="preserve">Cinnamon Kitchen is a vibrant, high-end Indian restaurant on the </w:t>
      </w:r>
      <w:proofErr w:type="gramStart"/>
      <w:r w:rsidRPr="006A79B4">
        <w:rPr>
          <w:rFonts w:ascii="Arial" w:hAnsi="Arial" w:cs="Arial"/>
        </w:rPr>
        <w:t>Aberavon sea</w:t>
      </w:r>
      <w:proofErr w:type="gramEnd"/>
      <w:r w:rsidRPr="006A79B4">
        <w:rPr>
          <w:rFonts w:ascii="Arial" w:hAnsi="Arial" w:cs="Arial"/>
        </w:rPr>
        <w:t xml:space="preserve"> front. It has earned local acclaim for its fusion of traditional Indian cuisine with modern aesthetics and service (Cinnamon Kitchen, 2025). My role during the placement involved both front-of-house operations and elements of managerial support. The establishment prides itself on providing exceptional customer service, achieved through strong leadership, operational efficiency, and team collaboration. The restaurant operates in a dynamic environment, with demands for rapid decision-making, customer engagement, and consistent quality standards.</w:t>
      </w:r>
    </w:p>
    <w:p w14:paraId="4CE55D46" w14:textId="1DBE2C0E" w:rsidR="006A79B4" w:rsidRPr="006A79B4" w:rsidRDefault="006A79B4" w:rsidP="002807A4">
      <w:pPr>
        <w:spacing w:line="360" w:lineRule="auto"/>
        <w:rPr>
          <w:rFonts w:ascii="Arial" w:hAnsi="Arial" w:cs="Arial"/>
        </w:rPr>
      </w:pPr>
      <w:r w:rsidRPr="006A79B4">
        <w:rPr>
          <w:rFonts w:ascii="Arial" w:hAnsi="Arial" w:cs="Arial"/>
        </w:rPr>
        <w:t>Self-Management and Development</w:t>
      </w:r>
    </w:p>
    <w:p w14:paraId="1D88467F" w14:textId="152A95B6" w:rsidR="006A79B4" w:rsidRPr="006A79B4" w:rsidRDefault="0090094B" w:rsidP="002807A4">
      <w:pPr>
        <w:spacing w:line="360" w:lineRule="auto"/>
        <w:rPr>
          <w:rFonts w:ascii="Arial" w:hAnsi="Arial" w:cs="Arial"/>
        </w:rPr>
      </w:pPr>
      <w:r w:rsidRPr="0090094B">
        <w:rPr>
          <w:rFonts w:ascii="Arial" w:hAnsi="Arial" w:cs="Arial"/>
        </w:rPr>
        <w:t xml:space="preserve">Effective self-management is a fundamental skill in any professional setting, especially in hospitality, where adaptability and resilience are constantly tested (Armstrong, 2023). During my placement, I confronted challenges around time management, stress regulation, and balancing operational duties. Drawing on </w:t>
      </w:r>
      <w:r w:rsidRPr="0090094B">
        <w:rPr>
          <w:rFonts w:ascii="Arial" w:hAnsi="Arial" w:cs="Arial"/>
        </w:rPr>
        <w:lastRenderedPageBreak/>
        <w:t>Covey's (2020) time management matrix, I prioritised urgent but important tasks, particularly during peak service times. For instance, at Cinnamon Kitchen, I had to swiftly coordinate table turnovers and manage guest expectations during a fully booked dinner service, ensuring both efficiency and guest satisfaction under pressure.</w:t>
      </w:r>
    </w:p>
    <w:p w14:paraId="10052EC9" w14:textId="77777777" w:rsidR="006A79B4" w:rsidRPr="006A79B4" w:rsidRDefault="006A79B4" w:rsidP="002807A4">
      <w:pPr>
        <w:spacing w:line="360" w:lineRule="auto"/>
        <w:rPr>
          <w:rFonts w:ascii="Arial" w:hAnsi="Arial" w:cs="Arial"/>
        </w:rPr>
      </w:pPr>
      <w:r w:rsidRPr="006A79B4">
        <w:rPr>
          <w:rFonts w:ascii="Arial" w:hAnsi="Arial" w:cs="Arial"/>
        </w:rPr>
        <w:t>Kolb's (1984) experiential learning cycle served as a reflective model for personal growth. A particularly instructive experience occurred when I miscommunicated a table's order, leading to a 20-minute delay and customer dissatisfaction. Using Kolb's framework, I reflected on the situation, conceptualised better strategies (e.g., confirming orders with customers), and tested this learning during subsequent shifts. The process improved my confidence and reliability.</w:t>
      </w:r>
    </w:p>
    <w:p w14:paraId="0FB8AC9A" w14:textId="77777777" w:rsidR="006A79B4" w:rsidRPr="006A79B4" w:rsidRDefault="006A79B4" w:rsidP="002807A4">
      <w:pPr>
        <w:spacing w:line="360" w:lineRule="auto"/>
        <w:rPr>
          <w:rFonts w:ascii="Arial" w:hAnsi="Arial" w:cs="Arial"/>
        </w:rPr>
      </w:pPr>
      <w:r w:rsidRPr="006A79B4">
        <w:rPr>
          <w:rFonts w:ascii="Arial" w:hAnsi="Arial" w:cs="Arial"/>
        </w:rPr>
        <w:t>Emotional intelligence, particularly self-awareness and self-regulation as identified by Goleman (2020), was another crucial area. Managing stress during understaffed shifts and learning to respond constructively to criticism helped me build stronger relationships with colleagues. CMI (2023) supports this, noting that leaders with high emotional intelligence foster better teamwork and retain staff more effectively.</w:t>
      </w:r>
    </w:p>
    <w:p w14:paraId="4BC37F55" w14:textId="77777777" w:rsidR="006A79B4" w:rsidRPr="006A79B4" w:rsidRDefault="006A79B4" w:rsidP="002807A4">
      <w:pPr>
        <w:spacing w:line="360" w:lineRule="auto"/>
        <w:rPr>
          <w:rFonts w:ascii="Arial" w:hAnsi="Arial" w:cs="Arial"/>
        </w:rPr>
      </w:pPr>
      <w:r w:rsidRPr="006A79B4">
        <w:rPr>
          <w:rFonts w:ascii="Arial" w:hAnsi="Arial" w:cs="Arial"/>
        </w:rPr>
        <w:t>Task Management and Operational Planning</w:t>
      </w:r>
    </w:p>
    <w:p w14:paraId="554C733C" w14:textId="77777777" w:rsidR="006A79B4" w:rsidRPr="006A79B4" w:rsidRDefault="006A79B4" w:rsidP="002807A4">
      <w:pPr>
        <w:spacing w:line="360" w:lineRule="auto"/>
        <w:rPr>
          <w:rFonts w:ascii="Arial" w:hAnsi="Arial" w:cs="Arial"/>
        </w:rPr>
      </w:pPr>
      <w:r w:rsidRPr="006A79B4">
        <w:rPr>
          <w:rFonts w:ascii="Arial" w:hAnsi="Arial" w:cs="Arial"/>
        </w:rPr>
        <w:t>Task management in hospitality requires coordinating diverse responsibilities while maintaining service quality. Slack et al. (2022) define operations management as the efficient transformation of inputs (staff, ingredients, time) into outputs (customer satisfaction, revenue). My tasks included scheduling, overseeing table turnover, handling customer queries, and maintaining hygiene standards.</w:t>
      </w:r>
    </w:p>
    <w:p w14:paraId="68055836" w14:textId="77777777" w:rsidR="006A79B4" w:rsidRPr="006A79B4" w:rsidRDefault="006A79B4" w:rsidP="002807A4">
      <w:pPr>
        <w:spacing w:line="360" w:lineRule="auto"/>
        <w:rPr>
          <w:rFonts w:ascii="Arial" w:hAnsi="Arial" w:cs="Arial"/>
        </w:rPr>
      </w:pPr>
      <w:r w:rsidRPr="006A79B4">
        <w:rPr>
          <w:rFonts w:ascii="Arial" w:hAnsi="Arial" w:cs="Arial"/>
        </w:rPr>
        <w:t xml:space="preserve">One incident highlighted my ability to apply situational leadership (Hersey &amp; Blanchard, 2013). During a busy buffet evening, the kitchen was overwhelmed, and I observed that orders were delayed. By reassigning a junior waiter to assist with drink orders and manually handling customer complaints, I </w:t>
      </w:r>
      <w:proofErr w:type="gramStart"/>
      <w:r w:rsidRPr="006A79B4">
        <w:rPr>
          <w:rFonts w:ascii="Arial" w:hAnsi="Arial" w:cs="Arial"/>
        </w:rPr>
        <w:t>adapted</w:t>
      </w:r>
      <w:proofErr w:type="gramEnd"/>
      <w:r w:rsidRPr="006A79B4">
        <w:rPr>
          <w:rFonts w:ascii="Arial" w:hAnsi="Arial" w:cs="Arial"/>
        </w:rPr>
        <w:t xml:space="preserve"> </w:t>
      </w:r>
      <w:proofErr w:type="gramStart"/>
      <w:r w:rsidRPr="006A79B4">
        <w:rPr>
          <w:rFonts w:ascii="Arial" w:hAnsi="Arial" w:cs="Arial"/>
        </w:rPr>
        <w:t>leadership</w:t>
      </w:r>
      <w:proofErr w:type="gramEnd"/>
      <w:r w:rsidRPr="006A79B4">
        <w:rPr>
          <w:rFonts w:ascii="Arial" w:hAnsi="Arial" w:cs="Arial"/>
        </w:rPr>
        <w:t xml:space="preserve"> style based on team maturity and task complexity. This aligns with the </w:t>
      </w:r>
      <w:r w:rsidRPr="006A79B4">
        <w:rPr>
          <w:rFonts w:ascii="Arial" w:hAnsi="Arial" w:cs="Arial"/>
        </w:rPr>
        <w:lastRenderedPageBreak/>
        <w:t>leadership continuum model (Tannenbaum &amp; Schmidt, 2020), where decision-making flexes between autocratic and democratic styles based on context.</w:t>
      </w:r>
    </w:p>
    <w:p w14:paraId="3015FB24" w14:textId="77777777" w:rsidR="006A79B4" w:rsidRPr="006A79B4" w:rsidRDefault="006A79B4" w:rsidP="002807A4">
      <w:pPr>
        <w:spacing w:line="360" w:lineRule="auto"/>
        <w:rPr>
          <w:rFonts w:ascii="Arial" w:hAnsi="Arial" w:cs="Arial"/>
        </w:rPr>
      </w:pPr>
    </w:p>
    <w:p w14:paraId="565060A7" w14:textId="77777777" w:rsidR="006A79B4" w:rsidRPr="006A79B4" w:rsidRDefault="006A79B4" w:rsidP="002807A4">
      <w:pPr>
        <w:spacing w:line="360" w:lineRule="auto"/>
        <w:rPr>
          <w:rFonts w:ascii="Arial" w:hAnsi="Arial" w:cs="Arial"/>
        </w:rPr>
      </w:pPr>
      <w:r w:rsidRPr="006A79B4">
        <w:rPr>
          <w:rFonts w:ascii="Arial" w:hAnsi="Arial" w:cs="Arial"/>
        </w:rPr>
        <w:t xml:space="preserve">Additionally, implementing a </w:t>
      </w:r>
      <w:proofErr w:type="spellStart"/>
      <w:r w:rsidRPr="006A79B4">
        <w:rPr>
          <w:rFonts w:ascii="Arial" w:hAnsi="Arial" w:cs="Arial"/>
        </w:rPr>
        <w:t>colour</w:t>
      </w:r>
      <w:proofErr w:type="spellEnd"/>
      <w:r w:rsidRPr="006A79B4">
        <w:rPr>
          <w:rFonts w:ascii="Arial" w:hAnsi="Arial" w:cs="Arial"/>
        </w:rPr>
        <w:t xml:space="preserve">-coded preparation checklist improved efficiency. This lean management approach, inspired by Toyota Production System principles (Liker, 2021), </w:t>
      </w:r>
      <w:proofErr w:type="spellStart"/>
      <w:r w:rsidRPr="006A79B4">
        <w:rPr>
          <w:rFonts w:ascii="Arial" w:hAnsi="Arial" w:cs="Arial"/>
        </w:rPr>
        <w:t>minimised</w:t>
      </w:r>
      <w:proofErr w:type="spellEnd"/>
      <w:r w:rsidRPr="006A79B4">
        <w:rPr>
          <w:rFonts w:ascii="Arial" w:hAnsi="Arial" w:cs="Arial"/>
        </w:rPr>
        <w:t xml:space="preserve"> waste and streamlined preparation.</w:t>
      </w:r>
    </w:p>
    <w:p w14:paraId="6498D8EF" w14:textId="77777777" w:rsidR="006A79B4" w:rsidRPr="006A79B4" w:rsidRDefault="006A79B4" w:rsidP="002807A4">
      <w:pPr>
        <w:spacing w:line="360" w:lineRule="auto"/>
        <w:rPr>
          <w:rFonts w:ascii="Arial" w:hAnsi="Arial" w:cs="Arial"/>
        </w:rPr>
      </w:pPr>
    </w:p>
    <w:p w14:paraId="56C722BD" w14:textId="77777777" w:rsidR="006A79B4" w:rsidRPr="006A79B4" w:rsidRDefault="006A79B4" w:rsidP="002807A4">
      <w:pPr>
        <w:spacing w:line="360" w:lineRule="auto"/>
        <w:rPr>
          <w:rFonts w:ascii="Arial" w:hAnsi="Arial" w:cs="Arial"/>
        </w:rPr>
      </w:pPr>
      <w:r w:rsidRPr="006A79B4">
        <w:rPr>
          <w:rFonts w:ascii="Arial" w:hAnsi="Arial" w:cs="Arial"/>
        </w:rPr>
        <w:t>Communication and Interpersonal Effectiveness</w:t>
      </w:r>
    </w:p>
    <w:p w14:paraId="19E2B03E" w14:textId="77777777" w:rsidR="006A79B4" w:rsidRPr="006A79B4" w:rsidRDefault="006A79B4" w:rsidP="002807A4">
      <w:pPr>
        <w:spacing w:line="360" w:lineRule="auto"/>
        <w:rPr>
          <w:rFonts w:ascii="Arial" w:hAnsi="Arial" w:cs="Arial"/>
        </w:rPr>
      </w:pPr>
      <w:r w:rsidRPr="006A79B4">
        <w:rPr>
          <w:rFonts w:ascii="Arial" w:hAnsi="Arial" w:cs="Arial"/>
        </w:rPr>
        <w:t>Effective communication is a linchpin of leadership and operational success (Clampitt, 2021). My placement underscored the need for both verbal and non-verbal communication in managing internal teams and external customers. Using Mehrabian's (1981) communication theory, I became more mindful of tone, posture, and facial expression, especially when delivering instructions or managing customer concerns.</w:t>
      </w:r>
    </w:p>
    <w:p w14:paraId="38BAD8DB" w14:textId="77777777" w:rsidR="006A79B4" w:rsidRPr="006A79B4" w:rsidRDefault="006A79B4" w:rsidP="002807A4">
      <w:pPr>
        <w:spacing w:line="360" w:lineRule="auto"/>
        <w:rPr>
          <w:rFonts w:ascii="Arial" w:hAnsi="Arial" w:cs="Arial"/>
        </w:rPr>
      </w:pPr>
      <w:r w:rsidRPr="006A79B4">
        <w:rPr>
          <w:rFonts w:ascii="Arial" w:hAnsi="Arial" w:cs="Arial"/>
        </w:rPr>
        <w:t>A conflict between kitchen staff and servers over misaligned allergen procedures revealed communication breakdowns. As a solution, I facilitated a team meeting to re-establish protocols, introduce allergen-checking cards, and clarify accountability. The revised communication channel was based on feedback loops (Argyris &amp; Schön, 1996), leading to greater team cohesion and fewer complaints.</w:t>
      </w:r>
    </w:p>
    <w:p w14:paraId="66D64B00" w14:textId="77777777" w:rsidR="006A79B4" w:rsidRPr="006A79B4" w:rsidRDefault="006A79B4" w:rsidP="002807A4">
      <w:pPr>
        <w:spacing w:line="360" w:lineRule="auto"/>
        <w:rPr>
          <w:rFonts w:ascii="Arial" w:hAnsi="Arial" w:cs="Arial"/>
        </w:rPr>
      </w:pPr>
      <w:r w:rsidRPr="006A79B4">
        <w:rPr>
          <w:rFonts w:ascii="Arial" w:hAnsi="Arial" w:cs="Arial"/>
        </w:rPr>
        <w:t xml:space="preserve">Additionally, I adapted my communication style depending on the audience. With seasoned colleagues, I used a consultative approach; with new hires, I opted for </w:t>
      </w:r>
      <w:proofErr w:type="gramStart"/>
      <w:r w:rsidRPr="006A79B4">
        <w:rPr>
          <w:rFonts w:ascii="Arial" w:hAnsi="Arial" w:cs="Arial"/>
        </w:rPr>
        <w:t>directive</w:t>
      </w:r>
      <w:proofErr w:type="gramEnd"/>
      <w:r w:rsidRPr="006A79B4">
        <w:rPr>
          <w:rFonts w:ascii="Arial" w:hAnsi="Arial" w:cs="Arial"/>
        </w:rPr>
        <w:t>, step-by-step guidance. Robbins and Judge (2023) highlight that flexible communicators build better rapport and reduce ambiguity.</w:t>
      </w:r>
    </w:p>
    <w:p w14:paraId="4203A6E1" w14:textId="77777777" w:rsidR="006A79B4" w:rsidRPr="006A79B4" w:rsidRDefault="006A79B4" w:rsidP="002807A4">
      <w:pPr>
        <w:spacing w:line="360" w:lineRule="auto"/>
        <w:rPr>
          <w:rFonts w:ascii="Arial" w:hAnsi="Arial" w:cs="Arial"/>
        </w:rPr>
      </w:pPr>
      <w:r w:rsidRPr="006A79B4">
        <w:rPr>
          <w:rFonts w:ascii="Arial" w:hAnsi="Arial" w:cs="Arial"/>
        </w:rPr>
        <w:t>Initiative and Problem-Solving</w:t>
      </w:r>
    </w:p>
    <w:p w14:paraId="42F3D9FA" w14:textId="77777777" w:rsidR="006A79B4" w:rsidRPr="006A79B4" w:rsidRDefault="006A79B4" w:rsidP="002807A4">
      <w:pPr>
        <w:spacing w:line="360" w:lineRule="auto"/>
        <w:rPr>
          <w:rFonts w:ascii="Arial" w:hAnsi="Arial" w:cs="Arial"/>
        </w:rPr>
      </w:pPr>
      <w:r w:rsidRPr="006A79B4">
        <w:rPr>
          <w:rFonts w:ascii="Arial" w:hAnsi="Arial" w:cs="Arial"/>
        </w:rPr>
        <w:t>Proactivity and initiative are hallmarks of effective hospitality leadership (Yukl, 2022). During my placement, these qualities were tested when faced with last-</w:t>
      </w:r>
      <w:r w:rsidRPr="006A79B4">
        <w:rPr>
          <w:rFonts w:ascii="Arial" w:hAnsi="Arial" w:cs="Arial"/>
        </w:rPr>
        <w:lastRenderedPageBreak/>
        <w:t xml:space="preserve">minute staff shortages, equipment malfunctions, and dissatisfied guests. Mintzberg's (2023) managerial roles framework </w:t>
      </w:r>
      <w:proofErr w:type="spellStart"/>
      <w:r w:rsidRPr="006A79B4">
        <w:rPr>
          <w:rFonts w:ascii="Arial" w:hAnsi="Arial" w:cs="Arial"/>
        </w:rPr>
        <w:t>categorises</w:t>
      </w:r>
      <w:proofErr w:type="spellEnd"/>
      <w:r w:rsidRPr="006A79B4">
        <w:rPr>
          <w:rFonts w:ascii="Arial" w:hAnsi="Arial" w:cs="Arial"/>
        </w:rPr>
        <w:t xml:space="preserve"> leaders as disturbance handlers, resource allocators, and negotiators—roles I had to assume repeatedly.</w:t>
      </w:r>
    </w:p>
    <w:p w14:paraId="71513496" w14:textId="77777777" w:rsidR="006A79B4" w:rsidRPr="006A79B4" w:rsidRDefault="006A79B4" w:rsidP="002807A4">
      <w:pPr>
        <w:spacing w:line="360" w:lineRule="auto"/>
        <w:rPr>
          <w:rFonts w:ascii="Arial" w:hAnsi="Arial" w:cs="Arial"/>
        </w:rPr>
      </w:pPr>
      <w:r w:rsidRPr="006A79B4">
        <w:rPr>
          <w:rFonts w:ascii="Arial" w:hAnsi="Arial" w:cs="Arial"/>
        </w:rPr>
        <w:t xml:space="preserve">For instance, one Saturday evening, a dishwasher broke </w:t>
      </w:r>
      <w:proofErr w:type="gramStart"/>
      <w:r w:rsidRPr="006A79B4">
        <w:rPr>
          <w:rFonts w:ascii="Arial" w:hAnsi="Arial" w:cs="Arial"/>
        </w:rPr>
        <w:t>down</w:t>
      </w:r>
      <w:proofErr w:type="gramEnd"/>
      <w:r w:rsidRPr="006A79B4">
        <w:rPr>
          <w:rFonts w:ascii="Arial" w:hAnsi="Arial" w:cs="Arial"/>
        </w:rPr>
        <w:t xml:space="preserve"> mid-service. Rather than delay orders, I recruited a junior waiter to assist in manual dishwashing and temporarily modified kitchen workflows. This swift reallocation of duties prevented service disruption. Drucker (2023) argues that entrepreneurship within </w:t>
      </w:r>
      <w:proofErr w:type="spellStart"/>
      <w:proofErr w:type="gramStart"/>
      <w:r w:rsidRPr="006A79B4">
        <w:rPr>
          <w:rFonts w:ascii="Arial" w:hAnsi="Arial" w:cs="Arial"/>
        </w:rPr>
        <w:t>organisations</w:t>
      </w:r>
      <w:proofErr w:type="spellEnd"/>
      <w:r w:rsidRPr="006A79B4">
        <w:rPr>
          <w:rFonts w:ascii="Arial" w:hAnsi="Arial" w:cs="Arial"/>
        </w:rPr>
        <w:t>—"intrapreneurship"—</w:t>
      </w:r>
      <w:proofErr w:type="gramEnd"/>
      <w:r w:rsidRPr="006A79B4">
        <w:rPr>
          <w:rFonts w:ascii="Arial" w:hAnsi="Arial" w:cs="Arial"/>
        </w:rPr>
        <w:t>relies on such real-time problem-solving.</w:t>
      </w:r>
    </w:p>
    <w:p w14:paraId="6F81101F" w14:textId="77777777" w:rsidR="006A79B4" w:rsidRPr="006A79B4" w:rsidRDefault="006A79B4" w:rsidP="002807A4">
      <w:pPr>
        <w:spacing w:line="360" w:lineRule="auto"/>
        <w:rPr>
          <w:rFonts w:ascii="Arial" w:hAnsi="Arial" w:cs="Arial"/>
        </w:rPr>
      </w:pPr>
      <w:r w:rsidRPr="006A79B4">
        <w:rPr>
          <w:rFonts w:ascii="Arial" w:hAnsi="Arial" w:cs="Arial"/>
        </w:rPr>
        <w:t>Another example involved proposing the digitalisation of the inventory process using EPOS data. This initiative reduced manual errors and improved order forecasting. Research by Chen and Popovich (2021) supports this, noting that data-driven decision-making boosts operational agility and customer satisfaction.</w:t>
      </w:r>
    </w:p>
    <w:p w14:paraId="512BAA6E" w14:textId="77777777" w:rsidR="006A79B4" w:rsidRPr="006A79B4" w:rsidRDefault="006A79B4" w:rsidP="002807A4">
      <w:pPr>
        <w:spacing w:line="360" w:lineRule="auto"/>
        <w:rPr>
          <w:rFonts w:ascii="Arial" w:hAnsi="Arial" w:cs="Arial"/>
        </w:rPr>
      </w:pPr>
      <w:r w:rsidRPr="006A79B4">
        <w:rPr>
          <w:rFonts w:ascii="Arial" w:hAnsi="Arial" w:cs="Arial"/>
        </w:rPr>
        <w:t>Use of Information Systems and Analytical Tools</w:t>
      </w:r>
    </w:p>
    <w:p w14:paraId="2115D8CA" w14:textId="77777777" w:rsidR="006A79B4" w:rsidRPr="006A79B4" w:rsidRDefault="006A79B4" w:rsidP="002807A4">
      <w:pPr>
        <w:spacing w:line="360" w:lineRule="auto"/>
        <w:rPr>
          <w:rFonts w:ascii="Arial" w:hAnsi="Arial" w:cs="Arial"/>
        </w:rPr>
      </w:pPr>
      <w:r w:rsidRPr="006A79B4">
        <w:rPr>
          <w:rFonts w:ascii="Arial" w:hAnsi="Arial" w:cs="Arial"/>
        </w:rPr>
        <w:t>Cinnamon Kitchen employs an integrated EPOS system that tracks sales, orders, and staff hours. My familiarity with this system increased over time, enabling me to interpret real-time sales data, monitor inventory, and track staff efficiency. Laudon and Laudon (2022) assert that such systems are vital for data-informed management.</w:t>
      </w:r>
    </w:p>
    <w:p w14:paraId="0CB1C7A1" w14:textId="03CF0B9A" w:rsidR="006A79B4" w:rsidRPr="0014680D" w:rsidRDefault="0014680D" w:rsidP="002807A4">
      <w:pPr>
        <w:spacing w:line="360" w:lineRule="auto"/>
        <w:rPr>
          <w:rFonts w:ascii="Arial" w:hAnsi="Arial" w:cs="Arial"/>
          <w:lang w:val="en-GB"/>
        </w:rPr>
      </w:pPr>
      <w:r w:rsidRPr="0014680D">
        <w:rPr>
          <w:rFonts w:ascii="Arial" w:hAnsi="Arial" w:cs="Arial"/>
        </w:rPr>
        <w:t xml:space="preserve">A practical application of data analytics occurred when I undertook an analysis of slow-moving menu items using the EPOS reporting system. Sales data highlighted </w:t>
      </w:r>
      <w:r w:rsidRPr="0014680D">
        <w:rPr>
          <w:rFonts w:ascii="Arial" w:hAnsi="Arial" w:cs="Arial"/>
        </w:rPr>
        <w:t>those two starters</w:t>
      </w:r>
      <w:r w:rsidRPr="0014680D">
        <w:rPr>
          <w:rFonts w:ascii="Arial" w:hAnsi="Arial" w:cs="Arial"/>
        </w:rPr>
        <w:t xml:space="preserve"> had consistently low turnover over a six-week period, contributing minimally to overall revenue. After correlating this with qualitative customer feedback, I proposed discontinuing these dishes and introducing seasonal alternatives that aligned more closely with customer preferences. The change led to a 15% increase in starter sales the following month. This outcome illustrates the value of real-time, data-driven decision-making in hospitality operations. As highlighted by </w:t>
      </w:r>
      <w:proofErr w:type="spellStart"/>
      <w:r w:rsidRPr="0014680D">
        <w:rPr>
          <w:rFonts w:ascii="Arial" w:hAnsi="Arial" w:cs="Arial"/>
          <w:lang w:val="en-GB"/>
        </w:rPr>
        <w:t>Ruël</w:t>
      </w:r>
      <w:proofErr w:type="spellEnd"/>
      <w:r w:rsidRPr="0014680D">
        <w:rPr>
          <w:rFonts w:ascii="Arial" w:hAnsi="Arial" w:cs="Arial"/>
          <w:lang w:val="en-GB"/>
        </w:rPr>
        <w:t xml:space="preserve"> and </w:t>
      </w:r>
      <w:proofErr w:type="spellStart"/>
      <w:r w:rsidRPr="0014680D">
        <w:rPr>
          <w:rFonts w:ascii="Arial" w:hAnsi="Arial" w:cs="Arial"/>
          <w:lang w:val="en-GB"/>
        </w:rPr>
        <w:t>Lombarts</w:t>
      </w:r>
      <w:proofErr w:type="spellEnd"/>
      <w:r w:rsidRPr="0014680D">
        <w:rPr>
          <w:rFonts w:ascii="Arial" w:hAnsi="Arial" w:cs="Arial"/>
          <w:lang w:val="en-GB"/>
        </w:rPr>
        <w:t xml:space="preserve"> (2020)</w:t>
      </w:r>
      <w:r w:rsidRPr="0014680D">
        <w:rPr>
          <w:rFonts w:ascii="Arial" w:hAnsi="Arial" w:cs="Arial"/>
        </w:rPr>
        <w:t xml:space="preserve">, </w:t>
      </w:r>
      <w:r w:rsidRPr="0014680D">
        <w:rPr>
          <w:rFonts w:ascii="Arial" w:hAnsi="Arial" w:cs="Arial"/>
        </w:rPr>
        <w:lastRenderedPageBreak/>
        <w:t>data analytics empowers managers to make informed adjustments that enhance customer satisfaction and operational efficiency. Moreover,</w:t>
      </w:r>
      <w:r>
        <w:rPr>
          <w:rFonts w:ascii="Arial" w:hAnsi="Arial" w:cs="Arial"/>
        </w:rPr>
        <w:t xml:space="preserve"> </w:t>
      </w:r>
      <w:r w:rsidRPr="0014680D">
        <w:rPr>
          <w:rFonts w:ascii="Arial" w:hAnsi="Arial" w:cs="Arial"/>
        </w:rPr>
        <w:t>stresses that leveraging digital insights in menu design and forecasting is essential in responding to fast-changing consumer demands in the post-pandemic landscape.</w:t>
      </w:r>
    </w:p>
    <w:p w14:paraId="1B442EB4" w14:textId="77777777" w:rsidR="006A79B4" w:rsidRPr="006A79B4" w:rsidRDefault="006A79B4" w:rsidP="002807A4">
      <w:pPr>
        <w:spacing w:line="360" w:lineRule="auto"/>
        <w:rPr>
          <w:rFonts w:ascii="Arial" w:hAnsi="Arial" w:cs="Arial"/>
        </w:rPr>
      </w:pPr>
      <w:r w:rsidRPr="006A79B4">
        <w:rPr>
          <w:rFonts w:ascii="Arial" w:hAnsi="Arial" w:cs="Arial"/>
        </w:rPr>
        <w:t xml:space="preserve">Customer feedback forms also provided qualitative data, identifying recurring complaints about waiting times. I </w:t>
      </w:r>
      <w:proofErr w:type="spellStart"/>
      <w:r w:rsidRPr="006A79B4">
        <w:rPr>
          <w:rFonts w:ascii="Arial" w:hAnsi="Arial" w:cs="Arial"/>
        </w:rPr>
        <w:t>synthesised</w:t>
      </w:r>
      <w:proofErr w:type="spellEnd"/>
      <w:r w:rsidRPr="006A79B4">
        <w:rPr>
          <w:rFonts w:ascii="Arial" w:hAnsi="Arial" w:cs="Arial"/>
        </w:rPr>
        <w:t xml:space="preserve"> these findings with EPOS timestamps to propose a dual-server rotation during peak hours, improving table turnover rates.</w:t>
      </w:r>
    </w:p>
    <w:p w14:paraId="6C3914D8" w14:textId="77777777" w:rsidR="006A79B4" w:rsidRPr="006A79B4" w:rsidRDefault="006A79B4" w:rsidP="002807A4">
      <w:pPr>
        <w:spacing w:line="360" w:lineRule="auto"/>
        <w:rPr>
          <w:rFonts w:ascii="Arial" w:hAnsi="Arial" w:cs="Arial"/>
        </w:rPr>
      </w:pPr>
      <w:r w:rsidRPr="006A79B4">
        <w:rPr>
          <w:rFonts w:ascii="Arial" w:hAnsi="Arial" w:cs="Arial"/>
        </w:rPr>
        <w:t>Reflective Analysis of Learning Experience</w:t>
      </w:r>
    </w:p>
    <w:p w14:paraId="3DB7A2FD" w14:textId="77777777" w:rsidR="006A79B4" w:rsidRPr="006A79B4" w:rsidRDefault="006A79B4" w:rsidP="002807A4">
      <w:pPr>
        <w:spacing w:line="360" w:lineRule="auto"/>
        <w:rPr>
          <w:rFonts w:ascii="Arial" w:hAnsi="Arial" w:cs="Arial"/>
        </w:rPr>
      </w:pPr>
      <w:r w:rsidRPr="006A79B4">
        <w:rPr>
          <w:rFonts w:ascii="Arial" w:hAnsi="Arial" w:cs="Arial"/>
        </w:rPr>
        <w:t>Reflective practice is essential for lifelong learning. I used Gibbs' (1988) reflective cycle to structure weekly reflections. A recurring theme was the challenge of delegating tasks. Initially, I tried to do too much myself, fearing mistakes from junior staff. This changed after a mentor highlighted the efficiency and motivation benefits of delegation (Salas et al., 2022). Delegating minor responsibilities, such as table resetting or drink runs, freed up my time for strategic oversight.</w:t>
      </w:r>
    </w:p>
    <w:p w14:paraId="6C883295" w14:textId="77777777" w:rsidR="006A79B4" w:rsidRPr="006A79B4" w:rsidRDefault="006A79B4" w:rsidP="002807A4">
      <w:pPr>
        <w:spacing w:line="360" w:lineRule="auto"/>
        <w:rPr>
          <w:rFonts w:ascii="Arial" w:hAnsi="Arial" w:cs="Arial"/>
        </w:rPr>
      </w:pPr>
      <w:r w:rsidRPr="006A79B4">
        <w:rPr>
          <w:rFonts w:ascii="Arial" w:hAnsi="Arial" w:cs="Arial"/>
        </w:rPr>
        <w:t xml:space="preserve">However, a missed opportunity involved </w:t>
      </w:r>
      <w:proofErr w:type="spellStart"/>
      <w:r w:rsidRPr="006A79B4">
        <w:rPr>
          <w:rFonts w:ascii="Arial" w:hAnsi="Arial" w:cs="Arial"/>
        </w:rPr>
        <w:t>formalising</w:t>
      </w:r>
      <w:proofErr w:type="spellEnd"/>
      <w:r w:rsidRPr="006A79B4">
        <w:rPr>
          <w:rFonts w:ascii="Arial" w:hAnsi="Arial" w:cs="Arial"/>
        </w:rPr>
        <w:t xml:space="preserve"> staff training. While I helped onboard new employees, the absence of structured induction limited knowledge transfer. This insight led me to draft an induction checklist, covering key operations, safety procedures, and customer interaction standards. Research by Tesone (2024) supports structured training as a driver of service consistency.</w:t>
      </w:r>
    </w:p>
    <w:p w14:paraId="4457D60C" w14:textId="77777777" w:rsidR="006A79B4" w:rsidRPr="006A79B4" w:rsidRDefault="006A79B4" w:rsidP="002807A4">
      <w:pPr>
        <w:spacing w:line="360" w:lineRule="auto"/>
        <w:rPr>
          <w:rFonts w:ascii="Arial" w:hAnsi="Arial" w:cs="Arial"/>
        </w:rPr>
      </w:pPr>
      <w:r w:rsidRPr="006A79B4">
        <w:rPr>
          <w:rFonts w:ascii="Arial" w:hAnsi="Arial" w:cs="Arial"/>
        </w:rPr>
        <w:t>Career Aspirations and Future Development</w:t>
      </w:r>
    </w:p>
    <w:p w14:paraId="46E8F6BE" w14:textId="77777777" w:rsidR="006A79B4" w:rsidRPr="006A79B4" w:rsidRDefault="006A79B4" w:rsidP="002807A4">
      <w:pPr>
        <w:spacing w:line="360" w:lineRule="auto"/>
        <w:rPr>
          <w:rFonts w:ascii="Arial" w:hAnsi="Arial" w:cs="Arial"/>
        </w:rPr>
      </w:pPr>
      <w:r w:rsidRPr="006A79B4">
        <w:rPr>
          <w:rFonts w:ascii="Arial" w:hAnsi="Arial" w:cs="Arial"/>
        </w:rPr>
        <w:t>My placement reaffirmed my ambition to work in hospitality management, with a long-term goal of launching a boutique restaurant. To that end, I plan to pursue a Level 5 Diploma in Hospitality Leadership, focusing on digital transformation, sustainable practices, and team development.</w:t>
      </w:r>
    </w:p>
    <w:p w14:paraId="523F84CC" w14:textId="77777777" w:rsidR="006A79B4" w:rsidRPr="006A79B4" w:rsidRDefault="006A79B4" w:rsidP="002807A4">
      <w:pPr>
        <w:spacing w:line="360" w:lineRule="auto"/>
        <w:rPr>
          <w:rFonts w:ascii="Arial" w:hAnsi="Arial" w:cs="Arial"/>
        </w:rPr>
      </w:pPr>
      <w:r w:rsidRPr="006A79B4">
        <w:rPr>
          <w:rFonts w:ascii="Arial" w:hAnsi="Arial" w:cs="Arial"/>
        </w:rPr>
        <w:t xml:space="preserve">Using the SMART framework, my development plan includes improving digital fluency through CRM and scheduling software courses, enhancing financial </w:t>
      </w:r>
      <w:r w:rsidRPr="006A79B4">
        <w:rPr>
          <w:rFonts w:ascii="Arial" w:hAnsi="Arial" w:cs="Arial"/>
        </w:rPr>
        <w:lastRenderedPageBreak/>
        <w:t xml:space="preserve">literacy via short courses in hospitality accounting, and gaining mentoring experience by assisting in training programs. </w:t>
      </w:r>
      <w:proofErr w:type="spellStart"/>
      <w:r w:rsidRPr="006A79B4">
        <w:rPr>
          <w:rFonts w:ascii="Arial" w:hAnsi="Arial" w:cs="Arial"/>
        </w:rPr>
        <w:t>UKHospitality</w:t>
      </w:r>
      <w:proofErr w:type="spellEnd"/>
      <w:r w:rsidRPr="006A79B4">
        <w:rPr>
          <w:rFonts w:ascii="Arial" w:hAnsi="Arial" w:cs="Arial"/>
        </w:rPr>
        <w:t xml:space="preserve"> (2023) highlights that tech-savvy and financially literate managers are increasingly sought after in post-COVID hospitality.</w:t>
      </w:r>
    </w:p>
    <w:p w14:paraId="62A4227F" w14:textId="77777777" w:rsidR="006A79B4" w:rsidRPr="006A79B4" w:rsidRDefault="006A79B4" w:rsidP="002807A4">
      <w:pPr>
        <w:spacing w:line="360" w:lineRule="auto"/>
        <w:rPr>
          <w:rFonts w:ascii="Arial" w:hAnsi="Arial" w:cs="Arial"/>
        </w:rPr>
      </w:pPr>
      <w:r w:rsidRPr="006A79B4">
        <w:rPr>
          <w:rFonts w:ascii="Arial" w:hAnsi="Arial" w:cs="Arial"/>
        </w:rPr>
        <w:t>In five years, I envision myself in a general manager role, equipped to manage both daily operations and strategic expansion. Career progress will be monitored through quarterly self-reviews, feedback from mentors, and engagement in CPD activities.</w:t>
      </w:r>
    </w:p>
    <w:p w14:paraId="3130DFF5" w14:textId="77777777" w:rsidR="006A79B4" w:rsidRPr="006A79B4" w:rsidRDefault="006A79B4" w:rsidP="002807A4">
      <w:pPr>
        <w:spacing w:line="360" w:lineRule="auto"/>
        <w:rPr>
          <w:rFonts w:ascii="Arial" w:hAnsi="Arial" w:cs="Arial"/>
        </w:rPr>
      </w:pPr>
      <w:r w:rsidRPr="006A79B4">
        <w:rPr>
          <w:rFonts w:ascii="Arial" w:hAnsi="Arial" w:cs="Arial"/>
        </w:rPr>
        <w:t>Conclusion</w:t>
      </w:r>
    </w:p>
    <w:p w14:paraId="00093760" w14:textId="6954BC62" w:rsidR="006A79B4" w:rsidRDefault="006A79B4" w:rsidP="002807A4">
      <w:pPr>
        <w:spacing w:line="360" w:lineRule="auto"/>
        <w:rPr>
          <w:rFonts w:ascii="Arial" w:hAnsi="Arial" w:cs="Arial"/>
        </w:rPr>
      </w:pPr>
      <w:r w:rsidRPr="006A79B4">
        <w:rPr>
          <w:rFonts w:ascii="Arial" w:hAnsi="Arial" w:cs="Arial"/>
        </w:rPr>
        <w:t>This report critically evaluated the knowledge and skills developed during my placement at Cinnamon Kitchen. Through academic frameworks and reflective practice, I demonstrated growth in self-management, task coordination, communication, and digital competency. These experiences not only enriched my understanding of hospitality management but also informed my future career aspirations. As hospitality continues to evolve, particularly in the wake of digitalisation and shifting customer expectations, adaptability, critical thinking, and initiative remain key to professional success.</w:t>
      </w:r>
    </w:p>
    <w:p w14:paraId="5C9AE38A" w14:textId="77777777" w:rsidR="0002133C" w:rsidRDefault="0002133C" w:rsidP="002807A4">
      <w:pPr>
        <w:spacing w:line="360" w:lineRule="auto"/>
        <w:rPr>
          <w:rFonts w:ascii="Arial" w:hAnsi="Arial" w:cs="Arial"/>
        </w:rPr>
      </w:pPr>
    </w:p>
    <w:p w14:paraId="6227BA48" w14:textId="77777777" w:rsidR="0002133C" w:rsidRPr="0002133C" w:rsidRDefault="0002133C" w:rsidP="0002133C">
      <w:pPr>
        <w:spacing w:line="360" w:lineRule="auto"/>
        <w:rPr>
          <w:rFonts w:ascii="Arial" w:hAnsi="Arial" w:cs="Arial"/>
          <w:b/>
          <w:bCs/>
          <w:lang w:val="en-GB"/>
        </w:rPr>
      </w:pPr>
      <w:r w:rsidRPr="0002133C">
        <w:rPr>
          <w:rFonts w:ascii="Arial" w:hAnsi="Arial" w:cs="Arial"/>
          <w:b/>
          <w:bCs/>
          <w:lang w:val="en-GB"/>
        </w:rPr>
        <w:t>Reference list</w:t>
      </w:r>
    </w:p>
    <w:p w14:paraId="29225192"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Argyris, C. and Schön, D.A. (1996). </w:t>
      </w:r>
      <w:r w:rsidRPr="0002133C">
        <w:rPr>
          <w:rFonts w:ascii="Arial" w:hAnsi="Arial" w:cs="Arial"/>
          <w:i/>
          <w:iCs/>
          <w:lang w:val="en-GB"/>
        </w:rPr>
        <w:t xml:space="preserve">Organizational Learning </w:t>
      </w:r>
      <w:proofErr w:type="gramStart"/>
      <w:r w:rsidRPr="0002133C">
        <w:rPr>
          <w:rFonts w:ascii="Arial" w:hAnsi="Arial" w:cs="Arial"/>
          <w:i/>
          <w:iCs/>
          <w:lang w:val="en-GB"/>
        </w:rPr>
        <w:t>II :</w:t>
      </w:r>
      <w:proofErr w:type="gramEnd"/>
      <w:r w:rsidRPr="0002133C">
        <w:rPr>
          <w:rFonts w:ascii="Arial" w:hAnsi="Arial" w:cs="Arial"/>
          <w:i/>
          <w:iCs/>
          <w:lang w:val="en-GB"/>
        </w:rPr>
        <w:t xml:space="preserve"> theory, method, and Practice</w:t>
      </w:r>
      <w:r w:rsidRPr="0002133C">
        <w:rPr>
          <w:rFonts w:ascii="Arial" w:hAnsi="Arial" w:cs="Arial"/>
          <w:lang w:val="en-GB"/>
        </w:rPr>
        <w:t>. Reading, Ma Etc.: Addison-Wesley.</w:t>
      </w:r>
    </w:p>
    <w:p w14:paraId="24A019B8"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Armstrong, M. and Taylor, S. (2023). </w:t>
      </w:r>
      <w:r w:rsidRPr="0002133C">
        <w:rPr>
          <w:rFonts w:ascii="Arial" w:hAnsi="Arial" w:cs="Arial"/>
          <w:i/>
          <w:iCs/>
          <w:lang w:val="en-GB"/>
        </w:rPr>
        <w:t>Armstrong’s Handbook of Human Resource Management Practice</w:t>
      </w:r>
      <w:r w:rsidRPr="0002133C">
        <w:rPr>
          <w:rFonts w:ascii="Arial" w:hAnsi="Arial" w:cs="Arial"/>
          <w:lang w:val="en-GB"/>
        </w:rPr>
        <w:t>. 16th ed. Kogan Page.</w:t>
      </w:r>
    </w:p>
    <w:p w14:paraId="2D076CDB"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Cinnamon Kitchen (n.d.). </w:t>
      </w:r>
      <w:r w:rsidRPr="0002133C">
        <w:rPr>
          <w:rFonts w:ascii="Arial" w:hAnsi="Arial" w:cs="Arial"/>
          <w:i/>
          <w:iCs/>
          <w:lang w:val="en-GB"/>
        </w:rPr>
        <w:t>Cinnamon Kitchen Indian Restaurant Aberavon Sea Front – Exquisite Indian Cuisine with Stunning Sea Views</w:t>
      </w:r>
      <w:r w:rsidRPr="0002133C">
        <w:rPr>
          <w:rFonts w:ascii="Arial" w:hAnsi="Arial" w:cs="Arial"/>
          <w:lang w:val="en-GB"/>
        </w:rPr>
        <w:t>. [online] Cinnamonkitchenpt.co.uk. Available at: https://cinnamonkitchenpt.co.uk/ [Accessed 9 Apr. 2025].</w:t>
      </w:r>
    </w:p>
    <w:p w14:paraId="10E7CC34"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lastRenderedPageBreak/>
        <w:t xml:space="preserve">Clampitt, P.G. (2017). </w:t>
      </w:r>
      <w:r w:rsidRPr="0002133C">
        <w:rPr>
          <w:rFonts w:ascii="Arial" w:hAnsi="Arial" w:cs="Arial"/>
          <w:i/>
          <w:iCs/>
          <w:lang w:val="en-GB"/>
        </w:rPr>
        <w:t xml:space="preserve">Communicating for Managerial </w:t>
      </w:r>
      <w:proofErr w:type="gramStart"/>
      <w:r w:rsidRPr="0002133C">
        <w:rPr>
          <w:rFonts w:ascii="Arial" w:hAnsi="Arial" w:cs="Arial"/>
          <w:i/>
          <w:iCs/>
          <w:lang w:val="en-GB"/>
        </w:rPr>
        <w:t>Effectiveness :</w:t>
      </w:r>
      <w:proofErr w:type="gramEnd"/>
      <w:r w:rsidRPr="0002133C">
        <w:rPr>
          <w:rFonts w:ascii="Arial" w:hAnsi="Arial" w:cs="Arial"/>
          <w:i/>
          <w:iCs/>
          <w:lang w:val="en-GB"/>
        </w:rPr>
        <w:t xml:space="preserve"> challenges, strategies, Solutions</w:t>
      </w:r>
      <w:r w:rsidRPr="0002133C">
        <w:rPr>
          <w:rFonts w:ascii="Arial" w:hAnsi="Arial" w:cs="Arial"/>
          <w:lang w:val="en-GB"/>
        </w:rPr>
        <w:t>. Thousand Oaks, California: Sage Publications, Inc.</w:t>
      </w:r>
    </w:p>
    <w:p w14:paraId="279194AC"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CMI (2023). </w:t>
      </w:r>
      <w:r w:rsidRPr="0002133C">
        <w:rPr>
          <w:rFonts w:ascii="Arial" w:hAnsi="Arial" w:cs="Arial"/>
          <w:i/>
          <w:iCs/>
          <w:lang w:val="en-GB"/>
        </w:rPr>
        <w:t>Management &amp; Leadership</w:t>
      </w:r>
      <w:r w:rsidRPr="0002133C">
        <w:rPr>
          <w:rFonts w:ascii="Arial" w:hAnsi="Arial" w:cs="Arial"/>
          <w:lang w:val="en-GB"/>
        </w:rPr>
        <w:t>. [online] Managers.org.uk. Available at: https://www.managers.org.uk/ [Accessed 21 Apr. 2025].</w:t>
      </w:r>
    </w:p>
    <w:p w14:paraId="170163A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Covey, S. and Covey, S.R. (2020). </w:t>
      </w:r>
      <w:r w:rsidRPr="0002133C">
        <w:rPr>
          <w:rFonts w:ascii="Arial" w:hAnsi="Arial" w:cs="Arial"/>
          <w:i/>
          <w:iCs/>
          <w:lang w:val="en-GB"/>
        </w:rPr>
        <w:t xml:space="preserve">The 7 Habits on the </w:t>
      </w:r>
      <w:proofErr w:type="gramStart"/>
      <w:r w:rsidRPr="0002133C">
        <w:rPr>
          <w:rFonts w:ascii="Arial" w:hAnsi="Arial" w:cs="Arial"/>
          <w:i/>
          <w:iCs/>
          <w:lang w:val="en-GB"/>
        </w:rPr>
        <w:t>Go :</w:t>
      </w:r>
      <w:proofErr w:type="gramEnd"/>
      <w:r w:rsidRPr="0002133C">
        <w:rPr>
          <w:rFonts w:ascii="Arial" w:hAnsi="Arial" w:cs="Arial"/>
          <w:i/>
          <w:iCs/>
          <w:lang w:val="en-GB"/>
        </w:rPr>
        <w:t xml:space="preserve"> Timeless Wisdom for a Rapidly Changing World</w:t>
      </w:r>
      <w:r w:rsidRPr="0002133C">
        <w:rPr>
          <w:rFonts w:ascii="Arial" w:hAnsi="Arial" w:cs="Arial"/>
          <w:lang w:val="en-GB"/>
        </w:rPr>
        <w:t>. Coral Gables, Florida: Mango Publishing Group.</w:t>
      </w:r>
    </w:p>
    <w:p w14:paraId="2B58B6FD"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Drucker, P.F. (1985). </w:t>
      </w:r>
      <w:r w:rsidRPr="0002133C">
        <w:rPr>
          <w:rFonts w:ascii="Arial" w:hAnsi="Arial" w:cs="Arial"/>
          <w:i/>
          <w:iCs/>
          <w:lang w:val="en-GB"/>
        </w:rPr>
        <w:t xml:space="preserve">Innovation and </w:t>
      </w:r>
      <w:proofErr w:type="gramStart"/>
      <w:r w:rsidRPr="0002133C">
        <w:rPr>
          <w:rFonts w:ascii="Arial" w:hAnsi="Arial" w:cs="Arial"/>
          <w:i/>
          <w:iCs/>
          <w:lang w:val="en-GB"/>
        </w:rPr>
        <w:t>Entrepreneurship :</w:t>
      </w:r>
      <w:proofErr w:type="gramEnd"/>
      <w:r w:rsidRPr="0002133C">
        <w:rPr>
          <w:rFonts w:ascii="Arial" w:hAnsi="Arial" w:cs="Arial"/>
          <w:i/>
          <w:iCs/>
          <w:lang w:val="en-GB"/>
        </w:rPr>
        <w:t xml:space="preserve"> Practice and Principles</w:t>
      </w:r>
      <w:r w:rsidRPr="0002133C">
        <w:rPr>
          <w:rFonts w:ascii="Arial" w:hAnsi="Arial" w:cs="Arial"/>
          <w:lang w:val="en-GB"/>
        </w:rPr>
        <w:t>. Abingdon, Oxon: Routledge.</w:t>
      </w:r>
    </w:p>
    <w:p w14:paraId="0570E008"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Gibbs, G. (1988). </w:t>
      </w:r>
      <w:r w:rsidRPr="0002133C">
        <w:rPr>
          <w:rFonts w:ascii="Arial" w:hAnsi="Arial" w:cs="Arial"/>
          <w:i/>
          <w:iCs/>
          <w:lang w:val="en-GB"/>
        </w:rPr>
        <w:t>Learning by doing: a Guide to Teaching and Learning Methods</w:t>
      </w:r>
      <w:r w:rsidRPr="0002133C">
        <w:rPr>
          <w:rFonts w:ascii="Arial" w:hAnsi="Arial" w:cs="Arial"/>
          <w:lang w:val="en-GB"/>
        </w:rPr>
        <w:t>. Oxford: Further Education Unit.</w:t>
      </w:r>
    </w:p>
    <w:p w14:paraId="564F376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Goleman, D. (2020). </w:t>
      </w:r>
      <w:r w:rsidRPr="0002133C">
        <w:rPr>
          <w:rFonts w:ascii="Arial" w:hAnsi="Arial" w:cs="Arial"/>
          <w:i/>
          <w:iCs/>
          <w:lang w:val="en-GB"/>
        </w:rPr>
        <w:t xml:space="preserve">Emotional </w:t>
      </w:r>
      <w:proofErr w:type="gramStart"/>
      <w:r w:rsidRPr="0002133C">
        <w:rPr>
          <w:rFonts w:ascii="Arial" w:hAnsi="Arial" w:cs="Arial"/>
          <w:i/>
          <w:iCs/>
          <w:lang w:val="en-GB"/>
        </w:rPr>
        <w:t>Intelligence :</w:t>
      </w:r>
      <w:proofErr w:type="gramEnd"/>
      <w:r w:rsidRPr="0002133C">
        <w:rPr>
          <w:rFonts w:ascii="Arial" w:hAnsi="Arial" w:cs="Arial"/>
          <w:i/>
          <w:iCs/>
          <w:lang w:val="en-GB"/>
        </w:rPr>
        <w:t xml:space="preserve"> Why It Can Matter More than IQ.</w:t>
      </w:r>
      <w:r w:rsidRPr="0002133C">
        <w:rPr>
          <w:rFonts w:ascii="Arial" w:hAnsi="Arial" w:cs="Arial"/>
          <w:lang w:val="en-GB"/>
        </w:rPr>
        <w:t xml:space="preserve"> Bloomsbury.</w:t>
      </w:r>
    </w:p>
    <w:p w14:paraId="380D0924"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Hersey, P., Blanchard, K.H. and Johnson, D.E. (2013). </w:t>
      </w:r>
      <w:r w:rsidRPr="0002133C">
        <w:rPr>
          <w:rFonts w:ascii="Arial" w:hAnsi="Arial" w:cs="Arial"/>
          <w:i/>
          <w:iCs/>
          <w:lang w:val="en-GB"/>
        </w:rPr>
        <w:t xml:space="preserve">Management of Organizational </w:t>
      </w:r>
      <w:proofErr w:type="spellStart"/>
      <w:proofErr w:type="gramStart"/>
      <w:r w:rsidRPr="0002133C">
        <w:rPr>
          <w:rFonts w:ascii="Arial" w:hAnsi="Arial" w:cs="Arial"/>
          <w:i/>
          <w:iCs/>
          <w:lang w:val="en-GB"/>
        </w:rPr>
        <w:t>Behavior</w:t>
      </w:r>
      <w:proofErr w:type="spellEnd"/>
      <w:r w:rsidRPr="0002133C">
        <w:rPr>
          <w:rFonts w:ascii="Arial" w:hAnsi="Arial" w:cs="Arial"/>
          <w:i/>
          <w:iCs/>
          <w:lang w:val="en-GB"/>
        </w:rPr>
        <w:t xml:space="preserve"> :</w:t>
      </w:r>
      <w:proofErr w:type="gramEnd"/>
      <w:r w:rsidRPr="0002133C">
        <w:rPr>
          <w:rFonts w:ascii="Arial" w:hAnsi="Arial" w:cs="Arial"/>
          <w:i/>
          <w:iCs/>
          <w:lang w:val="en-GB"/>
        </w:rPr>
        <w:t xml:space="preserve"> Leading Human Resources</w:t>
      </w:r>
      <w:r w:rsidRPr="0002133C">
        <w:rPr>
          <w:rFonts w:ascii="Arial" w:hAnsi="Arial" w:cs="Arial"/>
          <w:lang w:val="en-GB"/>
        </w:rPr>
        <w:t>. 10th ed. Boston: Pearson.</w:t>
      </w:r>
    </w:p>
    <w:p w14:paraId="67246FAF"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Kolb, D.A. (1984). </w:t>
      </w:r>
      <w:r w:rsidRPr="0002133C">
        <w:rPr>
          <w:rFonts w:ascii="Arial" w:hAnsi="Arial" w:cs="Arial"/>
          <w:i/>
          <w:iCs/>
          <w:lang w:val="en-GB"/>
        </w:rPr>
        <w:t>Experimental learning: Experience as the Source of Learning and Development</w:t>
      </w:r>
      <w:r w:rsidRPr="0002133C">
        <w:rPr>
          <w:rFonts w:ascii="Arial" w:hAnsi="Arial" w:cs="Arial"/>
          <w:lang w:val="en-GB"/>
        </w:rPr>
        <w:t>. London: Prentice-Hall.</w:t>
      </w:r>
    </w:p>
    <w:p w14:paraId="7BDD82F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Kostuch Media Ltd (2024). </w:t>
      </w:r>
      <w:r w:rsidRPr="0002133C">
        <w:rPr>
          <w:rFonts w:ascii="Arial" w:hAnsi="Arial" w:cs="Arial"/>
          <w:i/>
          <w:iCs/>
          <w:lang w:val="en-GB"/>
        </w:rPr>
        <w:t>The Global Hotel Industry Continues Its post-pandemic Growth Trend - Hotelier Magazine</w:t>
      </w:r>
      <w:r w:rsidRPr="0002133C">
        <w:rPr>
          <w:rFonts w:ascii="Arial" w:hAnsi="Arial" w:cs="Arial"/>
          <w:lang w:val="en-GB"/>
        </w:rPr>
        <w:t>. [online] Hotelier Magazine. Available at: https://www.hoteliermagazine.com/the-global-hotel-industry-continues-its-post-pandemic-growth-trend/ [Accessed 20 Apr. 2025].</w:t>
      </w:r>
    </w:p>
    <w:p w14:paraId="7BF5F0E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Laudon, K.C. and Laudon, J.P. (2021). </w:t>
      </w:r>
      <w:r w:rsidRPr="0002133C">
        <w:rPr>
          <w:rFonts w:ascii="Arial" w:hAnsi="Arial" w:cs="Arial"/>
          <w:i/>
          <w:iCs/>
          <w:lang w:val="en-GB"/>
        </w:rPr>
        <w:t>Management Information Systems</w:t>
      </w:r>
      <w:r w:rsidRPr="0002133C">
        <w:rPr>
          <w:rFonts w:ascii="Arial" w:hAnsi="Arial" w:cs="Arial"/>
          <w:lang w:val="en-GB"/>
        </w:rPr>
        <w:t xml:space="preserve">. Pearson </w:t>
      </w:r>
      <w:proofErr w:type="spellStart"/>
      <w:r w:rsidRPr="0002133C">
        <w:rPr>
          <w:rFonts w:ascii="Arial" w:hAnsi="Arial" w:cs="Arial"/>
          <w:lang w:val="en-GB"/>
        </w:rPr>
        <w:t>Educación</w:t>
      </w:r>
      <w:proofErr w:type="spellEnd"/>
      <w:r w:rsidRPr="0002133C">
        <w:rPr>
          <w:rFonts w:ascii="Arial" w:hAnsi="Arial" w:cs="Arial"/>
          <w:lang w:val="en-GB"/>
        </w:rPr>
        <w:t>.</w:t>
      </w:r>
    </w:p>
    <w:p w14:paraId="2527D08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Popovich, M.T. (2021). MIPS Value Pathways Present Unknown Opportunities for Individuals and Groups. </w:t>
      </w:r>
      <w:r w:rsidRPr="0002133C">
        <w:rPr>
          <w:rFonts w:ascii="Arial" w:hAnsi="Arial" w:cs="Arial"/>
          <w:i/>
          <w:iCs/>
          <w:lang w:val="en-GB"/>
        </w:rPr>
        <w:t>ASA Monitor</w:t>
      </w:r>
      <w:r w:rsidRPr="0002133C">
        <w:rPr>
          <w:rFonts w:ascii="Arial" w:hAnsi="Arial" w:cs="Arial"/>
          <w:lang w:val="en-GB"/>
        </w:rPr>
        <w:t xml:space="preserve">, 85(3), pp.33–33. </w:t>
      </w:r>
      <w:proofErr w:type="spellStart"/>
      <w:proofErr w:type="gramStart"/>
      <w:r w:rsidRPr="0002133C">
        <w:rPr>
          <w:rFonts w:ascii="Arial" w:hAnsi="Arial" w:cs="Arial"/>
          <w:lang w:val="en-GB"/>
        </w:rPr>
        <w:t>doi:https</w:t>
      </w:r>
      <w:proofErr w:type="spellEnd"/>
      <w:r w:rsidRPr="0002133C">
        <w:rPr>
          <w:rFonts w:ascii="Arial" w:hAnsi="Arial" w:cs="Arial"/>
          <w:lang w:val="en-GB"/>
        </w:rPr>
        <w:t>://doi.org/10.1097/01.asm.0000737120.34823.68</w:t>
      </w:r>
      <w:proofErr w:type="gramEnd"/>
      <w:r w:rsidRPr="0002133C">
        <w:rPr>
          <w:rFonts w:ascii="Arial" w:hAnsi="Arial" w:cs="Arial"/>
          <w:lang w:val="en-GB"/>
        </w:rPr>
        <w:t>.</w:t>
      </w:r>
    </w:p>
    <w:p w14:paraId="037748E0" w14:textId="77777777" w:rsidR="0002133C" w:rsidRPr="0002133C" w:rsidRDefault="0002133C" w:rsidP="0002133C">
      <w:pPr>
        <w:spacing w:line="360" w:lineRule="auto"/>
        <w:rPr>
          <w:rFonts w:ascii="Arial" w:hAnsi="Arial" w:cs="Arial"/>
          <w:lang w:val="en-GB"/>
        </w:rPr>
      </w:pPr>
      <w:proofErr w:type="spellStart"/>
      <w:r w:rsidRPr="0002133C">
        <w:rPr>
          <w:rFonts w:ascii="Arial" w:hAnsi="Arial" w:cs="Arial"/>
          <w:lang w:val="en-GB"/>
        </w:rPr>
        <w:lastRenderedPageBreak/>
        <w:t>RuëlH</w:t>
      </w:r>
      <w:proofErr w:type="spellEnd"/>
      <w:r w:rsidRPr="0002133C">
        <w:rPr>
          <w:rFonts w:ascii="Arial" w:hAnsi="Arial" w:cs="Arial"/>
          <w:lang w:val="en-GB"/>
        </w:rPr>
        <w:t xml:space="preserve">. and </w:t>
      </w:r>
      <w:proofErr w:type="spellStart"/>
      <w:r w:rsidRPr="0002133C">
        <w:rPr>
          <w:rFonts w:ascii="Arial" w:hAnsi="Arial" w:cs="Arial"/>
          <w:lang w:val="en-GB"/>
        </w:rPr>
        <w:t>Lombarts</w:t>
      </w:r>
      <w:proofErr w:type="spellEnd"/>
      <w:r w:rsidRPr="0002133C">
        <w:rPr>
          <w:rFonts w:ascii="Arial" w:hAnsi="Arial" w:cs="Arial"/>
          <w:lang w:val="en-GB"/>
        </w:rPr>
        <w:t xml:space="preserve">, A. (2020). </w:t>
      </w:r>
      <w:r w:rsidRPr="0002133C">
        <w:rPr>
          <w:rFonts w:ascii="Arial" w:hAnsi="Arial" w:cs="Arial"/>
          <w:i/>
          <w:iCs/>
          <w:lang w:val="en-GB"/>
        </w:rPr>
        <w:t xml:space="preserve">Sustainable Hospitality </w:t>
      </w:r>
      <w:proofErr w:type="gramStart"/>
      <w:r w:rsidRPr="0002133C">
        <w:rPr>
          <w:rFonts w:ascii="Arial" w:hAnsi="Arial" w:cs="Arial"/>
          <w:i/>
          <w:iCs/>
          <w:lang w:val="en-GB"/>
        </w:rPr>
        <w:t>Management :</w:t>
      </w:r>
      <w:proofErr w:type="gramEnd"/>
      <w:r w:rsidRPr="0002133C">
        <w:rPr>
          <w:rFonts w:ascii="Arial" w:hAnsi="Arial" w:cs="Arial"/>
          <w:i/>
          <w:iCs/>
          <w:lang w:val="en-GB"/>
        </w:rPr>
        <w:t xml:space="preserve"> Designing Meaningful Encounters with Talent and Technology</w:t>
      </w:r>
      <w:r w:rsidRPr="0002133C">
        <w:rPr>
          <w:rFonts w:ascii="Arial" w:hAnsi="Arial" w:cs="Arial"/>
          <w:lang w:val="en-GB"/>
        </w:rPr>
        <w:t>. United Kingdom: Emerald Publishing.</w:t>
      </w:r>
    </w:p>
    <w:p w14:paraId="12336297"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Smith, C. (2022). </w:t>
      </w:r>
      <w:r w:rsidRPr="0002133C">
        <w:rPr>
          <w:rFonts w:ascii="Arial" w:hAnsi="Arial" w:cs="Arial"/>
          <w:i/>
          <w:iCs/>
          <w:lang w:val="en-GB"/>
        </w:rPr>
        <w:t>How to Choose a Leadership Pattern: Taking Authority</w:t>
      </w:r>
      <w:r w:rsidRPr="0002133C">
        <w:rPr>
          <w:rFonts w:ascii="Arial" w:hAnsi="Arial" w:cs="Arial"/>
          <w:lang w:val="en-GB"/>
        </w:rPr>
        <w:t>. [online] Making Business Matter (MBM). Available at: https://www.makingbusinessmatter.co.uk/how-to-choose-a-leadership-pattern/ [Accessed 21 Apr. 2025].</w:t>
      </w:r>
    </w:p>
    <w:p w14:paraId="5859EA95" w14:textId="77777777" w:rsidR="0002133C" w:rsidRPr="0002133C" w:rsidRDefault="0002133C" w:rsidP="0002133C">
      <w:pPr>
        <w:spacing w:line="360" w:lineRule="auto"/>
        <w:rPr>
          <w:rFonts w:ascii="Arial" w:hAnsi="Arial" w:cs="Arial"/>
          <w:lang w:val="en-GB"/>
        </w:rPr>
      </w:pPr>
      <w:r w:rsidRPr="0002133C">
        <w:rPr>
          <w:rFonts w:ascii="Arial" w:hAnsi="Arial" w:cs="Arial"/>
          <w:lang w:val="en-GB"/>
        </w:rPr>
        <w:t xml:space="preserve">Tesone, D.V. (2022). </w:t>
      </w:r>
      <w:r w:rsidRPr="0002133C">
        <w:rPr>
          <w:rFonts w:ascii="Arial" w:hAnsi="Arial" w:cs="Arial"/>
          <w:i/>
          <w:iCs/>
          <w:lang w:val="en-GB"/>
        </w:rPr>
        <w:t>Principles of Management for the Hospitality Industry</w:t>
      </w:r>
      <w:r w:rsidRPr="0002133C">
        <w:rPr>
          <w:rFonts w:ascii="Arial" w:hAnsi="Arial" w:cs="Arial"/>
          <w:lang w:val="en-GB"/>
        </w:rPr>
        <w:t>. Routledge.</w:t>
      </w:r>
    </w:p>
    <w:p w14:paraId="5DC57ACF" w14:textId="77777777" w:rsidR="0002133C" w:rsidRPr="006A79B4" w:rsidRDefault="0002133C" w:rsidP="002807A4">
      <w:pPr>
        <w:spacing w:line="360" w:lineRule="auto"/>
        <w:rPr>
          <w:rFonts w:ascii="Arial" w:hAnsi="Arial" w:cs="Arial"/>
        </w:rPr>
      </w:pPr>
    </w:p>
    <w:sectPr w:rsidR="0002133C" w:rsidRPr="006A79B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21693C"/>
    <w:multiLevelType w:val="hybridMultilevel"/>
    <w:tmpl w:val="9D6E1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6894951">
    <w:abstractNumId w:val="8"/>
  </w:num>
  <w:num w:numId="2" w16cid:durableId="622729008">
    <w:abstractNumId w:val="6"/>
  </w:num>
  <w:num w:numId="3" w16cid:durableId="1517423798">
    <w:abstractNumId w:val="5"/>
  </w:num>
  <w:num w:numId="4" w16cid:durableId="1348941786">
    <w:abstractNumId w:val="4"/>
  </w:num>
  <w:num w:numId="5" w16cid:durableId="2122189813">
    <w:abstractNumId w:val="7"/>
  </w:num>
  <w:num w:numId="6" w16cid:durableId="336153907">
    <w:abstractNumId w:val="3"/>
  </w:num>
  <w:num w:numId="7" w16cid:durableId="1586844290">
    <w:abstractNumId w:val="2"/>
  </w:num>
  <w:num w:numId="8" w16cid:durableId="720372810">
    <w:abstractNumId w:val="1"/>
  </w:num>
  <w:num w:numId="9" w16cid:durableId="1176530592">
    <w:abstractNumId w:val="0"/>
  </w:num>
  <w:num w:numId="10" w16cid:durableId="11341806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33C"/>
    <w:rsid w:val="00034616"/>
    <w:rsid w:val="0006063C"/>
    <w:rsid w:val="0014680D"/>
    <w:rsid w:val="0015074B"/>
    <w:rsid w:val="002807A4"/>
    <w:rsid w:val="00283D4B"/>
    <w:rsid w:val="0029639D"/>
    <w:rsid w:val="00326F90"/>
    <w:rsid w:val="003A614A"/>
    <w:rsid w:val="006A79B4"/>
    <w:rsid w:val="0090094B"/>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380992"/>
  <w14:defaultImageDpi w14:val="300"/>
  <w15:docId w15:val="{0BD6FEF3-2203-4577-A8B0-0F500BD39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780069">
      <w:bodyDiv w:val="1"/>
      <w:marLeft w:val="0"/>
      <w:marRight w:val="0"/>
      <w:marTop w:val="0"/>
      <w:marBottom w:val="0"/>
      <w:divBdr>
        <w:top w:val="none" w:sz="0" w:space="0" w:color="auto"/>
        <w:left w:val="none" w:sz="0" w:space="0" w:color="auto"/>
        <w:bottom w:val="none" w:sz="0" w:space="0" w:color="auto"/>
        <w:right w:val="none" w:sz="0" w:space="0" w:color="auto"/>
      </w:divBdr>
    </w:div>
    <w:div w:id="827750829">
      <w:bodyDiv w:val="1"/>
      <w:marLeft w:val="0"/>
      <w:marRight w:val="0"/>
      <w:marTop w:val="0"/>
      <w:marBottom w:val="0"/>
      <w:divBdr>
        <w:top w:val="none" w:sz="0" w:space="0" w:color="auto"/>
        <w:left w:val="none" w:sz="0" w:space="0" w:color="auto"/>
        <w:bottom w:val="none" w:sz="0" w:space="0" w:color="auto"/>
        <w:right w:val="none" w:sz="0" w:space="0" w:color="auto"/>
      </w:divBdr>
    </w:div>
    <w:div w:id="1165627897">
      <w:bodyDiv w:val="1"/>
      <w:marLeft w:val="0"/>
      <w:marRight w:val="0"/>
      <w:marTop w:val="0"/>
      <w:marBottom w:val="0"/>
      <w:divBdr>
        <w:top w:val="none" w:sz="0" w:space="0" w:color="auto"/>
        <w:left w:val="none" w:sz="0" w:space="0" w:color="auto"/>
        <w:bottom w:val="none" w:sz="0" w:space="0" w:color="auto"/>
        <w:right w:val="none" w:sz="0" w:space="0" w:color="auto"/>
      </w:divBdr>
    </w:div>
    <w:div w:id="1172723678">
      <w:bodyDiv w:val="1"/>
      <w:marLeft w:val="0"/>
      <w:marRight w:val="0"/>
      <w:marTop w:val="0"/>
      <w:marBottom w:val="0"/>
      <w:divBdr>
        <w:top w:val="none" w:sz="0" w:space="0" w:color="auto"/>
        <w:left w:val="none" w:sz="0" w:space="0" w:color="auto"/>
        <w:bottom w:val="none" w:sz="0" w:space="0" w:color="auto"/>
        <w:right w:val="none" w:sz="0" w:space="0" w:color="auto"/>
      </w:divBdr>
    </w:div>
    <w:div w:id="1621837684">
      <w:bodyDiv w:val="1"/>
      <w:marLeft w:val="0"/>
      <w:marRight w:val="0"/>
      <w:marTop w:val="0"/>
      <w:marBottom w:val="0"/>
      <w:divBdr>
        <w:top w:val="none" w:sz="0" w:space="0" w:color="auto"/>
        <w:left w:val="none" w:sz="0" w:space="0" w:color="auto"/>
        <w:bottom w:val="none" w:sz="0" w:space="0" w:color="auto"/>
        <w:right w:val="none" w:sz="0" w:space="0" w:color="auto"/>
      </w:divBdr>
    </w:div>
    <w:div w:id="1908804568">
      <w:bodyDiv w:val="1"/>
      <w:marLeft w:val="0"/>
      <w:marRight w:val="0"/>
      <w:marTop w:val="0"/>
      <w:marBottom w:val="0"/>
      <w:divBdr>
        <w:top w:val="none" w:sz="0" w:space="0" w:color="auto"/>
        <w:left w:val="none" w:sz="0" w:space="0" w:color="auto"/>
        <w:bottom w:val="none" w:sz="0" w:space="0" w:color="auto"/>
        <w:right w:val="none" w:sz="0" w:space="0" w:color="auto"/>
      </w:divBdr>
      <w:divsChild>
        <w:div w:id="2004700775">
          <w:marLeft w:val="0"/>
          <w:marRight w:val="0"/>
          <w:marTop w:val="0"/>
          <w:marBottom w:val="0"/>
          <w:divBdr>
            <w:top w:val="none" w:sz="0" w:space="0" w:color="auto"/>
            <w:left w:val="none" w:sz="0" w:space="0" w:color="auto"/>
            <w:bottom w:val="none" w:sz="0" w:space="0" w:color="auto"/>
            <w:right w:val="none" w:sz="0" w:space="0" w:color="auto"/>
          </w:divBdr>
        </w:div>
      </w:divsChild>
    </w:div>
    <w:div w:id="2035500792">
      <w:bodyDiv w:val="1"/>
      <w:marLeft w:val="0"/>
      <w:marRight w:val="0"/>
      <w:marTop w:val="0"/>
      <w:marBottom w:val="0"/>
      <w:divBdr>
        <w:top w:val="none" w:sz="0" w:space="0" w:color="auto"/>
        <w:left w:val="none" w:sz="0" w:space="0" w:color="auto"/>
        <w:bottom w:val="none" w:sz="0" w:space="0" w:color="auto"/>
        <w:right w:val="none" w:sz="0" w:space="0" w:color="auto"/>
      </w:divBdr>
      <w:divsChild>
        <w:div w:id="114832184">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10</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Amdadur Masum (2128870)</cp:lastModifiedBy>
  <cp:revision>2</cp:revision>
  <dcterms:created xsi:type="dcterms:W3CDTF">2013-12-23T23:15:00Z</dcterms:created>
  <dcterms:modified xsi:type="dcterms:W3CDTF">2025-05-05T21:46:00Z</dcterms:modified>
  <cp:category/>
</cp:coreProperties>
</file>