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oter2.xml" ContentType="application/vnd.openxmlformats-officedocument.wordprocessingml.foot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DFB4088" w14:textId="77777777" w:rsidR="00BF4C15" w:rsidRPr="009374D3" w:rsidRDefault="00BF4C15" w:rsidP="00BF4C15">
      <w:pPr>
        <w:rPr>
          <w:rFonts w:ascii="Calibri" w:hAnsi="Calibri"/>
          <w:sz w:val="32"/>
          <w:szCs w:val="32"/>
        </w:rPr>
      </w:pPr>
      <w:r w:rsidRPr="009374D3">
        <w:rPr>
          <w:rFonts w:ascii="Calibri" w:hAnsi="Calibri"/>
          <w:sz w:val="32"/>
          <w:szCs w:val="32"/>
        </w:rPr>
        <w:t xml:space="preserve">Event </w:t>
      </w:r>
      <w:r>
        <w:rPr>
          <w:rFonts w:ascii="Calibri" w:hAnsi="Calibri"/>
          <w:sz w:val="32"/>
          <w:szCs w:val="32"/>
        </w:rPr>
        <w:t>Risk Assessment</w:t>
      </w:r>
      <w:r w:rsidRPr="009374D3">
        <w:rPr>
          <w:rFonts w:ascii="Calibri" w:hAnsi="Calibri"/>
          <w:sz w:val="32"/>
          <w:szCs w:val="32"/>
        </w:rPr>
        <w:t>:</w:t>
      </w:r>
    </w:p>
    <w:p w14:paraId="2DFB4089" w14:textId="77777777" w:rsidR="00BF4C15" w:rsidRDefault="00BF4C15" w:rsidP="00BF4C15">
      <w:pPr>
        <w:rPr>
          <w:rFonts w:ascii="Calibri" w:hAnsi="Calibri"/>
        </w:rPr>
      </w:pPr>
    </w:p>
    <w:p w14:paraId="2DFB408A" w14:textId="659DC379" w:rsidR="00BF4C15" w:rsidRDefault="004002F3" w:rsidP="00BF4C15">
      <w:pPr>
        <w:rPr>
          <w:rFonts w:ascii="Calibri" w:hAnsi="Calibri"/>
        </w:rPr>
      </w:pPr>
      <w:r>
        <w:rPr>
          <w:rFonts w:ascii="Calibri" w:hAnsi="Calibri"/>
        </w:rPr>
        <w:t>Title</w:t>
      </w:r>
      <w:r w:rsidR="00BF4C15">
        <w:rPr>
          <w:rFonts w:ascii="Calibri" w:hAnsi="Calibri"/>
        </w:rPr>
        <w:t>:</w:t>
      </w:r>
      <w:r w:rsidR="00360F07">
        <w:rPr>
          <w:rFonts w:ascii="Calibri" w:hAnsi="Calibri"/>
        </w:rPr>
        <w:t xml:space="preserve"> Focus group to discuss the risk assessment practices within the University Cafeteria. </w:t>
      </w:r>
    </w:p>
    <w:p w14:paraId="2DFB408B" w14:textId="0A6214DD" w:rsidR="00BF4C15" w:rsidRDefault="004002F3" w:rsidP="00BF4C15">
      <w:pPr>
        <w:rPr>
          <w:rFonts w:ascii="Calibri" w:hAnsi="Calibri"/>
        </w:rPr>
      </w:pPr>
      <w:r>
        <w:rPr>
          <w:rFonts w:ascii="Calibri" w:hAnsi="Calibri"/>
        </w:rPr>
        <w:t>Date:</w:t>
      </w:r>
      <w:r w:rsidR="00360F07">
        <w:rPr>
          <w:rFonts w:ascii="Calibri" w:hAnsi="Calibri"/>
        </w:rPr>
        <w:t xml:space="preserve"> 23/04/2018</w:t>
      </w:r>
    </w:p>
    <w:p w14:paraId="4F8418D4" w14:textId="77777777" w:rsidR="004002F3" w:rsidRPr="009374D3" w:rsidRDefault="004002F3" w:rsidP="00BF4C15">
      <w:pPr>
        <w:rPr>
          <w:rFonts w:ascii="Calibri" w:hAnsi="Calibri"/>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60"/>
        <w:gridCol w:w="5862"/>
      </w:tblGrid>
      <w:tr w:rsidR="00BF4C15" w:rsidRPr="009A70EC" w14:paraId="2DFB408E" w14:textId="77777777" w:rsidTr="00562087">
        <w:tc>
          <w:tcPr>
            <w:tcW w:w="2660" w:type="dxa"/>
            <w:shd w:val="clear" w:color="auto" w:fill="auto"/>
          </w:tcPr>
          <w:p w14:paraId="2DFB408C" w14:textId="77777777" w:rsidR="00BF4C15" w:rsidRPr="0011458E" w:rsidRDefault="00BF4C15" w:rsidP="00562087">
            <w:pPr>
              <w:rPr>
                <w:rFonts w:cs="Arial"/>
              </w:rPr>
            </w:pPr>
            <w:r w:rsidRPr="0011458E">
              <w:rPr>
                <w:rFonts w:cs="Arial"/>
              </w:rPr>
              <w:t>Event Description</w:t>
            </w:r>
          </w:p>
        </w:tc>
        <w:tc>
          <w:tcPr>
            <w:tcW w:w="5862" w:type="dxa"/>
            <w:shd w:val="clear" w:color="auto" w:fill="auto"/>
          </w:tcPr>
          <w:p w14:paraId="2DFB408D" w14:textId="53EC6DA0" w:rsidR="00BF4C15" w:rsidRPr="0011458E" w:rsidRDefault="003D1A56" w:rsidP="00562087">
            <w:pPr>
              <w:rPr>
                <w:rFonts w:cs="Arial"/>
              </w:rPr>
            </w:pPr>
            <w:r>
              <w:rPr>
                <w:rFonts w:cs="Arial"/>
              </w:rPr>
              <w:t xml:space="preserve">Focus group to discuss the risk assessment practices within the University Cafeteria. </w:t>
            </w:r>
          </w:p>
        </w:tc>
      </w:tr>
      <w:tr w:rsidR="00BF4C15" w:rsidRPr="009A70EC" w14:paraId="2DFB4091" w14:textId="77777777" w:rsidTr="00562087">
        <w:tc>
          <w:tcPr>
            <w:tcW w:w="2660" w:type="dxa"/>
            <w:shd w:val="clear" w:color="auto" w:fill="auto"/>
          </w:tcPr>
          <w:p w14:paraId="2DFB408F" w14:textId="77777777" w:rsidR="00BF4C15" w:rsidRPr="0011458E" w:rsidRDefault="00BF4C15" w:rsidP="00562087">
            <w:pPr>
              <w:rPr>
                <w:rFonts w:cs="Arial"/>
              </w:rPr>
            </w:pPr>
            <w:r w:rsidRPr="0011458E">
              <w:rPr>
                <w:rFonts w:cs="Arial"/>
              </w:rPr>
              <w:t>Department:</w:t>
            </w:r>
          </w:p>
        </w:tc>
        <w:tc>
          <w:tcPr>
            <w:tcW w:w="5862" w:type="dxa"/>
            <w:shd w:val="clear" w:color="auto" w:fill="auto"/>
          </w:tcPr>
          <w:p w14:paraId="2DFB4090" w14:textId="77777777" w:rsidR="00BF4C15" w:rsidRPr="0011458E" w:rsidRDefault="00BF4C15" w:rsidP="00562087">
            <w:pPr>
              <w:rPr>
                <w:rFonts w:cs="Arial"/>
              </w:rPr>
            </w:pPr>
          </w:p>
        </w:tc>
      </w:tr>
      <w:tr w:rsidR="00BF4C15" w:rsidRPr="009A70EC" w14:paraId="2DFB4094" w14:textId="77777777" w:rsidTr="00562087">
        <w:tc>
          <w:tcPr>
            <w:tcW w:w="2660" w:type="dxa"/>
            <w:shd w:val="clear" w:color="auto" w:fill="auto"/>
          </w:tcPr>
          <w:p w14:paraId="2DFB4092" w14:textId="77777777" w:rsidR="00BF4C15" w:rsidRPr="0011458E" w:rsidRDefault="00BF4C15" w:rsidP="00562087">
            <w:pPr>
              <w:rPr>
                <w:rFonts w:cs="Arial"/>
              </w:rPr>
            </w:pPr>
            <w:r w:rsidRPr="0011458E">
              <w:rPr>
                <w:rFonts w:cs="Arial"/>
              </w:rPr>
              <w:t>Event Location:</w:t>
            </w:r>
          </w:p>
        </w:tc>
        <w:tc>
          <w:tcPr>
            <w:tcW w:w="5862" w:type="dxa"/>
            <w:shd w:val="clear" w:color="auto" w:fill="auto"/>
          </w:tcPr>
          <w:p w14:paraId="2DFB4093" w14:textId="5B088DAF" w:rsidR="00BF4C15" w:rsidRPr="0011458E" w:rsidRDefault="003D1A56" w:rsidP="00562087">
            <w:pPr>
              <w:rPr>
                <w:rFonts w:cs="Arial"/>
              </w:rPr>
            </w:pPr>
            <w:r>
              <w:rPr>
                <w:rFonts w:cs="Arial"/>
              </w:rPr>
              <w:t>University Cafeteria.</w:t>
            </w:r>
          </w:p>
        </w:tc>
      </w:tr>
      <w:tr w:rsidR="00BF4C15" w:rsidRPr="009A70EC" w14:paraId="2DFB4097" w14:textId="77777777" w:rsidTr="00562087">
        <w:tc>
          <w:tcPr>
            <w:tcW w:w="2660" w:type="dxa"/>
            <w:shd w:val="clear" w:color="auto" w:fill="auto"/>
          </w:tcPr>
          <w:p w14:paraId="2DFB4095" w14:textId="7B9C3FB6" w:rsidR="00BF4C15" w:rsidRPr="0011458E" w:rsidRDefault="00BF4C15" w:rsidP="00562087">
            <w:pPr>
              <w:rPr>
                <w:rFonts w:cs="Arial"/>
              </w:rPr>
            </w:pPr>
            <w:r w:rsidRPr="0011458E">
              <w:rPr>
                <w:rFonts w:cs="Arial"/>
              </w:rPr>
              <w:t xml:space="preserve">Event Organiser </w:t>
            </w:r>
            <w:r w:rsidR="00FB6D7F">
              <w:rPr>
                <w:rFonts w:cs="Arial"/>
              </w:rPr>
              <w:t xml:space="preserve">(Module Lead) </w:t>
            </w:r>
            <w:r w:rsidRPr="0011458E">
              <w:rPr>
                <w:rFonts w:cs="Arial"/>
              </w:rPr>
              <w:t>Name</w:t>
            </w:r>
          </w:p>
        </w:tc>
        <w:tc>
          <w:tcPr>
            <w:tcW w:w="5862" w:type="dxa"/>
            <w:shd w:val="clear" w:color="auto" w:fill="auto"/>
          </w:tcPr>
          <w:p w14:paraId="2DFB4096" w14:textId="2CE7FE03" w:rsidR="00BF4C15" w:rsidRPr="0011458E" w:rsidRDefault="003D1A56" w:rsidP="00562087">
            <w:pPr>
              <w:rPr>
                <w:rFonts w:cs="Arial"/>
              </w:rPr>
            </w:pPr>
            <w:r>
              <w:rPr>
                <w:rFonts w:cs="Arial"/>
              </w:rPr>
              <w:t>Marie Pitson.</w:t>
            </w:r>
          </w:p>
        </w:tc>
      </w:tr>
      <w:tr w:rsidR="00FB6D7F" w:rsidRPr="009A70EC" w14:paraId="679ACD37" w14:textId="77777777" w:rsidTr="00562087">
        <w:tc>
          <w:tcPr>
            <w:tcW w:w="2660" w:type="dxa"/>
            <w:shd w:val="clear" w:color="auto" w:fill="auto"/>
          </w:tcPr>
          <w:p w14:paraId="4ABD0452" w14:textId="3ADE249F" w:rsidR="00FB6D7F" w:rsidRPr="0011458E" w:rsidRDefault="00FB6D7F" w:rsidP="00562087">
            <w:pPr>
              <w:rPr>
                <w:rFonts w:cs="Arial"/>
              </w:rPr>
            </w:pPr>
            <w:r>
              <w:rPr>
                <w:rFonts w:cs="Arial"/>
              </w:rPr>
              <w:t xml:space="preserve">Student Event Manager </w:t>
            </w:r>
          </w:p>
        </w:tc>
        <w:tc>
          <w:tcPr>
            <w:tcW w:w="5862" w:type="dxa"/>
            <w:shd w:val="clear" w:color="auto" w:fill="auto"/>
          </w:tcPr>
          <w:p w14:paraId="505BAA22" w14:textId="419D6E4A" w:rsidR="00FB6D7F" w:rsidRPr="0011458E" w:rsidRDefault="001F41AB" w:rsidP="00562087">
            <w:pPr>
              <w:rPr>
                <w:rFonts w:cs="Arial"/>
              </w:rPr>
            </w:pPr>
            <w:r>
              <w:rPr>
                <w:rFonts w:cs="Arial"/>
              </w:rPr>
              <w:t>N/A</w:t>
            </w:r>
          </w:p>
        </w:tc>
      </w:tr>
      <w:tr w:rsidR="00FB6D7F" w:rsidRPr="009A70EC" w14:paraId="43A20D1F" w14:textId="77777777" w:rsidTr="00562087">
        <w:tc>
          <w:tcPr>
            <w:tcW w:w="2660" w:type="dxa"/>
            <w:shd w:val="clear" w:color="auto" w:fill="auto"/>
          </w:tcPr>
          <w:p w14:paraId="56ECAC48" w14:textId="772FB0BD" w:rsidR="00FB6D7F" w:rsidRPr="0011458E" w:rsidRDefault="00FB6D7F" w:rsidP="00562087">
            <w:pPr>
              <w:rPr>
                <w:rFonts w:cs="Arial"/>
              </w:rPr>
            </w:pPr>
            <w:r>
              <w:rPr>
                <w:rFonts w:cs="Arial"/>
              </w:rPr>
              <w:t>Student Treasurer</w:t>
            </w:r>
          </w:p>
        </w:tc>
        <w:tc>
          <w:tcPr>
            <w:tcW w:w="5862" w:type="dxa"/>
            <w:shd w:val="clear" w:color="auto" w:fill="auto"/>
          </w:tcPr>
          <w:p w14:paraId="509A1EF2" w14:textId="1B6B332A" w:rsidR="00FB6D7F" w:rsidRPr="0011458E" w:rsidRDefault="001F41AB" w:rsidP="00562087">
            <w:pPr>
              <w:rPr>
                <w:rFonts w:cs="Arial"/>
              </w:rPr>
            </w:pPr>
            <w:r>
              <w:rPr>
                <w:rFonts w:cs="Arial"/>
              </w:rPr>
              <w:t>N/A</w:t>
            </w:r>
          </w:p>
        </w:tc>
      </w:tr>
      <w:tr w:rsidR="00BF4C15" w:rsidRPr="009A70EC" w14:paraId="2DFB409A" w14:textId="77777777" w:rsidTr="00562087">
        <w:tc>
          <w:tcPr>
            <w:tcW w:w="2660" w:type="dxa"/>
            <w:shd w:val="clear" w:color="auto" w:fill="auto"/>
          </w:tcPr>
          <w:p w14:paraId="2DFB4098" w14:textId="77777777" w:rsidR="00BF4C15" w:rsidRPr="0011458E" w:rsidRDefault="00BF4C15" w:rsidP="00562087">
            <w:pPr>
              <w:rPr>
                <w:rFonts w:cs="Arial"/>
              </w:rPr>
            </w:pPr>
            <w:r>
              <w:rPr>
                <w:rFonts w:cs="Arial"/>
              </w:rPr>
              <w:t>Numbers of students attending</w:t>
            </w:r>
          </w:p>
        </w:tc>
        <w:tc>
          <w:tcPr>
            <w:tcW w:w="5862" w:type="dxa"/>
            <w:shd w:val="clear" w:color="auto" w:fill="auto"/>
          </w:tcPr>
          <w:p w14:paraId="2DFB4099" w14:textId="77777777" w:rsidR="00BF4C15" w:rsidRPr="0011458E" w:rsidRDefault="00BF4C15" w:rsidP="00562087">
            <w:pPr>
              <w:rPr>
                <w:rFonts w:cs="Arial"/>
              </w:rPr>
            </w:pPr>
          </w:p>
        </w:tc>
      </w:tr>
      <w:tr w:rsidR="00BF4C15" w:rsidRPr="009A70EC" w14:paraId="2DFB409D" w14:textId="77777777" w:rsidTr="00562087">
        <w:tc>
          <w:tcPr>
            <w:tcW w:w="2660" w:type="dxa"/>
            <w:shd w:val="clear" w:color="auto" w:fill="auto"/>
          </w:tcPr>
          <w:p w14:paraId="2DFB409B" w14:textId="77777777" w:rsidR="00BF4C15" w:rsidRPr="0011458E" w:rsidRDefault="00BF4C15" w:rsidP="00562087">
            <w:pPr>
              <w:rPr>
                <w:rFonts w:cs="Arial"/>
              </w:rPr>
            </w:pPr>
            <w:r>
              <w:rPr>
                <w:rFonts w:cs="Arial"/>
              </w:rPr>
              <w:t>Students with additional needs (please describe)</w:t>
            </w:r>
          </w:p>
        </w:tc>
        <w:tc>
          <w:tcPr>
            <w:tcW w:w="5862" w:type="dxa"/>
            <w:shd w:val="clear" w:color="auto" w:fill="auto"/>
          </w:tcPr>
          <w:p w14:paraId="2DFB409C" w14:textId="7507BAC8" w:rsidR="00BF4C15" w:rsidRPr="0011458E" w:rsidRDefault="003D1A56" w:rsidP="00562087">
            <w:pPr>
              <w:rPr>
                <w:rFonts w:cs="Arial"/>
              </w:rPr>
            </w:pPr>
            <w:r>
              <w:rPr>
                <w:rFonts w:cs="Arial"/>
              </w:rPr>
              <w:t xml:space="preserve">None. </w:t>
            </w:r>
          </w:p>
        </w:tc>
      </w:tr>
      <w:tr w:rsidR="00BF4C15" w:rsidRPr="009A70EC" w14:paraId="2DFB40A0" w14:textId="77777777" w:rsidTr="00562087">
        <w:tc>
          <w:tcPr>
            <w:tcW w:w="2660" w:type="dxa"/>
            <w:shd w:val="clear" w:color="auto" w:fill="auto"/>
          </w:tcPr>
          <w:p w14:paraId="2DFB409E" w14:textId="77777777" w:rsidR="00BF4C15" w:rsidRDefault="00BF4C15" w:rsidP="00562087">
            <w:pPr>
              <w:rPr>
                <w:rFonts w:cs="Arial"/>
              </w:rPr>
            </w:pPr>
            <w:r>
              <w:rPr>
                <w:rFonts w:cs="Arial"/>
              </w:rPr>
              <w:t>Numbers of staff attending</w:t>
            </w:r>
          </w:p>
        </w:tc>
        <w:tc>
          <w:tcPr>
            <w:tcW w:w="5862" w:type="dxa"/>
            <w:shd w:val="clear" w:color="auto" w:fill="auto"/>
          </w:tcPr>
          <w:p w14:paraId="2DFB409F" w14:textId="46951B6E" w:rsidR="00BF4C15" w:rsidRPr="0011458E" w:rsidRDefault="003D1A56" w:rsidP="00562087">
            <w:pPr>
              <w:rPr>
                <w:rFonts w:cs="Arial"/>
              </w:rPr>
            </w:pPr>
            <w:r>
              <w:rPr>
                <w:rFonts w:cs="Arial"/>
              </w:rPr>
              <w:t>One</w:t>
            </w:r>
          </w:p>
        </w:tc>
      </w:tr>
      <w:tr w:rsidR="00BF4C15" w:rsidRPr="009A70EC" w14:paraId="2DFB40A3" w14:textId="77777777" w:rsidTr="00562087">
        <w:tc>
          <w:tcPr>
            <w:tcW w:w="2660" w:type="dxa"/>
            <w:shd w:val="clear" w:color="auto" w:fill="auto"/>
          </w:tcPr>
          <w:p w14:paraId="2DFB40A1" w14:textId="77777777" w:rsidR="00BF4C15" w:rsidRDefault="00BF4C15" w:rsidP="00562087">
            <w:pPr>
              <w:rPr>
                <w:rFonts w:cs="Arial"/>
              </w:rPr>
            </w:pPr>
            <w:r>
              <w:rPr>
                <w:rFonts w:cs="Arial"/>
              </w:rPr>
              <w:t>Number of first aiders attending</w:t>
            </w:r>
          </w:p>
        </w:tc>
        <w:tc>
          <w:tcPr>
            <w:tcW w:w="5862" w:type="dxa"/>
            <w:shd w:val="clear" w:color="auto" w:fill="auto"/>
          </w:tcPr>
          <w:p w14:paraId="2DFB40A2" w14:textId="77777777" w:rsidR="00BF4C15" w:rsidRPr="0011458E" w:rsidRDefault="00BF4C15" w:rsidP="00562087">
            <w:pPr>
              <w:rPr>
                <w:rFonts w:cs="Arial"/>
              </w:rPr>
            </w:pPr>
          </w:p>
        </w:tc>
      </w:tr>
      <w:tr w:rsidR="00BF4C15" w:rsidRPr="009A70EC" w14:paraId="2DFB40A6" w14:textId="77777777" w:rsidTr="00562087">
        <w:tc>
          <w:tcPr>
            <w:tcW w:w="2660" w:type="dxa"/>
            <w:shd w:val="clear" w:color="auto" w:fill="auto"/>
          </w:tcPr>
          <w:p w14:paraId="2DFB40A4" w14:textId="77777777" w:rsidR="00BF4C15" w:rsidRPr="0011458E" w:rsidRDefault="00BF4C15" w:rsidP="00562087">
            <w:pPr>
              <w:rPr>
                <w:rFonts w:cs="Arial"/>
              </w:rPr>
            </w:pPr>
            <w:r w:rsidRPr="0011458E">
              <w:rPr>
                <w:rFonts w:cs="Arial"/>
              </w:rPr>
              <w:t>Start Date:</w:t>
            </w:r>
          </w:p>
        </w:tc>
        <w:tc>
          <w:tcPr>
            <w:tcW w:w="5862" w:type="dxa"/>
            <w:shd w:val="clear" w:color="auto" w:fill="auto"/>
          </w:tcPr>
          <w:p w14:paraId="2DFB40A5" w14:textId="7407345F" w:rsidR="00BF4C15" w:rsidRPr="003D1A56" w:rsidRDefault="003D1A56" w:rsidP="00562087">
            <w:pPr>
              <w:rPr>
                <w:rFonts w:cs="Arial"/>
              </w:rPr>
            </w:pPr>
            <w:r>
              <w:rPr>
                <w:rFonts w:cs="Arial"/>
              </w:rPr>
              <w:t>23/04/2018</w:t>
            </w:r>
          </w:p>
        </w:tc>
      </w:tr>
      <w:tr w:rsidR="00BF4C15" w:rsidRPr="009A70EC" w14:paraId="2DFB40A9" w14:textId="77777777" w:rsidTr="00562087">
        <w:tc>
          <w:tcPr>
            <w:tcW w:w="2660" w:type="dxa"/>
            <w:shd w:val="clear" w:color="auto" w:fill="auto"/>
          </w:tcPr>
          <w:p w14:paraId="2DFB40A7" w14:textId="77777777" w:rsidR="00BF4C15" w:rsidRPr="0011458E" w:rsidRDefault="00BF4C15" w:rsidP="00562087">
            <w:pPr>
              <w:rPr>
                <w:rFonts w:cs="Arial"/>
              </w:rPr>
            </w:pPr>
            <w:r w:rsidRPr="0011458E">
              <w:rPr>
                <w:rFonts w:cs="Arial"/>
              </w:rPr>
              <w:t>Return Date:</w:t>
            </w:r>
          </w:p>
        </w:tc>
        <w:tc>
          <w:tcPr>
            <w:tcW w:w="5862" w:type="dxa"/>
            <w:shd w:val="clear" w:color="auto" w:fill="auto"/>
          </w:tcPr>
          <w:p w14:paraId="2DFB40A8" w14:textId="5231CAC5" w:rsidR="00BF4C15" w:rsidRPr="003D1A56" w:rsidRDefault="003D1A56" w:rsidP="00562087">
            <w:pPr>
              <w:rPr>
                <w:rFonts w:cs="Arial"/>
              </w:rPr>
            </w:pPr>
            <w:r>
              <w:rPr>
                <w:rFonts w:cs="Arial"/>
              </w:rPr>
              <w:t>23/04/2018</w:t>
            </w:r>
          </w:p>
        </w:tc>
      </w:tr>
      <w:tr w:rsidR="00BF4C15" w:rsidRPr="009A70EC" w14:paraId="2DFB40AC" w14:textId="77777777" w:rsidTr="00562087">
        <w:tc>
          <w:tcPr>
            <w:tcW w:w="2660" w:type="dxa"/>
            <w:shd w:val="clear" w:color="auto" w:fill="auto"/>
          </w:tcPr>
          <w:p w14:paraId="2DFB40AA" w14:textId="6ECA414A" w:rsidR="00BF4C15" w:rsidRPr="0011458E" w:rsidRDefault="004002F3" w:rsidP="00562087">
            <w:pPr>
              <w:rPr>
                <w:rFonts w:cs="Arial"/>
              </w:rPr>
            </w:pPr>
            <w:r>
              <w:rPr>
                <w:rFonts w:cs="Arial"/>
              </w:rPr>
              <w:t>Event Details:</w:t>
            </w:r>
          </w:p>
        </w:tc>
        <w:tc>
          <w:tcPr>
            <w:tcW w:w="5862" w:type="dxa"/>
            <w:shd w:val="clear" w:color="auto" w:fill="auto"/>
          </w:tcPr>
          <w:p w14:paraId="2DFB40AB" w14:textId="4F766779" w:rsidR="00BF4C15" w:rsidRPr="0011458E" w:rsidRDefault="001F41AB" w:rsidP="00FB6D7F">
            <w:pPr>
              <w:rPr>
                <w:rFonts w:cs="Arial"/>
              </w:rPr>
            </w:pPr>
            <w:r>
              <w:rPr>
                <w:rFonts w:cs="Arial"/>
              </w:rPr>
              <w:t>Focus group to discuss the risk assessment of the Cafeteria.</w:t>
            </w:r>
          </w:p>
        </w:tc>
      </w:tr>
      <w:tr w:rsidR="004002F3" w:rsidRPr="009A70EC" w14:paraId="04C4077B" w14:textId="77777777" w:rsidTr="00562087">
        <w:tc>
          <w:tcPr>
            <w:tcW w:w="2660" w:type="dxa"/>
            <w:shd w:val="clear" w:color="auto" w:fill="auto"/>
          </w:tcPr>
          <w:p w14:paraId="1393171A" w14:textId="6F5FB39A" w:rsidR="004002F3" w:rsidRDefault="004002F3" w:rsidP="00562087">
            <w:pPr>
              <w:rPr>
                <w:rFonts w:cs="Arial"/>
              </w:rPr>
            </w:pPr>
            <w:r>
              <w:rPr>
                <w:rFonts w:cs="Arial"/>
              </w:rPr>
              <w:t>Route:</w:t>
            </w:r>
          </w:p>
        </w:tc>
        <w:tc>
          <w:tcPr>
            <w:tcW w:w="5862" w:type="dxa"/>
            <w:shd w:val="clear" w:color="auto" w:fill="auto"/>
          </w:tcPr>
          <w:p w14:paraId="0CE9EA09" w14:textId="7C4F42CD" w:rsidR="004002F3" w:rsidRPr="0011458E" w:rsidRDefault="009609B2" w:rsidP="00FB6D7F">
            <w:pPr>
              <w:rPr>
                <w:rFonts w:cs="Arial"/>
              </w:rPr>
            </w:pPr>
            <w:r>
              <w:rPr>
                <w:rFonts w:cs="Arial"/>
              </w:rPr>
              <w:t>N/</w:t>
            </w:r>
            <w:r w:rsidR="00AD7764">
              <w:rPr>
                <w:rFonts w:cs="Arial"/>
              </w:rPr>
              <w:t>A</w:t>
            </w:r>
          </w:p>
        </w:tc>
      </w:tr>
      <w:tr w:rsidR="004002F3" w:rsidRPr="009A70EC" w14:paraId="2951D9EB" w14:textId="77777777" w:rsidTr="00562087">
        <w:tc>
          <w:tcPr>
            <w:tcW w:w="2660" w:type="dxa"/>
            <w:shd w:val="clear" w:color="auto" w:fill="auto"/>
          </w:tcPr>
          <w:p w14:paraId="02C196D8" w14:textId="4421E589" w:rsidR="004002F3" w:rsidRDefault="004002F3" w:rsidP="00562087">
            <w:pPr>
              <w:rPr>
                <w:rFonts w:cs="Arial"/>
              </w:rPr>
            </w:pPr>
            <w:r>
              <w:rPr>
                <w:rFonts w:cs="Arial"/>
              </w:rPr>
              <w:t>Charity chosen:</w:t>
            </w:r>
          </w:p>
        </w:tc>
        <w:tc>
          <w:tcPr>
            <w:tcW w:w="5862" w:type="dxa"/>
            <w:shd w:val="clear" w:color="auto" w:fill="auto"/>
          </w:tcPr>
          <w:p w14:paraId="57C485E7" w14:textId="41465C67" w:rsidR="004002F3" w:rsidRPr="0011458E" w:rsidRDefault="00AD7764" w:rsidP="00FB6D7F">
            <w:pPr>
              <w:rPr>
                <w:rFonts w:cs="Arial"/>
              </w:rPr>
            </w:pPr>
            <w:r>
              <w:rPr>
                <w:rFonts w:cs="Arial"/>
              </w:rPr>
              <w:t>N</w:t>
            </w:r>
            <w:r w:rsidR="009609B2">
              <w:rPr>
                <w:rFonts w:cs="Arial"/>
              </w:rPr>
              <w:t>/</w:t>
            </w:r>
            <w:r>
              <w:rPr>
                <w:rFonts w:cs="Arial"/>
              </w:rPr>
              <w:t>A</w:t>
            </w:r>
          </w:p>
        </w:tc>
      </w:tr>
    </w:tbl>
    <w:p w14:paraId="2DFB40AD" w14:textId="77777777" w:rsidR="00BF4C15" w:rsidRDefault="00BF4C15" w:rsidP="00BF4C15">
      <w:pPr>
        <w:rPr>
          <w:rFonts w:ascii="Calibri" w:hAnsi="Calibri"/>
        </w:rPr>
      </w:pPr>
    </w:p>
    <w:p w14:paraId="57F2B573" w14:textId="77777777" w:rsidR="00FE350B" w:rsidRPr="009374D3" w:rsidRDefault="00FE350B" w:rsidP="00BF4C15">
      <w:pPr>
        <w:rPr>
          <w:rFonts w:ascii="Calibri" w:hAnsi="Calibri"/>
        </w:rPr>
      </w:pPr>
    </w:p>
    <w:p w14:paraId="2DFB40B2" w14:textId="77777777" w:rsidR="00BF4C15" w:rsidRPr="00E920EE" w:rsidRDefault="00BF4C15" w:rsidP="00BF4C15">
      <w:pPr>
        <w:rPr>
          <w:rFonts w:cs="Arial"/>
        </w:rPr>
      </w:pPr>
    </w:p>
    <w:p w14:paraId="661E9287" w14:textId="27ED732D" w:rsidR="00FE350B" w:rsidRDefault="00FE350B" w:rsidP="00FE350B">
      <w:pPr>
        <w:rPr>
          <w:rFonts w:ascii="Calibri" w:hAnsi="Calibri"/>
          <w:sz w:val="32"/>
          <w:szCs w:val="32"/>
        </w:rPr>
      </w:pPr>
      <w:r>
        <w:rPr>
          <w:rFonts w:ascii="Calibri" w:hAnsi="Calibri"/>
          <w:sz w:val="32"/>
          <w:szCs w:val="32"/>
        </w:rPr>
        <w:lastRenderedPageBreak/>
        <w:t xml:space="preserve">Examination and Description of Health and Safety Legislation Included </w:t>
      </w:r>
      <w:r w:rsidRPr="00FE350B">
        <w:rPr>
          <w:rFonts w:ascii="Calibri" w:hAnsi="Calibri"/>
          <w:sz w:val="28"/>
          <w:szCs w:val="28"/>
        </w:rPr>
        <w:t>(</w:t>
      </w:r>
      <w:r w:rsidR="004E0774">
        <w:rPr>
          <w:rFonts w:ascii="Calibri" w:hAnsi="Calibri"/>
          <w:sz w:val="28"/>
          <w:szCs w:val="28"/>
        </w:rPr>
        <w:t>75</w:t>
      </w:r>
      <w:r w:rsidRPr="00FE350B">
        <w:rPr>
          <w:rFonts w:ascii="Calibri" w:hAnsi="Calibri"/>
          <w:sz w:val="28"/>
          <w:szCs w:val="28"/>
        </w:rPr>
        <w:t>0 words minimum)</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22"/>
      </w:tblGrid>
      <w:tr w:rsidR="00FE350B" w:rsidRPr="009A70EC" w14:paraId="274EDDCA" w14:textId="77777777" w:rsidTr="00C66A28">
        <w:tc>
          <w:tcPr>
            <w:tcW w:w="8522" w:type="dxa"/>
            <w:shd w:val="clear" w:color="auto" w:fill="auto"/>
          </w:tcPr>
          <w:p w14:paraId="444CE37E" w14:textId="77777777" w:rsidR="00360F07" w:rsidRDefault="00FD6CDF" w:rsidP="0008689F">
            <w:pPr>
              <w:rPr>
                <w:rFonts w:cs="Arial"/>
              </w:rPr>
            </w:pPr>
            <w:r w:rsidRPr="00C91E26">
              <w:rPr>
                <w:rFonts w:cs="Arial"/>
              </w:rPr>
              <w:t xml:space="preserve">The aspects of </w:t>
            </w:r>
            <w:r w:rsidR="0008689F" w:rsidRPr="00C91E26">
              <w:rPr>
                <w:rFonts w:cs="Arial"/>
              </w:rPr>
              <w:t xml:space="preserve">Health and </w:t>
            </w:r>
            <w:r w:rsidR="00C91E26" w:rsidRPr="00C91E26">
              <w:rPr>
                <w:rFonts w:cs="Arial"/>
              </w:rPr>
              <w:t>S</w:t>
            </w:r>
            <w:r w:rsidR="0008689F" w:rsidRPr="00C91E26">
              <w:rPr>
                <w:rFonts w:cs="Arial"/>
              </w:rPr>
              <w:t>afety legislation (</w:t>
            </w:r>
            <w:r w:rsidR="0008689F">
              <w:rPr>
                <w:rFonts w:cs="Arial"/>
              </w:rPr>
              <w:t>HSL) is put in place to protect staff and customers in all working environments. Legislation can be traced back as far as the Factories Act 1833, which was put in place to prevent injury to overworked children in textiles factories (HSE, 2018) following this act, many further have followed to protect everyone in the working environment. On the 31</w:t>
            </w:r>
            <w:r w:rsidR="0008689F" w:rsidRPr="009D20A9">
              <w:rPr>
                <w:rFonts w:cs="Arial"/>
                <w:vertAlign w:val="superscript"/>
              </w:rPr>
              <w:t>st</w:t>
            </w:r>
            <w:r w:rsidR="0008689F">
              <w:rPr>
                <w:rFonts w:cs="Arial"/>
              </w:rPr>
              <w:t xml:space="preserve"> July 1974, a new piece of legislation was passed which provides a legal framework to promote and encourage higher standards of health and safety in places of work, this new legislation protects employees and the public from all work activities.  </w:t>
            </w:r>
          </w:p>
          <w:p w14:paraId="3315E6D0" w14:textId="14B737C4" w:rsidR="0008689F" w:rsidRDefault="0008689F" w:rsidP="0008689F">
            <w:pPr>
              <w:rPr>
                <w:rFonts w:cs="Arial"/>
              </w:rPr>
            </w:pPr>
            <w:r>
              <w:rPr>
                <w:rFonts w:cs="Arial"/>
              </w:rPr>
              <w:t>The Health and Safety at Work Act 1974 says that everyone has a duty to follow the Act, this includes all employers, employees, suppliers and everyone else involved with the workplace (RBKC, 2018).</w:t>
            </w:r>
            <w:r w:rsidR="00360F07">
              <w:rPr>
                <w:rFonts w:cs="Arial"/>
              </w:rPr>
              <w:t xml:space="preserve"> This Act set the framework for many other legislations to be wrote with the intention of protecting staff and members of the public. </w:t>
            </w:r>
          </w:p>
          <w:p w14:paraId="166634C6" w14:textId="7AF99107" w:rsidR="00FD6CDF" w:rsidRDefault="00C91E26" w:rsidP="00C66A28">
            <w:pPr>
              <w:rPr>
                <w:rFonts w:cs="Arial"/>
              </w:rPr>
            </w:pPr>
            <w:r>
              <w:rPr>
                <w:rFonts w:cs="Arial"/>
              </w:rPr>
              <w:t xml:space="preserve">Appropriate </w:t>
            </w:r>
            <w:r w:rsidR="00FD6CDF">
              <w:rPr>
                <w:rFonts w:cs="Arial"/>
              </w:rPr>
              <w:t xml:space="preserve">HSL </w:t>
            </w:r>
            <w:r w:rsidR="00AE162F">
              <w:rPr>
                <w:rFonts w:cs="Arial"/>
              </w:rPr>
              <w:t xml:space="preserve">is essential </w:t>
            </w:r>
            <w:r w:rsidR="00FD6CDF">
              <w:rPr>
                <w:rFonts w:cs="Arial"/>
              </w:rPr>
              <w:t>to the events industry</w:t>
            </w:r>
            <w:r w:rsidR="00AE162F">
              <w:rPr>
                <w:rFonts w:cs="Arial"/>
              </w:rPr>
              <w:t xml:space="preserve">; </w:t>
            </w:r>
            <w:r w:rsidR="00FD6CDF">
              <w:rPr>
                <w:rFonts w:cs="Arial"/>
              </w:rPr>
              <w:t xml:space="preserve">each one is in place to protect the staff running the event, the customers attending and the venue </w:t>
            </w:r>
            <w:r w:rsidR="00AE162F">
              <w:rPr>
                <w:rFonts w:cs="Arial"/>
              </w:rPr>
              <w:t xml:space="preserve">itself that </w:t>
            </w:r>
            <w:r w:rsidR="00FD6CDF">
              <w:rPr>
                <w:rFonts w:cs="Arial"/>
              </w:rPr>
              <w:t>the event is taking place</w:t>
            </w:r>
            <w:r>
              <w:rPr>
                <w:rFonts w:cs="Arial"/>
              </w:rPr>
              <w:t xml:space="preserve"> at</w:t>
            </w:r>
            <w:r w:rsidR="00FD6CDF">
              <w:rPr>
                <w:rFonts w:cs="Arial"/>
              </w:rPr>
              <w:t xml:space="preserve">. Some of these Acts will be described and examined during this brief essay. </w:t>
            </w:r>
          </w:p>
          <w:p w14:paraId="3C89FCC2" w14:textId="0B325C08" w:rsidR="00334F40" w:rsidRDefault="00AE162F" w:rsidP="00C66A28">
            <w:pPr>
              <w:rPr>
                <w:rFonts w:cs="Arial"/>
              </w:rPr>
            </w:pPr>
            <w:r>
              <w:rPr>
                <w:rFonts w:cs="Arial"/>
              </w:rPr>
              <w:t xml:space="preserve">The </w:t>
            </w:r>
            <w:r w:rsidR="00FD6CDF">
              <w:rPr>
                <w:rFonts w:cs="Arial"/>
              </w:rPr>
              <w:t xml:space="preserve">Control of Substances Hazardous to Health </w:t>
            </w:r>
            <w:r>
              <w:rPr>
                <w:rFonts w:cs="Arial"/>
              </w:rPr>
              <w:t xml:space="preserve">Act (COSHH) </w:t>
            </w:r>
            <w:r w:rsidR="00FD6CDF">
              <w:rPr>
                <w:rFonts w:cs="Arial"/>
              </w:rPr>
              <w:t>2002</w:t>
            </w:r>
            <w:r>
              <w:rPr>
                <w:rFonts w:cs="Arial"/>
              </w:rPr>
              <w:t xml:space="preserve"> </w:t>
            </w:r>
            <w:r w:rsidR="006D2C1A">
              <w:rPr>
                <w:rFonts w:cs="Arial"/>
              </w:rPr>
              <w:t>is in place to prevent exposure of substances that could cause ill health to customers and employees. Most organisations active today use substances that have the potential to make people ill or even cause death</w:t>
            </w:r>
            <w:r>
              <w:rPr>
                <w:rFonts w:cs="Arial"/>
              </w:rPr>
              <w:t>.  T</w:t>
            </w:r>
            <w:r w:rsidR="006D2C1A">
              <w:rPr>
                <w:rFonts w:cs="Arial"/>
              </w:rPr>
              <w:t>he Act</w:t>
            </w:r>
            <w:r>
              <w:rPr>
                <w:rFonts w:cs="Arial"/>
              </w:rPr>
              <w:t xml:space="preserve"> </w:t>
            </w:r>
            <w:r w:rsidR="00E5444D">
              <w:rPr>
                <w:rFonts w:cs="Arial"/>
              </w:rPr>
              <w:t>dictates</w:t>
            </w:r>
            <w:r>
              <w:rPr>
                <w:rFonts w:cs="Arial"/>
              </w:rPr>
              <w:t xml:space="preserve"> that</w:t>
            </w:r>
            <w:r w:rsidR="006D2C1A">
              <w:rPr>
                <w:rFonts w:cs="Arial"/>
              </w:rPr>
              <w:t xml:space="preserve"> these substances are to be kept in a safe area that is well ventilated to prevent accidental inhalation, spillages or any form of contact with the skin. </w:t>
            </w:r>
            <w:r>
              <w:rPr>
                <w:rFonts w:cs="Arial"/>
              </w:rPr>
              <w:t xml:space="preserve">It also states </w:t>
            </w:r>
            <w:r w:rsidR="006D2C1A">
              <w:rPr>
                <w:rFonts w:cs="Arial"/>
              </w:rPr>
              <w:t>that staff must be trained in the safe handling of any substances (Ferris, L 2015)</w:t>
            </w:r>
            <w:r w:rsidR="00E5444D">
              <w:rPr>
                <w:rFonts w:cs="Arial"/>
              </w:rPr>
              <w:t>.</w:t>
            </w:r>
          </w:p>
          <w:p w14:paraId="02DCCEDE" w14:textId="77777777" w:rsidR="00E5444D" w:rsidRDefault="00167D08" w:rsidP="00C66A28">
            <w:pPr>
              <w:rPr>
                <w:rFonts w:cs="Arial"/>
              </w:rPr>
            </w:pPr>
            <w:r>
              <w:rPr>
                <w:rFonts w:cs="Arial"/>
              </w:rPr>
              <w:t>The Reporting of Injuries, Diseases and Dangerous Occurrences Regulations 1995</w:t>
            </w:r>
            <w:r w:rsidR="00E5444D">
              <w:rPr>
                <w:rFonts w:cs="Arial"/>
              </w:rPr>
              <w:t xml:space="preserve"> </w:t>
            </w:r>
            <w:r>
              <w:rPr>
                <w:rFonts w:cs="Arial"/>
              </w:rPr>
              <w:t>(RIDDOR) is a legal requirement for employers, as well as those who are self-employed to report incidences in the workplace</w:t>
            </w:r>
            <w:r w:rsidR="00E5444D">
              <w:rPr>
                <w:rFonts w:cs="Arial"/>
              </w:rPr>
              <w:t>.  Th</w:t>
            </w:r>
            <w:r>
              <w:rPr>
                <w:rFonts w:cs="Arial"/>
              </w:rPr>
              <w:t xml:space="preserve">is can range from </w:t>
            </w:r>
            <w:r w:rsidR="00E5444D">
              <w:rPr>
                <w:rFonts w:cs="Arial"/>
              </w:rPr>
              <w:t>incidents</w:t>
            </w:r>
            <w:r>
              <w:rPr>
                <w:rFonts w:cs="Arial"/>
              </w:rPr>
              <w:t xml:space="preserve"> such as dangerous occurrences to work related deaths. It is a legal requirement to report all incident</w:t>
            </w:r>
            <w:r w:rsidR="00301326">
              <w:rPr>
                <w:rFonts w:cs="Arial"/>
              </w:rPr>
              <w:t xml:space="preserve">s, no matter how big or small the incident that occurs is. There is also a requirement to report any illnesses at work, regardless of severity. </w:t>
            </w:r>
          </w:p>
          <w:p w14:paraId="00150FEE" w14:textId="53E31459" w:rsidR="007113C6" w:rsidRDefault="00301326" w:rsidP="00C66A28">
            <w:pPr>
              <w:rPr>
                <w:rFonts w:cs="Arial"/>
              </w:rPr>
            </w:pPr>
            <w:r>
              <w:rPr>
                <w:rFonts w:cs="Arial"/>
              </w:rPr>
              <w:t>To be compliant, records of all incidents must be kept, this must include</w:t>
            </w:r>
            <w:r w:rsidR="00E5444D">
              <w:rPr>
                <w:rFonts w:cs="Arial"/>
              </w:rPr>
              <w:t xml:space="preserve"> the </w:t>
            </w:r>
            <w:r>
              <w:rPr>
                <w:rFonts w:cs="Arial"/>
              </w:rPr>
              <w:t>documentation of all accidents, injuries, illnesses and injuries lasting more than seven days,</w:t>
            </w:r>
            <w:r w:rsidR="0008689F">
              <w:rPr>
                <w:rFonts w:cs="Arial"/>
              </w:rPr>
              <w:t xml:space="preserve"> </w:t>
            </w:r>
            <w:r w:rsidR="00E5444D">
              <w:rPr>
                <w:rFonts w:cs="Arial"/>
              </w:rPr>
              <w:t xml:space="preserve">with </w:t>
            </w:r>
            <w:r w:rsidR="0008689F">
              <w:rPr>
                <w:rFonts w:cs="Arial"/>
              </w:rPr>
              <w:t xml:space="preserve">records </w:t>
            </w:r>
            <w:r w:rsidR="00E5444D">
              <w:rPr>
                <w:rFonts w:cs="Arial"/>
              </w:rPr>
              <w:t>being</w:t>
            </w:r>
            <w:r w:rsidR="0008689F">
              <w:rPr>
                <w:rFonts w:cs="Arial"/>
              </w:rPr>
              <w:t xml:space="preserve"> kept in a file with an accident book (or on a computer). </w:t>
            </w:r>
            <w:r w:rsidR="00E5444D">
              <w:rPr>
                <w:rFonts w:cs="Arial"/>
              </w:rPr>
              <w:t xml:space="preserve"> </w:t>
            </w:r>
            <w:r w:rsidR="0008689F">
              <w:rPr>
                <w:rFonts w:cs="Arial"/>
              </w:rPr>
              <w:t xml:space="preserve">All records much be kept </w:t>
            </w:r>
            <w:r w:rsidR="00E5444D">
              <w:rPr>
                <w:rFonts w:cs="Arial"/>
              </w:rPr>
              <w:t xml:space="preserve">fully confidential, </w:t>
            </w:r>
            <w:r w:rsidR="0008689F">
              <w:rPr>
                <w:rFonts w:cs="Arial"/>
              </w:rPr>
              <w:t xml:space="preserve">organised </w:t>
            </w:r>
            <w:r w:rsidR="00E5444D">
              <w:rPr>
                <w:rFonts w:cs="Arial"/>
              </w:rPr>
              <w:t xml:space="preserve">and </w:t>
            </w:r>
            <w:r w:rsidR="0008689F">
              <w:rPr>
                <w:rFonts w:cs="Arial"/>
              </w:rPr>
              <w:t>up-to-date</w:t>
            </w:r>
            <w:r w:rsidR="00E5444D">
              <w:rPr>
                <w:rFonts w:cs="Arial"/>
              </w:rPr>
              <w:t xml:space="preserve"> as,</w:t>
            </w:r>
            <w:r w:rsidR="0008689F">
              <w:rPr>
                <w:rFonts w:cs="Arial"/>
              </w:rPr>
              <w:t xml:space="preserve"> in the event of a claim, the insurance companies will need to review the records</w:t>
            </w:r>
            <w:r w:rsidR="00E5444D">
              <w:rPr>
                <w:rFonts w:cs="Arial"/>
              </w:rPr>
              <w:t xml:space="preserve"> (OSHCR, 2015).</w:t>
            </w:r>
          </w:p>
          <w:p w14:paraId="4990725F" w14:textId="458090C3" w:rsidR="00360F07" w:rsidRDefault="00360F07" w:rsidP="00C66A28">
            <w:pPr>
              <w:rPr>
                <w:rFonts w:cs="Arial"/>
              </w:rPr>
            </w:pPr>
          </w:p>
          <w:p w14:paraId="703E520B" w14:textId="1C092792" w:rsidR="00360F07" w:rsidRDefault="00360F07" w:rsidP="00C66A28">
            <w:pPr>
              <w:rPr>
                <w:rFonts w:cs="Arial"/>
              </w:rPr>
            </w:pPr>
            <w:r>
              <w:rPr>
                <w:rFonts w:cs="Arial"/>
              </w:rPr>
              <w:lastRenderedPageBreak/>
              <w:t xml:space="preserve">An employer has a </w:t>
            </w:r>
            <w:r w:rsidR="00146C45">
              <w:rPr>
                <w:rFonts w:cs="Arial"/>
              </w:rPr>
              <w:t>legal duty to make a suitable risk assessment of the risk to employees before undertaking a task involving any manual handling</w:t>
            </w:r>
            <w:r>
              <w:rPr>
                <w:rFonts w:cs="Arial"/>
              </w:rPr>
              <w:t>, this follows the Manual Handling Operations Regulations</w:t>
            </w:r>
            <w:r w:rsidR="0072297A">
              <w:rPr>
                <w:rFonts w:cs="Arial"/>
              </w:rPr>
              <w:t xml:space="preserve"> (MMOR)</w:t>
            </w:r>
            <w:r>
              <w:rPr>
                <w:rFonts w:cs="Arial"/>
              </w:rPr>
              <w:t xml:space="preserve"> 1992,</w:t>
            </w:r>
            <w:r w:rsidR="00146C45">
              <w:rPr>
                <w:rFonts w:cs="Arial"/>
              </w:rPr>
              <w:t xml:space="preserve"> employees also have a responsibility under this Act to take care of their own health and safety, also whether their actions will impact other peoples’ well-being. </w:t>
            </w:r>
          </w:p>
          <w:p w14:paraId="2F810897" w14:textId="77777777" w:rsidR="0072297A" w:rsidRDefault="00146C45" w:rsidP="0072297A">
            <w:pPr>
              <w:rPr>
                <w:rFonts w:cs="Arial"/>
              </w:rPr>
            </w:pPr>
            <w:r>
              <w:rPr>
                <w:rFonts w:cs="Arial"/>
              </w:rPr>
              <w:t xml:space="preserve">The employer has a duty to avoid any manual handling as much as possible if there is a potential injury risk, if this is not possible, there must be a reduction in the risk as much as practical, if any employees complain of injury, changes to work must be implemented to </w:t>
            </w:r>
            <w:r w:rsidR="0072297A">
              <w:rPr>
                <w:rFonts w:cs="Arial"/>
              </w:rPr>
              <w:t>reduce the risk further, whilst being monitored for any positives, if there are negative effects, an alternative must be looked for.</w:t>
            </w:r>
          </w:p>
          <w:p w14:paraId="235CB36D" w14:textId="77777777" w:rsidR="0072297A" w:rsidRDefault="0072297A" w:rsidP="0072297A">
            <w:pPr>
              <w:rPr>
                <w:rFonts w:cs="Arial"/>
              </w:rPr>
            </w:pPr>
            <w:r>
              <w:rPr>
                <w:rFonts w:cs="Arial"/>
              </w:rPr>
              <w:t>MMOR sets out a list of measures put in place to reduce the risks of manual handling, these are as follows;</w:t>
            </w:r>
          </w:p>
          <w:p w14:paraId="6AC3983E" w14:textId="77777777" w:rsidR="0072297A" w:rsidRDefault="0072297A" w:rsidP="0072297A">
            <w:pPr>
              <w:rPr>
                <w:rFonts w:cs="Arial"/>
              </w:rPr>
            </w:pPr>
            <w:r>
              <w:rPr>
                <w:rFonts w:cs="Arial"/>
              </w:rPr>
              <w:t>First, avoid dangerous manual handling as far as is reasonably feasible.</w:t>
            </w:r>
          </w:p>
          <w:p w14:paraId="334CBE1D" w14:textId="50A8B8C6" w:rsidR="0072297A" w:rsidRDefault="0072297A" w:rsidP="0072297A">
            <w:pPr>
              <w:rPr>
                <w:rFonts w:cs="Arial"/>
              </w:rPr>
            </w:pPr>
            <w:r>
              <w:rPr>
                <w:rFonts w:cs="Arial"/>
              </w:rPr>
              <w:t xml:space="preserve">Second, asses any dangerous operations that cannot be avoided </w:t>
            </w:r>
          </w:p>
          <w:p w14:paraId="1AB90F87" w14:textId="4D395DBE" w:rsidR="0072297A" w:rsidRDefault="0072297A" w:rsidP="0072297A">
            <w:pPr>
              <w:rPr>
                <w:rFonts w:cs="Arial"/>
              </w:rPr>
            </w:pPr>
            <w:r>
              <w:rPr>
                <w:rFonts w:cs="Arial"/>
              </w:rPr>
              <w:t>Third, reduce the risk of injury as far as possible. (OFI, 2018)</w:t>
            </w:r>
          </w:p>
          <w:p w14:paraId="42CD86CC" w14:textId="77777777" w:rsidR="00C02197" w:rsidRDefault="0072297A" w:rsidP="00C66A28">
            <w:pPr>
              <w:rPr>
                <w:rFonts w:cs="Arial"/>
              </w:rPr>
            </w:pPr>
            <w:r>
              <w:rPr>
                <w:rFonts w:cs="Arial"/>
              </w:rPr>
              <w:t xml:space="preserve">The Working Time Regulations </w:t>
            </w:r>
            <w:r w:rsidR="00C02197">
              <w:rPr>
                <w:rFonts w:cs="Arial"/>
              </w:rPr>
              <w:t>(WTR) 1998, came in to effect on the 1</w:t>
            </w:r>
            <w:r w:rsidR="00C02197" w:rsidRPr="00C02197">
              <w:rPr>
                <w:rFonts w:cs="Arial"/>
                <w:vertAlign w:val="superscript"/>
              </w:rPr>
              <w:t>st</w:t>
            </w:r>
            <w:r w:rsidR="00C02197">
              <w:rPr>
                <w:rFonts w:cs="Arial"/>
              </w:rPr>
              <w:t xml:space="preserve"> October 1998, this is a series of regulations that protect employees from working to many hours with little to no rest breaks, it has since been amended in 2007 to include air, rail, road, sea and many other industries. It puts in place a maximum weekly working time that an employee can be told to work, there is an option to opt out of this regulation be the employee who must sign a legal contract which gives their consent to work more than the specified limits, the only exception for this is those under the age of 18.</w:t>
            </w:r>
          </w:p>
          <w:p w14:paraId="1371D94C" w14:textId="2CD6F69E" w:rsidR="0072297A" w:rsidRPr="0072297A" w:rsidRDefault="00C02197" w:rsidP="00C02197">
            <w:pPr>
              <w:rPr>
                <w:rFonts w:cs="Arial"/>
              </w:rPr>
            </w:pPr>
            <w:r>
              <w:rPr>
                <w:rFonts w:cs="Arial"/>
              </w:rPr>
              <w:t>The legislation sets a maximum working week of 48 hours over seven days and a minimum rest period of twenty minutes for every six hours worked. This is set in place to prevent over working and fatigue to workers as studies show tired workers make more life</w:t>
            </w:r>
            <w:r w:rsidR="00631849">
              <w:rPr>
                <w:rFonts w:cs="Arial"/>
              </w:rPr>
              <w:t>-</w:t>
            </w:r>
            <w:r>
              <w:rPr>
                <w:rFonts w:cs="Arial"/>
              </w:rPr>
              <w:t>threatening errors (Ai Solutions, 2018).</w:t>
            </w:r>
          </w:p>
          <w:p w14:paraId="5573B481" w14:textId="77777777" w:rsidR="0072297A" w:rsidRDefault="0072297A" w:rsidP="00C66A28">
            <w:pPr>
              <w:rPr>
                <w:rFonts w:cs="Arial"/>
              </w:rPr>
            </w:pPr>
          </w:p>
          <w:p w14:paraId="746938AC" w14:textId="03607343" w:rsidR="007113C6" w:rsidRDefault="007113C6" w:rsidP="00C66A28">
            <w:pPr>
              <w:rPr>
                <w:rFonts w:cs="Arial"/>
              </w:rPr>
            </w:pPr>
          </w:p>
          <w:p w14:paraId="26327D06" w14:textId="77777777" w:rsidR="008374FB" w:rsidRDefault="008374FB" w:rsidP="00C66A28">
            <w:pPr>
              <w:rPr>
                <w:rFonts w:cs="Arial"/>
              </w:rPr>
            </w:pPr>
          </w:p>
          <w:p w14:paraId="0EAB5C99" w14:textId="77777777" w:rsidR="00FE350B" w:rsidRDefault="00FE350B" w:rsidP="00C66A28">
            <w:pPr>
              <w:rPr>
                <w:rFonts w:cs="Arial"/>
              </w:rPr>
            </w:pPr>
          </w:p>
          <w:p w14:paraId="5F0C221C" w14:textId="77777777" w:rsidR="00FE350B" w:rsidRDefault="00FE350B" w:rsidP="00C66A28">
            <w:pPr>
              <w:rPr>
                <w:rFonts w:cs="Arial"/>
              </w:rPr>
            </w:pPr>
          </w:p>
          <w:p w14:paraId="6F8585C7" w14:textId="77777777" w:rsidR="00FE350B" w:rsidRDefault="00FE350B" w:rsidP="00C66A28">
            <w:pPr>
              <w:rPr>
                <w:rFonts w:cs="Arial"/>
              </w:rPr>
            </w:pPr>
          </w:p>
          <w:p w14:paraId="706A1BED" w14:textId="77777777" w:rsidR="00FE350B" w:rsidRDefault="00FE350B" w:rsidP="00C66A28">
            <w:pPr>
              <w:rPr>
                <w:rFonts w:cs="Arial"/>
              </w:rPr>
            </w:pPr>
          </w:p>
          <w:p w14:paraId="31BE3DDF" w14:textId="77777777" w:rsidR="00FE350B" w:rsidRDefault="00FE350B" w:rsidP="00C66A28">
            <w:pPr>
              <w:rPr>
                <w:rFonts w:cs="Arial"/>
              </w:rPr>
            </w:pPr>
          </w:p>
          <w:p w14:paraId="5C7D5709" w14:textId="77777777" w:rsidR="00FE350B" w:rsidRDefault="00FE350B" w:rsidP="00C66A28">
            <w:pPr>
              <w:rPr>
                <w:rFonts w:cs="Arial"/>
              </w:rPr>
            </w:pPr>
          </w:p>
          <w:p w14:paraId="4F80CFAE" w14:textId="77777777" w:rsidR="00FE350B" w:rsidRDefault="00FE350B" w:rsidP="00C66A28">
            <w:pPr>
              <w:rPr>
                <w:rFonts w:cs="Arial"/>
              </w:rPr>
            </w:pPr>
          </w:p>
          <w:p w14:paraId="1BAC3721" w14:textId="77777777" w:rsidR="00FE350B" w:rsidRDefault="00FE350B" w:rsidP="00C66A28">
            <w:pPr>
              <w:rPr>
                <w:rFonts w:cs="Arial"/>
              </w:rPr>
            </w:pPr>
          </w:p>
          <w:p w14:paraId="38CBBC90" w14:textId="77777777" w:rsidR="00FE350B" w:rsidRDefault="00FE350B" w:rsidP="00C66A28">
            <w:pPr>
              <w:rPr>
                <w:rFonts w:cs="Arial"/>
              </w:rPr>
            </w:pPr>
          </w:p>
          <w:p w14:paraId="7B0DB667" w14:textId="77777777" w:rsidR="00FE350B" w:rsidRDefault="00FE350B" w:rsidP="00C66A28">
            <w:pPr>
              <w:rPr>
                <w:rFonts w:cs="Arial"/>
              </w:rPr>
            </w:pPr>
          </w:p>
          <w:p w14:paraId="581B824E" w14:textId="77777777" w:rsidR="00FE350B" w:rsidRDefault="00FE350B" w:rsidP="00C66A28">
            <w:pPr>
              <w:rPr>
                <w:rFonts w:cs="Arial"/>
              </w:rPr>
            </w:pPr>
          </w:p>
          <w:p w14:paraId="3262D1F7" w14:textId="77777777" w:rsidR="00FE350B" w:rsidRDefault="00FE350B" w:rsidP="00C66A28">
            <w:pPr>
              <w:rPr>
                <w:rFonts w:cs="Arial"/>
              </w:rPr>
            </w:pPr>
          </w:p>
          <w:p w14:paraId="141DAC3A" w14:textId="77777777" w:rsidR="00FE350B" w:rsidRDefault="00FE350B" w:rsidP="00C66A28">
            <w:pPr>
              <w:rPr>
                <w:rFonts w:cs="Arial"/>
              </w:rPr>
            </w:pPr>
          </w:p>
          <w:p w14:paraId="5164E916" w14:textId="77777777" w:rsidR="00FE350B" w:rsidRPr="0011458E" w:rsidRDefault="00FE350B" w:rsidP="00C66A28">
            <w:pPr>
              <w:rPr>
                <w:rFonts w:cs="Arial"/>
              </w:rPr>
            </w:pPr>
          </w:p>
        </w:tc>
      </w:tr>
      <w:tr w:rsidR="006D2C1A" w:rsidRPr="009A70EC" w14:paraId="7D5C24E7" w14:textId="77777777" w:rsidTr="00C66A28">
        <w:tc>
          <w:tcPr>
            <w:tcW w:w="8522" w:type="dxa"/>
            <w:shd w:val="clear" w:color="auto" w:fill="auto"/>
          </w:tcPr>
          <w:p w14:paraId="7C9864B3" w14:textId="77777777" w:rsidR="006D2C1A" w:rsidRDefault="006D2C1A" w:rsidP="00C66A28">
            <w:pPr>
              <w:rPr>
                <w:rFonts w:cs="Arial"/>
              </w:rPr>
            </w:pPr>
          </w:p>
        </w:tc>
      </w:tr>
    </w:tbl>
    <w:p w14:paraId="179F5E56" w14:textId="77777777" w:rsidR="00FE350B" w:rsidRDefault="00FE350B" w:rsidP="00FE350B">
      <w:pPr>
        <w:jc w:val="both"/>
        <w:rPr>
          <w:rFonts w:cs="Arial"/>
          <w:b/>
          <w:szCs w:val="20"/>
          <w:u w:val="single"/>
        </w:rPr>
      </w:pPr>
    </w:p>
    <w:p w14:paraId="2DFB40B3" w14:textId="77777777" w:rsidR="00BF4C15" w:rsidRPr="009374D3" w:rsidRDefault="00BF4C15" w:rsidP="00BF4C15">
      <w:pPr>
        <w:rPr>
          <w:rFonts w:ascii="Calibri" w:hAnsi="Calibri"/>
        </w:rPr>
        <w:sectPr w:rsidR="00BF4C15" w:rsidRPr="009374D3" w:rsidSect="00F02572">
          <w:headerReference w:type="default" r:id="rId11"/>
          <w:footerReference w:type="default" r:id="rId12"/>
          <w:headerReference w:type="first" r:id="rId13"/>
          <w:pgSz w:w="11907" w:h="16840" w:code="9"/>
          <w:pgMar w:top="1701" w:right="1701" w:bottom="1559" w:left="1701" w:header="709" w:footer="709" w:gutter="0"/>
          <w:cols w:space="708"/>
          <w:titlePg/>
          <w:docGrid w:linePitch="360"/>
        </w:sectPr>
      </w:pPr>
    </w:p>
    <w:p w14:paraId="2DFB40B4" w14:textId="77777777" w:rsidR="00BF4C15" w:rsidRPr="009374D3" w:rsidRDefault="00BF4C15" w:rsidP="00BF4C15">
      <w:pPr>
        <w:rPr>
          <w:rFonts w:ascii="Calibri" w:hAnsi="Calibri"/>
          <w:sz w:val="32"/>
          <w:szCs w:val="32"/>
        </w:rPr>
      </w:pPr>
      <w:r>
        <w:rPr>
          <w:rFonts w:ascii="Calibri" w:hAnsi="Calibri"/>
          <w:sz w:val="32"/>
          <w:szCs w:val="32"/>
        </w:rPr>
        <w:lastRenderedPageBreak/>
        <w:t xml:space="preserve">Event </w:t>
      </w:r>
      <w:r w:rsidRPr="009374D3">
        <w:rPr>
          <w:rFonts w:ascii="Calibri" w:hAnsi="Calibri"/>
          <w:sz w:val="32"/>
          <w:szCs w:val="32"/>
        </w:rPr>
        <w:t>Risk Assessment</w:t>
      </w:r>
    </w:p>
    <w:p w14:paraId="2DFB40B5" w14:textId="77777777" w:rsidR="00BF4C15" w:rsidRPr="009374D3" w:rsidRDefault="00BF4C15" w:rsidP="00BF4C15">
      <w:pPr>
        <w:rPr>
          <w:rFonts w:ascii="Calibri" w:hAnsi="Calibri"/>
        </w:rPr>
      </w:pPr>
    </w:p>
    <w:tbl>
      <w:tblPr>
        <w:tblW w:w="14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534"/>
        <w:gridCol w:w="3260"/>
        <w:gridCol w:w="2126"/>
        <w:gridCol w:w="3119"/>
        <w:gridCol w:w="2693"/>
        <w:gridCol w:w="1276"/>
        <w:gridCol w:w="992"/>
      </w:tblGrid>
      <w:tr w:rsidR="00BF4C15" w:rsidRPr="009374D3" w14:paraId="2DFB40BE" w14:textId="77777777" w:rsidTr="004D72DD">
        <w:trPr>
          <w:trHeight w:val="322"/>
        </w:trPr>
        <w:tc>
          <w:tcPr>
            <w:tcW w:w="534" w:type="dxa"/>
            <w:shd w:val="clear" w:color="auto" w:fill="C0C0C0"/>
          </w:tcPr>
          <w:p w14:paraId="2DFB40B6" w14:textId="77777777" w:rsidR="00BF4C15" w:rsidRPr="009374D3" w:rsidRDefault="00BF4C15" w:rsidP="00562087">
            <w:pPr>
              <w:jc w:val="center"/>
              <w:rPr>
                <w:rFonts w:ascii="Calibri" w:hAnsi="Calibri"/>
              </w:rPr>
            </w:pPr>
            <w:r w:rsidRPr="009374D3">
              <w:rPr>
                <w:rFonts w:ascii="Calibri" w:hAnsi="Calibri"/>
              </w:rPr>
              <w:t>Ref</w:t>
            </w:r>
          </w:p>
        </w:tc>
        <w:tc>
          <w:tcPr>
            <w:tcW w:w="3260" w:type="dxa"/>
            <w:shd w:val="clear" w:color="auto" w:fill="C0C0C0"/>
          </w:tcPr>
          <w:p w14:paraId="2DFB40B7" w14:textId="77777777" w:rsidR="00BF4C15" w:rsidRPr="009374D3" w:rsidRDefault="00BF4C15" w:rsidP="00562087">
            <w:pPr>
              <w:jc w:val="center"/>
              <w:rPr>
                <w:rFonts w:ascii="Calibri" w:hAnsi="Calibri"/>
              </w:rPr>
            </w:pPr>
            <w:r>
              <w:rPr>
                <w:rFonts w:ascii="Calibri" w:hAnsi="Calibri"/>
              </w:rPr>
              <w:t xml:space="preserve">Hazard / </w:t>
            </w:r>
            <w:r w:rsidRPr="009374D3">
              <w:rPr>
                <w:rFonts w:ascii="Calibri" w:hAnsi="Calibri"/>
              </w:rPr>
              <w:t>Task</w:t>
            </w:r>
            <w:r>
              <w:rPr>
                <w:rFonts w:ascii="Calibri" w:hAnsi="Calibri"/>
              </w:rPr>
              <w:t xml:space="preserve"> </w:t>
            </w:r>
            <w:r w:rsidRPr="009374D3">
              <w:rPr>
                <w:rFonts w:ascii="Calibri" w:hAnsi="Calibri"/>
              </w:rPr>
              <w:t>/</w:t>
            </w:r>
            <w:r>
              <w:rPr>
                <w:rFonts w:ascii="Calibri" w:hAnsi="Calibri"/>
              </w:rPr>
              <w:t xml:space="preserve"> </w:t>
            </w:r>
            <w:r w:rsidRPr="009374D3">
              <w:rPr>
                <w:rFonts w:ascii="Calibri" w:hAnsi="Calibri"/>
              </w:rPr>
              <w:t>Activity</w:t>
            </w:r>
          </w:p>
          <w:p w14:paraId="2DFB40B8" w14:textId="77777777" w:rsidR="00BF4C15" w:rsidRPr="009374D3" w:rsidRDefault="00BF4C15" w:rsidP="00562087">
            <w:pPr>
              <w:jc w:val="center"/>
              <w:rPr>
                <w:rFonts w:ascii="Calibri" w:hAnsi="Calibri"/>
              </w:rPr>
            </w:pPr>
            <w:r w:rsidRPr="009374D3">
              <w:rPr>
                <w:rFonts w:ascii="Calibri" w:hAnsi="Calibri"/>
              </w:rPr>
              <w:t xml:space="preserve"> Area of Concern</w:t>
            </w:r>
          </w:p>
        </w:tc>
        <w:tc>
          <w:tcPr>
            <w:tcW w:w="2126" w:type="dxa"/>
            <w:shd w:val="clear" w:color="auto" w:fill="C0C0C0"/>
          </w:tcPr>
          <w:p w14:paraId="2DFB40B9" w14:textId="77777777" w:rsidR="00BF4C15" w:rsidRPr="009374D3" w:rsidRDefault="00BF4C15" w:rsidP="00562087">
            <w:pPr>
              <w:jc w:val="center"/>
              <w:rPr>
                <w:rFonts w:ascii="Calibri" w:hAnsi="Calibri"/>
              </w:rPr>
            </w:pPr>
            <w:r w:rsidRPr="009374D3">
              <w:rPr>
                <w:rFonts w:ascii="Calibri" w:hAnsi="Calibri"/>
              </w:rPr>
              <w:t>Persons at Risk</w:t>
            </w:r>
          </w:p>
        </w:tc>
        <w:tc>
          <w:tcPr>
            <w:tcW w:w="3119" w:type="dxa"/>
            <w:shd w:val="clear" w:color="auto" w:fill="C0C0C0"/>
          </w:tcPr>
          <w:p w14:paraId="2DFB40BA" w14:textId="77777777" w:rsidR="00BF4C15" w:rsidRPr="009374D3" w:rsidRDefault="00BF4C15" w:rsidP="00562087">
            <w:pPr>
              <w:jc w:val="center"/>
              <w:rPr>
                <w:rFonts w:ascii="Calibri" w:hAnsi="Calibri"/>
              </w:rPr>
            </w:pPr>
            <w:r w:rsidRPr="009374D3">
              <w:rPr>
                <w:rFonts w:ascii="Calibri" w:hAnsi="Calibri"/>
              </w:rPr>
              <w:t>Existing Controls</w:t>
            </w:r>
          </w:p>
        </w:tc>
        <w:tc>
          <w:tcPr>
            <w:tcW w:w="2693" w:type="dxa"/>
            <w:shd w:val="clear" w:color="auto" w:fill="C0C0C0"/>
          </w:tcPr>
          <w:p w14:paraId="2DFB40BB" w14:textId="77777777" w:rsidR="00BF4C15" w:rsidRPr="009374D3" w:rsidRDefault="00BF4C15" w:rsidP="00562087">
            <w:pPr>
              <w:jc w:val="center"/>
              <w:rPr>
                <w:rFonts w:ascii="Calibri" w:hAnsi="Calibri"/>
              </w:rPr>
            </w:pPr>
            <w:r>
              <w:rPr>
                <w:rFonts w:ascii="Calibri" w:hAnsi="Calibri"/>
              </w:rPr>
              <w:t>Describe Any Further Controls Actions Needed</w:t>
            </w:r>
          </w:p>
        </w:tc>
        <w:tc>
          <w:tcPr>
            <w:tcW w:w="1276" w:type="dxa"/>
            <w:shd w:val="clear" w:color="auto" w:fill="C0C0C0"/>
          </w:tcPr>
          <w:p w14:paraId="2DFB40BC" w14:textId="77777777" w:rsidR="00BF4C15" w:rsidRPr="009374D3" w:rsidRDefault="00BF4C15" w:rsidP="00562087">
            <w:pPr>
              <w:jc w:val="center"/>
              <w:rPr>
                <w:rFonts w:ascii="Calibri" w:hAnsi="Calibri"/>
              </w:rPr>
            </w:pPr>
            <w:r>
              <w:rPr>
                <w:rFonts w:ascii="Calibri" w:hAnsi="Calibri"/>
              </w:rPr>
              <w:t>Actions By Whom</w:t>
            </w:r>
          </w:p>
        </w:tc>
        <w:tc>
          <w:tcPr>
            <w:tcW w:w="992" w:type="dxa"/>
            <w:shd w:val="clear" w:color="auto" w:fill="C0C0C0"/>
          </w:tcPr>
          <w:p w14:paraId="2DFB40BD" w14:textId="77777777" w:rsidR="00BF4C15" w:rsidRPr="009374D3" w:rsidRDefault="00BF4C15" w:rsidP="00562087">
            <w:pPr>
              <w:rPr>
                <w:rFonts w:ascii="Calibri" w:hAnsi="Calibri"/>
              </w:rPr>
            </w:pPr>
            <w:r>
              <w:rPr>
                <w:rFonts w:ascii="Calibri" w:hAnsi="Calibri"/>
              </w:rPr>
              <w:t>Action By When</w:t>
            </w:r>
          </w:p>
        </w:tc>
      </w:tr>
      <w:tr w:rsidR="00BF4C15" w:rsidRPr="009374D3" w14:paraId="2DFB40C7" w14:textId="77777777" w:rsidTr="004D72DD">
        <w:trPr>
          <w:trHeight w:val="659"/>
        </w:trPr>
        <w:tc>
          <w:tcPr>
            <w:tcW w:w="534" w:type="dxa"/>
            <w:shd w:val="clear" w:color="auto" w:fill="auto"/>
          </w:tcPr>
          <w:p w14:paraId="2DFB40BF" w14:textId="77777777" w:rsidR="00BF4C15" w:rsidRPr="009374D3" w:rsidRDefault="00BF4C15" w:rsidP="00562087">
            <w:pPr>
              <w:rPr>
                <w:rFonts w:ascii="Calibri" w:hAnsi="Calibri"/>
              </w:rPr>
            </w:pPr>
          </w:p>
          <w:p w14:paraId="2DFB40C0" w14:textId="77777777" w:rsidR="00BF4C15" w:rsidRPr="009374D3" w:rsidRDefault="00BF4C15" w:rsidP="00562087">
            <w:pPr>
              <w:rPr>
                <w:rFonts w:ascii="Calibri" w:hAnsi="Calibri"/>
              </w:rPr>
            </w:pPr>
            <w:r w:rsidRPr="009374D3">
              <w:rPr>
                <w:rFonts w:ascii="Calibri" w:hAnsi="Calibri"/>
              </w:rPr>
              <w:t>1</w:t>
            </w:r>
          </w:p>
        </w:tc>
        <w:tc>
          <w:tcPr>
            <w:tcW w:w="3260" w:type="dxa"/>
            <w:shd w:val="clear" w:color="auto" w:fill="auto"/>
          </w:tcPr>
          <w:p w14:paraId="2DFB40C1" w14:textId="6C58292C" w:rsidR="00BF4C15" w:rsidRPr="009374D3" w:rsidRDefault="00AC663A" w:rsidP="00562087">
            <w:pPr>
              <w:rPr>
                <w:rFonts w:ascii="Calibri" w:hAnsi="Calibri"/>
              </w:rPr>
            </w:pPr>
            <w:r>
              <w:rPr>
                <w:rFonts w:ascii="Calibri" w:hAnsi="Calibri"/>
              </w:rPr>
              <w:t xml:space="preserve">Trips and Falls. </w:t>
            </w:r>
          </w:p>
        </w:tc>
        <w:tc>
          <w:tcPr>
            <w:tcW w:w="2126" w:type="dxa"/>
            <w:shd w:val="clear" w:color="auto" w:fill="auto"/>
          </w:tcPr>
          <w:p w14:paraId="2DFB40C2" w14:textId="36A4F6D9" w:rsidR="00BF4C15" w:rsidRPr="009374D3" w:rsidRDefault="00AC663A" w:rsidP="00562087">
            <w:pPr>
              <w:rPr>
                <w:rFonts w:ascii="Calibri" w:hAnsi="Calibri"/>
              </w:rPr>
            </w:pPr>
            <w:r>
              <w:rPr>
                <w:rFonts w:ascii="Calibri" w:hAnsi="Calibri"/>
              </w:rPr>
              <w:t xml:space="preserve">Everyone. </w:t>
            </w:r>
          </w:p>
        </w:tc>
        <w:tc>
          <w:tcPr>
            <w:tcW w:w="3119" w:type="dxa"/>
            <w:shd w:val="clear" w:color="auto" w:fill="auto"/>
          </w:tcPr>
          <w:p w14:paraId="2DFB40C3" w14:textId="58B9BDF2" w:rsidR="00BF4C15" w:rsidRPr="009374D3" w:rsidRDefault="00AC663A" w:rsidP="00562087">
            <w:pPr>
              <w:rPr>
                <w:rFonts w:ascii="Calibri" w:hAnsi="Calibri"/>
              </w:rPr>
            </w:pPr>
            <w:r>
              <w:rPr>
                <w:rFonts w:ascii="Calibri" w:hAnsi="Calibri"/>
              </w:rPr>
              <w:t xml:space="preserve">All flooring correctly and appropriately secured to the floor. </w:t>
            </w:r>
          </w:p>
        </w:tc>
        <w:tc>
          <w:tcPr>
            <w:tcW w:w="2693" w:type="dxa"/>
            <w:shd w:val="clear" w:color="auto" w:fill="auto"/>
          </w:tcPr>
          <w:p w14:paraId="2DFB40C4" w14:textId="67E99E2E" w:rsidR="00BF4C15" w:rsidRPr="009374D3" w:rsidRDefault="009C30C0" w:rsidP="00562087">
            <w:pPr>
              <w:rPr>
                <w:rFonts w:ascii="Calibri" w:hAnsi="Calibri"/>
              </w:rPr>
            </w:pPr>
            <w:r>
              <w:rPr>
                <w:rFonts w:ascii="Calibri" w:hAnsi="Calibri"/>
              </w:rPr>
              <w:t xml:space="preserve">Staff to be notified promptly of any fluid spills to clean the area and place signage to notify others of the wet floor. </w:t>
            </w:r>
          </w:p>
        </w:tc>
        <w:tc>
          <w:tcPr>
            <w:tcW w:w="1276" w:type="dxa"/>
            <w:shd w:val="clear" w:color="auto" w:fill="auto"/>
          </w:tcPr>
          <w:p w14:paraId="2DFB40C5" w14:textId="591A5266" w:rsidR="00BF4C15" w:rsidRPr="0095077A" w:rsidRDefault="009C30C0" w:rsidP="00562087">
            <w:pPr>
              <w:rPr>
                <w:rFonts w:ascii="Calibri" w:hAnsi="Calibri"/>
                <w:b/>
              </w:rPr>
            </w:pPr>
            <w:r>
              <w:rPr>
                <w:rFonts w:ascii="Calibri" w:hAnsi="Calibri"/>
                <w:b/>
              </w:rPr>
              <w:t>Everyone</w:t>
            </w:r>
          </w:p>
        </w:tc>
        <w:tc>
          <w:tcPr>
            <w:tcW w:w="992" w:type="dxa"/>
            <w:shd w:val="clear" w:color="auto" w:fill="auto"/>
          </w:tcPr>
          <w:p w14:paraId="2DFB40C6" w14:textId="61939E2D" w:rsidR="00BF4C15" w:rsidRPr="009374D3" w:rsidRDefault="00AC663A" w:rsidP="00562087">
            <w:pPr>
              <w:rPr>
                <w:rFonts w:ascii="Calibri" w:hAnsi="Calibri"/>
              </w:rPr>
            </w:pPr>
            <w:r>
              <w:rPr>
                <w:rFonts w:ascii="Calibri" w:hAnsi="Calibri"/>
              </w:rPr>
              <w:t>ASAP</w:t>
            </w:r>
          </w:p>
        </w:tc>
      </w:tr>
      <w:tr w:rsidR="00BF4C15" w:rsidRPr="009374D3" w14:paraId="2DFB40D0" w14:textId="77777777" w:rsidTr="004D72DD">
        <w:trPr>
          <w:trHeight w:val="642"/>
        </w:trPr>
        <w:tc>
          <w:tcPr>
            <w:tcW w:w="534" w:type="dxa"/>
            <w:shd w:val="clear" w:color="auto" w:fill="auto"/>
          </w:tcPr>
          <w:p w14:paraId="2DFB40C8" w14:textId="77777777" w:rsidR="00BF4C15" w:rsidRPr="009374D3" w:rsidRDefault="00BF4C15" w:rsidP="00562087">
            <w:pPr>
              <w:rPr>
                <w:rFonts w:ascii="Calibri" w:hAnsi="Calibri"/>
              </w:rPr>
            </w:pPr>
          </w:p>
          <w:p w14:paraId="2DFB40C9" w14:textId="77777777" w:rsidR="00BF4C15" w:rsidRPr="009374D3" w:rsidRDefault="00BF4C15" w:rsidP="00562087">
            <w:pPr>
              <w:rPr>
                <w:rFonts w:ascii="Calibri" w:hAnsi="Calibri"/>
              </w:rPr>
            </w:pPr>
            <w:r w:rsidRPr="009374D3">
              <w:rPr>
                <w:rFonts w:ascii="Calibri" w:hAnsi="Calibri"/>
              </w:rPr>
              <w:t>2</w:t>
            </w:r>
          </w:p>
        </w:tc>
        <w:tc>
          <w:tcPr>
            <w:tcW w:w="3260" w:type="dxa"/>
            <w:shd w:val="clear" w:color="auto" w:fill="auto"/>
          </w:tcPr>
          <w:p w14:paraId="2DFB40CA" w14:textId="06747D59" w:rsidR="00BF4C15" w:rsidRPr="009374D3" w:rsidRDefault="009C30C0" w:rsidP="00562087">
            <w:pPr>
              <w:rPr>
                <w:rFonts w:ascii="Calibri" w:hAnsi="Calibri"/>
              </w:rPr>
            </w:pPr>
            <w:r>
              <w:rPr>
                <w:rFonts w:ascii="Calibri" w:hAnsi="Calibri"/>
              </w:rPr>
              <w:t xml:space="preserve">Outbreak of fire. </w:t>
            </w:r>
          </w:p>
        </w:tc>
        <w:tc>
          <w:tcPr>
            <w:tcW w:w="2126" w:type="dxa"/>
            <w:shd w:val="clear" w:color="auto" w:fill="auto"/>
          </w:tcPr>
          <w:p w14:paraId="2DFB40CB" w14:textId="2705665A" w:rsidR="00BF4C15" w:rsidRPr="009374D3" w:rsidRDefault="00AC663A" w:rsidP="00562087">
            <w:pPr>
              <w:rPr>
                <w:rFonts w:ascii="Calibri" w:hAnsi="Calibri"/>
              </w:rPr>
            </w:pPr>
            <w:r>
              <w:rPr>
                <w:rFonts w:ascii="Calibri" w:hAnsi="Calibri"/>
              </w:rPr>
              <w:t>Everyone</w:t>
            </w:r>
            <w:r w:rsidR="009C30C0">
              <w:rPr>
                <w:rFonts w:ascii="Calibri" w:hAnsi="Calibri"/>
              </w:rPr>
              <w:t xml:space="preserve">, primarily kitchen staff. </w:t>
            </w:r>
          </w:p>
        </w:tc>
        <w:tc>
          <w:tcPr>
            <w:tcW w:w="3119" w:type="dxa"/>
            <w:shd w:val="clear" w:color="auto" w:fill="auto"/>
          </w:tcPr>
          <w:p w14:paraId="2DFB40CC" w14:textId="6590BE92" w:rsidR="00BF4C15" w:rsidRPr="009374D3" w:rsidRDefault="009C30C0" w:rsidP="00562087">
            <w:pPr>
              <w:rPr>
                <w:rFonts w:ascii="Calibri" w:hAnsi="Calibri"/>
              </w:rPr>
            </w:pPr>
            <w:r>
              <w:rPr>
                <w:rFonts w:ascii="Calibri" w:hAnsi="Calibri"/>
              </w:rPr>
              <w:t>Previous fire risk assessment carried out</w:t>
            </w:r>
            <w:r w:rsidR="00AC663A">
              <w:rPr>
                <w:rFonts w:ascii="Calibri" w:hAnsi="Calibri"/>
              </w:rPr>
              <w:t xml:space="preserve"> </w:t>
            </w:r>
          </w:p>
        </w:tc>
        <w:tc>
          <w:tcPr>
            <w:tcW w:w="2693" w:type="dxa"/>
            <w:shd w:val="clear" w:color="auto" w:fill="auto"/>
          </w:tcPr>
          <w:p w14:paraId="2DFB40CD" w14:textId="6783DED6" w:rsidR="00BF4C15" w:rsidRPr="009374D3" w:rsidRDefault="009C30C0" w:rsidP="00562087">
            <w:pPr>
              <w:rPr>
                <w:rFonts w:ascii="Calibri" w:hAnsi="Calibri"/>
              </w:rPr>
            </w:pPr>
            <w:r>
              <w:rPr>
                <w:rFonts w:ascii="Calibri" w:hAnsi="Calibri"/>
              </w:rPr>
              <w:t xml:space="preserve">Monthly planned fire evacuation drills. </w:t>
            </w:r>
          </w:p>
        </w:tc>
        <w:tc>
          <w:tcPr>
            <w:tcW w:w="1276" w:type="dxa"/>
            <w:shd w:val="clear" w:color="auto" w:fill="auto"/>
          </w:tcPr>
          <w:p w14:paraId="2DFB40CE" w14:textId="4821870B" w:rsidR="00BF4C15" w:rsidRPr="0095077A" w:rsidRDefault="00AC663A" w:rsidP="00562087">
            <w:pPr>
              <w:rPr>
                <w:rFonts w:ascii="Calibri" w:hAnsi="Calibri"/>
                <w:b/>
              </w:rPr>
            </w:pPr>
            <w:r>
              <w:rPr>
                <w:rFonts w:ascii="Calibri" w:hAnsi="Calibri"/>
                <w:b/>
              </w:rPr>
              <w:t>Staff</w:t>
            </w:r>
          </w:p>
        </w:tc>
        <w:tc>
          <w:tcPr>
            <w:tcW w:w="992" w:type="dxa"/>
            <w:shd w:val="clear" w:color="auto" w:fill="auto"/>
          </w:tcPr>
          <w:p w14:paraId="2DFB40CF" w14:textId="0E8B0CAC" w:rsidR="00BF4C15" w:rsidRPr="009374D3" w:rsidRDefault="004D72DD" w:rsidP="00562087">
            <w:pPr>
              <w:rPr>
                <w:rFonts w:ascii="Calibri" w:hAnsi="Calibri"/>
              </w:rPr>
            </w:pPr>
            <w:r>
              <w:rPr>
                <w:rFonts w:ascii="Calibri" w:hAnsi="Calibri"/>
              </w:rPr>
              <w:t>Monthly.</w:t>
            </w:r>
          </w:p>
        </w:tc>
      </w:tr>
      <w:tr w:rsidR="00BF4C15" w:rsidRPr="009374D3" w14:paraId="2DFB40D9" w14:textId="77777777" w:rsidTr="004D72DD">
        <w:trPr>
          <w:trHeight w:val="659"/>
        </w:trPr>
        <w:tc>
          <w:tcPr>
            <w:tcW w:w="534" w:type="dxa"/>
            <w:shd w:val="clear" w:color="auto" w:fill="auto"/>
          </w:tcPr>
          <w:p w14:paraId="2DFB40D1" w14:textId="77777777" w:rsidR="00BF4C15" w:rsidRPr="009374D3" w:rsidRDefault="00BF4C15" w:rsidP="00562087">
            <w:pPr>
              <w:rPr>
                <w:rFonts w:ascii="Calibri" w:hAnsi="Calibri"/>
              </w:rPr>
            </w:pPr>
          </w:p>
          <w:p w14:paraId="2DFB40D2" w14:textId="77777777" w:rsidR="00BF4C15" w:rsidRPr="009374D3" w:rsidRDefault="00BF4C15" w:rsidP="00562087">
            <w:pPr>
              <w:rPr>
                <w:rFonts w:ascii="Calibri" w:hAnsi="Calibri"/>
              </w:rPr>
            </w:pPr>
            <w:r w:rsidRPr="009374D3">
              <w:rPr>
                <w:rFonts w:ascii="Calibri" w:hAnsi="Calibri"/>
              </w:rPr>
              <w:t>3</w:t>
            </w:r>
          </w:p>
        </w:tc>
        <w:tc>
          <w:tcPr>
            <w:tcW w:w="3260" w:type="dxa"/>
            <w:shd w:val="clear" w:color="auto" w:fill="auto"/>
          </w:tcPr>
          <w:p w14:paraId="2DFB40D3" w14:textId="0DC050F9" w:rsidR="00BF4C15" w:rsidRPr="009374D3" w:rsidRDefault="009C30C0" w:rsidP="00562087">
            <w:pPr>
              <w:rPr>
                <w:rFonts w:ascii="Calibri" w:hAnsi="Calibri"/>
              </w:rPr>
            </w:pPr>
            <w:r>
              <w:rPr>
                <w:rFonts w:ascii="Calibri" w:hAnsi="Calibri"/>
              </w:rPr>
              <w:t>Cafeteria hygiene</w:t>
            </w:r>
            <w:r w:rsidR="004D72DD">
              <w:rPr>
                <w:rFonts w:ascii="Calibri" w:hAnsi="Calibri"/>
              </w:rPr>
              <w:t xml:space="preserve">. </w:t>
            </w:r>
            <w:r w:rsidR="00AC663A">
              <w:rPr>
                <w:rFonts w:ascii="Calibri" w:hAnsi="Calibri"/>
              </w:rPr>
              <w:t xml:space="preserve"> </w:t>
            </w:r>
          </w:p>
        </w:tc>
        <w:tc>
          <w:tcPr>
            <w:tcW w:w="2126" w:type="dxa"/>
            <w:shd w:val="clear" w:color="auto" w:fill="auto"/>
          </w:tcPr>
          <w:p w14:paraId="2DFB40D4" w14:textId="4D1FCA03" w:rsidR="00BF4C15" w:rsidRPr="009374D3" w:rsidRDefault="00AC663A" w:rsidP="00562087">
            <w:pPr>
              <w:rPr>
                <w:rFonts w:ascii="Calibri" w:hAnsi="Calibri"/>
              </w:rPr>
            </w:pPr>
            <w:r>
              <w:rPr>
                <w:rFonts w:ascii="Calibri" w:hAnsi="Calibri"/>
              </w:rPr>
              <w:t>Everyone</w:t>
            </w:r>
            <w:r w:rsidR="004D72DD">
              <w:rPr>
                <w:rFonts w:ascii="Calibri" w:hAnsi="Calibri"/>
              </w:rPr>
              <w:t xml:space="preserve">, primarily customers eating and drinking in the area. </w:t>
            </w:r>
          </w:p>
        </w:tc>
        <w:tc>
          <w:tcPr>
            <w:tcW w:w="3119" w:type="dxa"/>
            <w:shd w:val="clear" w:color="auto" w:fill="auto"/>
          </w:tcPr>
          <w:p w14:paraId="2DFB40D5" w14:textId="4C0B0EAD" w:rsidR="00BF4C15" w:rsidRPr="009374D3" w:rsidRDefault="004D72DD" w:rsidP="00562087">
            <w:pPr>
              <w:rPr>
                <w:rFonts w:ascii="Calibri" w:hAnsi="Calibri"/>
              </w:rPr>
            </w:pPr>
            <w:r>
              <w:rPr>
                <w:rFonts w:ascii="Calibri" w:hAnsi="Calibri"/>
              </w:rPr>
              <w:t>Regular environmental health inspections.</w:t>
            </w:r>
            <w:r w:rsidR="00AC663A">
              <w:rPr>
                <w:rFonts w:ascii="Calibri" w:hAnsi="Calibri"/>
              </w:rPr>
              <w:t xml:space="preserve"> </w:t>
            </w:r>
          </w:p>
        </w:tc>
        <w:tc>
          <w:tcPr>
            <w:tcW w:w="2693" w:type="dxa"/>
            <w:shd w:val="clear" w:color="auto" w:fill="auto"/>
          </w:tcPr>
          <w:p w14:paraId="2DFB40D6" w14:textId="6F6C2380" w:rsidR="00BF4C15" w:rsidRPr="009374D3" w:rsidRDefault="004D72DD" w:rsidP="00562087">
            <w:pPr>
              <w:rPr>
                <w:rFonts w:ascii="Calibri" w:hAnsi="Calibri"/>
              </w:rPr>
            </w:pPr>
            <w:r>
              <w:rPr>
                <w:rFonts w:ascii="Calibri" w:hAnsi="Calibri"/>
              </w:rPr>
              <w:t>N/A</w:t>
            </w:r>
          </w:p>
        </w:tc>
        <w:tc>
          <w:tcPr>
            <w:tcW w:w="1276" w:type="dxa"/>
            <w:shd w:val="clear" w:color="auto" w:fill="auto"/>
          </w:tcPr>
          <w:p w14:paraId="2DFB40D7" w14:textId="1917ED25" w:rsidR="00BF4C15" w:rsidRPr="0095077A" w:rsidRDefault="004D72DD" w:rsidP="00562087">
            <w:pPr>
              <w:rPr>
                <w:rFonts w:ascii="Calibri" w:hAnsi="Calibri"/>
                <w:b/>
              </w:rPr>
            </w:pPr>
            <w:r>
              <w:rPr>
                <w:rFonts w:ascii="Calibri" w:hAnsi="Calibri"/>
                <w:b/>
              </w:rPr>
              <w:t>N/A</w:t>
            </w:r>
          </w:p>
        </w:tc>
        <w:tc>
          <w:tcPr>
            <w:tcW w:w="992" w:type="dxa"/>
            <w:shd w:val="clear" w:color="auto" w:fill="auto"/>
          </w:tcPr>
          <w:p w14:paraId="2DFB40D8" w14:textId="50614766" w:rsidR="00BF4C15" w:rsidRPr="009374D3" w:rsidRDefault="004D72DD" w:rsidP="00562087">
            <w:pPr>
              <w:rPr>
                <w:rFonts w:ascii="Calibri" w:hAnsi="Calibri"/>
              </w:rPr>
            </w:pPr>
            <w:r>
              <w:rPr>
                <w:rFonts w:ascii="Calibri" w:hAnsi="Calibri"/>
              </w:rPr>
              <w:t>N/A</w:t>
            </w:r>
          </w:p>
        </w:tc>
      </w:tr>
      <w:tr w:rsidR="00BF4C15" w:rsidRPr="009374D3" w14:paraId="2DFB40E2" w14:textId="77777777" w:rsidTr="004D72DD">
        <w:trPr>
          <w:trHeight w:val="659"/>
        </w:trPr>
        <w:tc>
          <w:tcPr>
            <w:tcW w:w="534" w:type="dxa"/>
            <w:shd w:val="clear" w:color="auto" w:fill="auto"/>
          </w:tcPr>
          <w:p w14:paraId="2DFB40DA" w14:textId="77777777" w:rsidR="00BF4C15" w:rsidRPr="009374D3" w:rsidRDefault="00BF4C15" w:rsidP="00562087">
            <w:pPr>
              <w:rPr>
                <w:rFonts w:ascii="Calibri" w:hAnsi="Calibri"/>
              </w:rPr>
            </w:pPr>
          </w:p>
          <w:p w14:paraId="2DFB40DB" w14:textId="77777777" w:rsidR="00BF4C15" w:rsidRPr="009374D3" w:rsidRDefault="00BF4C15" w:rsidP="00562087">
            <w:pPr>
              <w:rPr>
                <w:rFonts w:ascii="Calibri" w:hAnsi="Calibri"/>
              </w:rPr>
            </w:pPr>
            <w:r w:rsidRPr="009374D3">
              <w:rPr>
                <w:rFonts w:ascii="Calibri" w:hAnsi="Calibri"/>
              </w:rPr>
              <w:t>4</w:t>
            </w:r>
          </w:p>
        </w:tc>
        <w:tc>
          <w:tcPr>
            <w:tcW w:w="3260" w:type="dxa"/>
            <w:shd w:val="clear" w:color="auto" w:fill="auto"/>
          </w:tcPr>
          <w:p w14:paraId="2DFB40DC" w14:textId="16DF1DE3" w:rsidR="00BF4C15" w:rsidRPr="009374D3" w:rsidRDefault="00AC663A" w:rsidP="00562087">
            <w:pPr>
              <w:rPr>
                <w:rFonts w:ascii="Calibri" w:hAnsi="Calibri"/>
              </w:rPr>
            </w:pPr>
            <w:r>
              <w:rPr>
                <w:rFonts w:ascii="Calibri" w:hAnsi="Calibri"/>
              </w:rPr>
              <w:t xml:space="preserve">Access and exits. </w:t>
            </w:r>
          </w:p>
        </w:tc>
        <w:tc>
          <w:tcPr>
            <w:tcW w:w="2126" w:type="dxa"/>
            <w:shd w:val="clear" w:color="auto" w:fill="auto"/>
          </w:tcPr>
          <w:p w14:paraId="2DFB40DD" w14:textId="7E30B65F" w:rsidR="00BF4C15" w:rsidRPr="009374D3" w:rsidRDefault="00AC663A" w:rsidP="00562087">
            <w:pPr>
              <w:rPr>
                <w:rFonts w:ascii="Calibri" w:hAnsi="Calibri"/>
              </w:rPr>
            </w:pPr>
            <w:r>
              <w:rPr>
                <w:rFonts w:ascii="Calibri" w:hAnsi="Calibri"/>
              </w:rPr>
              <w:t xml:space="preserve">Everyone. </w:t>
            </w:r>
          </w:p>
        </w:tc>
        <w:tc>
          <w:tcPr>
            <w:tcW w:w="3119" w:type="dxa"/>
            <w:shd w:val="clear" w:color="auto" w:fill="auto"/>
          </w:tcPr>
          <w:p w14:paraId="2DFB40DE" w14:textId="0B10A24A" w:rsidR="00BF4C15" w:rsidRPr="009374D3" w:rsidRDefault="00AC663A" w:rsidP="00562087">
            <w:pPr>
              <w:rPr>
                <w:rFonts w:ascii="Calibri" w:hAnsi="Calibri"/>
              </w:rPr>
            </w:pPr>
            <w:r>
              <w:rPr>
                <w:rFonts w:ascii="Calibri" w:hAnsi="Calibri"/>
              </w:rPr>
              <w:t xml:space="preserve">Spacious area to wait for lifts. </w:t>
            </w:r>
          </w:p>
        </w:tc>
        <w:tc>
          <w:tcPr>
            <w:tcW w:w="2693" w:type="dxa"/>
            <w:shd w:val="clear" w:color="auto" w:fill="auto"/>
          </w:tcPr>
          <w:p w14:paraId="2DFB40DF" w14:textId="4107EB9D" w:rsidR="00BF4C15" w:rsidRPr="009374D3" w:rsidRDefault="009C30C0" w:rsidP="00562087">
            <w:pPr>
              <w:rPr>
                <w:rFonts w:ascii="Calibri" w:hAnsi="Calibri"/>
              </w:rPr>
            </w:pPr>
            <w:r>
              <w:rPr>
                <w:rFonts w:ascii="Calibri" w:hAnsi="Calibri"/>
              </w:rPr>
              <w:t xml:space="preserve">To move chairs and tables away from stairwell to ensure no accidents whilst walking to stairwell. Also, door to stair well at time of assessment has a broken handle. </w:t>
            </w:r>
          </w:p>
        </w:tc>
        <w:tc>
          <w:tcPr>
            <w:tcW w:w="1276" w:type="dxa"/>
            <w:shd w:val="clear" w:color="auto" w:fill="auto"/>
          </w:tcPr>
          <w:p w14:paraId="2DFB40E0" w14:textId="0D85CFC6" w:rsidR="00BF4C15" w:rsidRPr="0095077A" w:rsidRDefault="009C30C0" w:rsidP="00562087">
            <w:pPr>
              <w:rPr>
                <w:rFonts w:ascii="Calibri" w:hAnsi="Calibri"/>
                <w:b/>
              </w:rPr>
            </w:pPr>
            <w:r>
              <w:rPr>
                <w:rFonts w:ascii="Calibri" w:hAnsi="Calibri"/>
                <w:b/>
              </w:rPr>
              <w:t>Staff</w:t>
            </w:r>
          </w:p>
        </w:tc>
        <w:tc>
          <w:tcPr>
            <w:tcW w:w="992" w:type="dxa"/>
            <w:shd w:val="clear" w:color="auto" w:fill="auto"/>
          </w:tcPr>
          <w:p w14:paraId="2DFB40E1" w14:textId="73160E00" w:rsidR="00BF4C15" w:rsidRPr="009374D3" w:rsidRDefault="009C30C0" w:rsidP="00562087">
            <w:pPr>
              <w:rPr>
                <w:rFonts w:ascii="Calibri" w:hAnsi="Calibri"/>
              </w:rPr>
            </w:pPr>
            <w:r>
              <w:rPr>
                <w:rFonts w:ascii="Calibri" w:hAnsi="Calibri"/>
              </w:rPr>
              <w:t>ASAP</w:t>
            </w:r>
          </w:p>
        </w:tc>
      </w:tr>
      <w:tr w:rsidR="00BF4C15" w:rsidRPr="009374D3" w14:paraId="2DFB40EB" w14:textId="77777777" w:rsidTr="004D72DD">
        <w:trPr>
          <w:trHeight w:val="642"/>
        </w:trPr>
        <w:tc>
          <w:tcPr>
            <w:tcW w:w="534" w:type="dxa"/>
            <w:shd w:val="clear" w:color="auto" w:fill="auto"/>
          </w:tcPr>
          <w:p w14:paraId="2DFB40E3" w14:textId="77777777" w:rsidR="00BF4C15" w:rsidRPr="009374D3" w:rsidRDefault="00BF4C15" w:rsidP="00562087">
            <w:pPr>
              <w:rPr>
                <w:rFonts w:ascii="Calibri" w:hAnsi="Calibri"/>
              </w:rPr>
            </w:pPr>
          </w:p>
          <w:p w14:paraId="2DFB40E4" w14:textId="77777777" w:rsidR="00BF4C15" w:rsidRPr="009374D3" w:rsidRDefault="00BF4C15" w:rsidP="00562087">
            <w:pPr>
              <w:rPr>
                <w:rFonts w:ascii="Calibri" w:hAnsi="Calibri"/>
              </w:rPr>
            </w:pPr>
            <w:r w:rsidRPr="009374D3">
              <w:rPr>
                <w:rFonts w:ascii="Calibri" w:hAnsi="Calibri"/>
              </w:rPr>
              <w:t>5</w:t>
            </w:r>
          </w:p>
        </w:tc>
        <w:tc>
          <w:tcPr>
            <w:tcW w:w="3260" w:type="dxa"/>
            <w:shd w:val="clear" w:color="auto" w:fill="auto"/>
          </w:tcPr>
          <w:p w14:paraId="2DFB40E5" w14:textId="691E98A8" w:rsidR="00BF4C15" w:rsidRPr="009374D3" w:rsidRDefault="004D72DD" w:rsidP="00562087">
            <w:pPr>
              <w:rPr>
                <w:rFonts w:ascii="Calibri" w:hAnsi="Calibri"/>
              </w:rPr>
            </w:pPr>
            <w:r>
              <w:rPr>
                <w:rFonts w:ascii="Calibri" w:hAnsi="Calibri"/>
              </w:rPr>
              <w:t xml:space="preserve">Dietary requirements. </w:t>
            </w:r>
          </w:p>
        </w:tc>
        <w:tc>
          <w:tcPr>
            <w:tcW w:w="2126" w:type="dxa"/>
            <w:shd w:val="clear" w:color="auto" w:fill="auto"/>
          </w:tcPr>
          <w:p w14:paraId="2DFB40E6" w14:textId="61C2974B" w:rsidR="00BF4C15" w:rsidRPr="009374D3" w:rsidRDefault="004D72DD" w:rsidP="00562087">
            <w:pPr>
              <w:rPr>
                <w:rFonts w:ascii="Calibri" w:hAnsi="Calibri"/>
              </w:rPr>
            </w:pPr>
            <w:r>
              <w:rPr>
                <w:rFonts w:ascii="Calibri" w:hAnsi="Calibri"/>
              </w:rPr>
              <w:t xml:space="preserve">Consumers of food prepared by the kitchen. </w:t>
            </w:r>
          </w:p>
        </w:tc>
        <w:tc>
          <w:tcPr>
            <w:tcW w:w="3119" w:type="dxa"/>
            <w:shd w:val="clear" w:color="auto" w:fill="auto"/>
          </w:tcPr>
          <w:p w14:paraId="2DFB40E7" w14:textId="48934C63" w:rsidR="00BF4C15" w:rsidRPr="009374D3" w:rsidRDefault="004D72DD" w:rsidP="00562087">
            <w:pPr>
              <w:rPr>
                <w:rFonts w:ascii="Calibri" w:hAnsi="Calibri"/>
              </w:rPr>
            </w:pPr>
            <w:r>
              <w:rPr>
                <w:rFonts w:ascii="Calibri" w:hAnsi="Calibri"/>
              </w:rPr>
              <w:t xml:space="preserve">Appropriate food descriptions with a list of ingredients to be provided on request. </w:t>
            </w:r>
          </w:p>
        </w:tc>
        <w:tc>
          <w:tcPr>
            <w:tcW w:w="2693" w:type="dxa"/>
            <w:shd w:val="clear" w:color="auto" w:fill="auto"/>
          </w:tcPr>
          <w:p w14:paraId="6CD0A09B" w14:textId="77777777" w:rsidR="00BF4C15" w:rsidRDefault="004D72DD" w:rsidP="00562087">
            <w:pPr>
              <w:rPr>
                <w:rFonts w:ascii="Calibri" w:hAnsi="Calibri"/>
              </w:rPr>
            </w:pPr>
            <w:r>
              <w:rPr>
                <w:rFonts w:ascii="Calibri" w:hAnsi="Calibri"/>
              </w:rPr>
              <w:t>Kitchen and serving staff to be appropriately trained.</w:t>
            </w:r>
          </w:p>
          <w:p w14:paraId="2DFB40E8" w14:textId="39FAAF80" w:rsidR="004D72DD" w:rsidRPr="009374D3" w:rsidRDefault="004D72DD" w:rsidP="00562087">
            <w:pPr>
              <w:rPr>
                <w:rFonts w:ascii="Calibri" w:hAnsi="Calibri"/>
              </w:rPr>
            </w:pPr>
            <w:r>
              <w:rPr>
                <w:rFonts w:ascii="Calibri" w:hAnsi="Calibri"/>
              </w:rPr>
              <w:t xml:space="preserve">Customers to make staff aware of any dietary requirement. </w:t>
            </w:r>
          </w:p>
        </w:tc>
        <w:tc>
          <w:tcPr>
            <w:tcW w:w="1276" w:type="dxa"/>
            <w:shd w:val="clear" w:color="auto" w:fill="auto"/>
          </w:tcPr>
          <w:p w14:paraId="15715C06" w14:textId="77777777" w:rsidR="00BF4C15" w:rsidRDefault="004D72DD" w:rsidP="00562087">
            <w:pPr>
              <w:rPr>
                <w:rFonts w:ascii="Calibri" w:hAnsi="Calibri"/>
                <w:b/>
              </w:rPr>
            </w:pPr>
            <w:r>
              <w:rPr>
                <w:rFonts w:ascii="Calibri" w:hAnsi="Calibri"/>
                <w:b/>
              </w:rPr>
              <w:t>Staff</w:t>
            </w:r>
          </w:p>
          <w:p w14:paraId="609A3436" w14:textId="77777777" w:rsidR="004D72DD" w:rsidRDefault="004D72DD" w:rsidP="00562087">
            <w:pPr>
              <w:rPr>
                <w:rFonts w:ascii="Calibri" w:hAnsi="Calibri"/>
                <w:b/>
              </w:rPr>
            </w:pPr>
          </w:p>
          <w:p w14:paraId="2DFB40E9" w14:textId="60949568" w:rsidR="004D72DD" w:rsidRPr="0095077A" w:rsidRDefault="004D72DD" w:rsidP="00562087">
            <w:pPr>
              <w:rPr>
                <w:rFonts w:ascii="Calibri" w:hAnsi="Calibri"/>
                <w:b/>
              </w:rPr>
            </w:pPr>
            <w:r>
              <w:rPr>
                <w:rFonts w:ascii="Calibri" w:hAnsi="Calibri"/>
                <w:b/>
              </w:rPr>
              <w:t>Customers</w:t>
            </w:r>
          </w:p>
        </w:tc>
        <w:tc>
          <w:tcPr>
            <w:tcW w:w="992" w:type="dxa"/>
            <w:shd w:val="clear" w:color="auto" w:fill="auto"/>
          </w:tcPr>
          <w:p w14:paraId="672C698F" w14:textId="77777777" w:rsidR="00BF4C15" w:rsidRDefault="004D72DD" w:rsidP="00562087">
            <w:pPr>
              <w:rPr>
                <w:rFonts w:ascii="Calibri" w:hAnsi="Calibri"/>
              </w:rPr>
            </w:pPr>
            <w:r>
              <w:rPr>
                <w:rFonts w:ascii="Calibri" w:hAnsi="Calibri"/>
              </w:rPr>
              <w:t>ASAP</w:t>
            </w:r>
          </w:p>
          <w:p w14:paraId="35015434" w14:textId="77777777" w:rsidR="004D72DD" w:rsidRDefault="004D72DD" w:rsidP="00562087">
            <w:pPr>
              <w:rPr>
                <w:rFonts w:ascii="Calibri" w:hAnsi="Calibri"/>
              </w:rPr>
            </w:pPr>
          </w:p>
          <w:p w14:paraId="2DFB40EA" w14:textId="432FB89B" w:rsidR="004D72DD" w:rsidRPr="009374D3" w:rsidRDefault="004D72DD" w:rsidP="00562087">
            <w:pPr>
              <w:rPr>
                <w:rFonts w:ascii="Calibri" w:hAnsi="Calibri"/>
              </w:rPr>
            </w:pPr>
            <w:r>
              <w:rPr>
                <w:rFonts w:ascii="Calibri" w:hAnsi="Calibri"/>
              </w:rPr>
              <w:t>ASAP</w:t>
            </w:r>
          </w:p>
        </w:tc>
      </w:tr>
    </w:tbl>
    <w:p w14:paraId="2DFB40EC" w14:textId="3880DAB7" w:rsidR="00BF4C15" w:rsidRDefault="00BF4C15" w:rsidP="00BF4C15">
      <w:pPr>
        <w:rPr>
          <w:rFonts w:ascii="Calibri" w:hAnsi="Calibri"/>
          <w:sz w:val="18"/>
          <w:szCs w:val="18"/>
        </w:rPr>
      </w:pPr>
    </w:p>
    <w:p w14:paraId="425376F9" w14:textId="1707F5CB" w:rsidR="009F1B7A" w:rsidRDefault="009F1B7A" w:rsidP="00BF4C15">
      <w:pPr>
        <w:rPr>
          <w:rFonts w:ascii="Calibri" w:hAnsi="Calibri"/>
          <w:sz w:val="18"/>
          <w:szCs w:val="18"/>
        </w:rPr>
      </w:pPr>
    </w:p>
    <w:p w14:paraId="276D1D3A" w14:textId="2007018E" w:rsidR="009F1B7A" w:rsidRDefault="009F1B7A" w:rsidP="00BF4C15">
      <w:pPr>
        <w:rPr>
          <w:rFonts w:ascii="Calibri" w:hAnsi="Calibri"/>
          <w:sz w:val="18"/>
          <w:szCs w:val="18"/>
        </w:rPr>
      </w:pPr>
    </w:p>
    <w:p w14:paraId="47D36300" w14:textId="1389DC9B" w:rsidR="009F1B7A" w:rsidRDefault="009F1B7A" w:rsidP="00BF4C15">
      <w:pPr>
        <w:rPr>
          <w:rFonts w:ascii="Calibri" w:hAnsi="Calibri"/>
          <w:sz w:val="18"/>
          <w:szCs w:val="18"/>
        </w:rPr>
      </w:pPr>
    </w:p>
    <w:p w14:paraId="2AE0E57A" w14:textId="10D03185" w:rsidR="009F1B7A" w:rsidRDefault="009F1B7A" w:rsidP="00BF4C15">
      <w:pPr>
        <w:rPr>
          <w:rFonts w:ascii="Calibri" w:hAnsi="Calibri"/>
          <w:sz w:val="18"/>
          <w:szCs w:val="18"/>
        </w:rPr>
      </w:pPr>
    </w:p>
    <w:p w14:paraId="1E0877A3" w14:textId="45E26428" w:rsidR="009F1B7A" w:rsidRDefault="009F1B7A" w:rsidP="00BF4C15">
      <w:pPr>
        <w:rPr>
          <w:rFonts w:ascii="Calibri" w:hAnsi="Calibri"/>
          <w:sz w:val="18"/>
          <w:szCs w:val="18"/>
        </w:rPr>
      </w:pPr>
    </w:p>
    <w:p w14:paraId="1929385D" w14:textId="5D63F57D" w:rsidR="009F1B7A" w:rsidRDefault="009F1B7A" w:rsidP="00BF4C15">
      <w:pPr>
        <w:rPr>
          <w:rFonts w:ascii="Calibri" w:hAnsi="Calibri"/>
          <w:sz w:val="18"/>
          <w:szCs w:val="18"/>
        </w:rPr>
      </w:pPr>
    </w:p>
    <w:p w14:paraId="5ECDB4F8" w14:textId="14A471E7" w:rsidR="009F1B7A" w:rsidRDefault="009F1B7A" w:rsidP="00BF4C15">
      <w:pPr>
        <w:rPr>
          <w:rFonts w:ascii="Calibri" w:hAnsi="Calibri"/>
          <w:sz w:val="18"/>
          <w:szCs w:val="18"/>
        </w:rPr>
      </w:pPr>
    </w:p>
    <w:p w14:paraId="03B25C4D" w14:textId="6C8B9DFB" w:rsidR="009F1B7A" w:rsidRDefault="009F1B7A" w:rsidP="00BF4C15">
      <w:pPr>
        <w:rPr>
          <w:rFonts w:ascii="Calibri" w:hAnsi="Calibri"/>
          <w:sz w:val="18"/>
          <w:szCs w:val="18"/>
        </w:rPr>
      </w:pPr>
    </w:p>
    <w:p w14:paraId="4338A63C" w14:textId="6F4E35F8" w:rsidR="009F1B7A" w:rsidRDefault="009F1B7A" w:rsidP="00BF4C15">
      <w:pPr>
        <w:rPr>
          <w:rFonts w:ascii="Calibri" w:hAnsi="Calibri"/>
          <w:sz w:val="18"/>
          <w:szCs w:val="18"/>
        </w:rPr>
      </w:pPr>
    </w:p>
    <w:p w14:paraId="267953B2" w14:textId="178C9D06" w:rsidR="009F1B7A" w:rsidRDefault="009F1B7A" w:rsidP="00BF4C15">
      <w:pPr>
        <w:rPr>
          <w:rFonts w:ascii="Calibri" w:hAnsi="Calibri"/>
          <w:sz w:val="18"/>
          <w:szCs w:val="18"/>
        </w:rPr>
      </w:pPr>
    </w:p>
    <w:p w14:paraId="08709BFE" w14:textId="631D0436" w:rsidR="009F1B7A" w:rsidRDefault="009F1B7A" w:rsidP="00BF4C15">
      <w:pPr>
        <w:rPr>
          <w:rFonts w:ascii="Calibri" w:hAnsi="Calibri"/>
          <w:sz w:val="18"/>
          <w:szCs w:val="18"/>
        </w:rPr>
      </w:pPr>
    </w:p>
    <w:p w14:paraId="6B377A82" w14:textId="4A63C6D6" w:rsidR="009F1B7A" w:rsidRDefault="009F1B7A" w:rsidP="00BF4C15">
      <w:pPr>
        <w:rPr>
          <w:rFonts w:ascii="Calibri" w:hAnsi="Calibri"/>
          <w:sz w:val="18"/>
          <w:szCs w:val="18"/>
        </w:rPr>
      </w:pPr>
    </w:p>
    <w:p w14:paraId="70CFD216" w14:textId="6FBB87BB" w:rsidR="009F1B7A" w:rsidRDefault="009F1B7A" w:rsidP="00BF4C15">
      <w:pPr>
        <w:rPr>
          <w:rFonts w:ascii="Calibri" w:hAnsi="Calibri"/>
          <w:sz w:val="18"/>
          <w:szCs w:val="18"/>
        </w:rPr>
      </w:pPr>
    </w:p>
    <w:p w14:paraId="085306F3" w14:textId="743E4F0C" w:rsidR="009F1B7A" w:rsidRDefault="009F1B7A" w:rsidP="00BF4C15">
      <w:pPr>
        <w:rPr>
          <w:rFonts w:ascii="Calibri" w:hAnsi="Calibri"/>
          <w:sz w:val="18"/>
          <w:szCs w:val="18"/>
        </w:rPr>
      </w:pPr>
    </w:p>
    <w:p w14:paraId="2DFB40ED" w14:textId="77777777" w:rsidR="00941DE8" w:rsidRDefault="00F2454D" w:rsidP="00BF4C15"/>
    <w:p w14:paraId="2DFB40EE" w14:textId="77777777" w:rsidR="00BF4C15" w:rsidRDefault="00BF4C15" w:rsidP="00BF4C15">
      <w:pPr>
        <w:sectPr w:rsidR="00BF4C15" w:rsidSect="00672C2C">
          <w:headerReference w:type="default" r:id="rId14"/>
          <w:footerReference w:type="default" r:id="rId15"/>
          <w:headerReference w:type="first" r:id="rId16"/>
          <w:pgSz w:w="16838" w:h="11906" w:orient="landscape"/>
          <w:pgMar w:top="1440" w:right="1440" w:bottom="1440" w:left="1440" w:header="708" w:footer="708" w:gutter="0"/>
          <w:cols w:space="708"/>
          <w:docGrid w:linePitch="360"/>
        </w:sectPr>
      </w:pPr>
    </w:p>
    <w:p w14:paraId="2DFB40EF" w14:textId="77777777" w:rsidR="00BF4C15" w:rsidRDefault="00BF4C15" w:rsidP="00BF4C15"/>
    <w:p w14:paraId="2DFB40F0" w14:textId="0374D402" w:rsidR="00BF4C15" w:rsidRDefault="00FB6D7F" w:rsidP="00BF4C15">
      <w:pPr>
        <w:rPr>
          <w:rFonts w:ascii="Calibri" w:hAnsi="Calibri"/>
          <w:sz w:val="32"/>
          <w:szCs w:val="32"/>
        </w:rPr>
      </w:pPr>
      <w:r>
        <w:rPr>
          <w:rFonts w:ascii="Calibri" w:hAnsi="Calibri"/>
          <w:sz w:val="32"/>
          <w:szCs w:val="32"/>
        </w:rPr>
        <w:t>Review of Risk Assessment</w:t>
      </w:r>
      <w:r w:rsidR="004002F3">
        <w:rPr>
          <w:rFonts w:ascii="Calibri" w:hAnsi="Calibri"/>
          <w:sz w:val="32"/>
          <w:szCs w:val="32"/>
        </w:rPr>
        <w:t xml:space="preserve"> </w:t>
      </w:r>
      <w:r w:rsidR="004002F3" w:rsidRPr="00FE350B">
        <w:rPr>
          <w:rFonts w:ascii="Calibri" w:hAnsi="Calibri"/>
          <w:sz w:val="28"/>
          <w:szCs w:val="28"/>
        </w:rPr>
        <w:t>(</w:t>
      </w:r>
      <w:r w:rsidR="00FE350B" w:rsidRPr="00FE350B">
        <w:rPr>
          <w:rFonts w:ascii="Calibri" w:hAnsi="Calibri"/>
          <w:sz w:val="28"/>
          <w:szCs w:val="28"/>
        </w:rPr>
        <w:t xml:space="preserve">250 words minimum; </w:t>
      </w:r>
      <w:r w:rsidR="004002F3" w:rsidRPr="00FE350B">
        <w:rPr>
          <w:rFonts w:ascii="Calibri" w:hAnsi="Calibri"/>
          <w:sz w:val="28"/>
          <w:szCs w:val="28"/>
        </w:rPr>
        <w:t xml:space="preserve">to be completed </w:t>
      </w:r>
      <w:r w:rsidR="00FE350B" w:rsidRPr="00FE350B">
        <w:rPr>
          <w:rFonts w:ascii="Calibri" w:hAnsi="Calibri"/>
          <w:sz w:val="28"/>
          <w:szCs w:val="28"/>
        </w:rPr>
        <w:t>after event)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18"/>
        <w:gridCol w:w="6704"/>
      </w:tblGrid>
      <w:tr w:rsidR="00BF4C15" w:rsidRPr="009A70EC" w14:paraId="2DFB410B" w14:textId="77777777" w:rsidTr="00562087">
        <w:tc>
          <w:tcPr>
            <w:tcW w:w="1818" w:type="dxa"/>
            <w:shd w:val="clear" w:color="auto" w:fill="auto"/>
          </w:tcPr>
          <w:p w14:paraId="2DFB4109" w14:textId="77777777" w:rsidR="00BF4C15" w:rsidRPr="0011458E" w:rsidRDefault="00BF4C15" w:rsidP="00562087">
            <w:pPr>
              <w:rPr>
                <w:rFonts w:cs="Arial"/>
              </w:rPr>
            </w:pPr>
            <w:r w:rsidRPr="0011458E">
              <w:rPr>
                <w:rFonts w:cs="Arial"/>
              </w:rPr>
              <w:t>Review Date:</w:t>
            </w:r>
          </w:p>
        </w:tc>
        <w:tc>
          <w:tcPr>
            <w:tcW w:w="6704" w:type="dxa"/>
            <w:shd w:val="clear" w:color="auto" w:fill="auto"/>
          </w:tcPr>
          <w:p w14:paraId="2DFB410A" w14:textId="550CE278" w:rsidR="00BF4C15" w:rsidRPr="00495702" w:rsidRDefault="00495702" w:rsidP="00562087">
            <w:pPr>
              <w:rPr>
                <w:rFonts w:cs="Arial"/>
              </w:rPr>
            </w:pPr>
            <w:r>
              <w:rPr>
                <w:rFonts w:cs="Arial"/>
              </w:rPr>
              <w:t>07/05/2018</w:t>
            </w:r>
          </w:p>
        </w:tc>
      </w:tr>
      <w:tr w:rsidR="00FB6D7F" w:rsidRPr="009A70EC" w14:paraId="2DFB4111" w14:textId="77777777" w:rsidTr="00A25164">
        <w:tc>
          <w:tcPr>
            <w:tcW w:w="8522" w:type="dxa"/>
            <w:gridSpan w:val="2"/>
            <w:shd w:val="clear" w:color="auto" w:fill="auto"/>
          </w:tcPr>
          <w:p w14:paraId="02361007" w14:textId="3689EEAF" w:rsidR="002B69AF" w:rsidRDefault="00495702" w:rsidP="00562087">
            <w:pPr>
              <w:rPr>
                <w:rFonts w:cs="Arial"/>
              </w:rPr>
            </w:pPr>
            <w:r>
              <w:rPr>
                <w:rFonts w:cs="Arial"/>
              </w:rPr>
              <w:t>This risk assessment found there to be many potential risks to both the staff and participants of the event, some of which have been listed in the table above. The risk found to be most troubling was the risk of trips and falls. This risk is there due to both the public who use the cafeteria and the staff that work and manage the environment.</w:t>
            </w:r>
            <w:r w:rsidR="00067A57">
              <w:rPr>
                <w:rFonts w:cs="Arial"/>
              </w:rPr>
              <w:t xml:space="preserve"> The risk posed by trips and falls in a workplace are boundless as in 2010, 37% of workplace related injuries being caused by this, also, approximately fifty people each year die due to trips and falls, a large amount more injured (Slips, Trips and Falls 2015.). The risk of these accidents can be reduced, it was noted that customers and other members of the public were leaving chairs pulled out from under tables, drastically increasing the likely hood of an incident, also, bags and coats were set down in areas that people and staff walk whilst carrying hot food and drinks. To reduce the risk of a trip or fall, everyone must remain aware of the space around them whilst visiting the venue. But, it is not just the public that are creating risks of this, the staff working in the venue leave large metal tray holders for members of the public to leave their trays on when they have finished, during the event, it was noticed that these tray holders were left sticking out with the corners showing, causing a risk of both tripping over them, and </w:t>
            </w:r>
            <w:r w:rsidR="002B69AF">
              <w:rPr>
                <w:rFonts w:cs="Arial"/>
              </w:rPr>
              <w:t xml:space="preserve">injury by walking in to them. </w:t>
            </w:r>
          </w:p>
          <w:p w14:paraId="6ACCD2EF" w14:textId="094E4DCE" w:rsidR="002B69AF" w:rsidRDefault="002B69AF" w:rsidP="00562087">
            <w:pPr>
              <w:rPr>
                <w:rFonts w:cs="Arial"/>
              </w:rPr>
            </w:pPr>
            <w:r>
              <w:rPr>
                <w:rFonts w:cs="Arial"/>
              </w:rPr>
              <w:t xml:space="preserve">The fire safety of the venue was alarming also, with a narrow staircase to one side of the area and on the other, a duo of lifts, which in the event of a fire cannot be used. The staircase which will be used is narrow and steep, with two separate doors to pass through, these doors are light and will open very hard if pushed on with enough force, it is troubling to think about somebody standing behind the doors in the event of somebody rushing through. The staircase as said would be troubling in the event of a fire as people will be scared, which leads on to the disabled evacuation chair, there is one of these present at the stairwell, but use of it would be hindered by the stairwell being blocked and narrow. </w:t>
            </w:r>
          </w:p>
          <w:p w14:paraId="12DB08F2" w14:textId="77F2D5A5" w:rsidR="00495702" w:rsidRDefault="00495702" w:rsidP="00562087">
            <w:pPr>
              <w:rPr>
                <w:rFonts w:cs="Arial"/>
              </w:rPr>
            </w:pPr>
          </w:p>
          <w:p w14:paraId="39FB21D0" w14:textId="724D009A" w:rsidR="00495702" w:rsidRDefault="00495702" w:rsidP="00562087">
            <w:pPr>
              <w:rPr>
                <w:rFonts w:cs="Arial"/>
              </w:rPr>
            </w:pPr>
          </w:p>
          <w:p w14:paraId="0F1CFE32" w14:textId="77777777" w:rsidR="00495702" w:rsidRDefault="00495702" w:rsidP="00562087">
            <w:pPr>
              <w:rPr>
                <w:rFonts w:cs="Arial"/>
              </w:rPr>
            </w:pPr>
          </w:p>
          <w:p w14:paraId="7383EEA0" w14:textId="77777777" w:rsidR="00FB6D7F" w:rsidRDefault="00FB6D7F" w:rsidP="00562087">
            <w:pPr>
              <w:rPr>
                <w:rFonts w:cs="Arial"/>
              </w:rPr>
            </w:pPr>
          </w:p>
          <w:p w14:paraId="27665A26" w14:textId="77777777" w:rsidR="00FB6D7F" w:rsidRDefault="00FB6D7F" w:rsidP="00562087">
            <w:pPr>
              <w:rPr>
                <w:rFonts w:cs="Arial"/>
              </w:rPr>
            </w:pPr>
          </w:p>
          <w:p w14:paraId="1C9D3E8C" w14:textId="77777777" w:rsidR="00FB6D7F" w:rsidRDefault="00FB6D7F" w:rsidP="00562087">
            <w:pPr>
              <w:rPr>
                <w:rFonts w:cs="Arial"/>
              </w:rPr>
            </w:pPr>
          </w:p>
          <w:p w14:paraId="5775330F" w14:textId="77777777" w:rsidR="00FB6D7F" w:rsidRDefault="00FB6D7F" w:rsidP="00562087">
            <w:pPr>
              <w:rPr>
                <w:rFonts w:cs="Arial"/>
              </w:rPr>
            </w:pPr>
          </w:p>
          <w:p w14:paraId="4634BB1D" w14:textId="77777777" w:rsidR="00FB6D7F" w:rsidRDefault="00FB6D7F" w:rsidP="00562087">
            <w:pPr>
              <w:rPr>
                <w:rFonts w:cs="Arial"/>
              </w:rPr>
            </w:pPr>
          </w:p>
          <w:p w14:paraId="6FFB1A41" w14:textId="77777777" w:rsidR="00FB6D7F" w:rsidRDefault="00FB6D7F" w:rsidP="00562087">
            <w:pPr>
              <w:rPr>
                <w:rFonts w:cs="Arial"/>
              </w:rPr>
            </w:pPr>
          </w:p>
          <w:p w14:paraId="0F2B1DD6" w14:textId="77777777" w:rsidR="00FB6D7F" w:rsidRDefault="00FB6D7F" w:rsidP="00562087">
            <w:pPr>
              <w:rPr>
                <w:rFonts w:cs="Arial"/>
              </w:rPr>
            </w:pPr>
          </w:p>
          <w:p w14:paraId="042455B7" w14:textId="77777777" w:rsidR="00FB6D7F" w:rsidRDefault="00FB6D7F" w:rsidP="00562087">
            <w:pPr>
              <w:rPr>
                <w:rFonts w:cs="Arial"/>
              </w:rPr>
            </w:pPr>
          </w:p>
          <w:p w14:paraId="2DFB4110" w14:textId="77777777" w:rsidR="00FB6D7F" w:rsidRPr="0011458E" w:rsidRDefault="00FB6D7F" w:rsidP="00562087">
            <w:pPr>
              <w:rPr>
                <w:rFonts w:cs="Arial"/>
              </w:rPr>
            </w:pPr>
          </w:p>
        </w:tc>
        <w:bookmarkStart w:id="0" w:name="_GoBack"/>
        <w:bookmarkEnd w:id="0"/>
      </w:tr>
    </w:tbl>
    <w:p w14:paraId="3BC8361A" w14:textId="77777777" w:rsidR="00FB6D7F" w:rsidRDefault="00FB6D7F" w:rsidP="00BF4C15">
      <w:pPr>
        <w:jc w:val="both"/>
        <w:rPr>
          <w:rFonts w:cs="Arial"/>
          <w:b/>
          <w:szCs w:val="20"/>
          <w:u w:val="single"/>
        </w:rPr>
      </w:pPr>
    </w:p>
    <w:p w14:paraId="2DFB4112" w14:textId="77777777" w:rsidR="00BF4C15" w:rsidRDefault="00BF4C15" w:rsidP="00BF4C15">
      <w:pPr>
        <w:jc w:val="both"/>
        <w:rPr>
          <w:rFonts w:cs="Arial"/>
          <w:b/>
          <w:szCs w:val="20"/>
          <w:u w:val="single"/>
        </w:rPr>
      </w:pPr>
      <w:r>
        <w:rPr>
          <w:rFonts w:cs="Arial"/>
          <w:b/>
          <w:szCs w:val="20"/>
          <w:u w:val="single"/>
        </w:rPr>
        <w:t>FULL RISK ASSESSMENTS MUST BE COMPLETED FOR ALL VISITS</w:t>
      </w:r>
    </w:p>
    <w:p w14:paraId="2DFB4113" w14:textId="77777777" w:rsidR="00BF4C15" w:rsidRPr="00FB6D7F" w:rsidRDefault="00BF4C15" w:rsidP="00FB6D7F">
      <w:pPr>
        <w:jc w:val="both"/>
        <w:rPr>
          <w:rFonts w:cs="Arial"/>
          <w:b/>
          <w:szCs w:val="20"/>
        </w:rPr>
      </w:pPr>
      <w:r w:rsidRPr="00FB6D7F">
        <w:rPr>
          <w:rFonts w:cs="Arial"/>
          <w:b/>
          <w:szCs w:val="20"/>
        </w:rPr>
        <w:t>NOTES:</w:t>
      </w:r>
      <w:r w:rsidRPr="00FB6D7F">
        <w:rPr>
          <w:rFonts w:cs="Arial"/>
          <w:b/>
          <w:szCs w:val="20"/>
        </w:rPr>
        <w:tab/>
      </w:r>
    </w:p>
    <w:p w14:paraId="2DFB4115" w14:textId="668A97C9" w:rsidR="00BF4C15" w:rsidRPr="00FB6D7F" w:rsidRDefault="00BF4C15" w:rsidP="00FB6D7F">
      <w:pPr>
        <w:pStyle w:val="ListParagraph"/>
        <w:numPr>
          <w:ilvl w:val="0"/>
          <w:numId w:val="4"/>
        </w:numPr>
        <w:jc w:val="both"/>
        <w:rPr>
          <w:rFonts w:cs="Arial"/>
          <w:b/>
          <w:szCs w:val="20"/>
        </w:rPr>
      </w:pPr>
      <w:r w:rsidRPr="00FB6D7F">
        <w:rPr>
          <w:rFonts w:cs="Arial"/>
          <w:b/>
          <w:szCs w:val="20"/>
        </w:rPr>
        <w:t>In the event of any student or member of staff listed below failing to attend for whatever reasons his/her name must be given to the Faculty Secretary.</w:t>
      </w:r>
    </w:p>
    <w:p w14:paraId="2DFB4116" w14:textId="77777777" w:rsidR="00BF4C15" w:rsidRDefault="00BF4C15" w:rsidP="00FB6D7F">
      <w:pPr>
        <w:numPr>
          <w:ilvl w:val="0"/>
          <w:numId w:val="4"/>
        </w:numPr>
        <w:spacing w:after="0" w:line="240" w:lineRule="auto"/>
        <w:jc w:val="both"/>
        <w:rPr>
          <w:rFonts w:cs="Arial"/>
          <w:b/>
          <w:szCs w:val="20"/>
        </w:rPr>
      </w:pPr>
      <w:r>
        <w:rPr>
          <w:rFonts w:cs="Arial"/>
          <w:b/>
          <w:szCs w:val="20"/>
        </w:rPr>
        <w:t xml:space="preserve">For purposes of Health Insurance the Tutor-in-Charge of the visit must make known to all members participating in the visit, the provisions contained in the relevant Insurance Notes. </w:t>
      </w:r>
    </w:p>
    <w:p w14:paraId="7A5DB45A" w14:textId="77777777" w:rsidR="00FB6D7F" w:rsidRDefault="00FB6D7F" w:rsidP="00FB6D7F">
      <w:pPr>
        <w:spacing w:after="0" w:line="240" w:lineRule="auto"/>
        <w:ind w:left="720"/>
        <w:jc w:val="both"/>
        <w:rPr>
          <w:rFonts w:cs="Arial"/>
          <w:b/>
          <w:szCs w:val="20"/>
        </w:rPr>
      </w:pPr>
    </w:p>
    <w:p w14:paraId="2DFB411A" w14:textId="3319CF01" w:rsidR="00BF4C15" w:rsidRPr="00FB6D7F" w:rsidRDefault="00BF4C15" w:rsidP="00FB6D7F">
      <w:pPr>
        <w:pStyle w:val="ListParagraph"/>
        <w:numPr>
          <w:ilvl w:val="0"/>
          <w:numId w:val="4"/>
        </w:numPr>
        <w:jc w:val="both"/>
        <w:rPr>
          <w:rFonts w:cs="Arial"/>
          <w:b/>
          <w:szCs w:val="20"/>
        </w:rPr>
      </w:pPr>
      <w:r w:rsidRPr="00FB6D7F">
        <w:rPr>
          <w:rFonts w:cs="Arial"/>
          <w:b/>
          <w:szCs w:val="20"/>
        </w:rPr>
        <w:t xml:space="preserve">The </w:t>
      </w:r>
      <w:r w:rsidR="00FB6D7F">
        <w:rPr>
          <w:rFonts w:cs="Arial"/>
          <w:b/>
          <w:szCs w:val="20"/>
        </w:rPr>
        <w:t>Event Manager must deliver to Module Lead</w:t>
      </w:r>
      <w:r w:rsidRPr="00FB6D7F">
        <w:rPr>
          <w:rFonts w:cs="Arial"/>
          <w:b/>
          <w:szCs w:val="20"/>
        </w:rPr>
        <w:t xml:space="preserve"> of the proposed Educational Visit </w:t>
      </w:r>
      <w:r w:rsidR="00FB6D7F">
        <w:rPr>
          <w:rFonts w:cs="Arial"/>
          <w:b/>
          <w:szCs w:val="20"/>
        </w:rPr>
        <w:t xml:space="preserve">ALL </w:t>
      </w:r>
      <w:r w:rsidRPr="00FB6D7F">
        <w:rPr>
          <w:rFonts w:cs="Arial"/>
          <w:b/>
          <w:szCs w:val="20"/>
        </w:rPr>
        <w:t>names</w:t>
      </w:r>
      <w:r w:rsidR="00FB6D7F">
        <w:rPr>
          <w:rFonts w:cs="Arial"/>
          <w:b/>
          <w:szCs w:val="20"/>
        </w:rPr>
        <w:t xml:space="preserve"> and mobile numbers of all </w:t>
      </w:r>
      <w:r w:rsidRPr="00FB6D7F">
        <w:rPr>
          <w:rFonts w:cs="Arial"/>
          <w:b/>
          <w:szCs w:val="20"/>
        </w:rPr>
        <w:t>Students who have agreed to participate in the Activity.</w:t>
      </w:r>
    </w:p>
    <w:p w14:paraId="2DFB411B" w14:textId="77777777" w:rsidR="00BF4C15" w:rsidRDefault="00BF4C15" w:rsidP="00BF4C15"/>
    <w:p w14:paraId="2DFB411C" w14:textId="5EEC49F9" w:rsidR="00BF4C15" w:rsidRDefault="00BF4C15" w:rsidP="00BF4C15"/>
    <w:p w14:paraId="29DEBC7C" w14:textId="60F1B185" w:rsidR="0008689F" w:rsidRDefault="0008689F" w:rsidP="00BF4C15"/>
    <w:p w14:paraId="3334184E" w14:textId="70952BC5" w:rsidR="0008689F" w:rsidRDefault="0008689F" w:rsidP="00BF4C15"/>
    <w:p w14:paraId="25BD10B1" w14:textId="61360DF9" w:rsidR="0008689F" w:rsidRDefault="0008689F" w:rsidP="00BF4C15"/>
    <w:p w14:paraId="71C2E1B8" w14:textId="5C5A4EFF" w:rsidR="0008689F" w:rsidRDefault="0008689F" w:rsidP="00BF4C15"/>
    <w:p w14:paraId="72F357B2" w14:textId="77777777" w:rsidR="0008689F" w:rsidRDefault="0008689F" w:rsidP="0008689F">
      <w:pPr>
        <w:rPr>
          <w:rFonts w:ascii="Calibri" w:hAnsi="Calibri"/>
          <w:sz w:val="18"/>
          <w:szCs w:val="18"/>
        </w:rPr>
      </w:pPr>
    </w:p>
    <w:p w14:paraId="7C7832E2" w14:textId="77777777" w:rsidR="0008689F" w:rsidRDefault="0008689F" w:rsidP="0008689F">
      <w:pPr>
        <w:rPr>
          <w:rFonts w:ascii="Calibri" w:hAnsi="Calibri"/>
          <w:sz w:val="18"/>
          <w:szCs w:val="18"/>
        </w:rPr>
      </w:pPr>
    </w:p>
    <w:p w14:paraId="2A45059C" w14:textId="77777777" w:rsidR="0008689F" w:rsidRDefault="0008689F" w:rsidP="0008689F">
      <w:pPr>
        <w:rPr>
          <w:rFonts w:ascii="Calibri" w:hAnsi="Calibri"/>
          <w:sz w:val="18"/>
          <w:szCs w:val="18"/>
        </w:rPr>
      </w:pPr>
    </w:p>
    <w:p w14:paraId="34F4EEBD" w14:textId="77777777" w:rsidR="0008689F" w:rsidRDefault="0008689F" w:rsidP="0008689F">
      <w:pPr>
        <w:rPr>
          <w:rFonts w:ascii="Calibri" w:hAnsi="Calibri"/>
          <w:b/>
          <w:sz w:val="24"/>
          <w:szCs w:val="24"/>
          <w:u w:val="single"/>
        </w:rPr>
      </w:pPr>
      <w:r>
        <w:rPr>
          <w:rFonts w:ascii="Calibri" w:hAnsi="Calibri"/>
          <w:b/>
          <w:sz w:val="24"/>
          <w:szCs w:val="24"/>
          <w:u w:val="single"/>
        </w:rPr>
        <w:t xml:space="preserve">References. </w:t>
      </w:r>
    </w:p>
    <w:p w14:paraId="3377A3ED" w14:textId="77777777" w:rsidR="0008689F" w:rsidRDefault="0008689F" w:rsidP="0008689F">
      <w:pPr>
        <w:rPr>
          <w:rFonts w:ascii="Calibri" w:hAnsi="Calibri"/>
          <w:sz w:val="24"/>
          <w:szCs w:val="24"/>
        </w:rPr>
      </w:pPr>
      <w:r>
        <w:rPr>
          <w:rFonts w:ascii="Calibri" w:hAnsi="Calibri"/>
          <w:sz w:val="24"/>
          <w:szCs w:val="24"/>
        </w:rPr>
        <w:t xml:space="preserve">Health and Safety Executive (HSE) (2018) </w:t>
      </w:r>
      <w:r>
        <w:rPr>
          <w:rFonts w:ascii="Calibri" w:hAnsi="Calibri"/>
          <w:i/>
          <w:sz w:val="24"/>
          <w:szCs w:val="24"/>
        </w:rPr>
        <w:t xml:space="preserve">The History of HSE. </w:t>
      </w:r>
      <w:r>
        <w:rPr>
          <w:rFonts w:ascii="Calibri" w:hAnsi="Calibri"/>
          <w:sz w:val="24"/>
          <w:szCs w:val="24"/>
        </w:rPr>
        <w:t xml:space="preserve">[online] Available at: </w:t>
      </w:r>
      <w:r w:rsidRPr="009F1B7A">
        <w:rPr>
          <w:rFonts w:ascii="Calibri" w:hAnsi="Calibri"/>
          <w:sz w:val="24"/>
          <w:szCs w:val="24"/>
        </w:rPr>
        <w:t>http://www.hse.gov.uk/aboutus/timeline/index.htm</w:t>
      </w:r>
      <w:r>
        <w:rPr>
          <w:rFonts w:ascii="Calibri" w:hAnsi="Calibri"/>
          <w:sz w:val="24"/>
          <w:szCs w:val="24"/>
        </w:rPr>
        <w:t xml:space="preserve"> (Accessed 30/04/2018)</w:t>
      </w:r>
    </w:p>
    <w:p w14:paraId="0FD877B8" w14:textId="77777777" w:rsidR="0008689F" w:rsidRDefault="0008689F" w:rsidP="0008689F">
      <w:pPr>
        <w:rPr>
          <w:rFonts w:ascii="Calibri" w:hAnsi="Calibri"/>
          <w:sz w:val="24"/>
          <w:szCs w:val="24"/>
        </w:rPr>
      </w:pPr>
      <w:r>
        <w:rPr>
          <w:rFonts w:ascii="Calibri" w:hAnsi="Calibri"/>
          <w:sz w:val="24"/>
          <w:szCs w:val="24"/>
        </w:rPr>
        <w:t xml:space="preserve">Royal Borough of Kensington and Chelsea (RBKC) (2018) </w:t>
      </w:r>
      <w:r>
        <w:rPr>
          <w:rFonts w:ascii="Calibri" w:hAnsi="Calibri"/>
          <w:i/>
          <w:sz w:val="24"/>
          <w:szCs w:val="24"/>
        </w:rPr>
        <w:t xml:space="preserve">Health and Safety at Work Act. </w:t>
      </w:r>
      <w:r>
        <w:rPr>
          <w:rFonts w:ascii="Calibri" w:hAnsi="Calibri"/>
          <w:sz w:val="24"/>
          <w:szCs w:val="24"/>
        </w:rPr>
        <w:t xml:space="preserve">[online] Available at: </w:t>
      </w:r>
      <w:r w:rsidRPr="009D20A9">
        <w:rPr>
          <w:rFonts w:ascii="Calibri" w:hAnsi="Calibri"/>
          <w:sz w:val="24"/>
          <w:szCs w:val="24"/>
        </w:rPr>
        <w:t>https://www.rbkc.gov.uk/business-and-enterprise/regulation/health-and-safety/safety-work/health-and-safety-work-act</w:t>
      </w:r>
      <w:r>
        <w:rPr>
          <w:rFonts w:ascii="Calibri" w:hAnsi="Calibri"/>
          <w:sz w:val="24"/>
          <w:szCs w:val="24"/>
        </w:rPr>
        <w:t xml:space="preserve"> (Accessed 30/04/2018) </w:t>
      </w:r>
    </w:p>
    <w:p w14:paraId="7E757F4B" w14:textId="77777777" w:rsidR="0008689F" w:rsidRPr="006D2C1A" w:rsidRDefault="0008689F" w:rsidP="0008689F">
      <w:pPr>
        <w:rPr>
          <w:rFonts w:ascii="Calibri" w:hAnsi="Calibri"/>
          <w:sz w:val="24"/>
          <w:szCs w:val="24"/>
        </w:rPr>
      </w:pPr>
      <w:r>
        <w:rPr>
          <w:rFonts w:ascii="Calibri" w:hAnsi="Calibri"/>
          <w:sz w:val="24"/>
          <w:szCs w:val="24"/>
        </w:rPr>
        <w:lastRenderedPageBreak/>
        <w:t xml:space="preserve">Ferris, L (2015) </w:t>
      </w:r>
      <w:r>
        <w:rPr>
          <w:rFonts w:ascii="Calibri" w:hAnsi="Calibri"/>
          <w:i/>
          <w:sz w:val="24"/>
          <w:szCs w:val="24"/>
        </w:rPr>
        <w:t xml:space="preserve">What is COSHH? </w:t>
      </w:r>
      <w:r>
        <w:rPr>
          <w:rFonts w:ascii="Calibri" w:hAnsi="Calibri"/>
          <w:sz w:val="24"/>
          <w:szCs w:val="24"/>
        </w:rPr>
        <w:t xml:space="preserve">[online] Available at: </w:t>
      </w:r>
      <w:r w:rsidRPr="006D2C1A">
        <w:rPr>
          <w:rFonts w:ascii="Calibri" w:hAnsi="Calibri"/>
          <w:sz w:val="24"/>
          <w:szCs w:val="24"/>
        </w:rPr>
        <w:t>http://envirocare.org/what-is-COSHH</w:t>
      </w:r>
      <w:r>
        <w:rPr>
          <w:rFonts w:ascii="Calibri" w:hAnsi="Calibri"/>
          <w:sz w:val="24"/>
          <w:szCs w:val="24"/>
        </w:rPr>
        <w:t xml:space="preserve"> (Accessed 30/04/2018)</w:t>
      </w:r>
    </w:p>
    <w:p w14:paraId="0F956FEC" w14:textId="73C55C44" w:rsidR="0008689F" w:rsidRPr="00495702" w:rsidRDefault="0008689F" w:rsidP="00BF4C15">
      <w:pPr>
        <w:rPr>
          <w:sz w:val="24"/>
          <w:szCs w:val="24"/>
        </w:rPr>
      </w:pPr>
      <w:r w:rsidRPr="00495702">
        <w:rPr>
          <w:sz w:val="24"/>
          <w:szCs w:val="24"/>
        </w:rPr>
        <w:t xml:space="preserve">Occupational Safety and Health Consultants Register (OSHCR) (2015) </w:t>
      </w:r>
      <w:r w:rsidR="00C91E26" w:rsidRPr="00495702">
        <w:rPr>
          <w:i/>
          <w:sz w:val="24"/>
          <w:szCs w:val="24"/>
        </w:rPr>
        <w:t>RIDDOR -Reporting of Injuries, Diseases and Dangerous Occurrences Regulations.</w:t>
      </w:r>
      <w:r w:rsidR="00C91E26" w:rsidRPr="00495702">
        <w:rPr>
          <w:sz w:val="24"/>
          <w:szCs w:val="24"/>
        </w:rPr>
        <w:t xml:space="preserve"> [online] Available at: https://www.oshcr.org/riddor-reporting-of-injuries-diseases-and-dangerous-occurrences-regulations/ (Accessed: 04/05/2018)</w:t>
      </w:r>
    </w:p>
    <w:p w14:paraId="7571A2D2" w14:textId="4290BAA8" w:rsidR="0072297A" w:rsidRPr="00495702" w:rsidRDefault="0072297A" w:rsidP="00BF4C15">
      <w:pPr>
        <w:rPr>
          <w:sz w:val="24"/>
          <w:szCs w:val="24"/>
        </w:rPr>
      </w:pPr>
      <w:r w:rsidRPr="00495702">
        <w:rPr>
          <w:sz w:val="24"/>
          <w:szCs w:val="24"/>
        </w:rPr>
        <w:t xml:space="preserve">Osteopaths for industry (OFI) (2018) </w:t>
      </w:r>
      <w:r w:rsidRPr="00495702">
        <w:rPr>
          <w:i/>
          <w:sz w:val="24"/>
          <w:szCs w:val="24"/>
        </w:rPr>
        <w:t xml:space="preserve">The Manual Handling Operations Regulations 1992. </w:t>
      </w:r>
      <w:r w:rsidRPr="00495702">
        <w:rPr>
          <w:sz w:val="24"/>
          <w:szCs w:val="24"/>
        </w:rPr>
        <w:t>[online] Available at: https://www.ofi.co.uk/manual-handling-training/manual-handling-operations-1992/</w:t>
      </w:r>
      <w:proofErr w:type="gramStart"/>
      <w:r w:rsidRPr="00495702">
        <w:rPr>
          <w:sz w:val="24"/>
          <w:szCs w:val="24"/>
        </w:rPr>
        <w:t xml:space="preserve">   (</w:t>
      </w:r>
      <w:proofErr w:type="gramEnd"/>
      <w:r w:rsidRPr="00495702">
        <w:rPr>
          <w:sz w:val="24"/>
          <w:szCs w:val="24"/>
        </w:rPr>
        <w:t>Accessed: 04/05/2018)</w:t>
      </w:r>
    </w:p>
    <w:p w14:paraId="455597AC" w14:textId="641BEE65" w:rsidR="00C02197" w:rsidRDefault="00C02197" w:rsidP="00BF4C15">
      <w:pPr>
        <w:rPr>
          <w:sz w:val="24"/>
          <w:szCs w:val="24"/>
        </w:rPr>
      </w:pPr>
      <w:r w:rsidRPr="00495702">
        <w:rPr>
          <w:sz w:val="24"/>
          <w:szCs w:val="24"/>
        </w:rPr>
        <w:t xml:space="preserve">Ai solutions (2018) </w:t>
      </w:r>
      <w:r w:rsidRPr="00495702">
        <w:rPr>
          <w:i/>
          <w:sz w:val="24"/>
          <w:szCs w:val="24"/>
        </w:rPr>
        <w:t>Working Time Regulations 1998 (Amended 2007</w:t>
      </w:r>
      <w:r w:rsidR="00631849" w:rsidRPr="00495702">
        <w:rPr>
          <w:i/>
          <w:sz w:val="24"/>
          <w:szCs w:val="24"/>
        </w:rPr>
        <w:t>).</w:t>
      </w:r>
      <w:r w:rsidR="00631849" w:rsidRPr="00495702">
        <w:rPr>
          <w:sz w:val="24"/>
          <w:szCs w:val="24"/>
        </w:rPr>
        <w:t xml:space="preserve"> [online] Available at: https://www.aisolutions.co.uk/Community/Knowledge/Topic/742/900/Working-Time-Regulations-1998-Amended-2007 (Accessed 04/05/2018)</w:t>
      </w:r>
    </w:p>
    <w:p w14:paraId="1E957408" w14:textId="2A3F0685" w:rsidR="00067A57" w:rsidRPr="00067A57" w:rsidRDefault="00067A57" w:rsidP="00BF4C15">
      <w:pPr>
        <w:rPr>
          <w:sz w:val="24"/>
          <w:szCs w:val="24"/>
        </w:rPr>
      </w:pPr>
      <w:r>
        <w:rPr>
          <w:sz w:val="24"/>
          <w:szCs w:val="24"/>
        </w:rPr>
        <w:t xml:space="preserve">Slips, Trips and Falls (2015) </w:t>
      </w:r>
      <w:r>
        <w:rPr>
          <w:i/>
          <w:sz w:val="24"/>
          <w:szCs w:val="24"/>
        </w:rPr>
        <w:t xml:space="preserve">Slip, Trip and Falls Statistics. </w:t>
      </w:r>
      <w:r>
        <w:rPr>
          <w:sz w:val="24"/>
          <w:szCs w:val="24"/>
        </w:rPr>
        <w:t xml:space="preserve">[online] Available at: </w:t>
      </w:r>
      <w:r w:rsidRPr="00067A57">
        <w:rPr>
          <w:sz w:val="24"/>
          <w:szCs w:val="24"/>
        </w:rPr>
        <w:t>http://www.slipstripsandfalls.org.uk/slip-trip-and-fall-statistics</w:t>
      </w:r>
      <w:r>
        <w:rPr>
          <w:sz w:val="24"/>
          <w:szCs w:val="24"/>
        </w:rPr>
        <w:t xml:space="preserve"> (Accessed 07/05/2018)</w:t>
      </w:r>
    </w:p>
    <w:p w14:paraId="64A622D5" w14:textId="77777777" w:rsidR="0072297A" w:rsidRPr="0072297A" w:rsidRDefault="0072297A" w:rsidP="00BF4C15"/>
    <w:sectPr w:rsidR="0072297A" w:rsidRPr="0072297A" w:rsidSect="00BF4C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67D60DB" w14:textId="77777777" w:rsidR="00F2454D" w:rsidRDefault="00F2454D" w:rsidP="0095454D">
      <w:pPr>
        <w:spacing w:after="0" w:line="240" w:lineRule="auto"/>
      </w:pPr>
      <w:r>
        <w:separator/>
      </w:r>
    </w:p>
  </w:endnote>
  <w:endnote w:type="continuationSeparator" w:id="0">
    <w:p w14:paraId="4D22FA2C" w14:textId="77777777" w:rsidR="00F2454D" w:rsidRDefault="00F2454D" w:rsidP="009545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6" w14:textId="77777777" w:rsidR="00BF4C15" w:rsidRPr="00044EDE" w:rsidRDefault="00BF4C15" w:rsidP="004470DB">
    <w:pPr>
      <w:pStyle w:val="Footer"/>
      <w:tabs>
        <w:tab w:val="right" w:pos="8505"/>
      </w:tabs>
      <w:ind w:right="-96"/>
      <w:jc w:val="both"/>
      <w:rPr>
        <w:rFonts w:cs="Arial"/>
      </w:rPr>
    </w:pPr>
    <w:r>
      <w:rPr>
        <w:rFonts w:cs="Arial"/>
        <w:iCs/>
        <w:noProof/>
      </w:rPr>
      <mc:AlternateContent>
        <mc:Choice Requires="wps">
          <w:drawing>
            <wp:anchor distT="0" distB="0" distL="114300" distR="114300" simplePos="0" relativeHeight="251664384" behindDoc="0" locked="0" layoutInCell="1" allowOverlap="1" wp14:anchorId="2DFB4132" wp14:editId="2DFB4133">
              <wp:simplePos x="0" y="0"/>
              <wp:positionH relativeFrom="column">
                <wp:posOffset>-32385</wp:posOffset>
              </wp:positionH>
              <wp:positionV relativeFrom="paragraph">
                <wp:posOffset>-33020</wp:posOffset>
              </wp:positionV>
              <wp:extent cx="5457825" cy="0"/>
              <wp:effectExtent l="5715" t="5080" r="13335" b="13970"/>
              <wp:wrapNone/>
              <wp:docPr id="7" name="Straight Connector 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1E6ECBA" id="Straight Connector 7" o:spid="_x0000_s1026" style="position:absolute;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2.6pt" to="427.2pt,-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"/>
          </w:pict>
        </mc:Fallback>
      </mc:AlternateContent>
    </w:r>
    <w:r>
      <w:rPr>
        <w:rFonts w:cs="Arial"/>
      </w:rPr>
      <w:t>Trinity St. David</w:t>
    </w:r>
    <w:r w:rsidRPr="00044EDE">
      <w:rPr>
        <w:rFonts w:cs="Arial"/>
      </w:rPr>
      <w:tab/>
    </w:r>
    <w:r w:rsidRPr="008E11BC">
      <w:rPr>
        <w:rFonts w:cs="Arial"/>
      </w:rPr>
      <w:t xml:space="preserve">Page </w:t>
    </w:r>
    <w:r>
      <w:rPr>
        <w:rStyle w:val="PageNumber"/>
      </w:rPr>
      <w:fldChar w:fldCharType="begin"/>
    </w:r>
    <w:r>
      <w:rPr>
        <w:rStyle w:val="PageNumber"/>
      </w:rPr>
      <w:instrText xml:space="preserve"> PAGE </w:instrText>
    </w:r>
    <w:r>
      <w:rPr>
        <w:rStyle w:val="PageNumber"/>
      </w:rPr>
      <w:fldChar w:fldCharType="separate"/>
    </w:r>
    <w:r w:rsidR="004E0774">
      <w:rPr>
        <w:rStyle w:val="PageNumber"/>
        <w:noProof/>
      </w:rPr>
      <w:t>2</w:t>
    </w:r>
    <w:r>
      <w:rPr>
        <w:rStyle w:val="PageNumber"/>
      </w:rPr>
      <w:fldChar w:fldCharType="end"/>
    </w:r>
    <w:r w:rsidRPr="008E11BC">
      <w:rPr>
        <w:rStyle w:val="PageNumber"/>
        <w:rFonts w:cs="Arial"/>
      </w:rPr>
      <w:t xml:space="preserve"> of </w:t>
    </w:r>
    <w:r w:rsidRPr="008E11BC">
      <w:rPr>
        <w:rStyle w:val="PageNumber"/>
        <w:rFonts w:cs="Arial"/>
      </w:rPr>
      <w:fldChar w:fldCharType="begin"/>
    </w:r>
    <w:r w:rsidRPr="008E11BC">
      <w:rPr>
        <w:rStyle w:val="PageNumber"/>
        <w:rFonts w:cs="Arial"/>
      </w:rPr>
      <w:instrText xml:space="preserve"> NUMPAGES </w:instrText>
    </w:r>
    <w:r w:rsidRPr="008E11BC">
      <w:rPr>
        <w:rStyle w:val="PageNumber"/>
        <w:rFonts w:cs="Arial"/>
      </w:rPr>
      <w:fldChar w:fldCharType="separate"/>
    </w:r>
    <w:r w:rsidR="004E0774">
      <w:rPr>
        <w:rStyle w:val="PageNumber"/>
        <w:rFonts w:cs="Arial"/>
        <w:noProof/>
      </w:rPr>
      <w:t>4</w:t>
    </w:r>
    <w:r w:rsidRPr="008E11BC">
      <w:rPr>
        <w:rStyle w:val="PageNumber"/>
        <w:rFonts w:cs="Arial"/>
      </w:rPr>
      <w:fldChar w:fldCharType="end"/>
    </w:r>
  </w:p>
  <w:p w14:paraId="2DFB4127" w14:textId="77777777" w:rsidR="00BF4C15" w:rsidRDefault="00BF4C15" w:rsidP="004470DB">
    <w:pPr>
      <w:pStyle w:val="Footer"/>
      <w:jc w:val="both"/>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A" w14:textId="77777777" w:rsidR="00672C2C" w:rsidRPr="00044EDE" w:rsidRDefault="00672C2C" w:rsidP="004470DB">
    <w:pPr>
      <w:pStyle w:val="Footer"/>
      <w:tabs>
        <w:tab w:val="right" w:pos="8505"/>
      </w:tabs>
      <w:ind w:right="-96"/>
      <w:jc w:val="both"/>
      <w:rPr>
        <w:rFonts w:cs="Arial"/>
      </w:rPr>
    </w:pPr>
    <w:r>
      <w:rPr>
        <w:rFonts w:cs="Arial"/>
        <w:iCs/>
        <w:noProof/>
      </w:rPr>
      <mc:AlternateContent>
        <mc:Choice Requires="wps">
          <w:drawing>
            <wp:anchor distT="0" distB="0" distL="114300" distR="114300" simplePos="0" relativeHeight="251659264" behindDoc="0" locked="0" layoutInCell="1" allowOverlap="1" wp14:anchorId="2DFB4138" wp14:editId="2DFB4139">
              <wp:simplePos x="0" y="0"/>
              <wp:positionH relativeFrom="column">
                <wp:posOffset>-32385</wp:posOffset>
              </wp:positionH>
              <wp:positionV relativeFrom="paragraph">
                <wp:posOffset>-33020</wp:posOffset>
              </wp:positionV>
              <wp:extent cx="5457825" cy="0"/>
              <wp:effectExtent l="5715" t="5080" r="13335" b="13970"/>
              <wp:wrapNone/>
              <wp:docPr id="3" name="Straight Connector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5BE36B4" id="Straight Connector 3"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2.6pt" to="427.2pt,-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"/>
          </w:pict>
        </mc:Fallback>
      </mc:AlternateContent>
    </w:r>
    <w:r>
      <w:rPr>
        <w:rFonts w:cs="Arial"/>
      </w:rPr>
      <w:t>Trinity St. David</w:t>
    </w:r>
    <w:r w:rsidRPr="00044EDE">
      <w:rPr>
        <w:rFonts w:cs="Arial"/>
      </w:rPr>
      <w:tab/>
    </w:r>
    <w:r w:rsidRPr="008E11BC">
      <w:rPr>
        <w:rFonts w:cs="Arial"/>
      </w:rPr>
      <w:t xml:space="preserve">Page </w:t>
    </w:r>
    <w:r>
      <w:rPr>
        <w:rStyle w:val="PageNumber"/>
      </w:rPr>
      <w:fldChar w:fldCharType="begin"/>
    </w:r>
    <w:r>
      <w:rPr>
        <w:rStyle w:val="PageNumber"/>
      </w:rPr>
      <w:instrText xml:space="preserve"> PAGE </w:instrText>
    </w:r>
    <w:r>
      <w:rPr>
        <w:rStyle w:val="PageNumber"/>
      </w:rPr>
      <w:fldChar w:fldCharType="separate"/>
    </w:r>
    <w:r w:rsidR="004E0774">
      <w:rPr>
        <w:rStyle w:val="PageNumber"/>
        <w:noProof/>
      </w:rPr>
      <w:t>4</w:t>
    </w:r>
    <w:r>
      <w:rPr>
        <w:rStyle w:val="PageNumber"/>
      </w:rPr>
      <w:fldChar w:fldCharType="end"/>
    </w:r>
    <w:r w:rsidRPr="008E11BC">
      <w:rPr>
        <w:rStyle w:val="PageNumber"/>
        <w:rFonts w:cs="Arial"/>
      </w:rPr>
      <w:t xml:space="preserve"> of </w:t>
    </w:r>
    <w:r w:rsidRPr="008E11BC">
      <w:rPr>
        <w:rStyle w:val="PageNumber"/>
        <w:rFonts w:cs="Arial"/>
      </w:rPr>
      <w:fldChar w:fldCharType="begin"/>
    </w:r>
    <w:r w:rsidRPr="008E11BC">
      <w:rPr>
        <w:rStyle w:val="PageNumber"/>
        <w:rFonts w:cs="Arial"/>
      </w:rPr>
      <w:instrText xml:space="preserve"> NUMPAGES </w:instrText>
    </w:r>
    <w:r w:rsidRPr="008E11BC">
      <w:rPr>
        <w:rStyle w:val="PageNumber"/>
        <w:rFonts w:cs="Arial"/>
      </w:rPr>
      <w:fldChar w:fldCharType="separate"/>
    </w:r>
    <w:r w:rsidR="004E0774">
      <w:rPr>
        <w:rStyle w:val="PageNumber"/>
        <w:rFonts w:cs="Arial"/>
        <w:noProof/>
      </w:rPr>
      <w:t>4</w:t>
    </w:r>
    <w:r w:rsidRPr="008E11BC">
      <w:rPr>
        <w:rStyle w:val="PageNumber"/>
        <w:rFonts w:cs="Arial"/>
      </w:rPr>
      <w:fldChar w:fldCharType="end"/>
    </w:r>
  </w:p>
  <w:p w14:paraId="2DFB412B" w14:textId="77777777" w:rsidR="00672C2C" w:rsidRDefault="00672C2C" w:rsidP="004470DB">
    <w:pPr>
      <w:pStyle w:val="Footer"/>
      <w:jc w:val="both"/>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608DBB9" w14:textId="77777777" w:rsidR="00F2454D" w:rsidRDefault="00F2454D" w:rsidP="0095454D">
      <w:pPr>
        <w:spacing w:after="0" w:line="240" w:lineRule="auto"/>
      </w:pPr>
      <w:r>
        <w:separator/>
      </w:r>
    </w:p>
  </w:footnote>
  <w:footnote w:type="continuationSeparator" w:id="0">
    <w:p w14:paraId="0ADF10EC" w14:textId="77777777" w:rsidR="00F2454D" w:rsidRDefault="00F2454D" w:rsidP="009545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1" w14:textId="77777777" w:rsidR="00BF4C15" w:rsidRDefault="00BF4C15" w:rsidP="00631E7B">
    <w:pPr>
      <w:pStyle w:val="Header"/>
      <w:jc w:val="right"/>
      <w:rPr>
        <w:rFonts w:cs="Arial"/>
        <w:sz w:val="16"/>
        <w:szCs w:val="16"/>
      </w:rPr>
    </w:pPr>
    <w:r>
      <w:rPr>
        <w:noProof/>
      </w:rPr>
      <w:drawing>
        <wp:inline distT="0" distB="0" distL="0" distR="0" wp14:anchorId="2DFB412E" wp14:editId="2DFB412F">
          <wp:extent cx="2019300" cy="438150"/>
          <wp:effectExtent l="0" t="0" r="0" b="0"/>
          <wp:docPr id="6" name="Picture 6" descr="SMU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MU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019300" cy="438150"/>
                  </a:xfrm>
                  <a:prstGeom prst="rect">
                    <a:avLst/>
                  </a:prstGeom>
                  <a:noFill/>
                  <a:ln>
                    <a:noFill/>
                  </a:ln>
                </pic:spPr>
              </pic:pic>
            </a:graphicData>
          </a:graphic>
        </wp:inline>
      </w:drawing>
    </w:r>
  </w:p>
  <w:p w14:paraId="2DFB4122" w14:textId="77777777" w:rsidR="00BF4C15" w:rsidRDefault="00BF4C15" w:rsidP="004470DB">
    <w:pPr>
      <w:pStyle w:val="Header"/>
      <w:rPr>
        <w:rFonts w:cs="Arial"/>
        <w:sz w:val="16"/>
        <w:szCs w:val="16"/>
      </w:rPr>
    </w:pPr>
  </w:p>
  <w:p w14:paraId="2DFB4123" w14:textId="77777777" w:rsidR="00BF4C15" w:rsidRDefault="00BF4C15" w:rsidP="004470DB">
    <w:pPr>
      <w:pStyle w:val="Header"/>
      <w:tabs>
        <w:tab w:val="right" w:pos="8505"/>
      </w:tabs>
    </w:pPr>
    <w:r>
      <w:rPr>
        <w:rFonts w:cs="Arial"/>
        <w:noProof/>
        <w:sz w:val="16"/>
        <w:szCs w:val="16"/>
      </w:rPr>
      <mc:AlternateContent>
        <mc:Choice Requires="wps">
          <w:drawing>
            <wp:anchor distT="0" distB="0" distL="114300" distR="114300" simplePos="0" relativeHeight="251663360" behindDoc="0" locked="0" layoutInCell="1" allowOverlap="1" wp14:anchorId="2DFB4130" wp14:editId="2DFB4131">
              <wp:simplePos x="0" y="0"/>
              <wp:positionH relativeFrom="column">
                <wp:posOffset>-32385</wp:posOffset>
              </wp:positionH>
              <wp:positionV relativeFrom="paragraph">
                <wp:posOffset>175895</wp:posOffset>
              </wp:positionV>
              <wp:extent cx="5457825" cy="0"/>
              <wp:effectExtent l="5715" t="13970" r="13335" b="5080"/>
              <wp:wrapNone/>
              <wp:docPr id="8" name="Straight Connector 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4C22CCB" id="Straight Connector 8" o:spid="_x0000_s1026" style="position:absolute;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13.85pt" to="427.2pt,1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"/>
          </w:pict>
        </mc:Fallback>
      </mc:AlternateContent>
    </w:r>
    <w:r>
      <w:rPr>
        <w:rFonts w:cs="Arial"/>
        <w:sz w:val="16"/>
        <w:szCs w:val="16"/>
      </w:rPr>
      <w:t xml:space="preserve">Event Risk Assessment </w:t>
    </w:r>
    <w:r>
      <w:rPr>
        <w:rFonts w:cs="Arial"/>
        <w:sz w:val="16"/>
        <w:szCs w:val="16"/>
      </w:rPr>
      <w:tab/>
    </w:r>
    <w:r w:rsidRPr="00044EDE">
      <w:rPr>
        <w:rFonts w:cs="Arial"/>
        <w:sz w:val="16"/>
        <w:szCs w:val="16"/>
      </w:rPr>
      <w:tab/>
    </w:r>
  </w:p>
  <w:p w14:paraId="2DFB4124" w14:textId="77777777" w:rsidR="00BF4C15" w:rsidRDefault="00BF4C15" w:rsidP="004470DB"/>
  <w:p w14:paraId="2DFB4125" w14:textId="77777777" w:rsidR="00BF4C15" w:rsidRDefault="00BF4C15" w:rsidP="00B235BB">
    <w:pPr>
      <w:pStyle w:val="Header"/>
      <w:tabs>
        <w:tab w:val="right" w:pos="15876"/>
      </w:tabs>
    </w:pPr>
    <w:r w:rsidRPr="00044EDE">
      <w:tab/>
    </w:r>
    <w:r w:rsidRPr="00044EDE">
      <w:tab/>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8" w14:textId="77777777" w:rsidR="00BF4C15" w:rsidRDefault="00BF4C15" w:rsidP="00F90E5B">
    <w:pPr>
      <w:pStyle w:val="Header"/>
      <w:jc w:val="right"/>
    </w:pPr>
    <w:r>
      <w:rPr>
        <w:noProof/>
      </w:rPr>
      <w:drawing>
        <wp:inline distT="0" distB="0" distL="0" distR="0" wp14:anchorId="2DFB4134" wp14:editId="2DFB4135">
          <wp:extent cx="2019300" cy="438150"/>
          <wp:effectExtent l="0" t="0" r="0" b="0"/>
          <wp:docPr id="5" name="Picture 5" descr="SMU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MU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019300" cy="438150"/>
                  </a:xfrm>
                  <a:prstGeom prst="rect">
                    <a:avLst/>
                  </a:prstGeom>
                  <a:noFill/>
                  <a:ln>
                    <a:noFill/>
                  </a:ln>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9" w14:textId="77777777" w:rsidR="00672C2C" w:rsidRPr="002D7C61" w:rsidRDefault="0095454D" w:rsidP="0095454D">
    <w:pPr>
      <w:pStyle w:val="Header"/>
      <w:jc w:val="right"/>
    </w:pPr>
    <w:r>
      <w:rPr>
        <w:noProof/>
      </w:rPr>
      <w:drawing>
        <wp:anchor distT="0" distB="0" distL="114300" distR="114300" simplePos="0" relativeHeight="251661312" behindDoc="0" locked="0" layoutInCell="1" allowOverlap="1" wp14:anchorId="2DFB4136" wp14:editId="2DFB4137">
          <wp:simplePos x="0" y="0"/>
          <wp:positionH relativeFrom="column">
            <wp:posOffset>3248025</wp:posOffset>
          </wp:positionH>
          <wp:positionV relativeFrom="paragraph">
            <wp:posOffset>-1904</wp:posOffset>
          </wp:positionV>
          <wp:extent cx="1552575" cy="622378"/>
          <wp:effectExtent l="0" t="0" r="0" b="6350"/>
          <wp:wrapNone/>
          <wp:docPr id="4" name="Picture 4" descr="https://upload.wikimedia.org/wikipedia/en/f/fe/TSD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upload.wikimedia.org/wikipedia/en/f/fe/TSDLogo.pn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553559" cy="622772"/>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C" w14:textId="77777777" w:rsidR="00672C2C" w:rsidRDefault="00672C2C" w:rsidP="004A67C8">
    <w:pPr>
      <w:pStyle w:val="Header"/>
      <w:tabs>
        <w:tab w:val="right" w:pos="8505"/>
      </w:tabs>
    </w:pPr>
    <w:r>
      <w:rPr>
        <w:rFonts w:cs="Arial"/>
        <w:noProof/>
        <w:sz w:val="16"/>
        <w:szCs w:val="16"/>
      </w:rPr>
      <mc:AlternateContent>
        <mc:Choice Requires="wps">
          <w:drawing>
            <wp:anchor distT="0" distB="0" distL="114300" distR="114300" simplePos="0" relativeHeight="251660288" behindDoc="0" locked="0" layoutInCell="1" allowOverlap="1" wp14:anchorId="2DFB413A" wp14:editId="2DFB413B">
              <wp:simplePos x="0" y="0"/>
              <wp:positionH relativeFrom="column">
                <wp:posOffset>-32385</wp:posOffset>
              </wp:positionH>
              <wp:positionV relativeFrom="paragraph">
                <wp:posOffset>175895</wp:posOffset>
              </wp:positionV>
              <wp:extent cx="5457825" cy="0"/>
              <wp:effectExtent l="5715" t="13970" r="13335" b="5080"/>
              <wp:wrapNone/>
              <wp:docPr id="1" name="Straight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CCD1ABB" id="Straight Connector 1"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13.85pt" to="427.2pt,1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"/>
          </w:pict>
        </mc:Fallback>
      </mc:AlternateContent>
    </w:r>
    <w:r>
      <w:rPr>
        <w:rFonts w:cs="Arial"/>
        <w:noProof/>
        <w:sz w:val="16"/>
        <w:szCs w:val="16"/>
        <w:lang w:val="en-US"/>
      </w:rPr>
      <w:t>Risk Assessments</w:t>
    </w:r>
    <w:r>
      <w:rPr>
        <w:rFonts w:cs="Arial"/>
        <w:sz w:val="16"/>
        <w:szCs w:val="16"/>
      </w:rPr>
      <w:t xml:space="preserve"> </w:t>
    </w:r>
    <w:r>
      <w:rPr>
        <w:rFonts w:cs="Arial"/>
        <w:sz w:val="16"/>
        <w:szCs w:val="16"/>
      </w:rPr>
      <w:tab/>
    </w:r>
    <w:r w:rsidRPr="00044EDE">
      <w:rPr>
        <w:rFonts w:cs="Arial"/>
        <w:sz w:val="16"/>
        <w:szCs w:val="16"/>
      </w:rPr>
      <w:tab/>
    </w:r>
  </w:p>
  <w:p w14:paraId="2DFB412D" w14:textId="77777777" w:rsidR="00672C2C" w:rsidRPr="002D7C61" w:rsidRDefault="00672C2C" w:rsidP="002D7C6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621075"/>
    <w:multiLevelType w:val="hybridMultilevel"/>
    <w:tmpl w:val="3C145A46"/>
    <w:lvl w:ilvl="0" w:tplc="2E8882A6">
      <w:start w:val="1"/>
      <w:numFmt w:val="lowerRoman"/>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2D0ECF"/>
    <w:multiLevelType w:val="multilevel"/>
    <w:tmpl w:val="998640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BED5CEF"/>
    <w:multiLevelType w:val="multilevel"/>
    <w:tmpl w:val="F7C4BD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C717290"/>
    <w:multiLevelType w:val="multilevel"/>
    <w:tmpl w:val="A6A202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C891C1F"/>
    <w:multiLevelType w:val="multilevel"/>
    <w:tmpl w:val="35DE0F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DEC585A"/>
    <w:multiLevelType w:val="hybridMultilevel"/>
    <w:tmpl w:val="84DC7576"/>
    <w:lvl w:ilvl="0" w:tplc="2E8882A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B886D2C"/>
    <w:multiLevelType w:val="singleLevel"/>
    <w:tmpl w:val="08090013"/>
    <w:lvl w:ilvl="0">
      <w:start w:val="1"/>
      <w:numFmt w:val="upperRoman"/>
      <w:lvlText w:val="%1."/>
      <w:lvlJc w:val="right"/>
      <w:pPr>
        <w:ind w:left="360" w:hanging="360"/>
      </w:pPr>
    </w:lvl>
  </w:abstractNum>
  <w:abstractNum w:abstractNumId="7" w15:restartNumberingAfterBreak="0">
    <w:nsid w:val="7D171F9B"/>
    <w:multiLevelType w:val="hybridMultilevel"/>
    <w:tmpl w:val="4B0CA4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7"/>
  </w:num>
  <w:num w:numId="3">
    <w:abstractNumId w:val="5"/>
  </w:num>
  <w:num w:numId="4">
    <w:abstractNumId w:val="0"/>
  </w:num>
  <w:num w:numId="5">
    <w:abstractNumId w:val="3"/>
  </w:num>
  <w:num w:numId="6">
    <w:abstractNumId w:val="4"/>
  </w:num>
  <w:num w:numId="7">
    <w:abstractNumId w:val="1"/>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672C2C"/>
    <w:rsid w:val="00067A57"/>
    <w:rsid w:val="0008689F"/>
    <w:rsid w:val="0013693F"/>
    <w:rsid w:val="00146C45"/>
    <w:rsid w:val="00167D08"/>
    <w:rsid w:val="001A161E"/>
    <w:rsid w:val="001A1CE2"/>
    <w:rsid w:val="001F41AB"/>
    <w:rsid w:val="002A3A20"/>
    <w:rsid w:val="002B1035"/>
    <w:rsid w:val="002B69AF"/>
    <w:rsid w:val="002E2889"/>
    <w:rsid w:val="00301326"/>
    <w:rsid w:val="00334F40"/>
    <w:rsid w:val="00360F07"/>
    <w:rsid w:val="003817BB"/>
    <w:rsid w:val="003D1A56"/>
    <w:rsid w:val="004002F3"/>
    <w:rsid w:val="00495702"/>
    <w:rsid w:val="004C30DB"/>
    <w:rsid w:val="004D72DD"/>
    <w:rsid w:val="004E0774"/>
    <w:rsid w:val="00580151"/>
    <w:rsid w:val="00606942"/>
    <w:rsid w:val="00631849"/>
    <w:rsid w:val="00672C2C"/>
    <w:rsid w:val="006D2C1A"/>
    <w:rsid w:val="006F785F"/>
    <w:rsid w:val="007113C6"/>
    <w:rsid w:val="0072297A"/>
    <w:rsid w:val="007413DA"/>
    <w:rsid w:val="00811982"/>
    <w:rsid w:val="008374FB"/>
    <w:rsid w:val="0090353E"/>
    <w:rsid w:val="0095454D"/>
    <w:rsid w:val="009609B2"/>
    <w:rsid w:val="009C30C0"/>
    <w:rsid w:val="009D20A9"/>
    <w:rsid w:val="009E510E"/>
    <w:rsid w:val="009F1B7A"/>
    <w:rsid w:val="00A73A00"/>
    <w:rsid w:val="00AC663A"/>
    <w:rsid w:val="00AD7764"/>
    <w:rsid w:val="00AE162F"/>
    <w:rsid w:val="00B24E3E"/>
    <w:rsid w:val="00B609D0"/>
    <w:rsid w:val="00BE5375"/>
    <w:rsid w:val="00BF4C15"/>
    <w:rsid w:val="00C02197"/>
    <w:rsid w:val="00C91E26"/>
    <w:rsid w:val="00C97564"/>
    <w:rsid w:val="00CD77F0"/>
    <w:rsid w:val="00DA46F0"/>
    <w:rsid w:val="00DE48FC"/>
    <w:rsid w:val="00E5444D"/>
    <w:rsid w:val="00F2454D"/>
    <w:rsid w:val="00F62D03"/>
    <w:rsid w:val="00FA0AE2"/>
    <w:rsid w:val="00FB6C2A"/>
    <w:rsid w:val="00FB6D7F"/>
    <w:rsid w:val="00FD6CDF"/>
    <w:rsid w:val="00FE35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DFB4088"/>
  <w15:docId w15:val="{357DE24C-0E0B-415A-8FE2-1150D5F569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3">
    <w:name w:val="heading 3"/>
    <w:basedOn w:val="Normal"/>
    <w:link w:val="Heading3Char"/>
    <w:uiPriority w:val="9"/>
    <w:qFormat/>
    <w:rsid w:val="0072297A"/>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72C2C"/>
    <w:pPr>
      <w:tabs>
        <w:tab w:val="center" w:pos="4513"/>
        <w:tab w:val="right" w:pos="9026"/>
      </w:tabs>
      <w:spacing w:after="0" w:line="240" w:lineRule="auto"/>
    </w:pPr>
    <w:rPr>
      <w:rFonts w:eastAsiaTheme="minorEastAsia"/>
      <w:lang w:eastAsia="en-GB"/>
    </w:rPr>
  </w:style>
  <w:style w:type="character" w:customStyle="1" w:styleId="HeaderChar">
    <w:name w:val="Header Char"/>
    <w:basedOn w:val="DefaultParagraphFont"/>
    <w:link w:val="Header"/>
    <w:uiPriority w:val="99"/>
    <w:rsid w:val="00672C2C"/>
    <w:rPr>
      <w:rFonts w:eastAsiaTheme="minorEastAsia"/>
      <w:lang w:eastAsia="en-GB"/>
    </w:rPr>
  </w:style>
  <w:style w:type="paragraph" w:styleId="Footer">
    <w:name w:val="footer"/>
    <w:basedOn w:val="Normal"/>
    <w:link w:val="FooterChar"/>
    <w:unhideWhenUsed/>
    <w:rsid w:val="00672C2C"/>
    <w:pPr>
      <w:tabs>
        <w:tab w:val="center" w:pos="4513"/>
        <w:tab w:val="right" w:pos="9026"/>
      </w:tabs>
      <w:spacing w:after="0" w:line="240" w:lineRule="auto"/>
    </w:pPr>
    <w:rPr>
      <w:rFonts w:eastAsiaTheme="minorEastAsia"/>
      <w:lang w:eastAsia="en-GB"/>
    </w:rPr>
  </w:style>
  <w:style w:type="character" w:customStyle="1" w:styleId="FooterChar">
    <w:name w:val="Footer Char"/>
    <w:basedOn w:val="DefaultParagraphFont"/>
    <w:link w:val="Footer"/>
    <w:uiPriority w:val="99"/>
    <w:rsid w:val="00672C2C"/>
    <w:rPr>
      <w:rFonts w:eastAsiaTheme="minorEastAsia"/>
      <w:lang w:eastAsia="en-GB"/>
    </w:rPr>
  </w:style>
  <w:style w:type="character" w:styleId="PageNumber">
    <w:name w:val="page number"/>
    <w:basedOn w:val="DefaultParagraphFont"/>
    <w:rsid w:val="00672C2C"/>
  </w:style>
  <w:style w:type="character" w:styleId="PlaceholderText">
    <w:name w:val="Placeholder Text"/>
    <w:uiPriority w:val="99"/>
    <w:semiHidden/>
    <w:rsid w:val="00672C2C"/>
    <w:rPr>
      <w:color w:val="808080"/>
    </w:rPr>
  </w:style>
  <w:style w:type="paragraph" w:styleId="BalloonText">
    <w:name w:val="Balloon Text"/>
    <w:basedOn w:val="Normal"/>
    <w:link w:val="BalloonTextChar"/>
    <w:uiPriority w:val="99"/>
    <w:semiHidden/>
    <w:unhideWhenUsed/>
    <w:rsid w:val="0095454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5454D"/>
    <w:rPr>
      <w:rFonts w:ascii="Tahoma" w:hAnsi="Tahoma" w:cs="Tahoma"/>
      <w:sz w:val="16"/>
      <w:szCs w:val="16"/>
    </w:rPr>
  </w:style>
  <w:style w:type="character" w:styleId="Hyperlink">
    <w:name w:val="Hyperlink"/>
    <w:basedOn w:val="DefaultParagraphFont"/>
    <w:uiPriority w:val="99"/>
    <w:rsid w:val="00BF4C15"/>
    <w:rPr>
      <w:color w:val="0000FF" w:themeColor="hyperlink"/>
      <w:u w:val="single"/>
    </w:rPr>
  </w:style>
  <w:style w:type="paragraph" w:styleId="ListParagraph">
    <w:name w:val="List Paragraph"/>
    <w:basedOn w:val="Normal"/>
    <w:uiPriority w:val="34"/>
    <w:qFormat/>
    <w:rsid w:val="00FB6D7F"/>
    <w:pPr>
      <w:ind w:left="720"/>
      <w:contextualSpacing/>
    </w:pPr>
  </w:style>
  <w:style w:type="character" w:styleId="UnresolvedMention">
    <w:name w:val="Unresolved Mention"/>
    <w:basedOn w:val="DefaultParagraphFont"/>
    <w:uiPriority w:val="99"/>
    <w:semiHidden/>
    <w:unhideWhenUsed/>
    <w:rsid w:val="009F1B7A"/>
    <w:rPr>
      <w:color w:val="808080"/>
      <w:shd w:val="clear" w:color="auto" w:fill="E6E6E6"/>
    </w:rPr>
  </w:style>
  <w:style w:type="paragraph" w:styleId="NormalWeb">
    <w:name w:val="Normal (Web)"/>
    <w:basedOn w:val="Normal"/>
    <w:uiPriority w:val="99"/>
    <w:semiHidden/>
    <w:unhideWhenUsed/>
    <w:rsid w:val="009D20A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utilclearfloats">
    <w:name w:val="utilclearfloats"/>
    <w:basedOn w:val="Normal"/>
    <w:rsid w:val="00360F0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360F07"/>
    <w:rPr>
      <w:b/>
      <w:bCs/>
    </w:rPr>
  </w:style>
  <w:style w:type="character" w:customStyle="1" w:styleId="Heading3Char">
    <w:name w:val="Heading 3 Char"/>
    <w:basedOn w:val="DefaultParagraphFont"/>
    <w:link w:val="Heading3"/>
    <w:uiPriority w:val="9"/>
    <w:rsid w:val="0072297A"/>
    <w:rPr>
      <w:rFonts w:ascii="Times New Roman" w:eastAsia="Times New Roman" w:hAnsi="Times New Roman" w:cs="Times New Roman"/>
      <w:b/>
      <w:bCs/>
      <w:sz w:val="27"/>
      <w:szCs w:val="27"/>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2937804">
      <w:bodyDiv w:val="1"/>
      <w:marLeft w:val="0"/>
      <w:marRight w:val="0"/>
      <w:marTop w:val="0"/>
      <w:marBottom w:val="0"/>
      <w:divBdr>
        <w:top w:val="none" w:sz="0" w:space="0" w:color="auto"/>
        <w:left w:val="none" w:sz="0" w:space="0" w:color="auto"/>
        <w:bottom w:val="none" w:sz="0" w:space="0" w:color="auto"/>
        <w:right w:val="none" w:sz="0" w:space="0" w:color="auto"/>
      </w:divBdr>
    </w:div>
    <w:div w:id="255334486">
      <w:bodyDiv w:val="1"/>
      <w:marLeft w:val="0"/>
      <w:marRight w:val="0"/>
      <w:marTop w:val="0"/>
      <w:marBottom w:val="0"/>
      <w:divBdr>
        <w:top w:val="none" w:sz="0" w:space="0" w:color="auto"/>
        <w:left w:val="none" w:sz="0" w:space="0" w:color="auto"/>
        <w:bottom w:val="none" w:sz="0" w:space="0" w:color="auto"/>
        <w:right w:val="none" w:sz="0" w:space="0" w:color="auto"/>
      </w:divBdr>
    </w:div>
    <w:div w:id="871304514">
      <w:bodyDiv w:val="1"/>
      <w:marLeft w:val="0"/>
      <w:marRight w:val="0"/>
      <w:marTop w:val="0"/>
      <w:marBottom w:val="0"/>
      <w:divBdr>
        <w:top w:val="none" w:sz="0" w:space="0" w:color="auto"/>
        <w:left w:val="none" w:sz="0" w:space="0" w:color="auto"/>
        <w:bottom w:val="none" w:sz="0" w:space="0" w:color="auto"/>
        <w:right w:val="none" w:sz="0" w:space="0" w:color="auto"/>
      </w:divBdr>
    </w:div>
    <w:div w:id="871572892">
      <w:bodyDiv w:val="1"/>
      <w:marLeft w:val="0"/>
      <w:marRight w:val="0"/>
      <w:marTop w:val="0"/>
      <w:marBottom w:val="0"/>
      <w:divBdr>
        <w:top w:val="none" w:sz="0" w:space="0" w:color="auto"/>
        <w:left w:val="none" w:sz="0" w:space="0" w:color="auto"/>
        <w:bottom w:val="none" w:sz="0" w:space="0" w:color="auto"/>
        <w:right w:val="none" w:sz="0" w:space="0" w:color="auto"/>
      </w:divBdr>
    </w:div>
    <w:div w:id="1042167764">
      <w:bodyDiv w:val="1"/>
      <w:marLeft w:val="0"/>
      <w:marRight w:val="0"/>
      <w:marTop w:val="0"/>
      <w:marBottom w:val="0"/>
      <w:divBdr>
        <w:top w:val="none" w:sz="0" w:space="0" w:color="auto"/>
        <w:left w:val="none" w:sz="0" w:space="0" w:color="auto"/>
        <w:bottom w:val="none" w:sz="0" w:space="0" w:color="auto"/>
        <w:right w:val="none" w:sz="0" w:space="0" w:color="auto"/>
      </w:divBdr>
    </w:div>
    <w:div w:id="1119839187">
      <w:bodyDiv w:val="1"/>
      <w:marLeft w:val="0"/>
      <w:marRight w:val="0"/>
      <w:marTop w:val="0"/>
      <w:marBottom w:val="0"/>
      <w:divBdr>
        <w:top w:val="none" w:sz="0" w:space="0" w:color="auto"/>
        <w:left w:val="none" w:sz="0" w:space="0" w:color="auto"/>
        <w:bottom w:val="none" w:sz="0" w:space="0" w:color="auto"/>
        <w:right w:val="none" w:sz="0" w:space="0" w:color="auto"/>
      </w:divBdr>
    </w:div>
    <w:div w:id="1435251226">
      <w:bodyDiv w:val="1"/>
      <w:marLeft w:val="0"/>
      <w:marRight w:val="0"/>
      <w:marTop w:val="0"/>
      <w:marBottom w:val="0"/>
      <w:divBdr>
        <w:top w:val="none" w:sz="0" w:space="0" w:color="auto"/>
        <w:left w:val="none" w:sz="0" w:space="0" w:color="auto"/>
        <w:bottom w:val="none" w:sz="0" w:space="0" w:color="auto"/>
        <w:right w:val="none" w:sz="0" w:space="0" w:color="auto"/>
      </w:divBdr>
    </w:div>
    <w:div w:id="1651053172">
      <w:bodyDiv w:val="1"/>
      <w:marLeft w:val="0"/>
      <w:marRight w:val="0"/>
      <w:marTop w:val="0"/>
      <w:marBottom w:val="0"/>
      <w:divBdr>
        <w:top w:val="none" w:sz="0" w:space="0" w:color="auto"/>
        <w:left w:val="none" w:sz="0" w:space="0" w:color="auto"/>
        <w:bottom w:val="none" w:sz="0" w:space="0" w:color="auto"/>
        <w:right w:val="none" w:sz="0" w:space="0" w:color="auto"/>
      </w:divBdr>
    </w:div>
    <w:div w:id="19980719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eader" Target="header4.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3.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_rels/header3.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303dbf9b-b85b-46a0-94f1-894078c07ecd">
      <UserInfo>
        <DisplayName>Peter Williams (Art &amp; Design)</DisplayName>
        <AccountId>8589</AccountId>
        <AccountType/>
      </UserInfo>
      <UserInfo>
        <DisplayName>Rachel Phillips</DisplayName>
        <AccountId>2253</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BD4547DB69742448F0999FF155946C4" ma:contentTypeVersion="2" ma:contentTypeDescription="Create a new document." ma:contentTypeScope="" ma:versionID="72cbf1ed7a5e002de74f1bc3c034fcd3">
  <xsd:schema xmlns:xsd="http://www.w3.org/2001/XMLSchema" xmlns:xs="http://www.w3.org/2001/XMLSchema" xmlns:p="http://schemas.microsoft.com/office/2006/metadata/properties" xmlns:ns2="303dbf9b-b85b-46a0-94f1-894078c07ecd" targetNamespace="http://schemas.microsoft.com/office/2006/metadata/properties" ma:root="true" ma:fieldsID="4f677559c3a0d52782cbd0887122ddaa" ns2:_="">
    <xsd:import namespace="303dbf9b-b85b-46a0-94f1-894078c07ecd"/>
    <xsd:element name="properties">
      <xsd:complexType>
        <xsd:sequence>
          <xsd:element name="documentManagement">
            <xsd:complexType>
              <xsd:all>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E05C100-6D86-4325-9447-3681D7DD0BED}">
  <ds:schemaRefs>
    <ds:schemaRef ds:uri="http://schemas.microsoft.com/office/2006/metadata/properties"/>
    <ds:schemaRef ds:uri="http://schemas.microsoft.com/office/infopath/2007/PartnerControls"/>
    <ds:schemaRef ds:uri="303dbf9b-b85b-46a0-94f1-894078c07ecd"/>
  </ds:schemaRefs>
</ds:datastoreItem>
</file>

<file path=customXml/itemProps2.xml><?xml version="1.0" encoding="utf-8"?>
<ds:datastoreItem xmlns:ds="http://schemas.openxmlformats.org/officeDocument/2006/customXml" ds:itemID="{B39DDBA7-D12A-40CA-AF2D-C606A9629F79}">
  <ds:schemaRefs>
    <ds:schemaRef ds:uri="http://schemas.microsoft.com/sharepoint/v3/contenttype/forms"/>
  </ds:schemaRefs>
</ds:datastoreItem>
</file>

<file path=customXml/itemProps3.xml><?xml version="1.0" encoding="utf-8"?>
<ds:datastoreItem xmlns:ds="http://schemas.openxmlformats.org/officeDocument/2006/customXml" ds:itemID="{096F9E8C-0AEE-4619-A77A-7158EE0B91C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CB664FC-E03C-44C4-98B3-3C8341B629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402</TotalTime>
  <Pages>9</Pages>
  <Words>1650</Words>
  <Characters>9406</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cor-lt</dc:creator>
  <cp:lastModifiedBy>James Purkis (1203619)</cp:lastModifiedBy>
  <cp:revision>11</cp:revision>
  <dcterms:created xsi:type="dcterms:W3CDTF">2016-03-21T08:56:00Z</dcterms:created>
  <dcterms:modified xsi:type="dcterms:W3CDTF">2018-05-08T18:36:00Z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0x0101008BD4547DB69742448F0999FF155946C4</vt:lpwstr>
  </property>
</Properties>
</file>