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85F19" w:rsidR="0027429D" w:rsidP="45FD80DA" w:rsidRDefault="33695304" w14:paraId="5E5787A5" w14:textId="0A30D4F5">
      <w:pPr>
        <w:spacing w:line="240" w:lineRule="auto"/>
        <w:rPr>
          <w:sz w:val="28"/>
          <w:szCs w:val="28"/>
        </w:rPr>
      </w:pPr>
      <w:r w:rsidRPr="62B41346" w:rsidR="33695304">
        <w:rPr>
          <w:sz w:val="28"/>
          <w:szCs w:val="28"/>
        </w:rPr>
        <w:t xml:space="preserve">2517331                     ECEY4003                        Word </w:t>
      </w:r>
      <w:r w:rsidRPr="62B41346" w:rsidR="33695304">
        <w:rPr>
          <w:sz w:val="28"/>
          <w:szCs w:val="28"/>
        </w:rPr>
        <w:t>Count</w:t>
      </w:r>
      <w:r w:rsidRPr="62B41346" w:rsidR="35B8F1AB">
        <w:rPr>
          <w:sz w:val="28"/>
          <w:szCs w:val="28"/>
        </w:rPr>
        <w:t xml:space="preserve"> </w:t>
      </w:r>
      <w:r w:rsidRPr="62B41346" w:rsidR="26FF7404">
        <w:rPr>
          <w:sz w:val="28"/>
          <w:szCs w:val="28"/>
        </w:rPr>
        <w:t xml:space="preserve"> 16</w:t>
      </w:r>
      <w:r w:rsidRPr="62B41346" w:rsidR="39BA102A">
        <w:rPr>
          <w:sz w:val="28"/>
          <w:szCs w:val="28"/>
        </w:rPr>
        <w:t>38</w:t>
      </w:r>
    </w:p>
    <w:p w:rsidRPr="00185F19" w:rsidR="00185F19" w:rsidP="45FD80DA" w:rsidRDefault="00185F19" w14:paraId="2B36524E" w14:textId="77777777">
      <w:pPr>
        <w:spacing w:line="240" w:lineRule="auto"/>
        <w:rPr>
          <w:rFonts w:hint="eastAsia"/>
          <w:sz w:val="28"/>
          <w:szCs w:val="28"/>
        </w:rPr>
      </w:pPr>
    </w:p>
    <w:p w:rsidRPr="00185F19" w:rsidR="69996EB2" w:rsidP="32A1673A" w:rsidRDefault="69996EB2" w14:paraId="5BAF6B66" w14:textId="752A8034">
      <w:pPr>
        <w:spacing w:line="240" w:lineRule="auto"/>
        <w:rPr>
          <w:b w:val="1"/>
          <w:bCs w:val="1"/>
          <w:sz w:val="28"/>
          <w:szCs w:val="28"/>
          <w:u w:val="single"/>
        </w:rPr>
      </w:pPr>
      <w:r w:rsidRPr="32A1673A" w:rsidR="69996EB2">
        <w:rPr>
          <w:b w:val="1"/>
          <w:bCs w:val="1"/>
          <w:sz w:val="28"/>
          <w:szCs w:val="28"/>
          <w:u w:val="single"/>
        </w:rPr>
        <w:t>Introduction</w:t>
      </w:r>
    </w:p>
    <w:p w:rsidRPr="00185F19" w:rsidR="69996EB2" w:rsidP="45FD80DA" w:rsidRDefault="69996EB2" w14:paraId="1810EC0A" w14:textId="7B4B1B05">
      <w:pPr>
        <w:spacing w:line="240" w:lineRule="auto"/>
        <w:rPr>
          <w:b w:val="1"/>
          <w:bCs w:val="1"/>
          <w:sz w:val="28"/>
          <w:szCs w:val="28"/>
          <w:u w:val="single"/>
        </w:rPr>
      </w:pPr>
      <w:r>
        <w:br/>
      </w:r>
      <w:r w:rsidRPr="32A1673A" w:rsidR="69996EB2">
        <w:rPr>
          <w:rFonts w:ascii="Aptos" w:hAnsi="Aptos" w:eastAsia="Aptos" w:cs="Aptos"/>
          <w:sz w:val="28"/>
          <w:szCs w:val="28"/>
        </w:rPr>
        <w:t xml:space="preserve">Bilingualism and multilingualism are increasingly recognised as valuable assets in early childhood education, contributing to cognitive, academic, social, and cultural development. </w:t>
      </w:r>
      <w:r w:rsidRPr="32A1673A" w:rsidR="389CC05C">
        <w:rPr>
          <w:rFonts w:ascii="Aptos" w:hAnsi="Aptos" w:eastAsia="Aptos" w:cs="Aptos"/>
          <w:sz w:val="28"/>
          <w:szCs w:val="28"/>
        </w:rPr>
        <w:t xml:space="preserve">This </w:t>
      </w:r>
      <w:r w:rsidRPr="32A1673A" w:rsidR="6D843146">
        <w:rPr>
          <w:rFonts w:ascii="Aptos" w:hAnsi="Aptos" w:eastAsia="Aptos" w:cs="Aptos"/>
          <w:sz w:val="28"/>
          <w:szCs w:val="28"/>
        </w:rPr>
        <w:t xml:space="preserve">essay </w:t>
      </w:r>
      <w:r w:rsidRPr="32A1673A" w:rsidR="389CC05C">
        <w:rPr>
          <w:rFonts w:ascii="Aptos" w:hAnsi="Aptos" w:eastAsia="Aptos" w:cs="Aptos"/>
          <w:sz w:val="28"/>
          <w:szCs w:val="28"/>
        </w:rPr>
        <w:t xml:space="preserve">will </w:t>
      </w:r>
      <w:r w:rsidRPr="32A1673A" w:rsidR="5314A7A9">
        <w:rPr>
          <w:rFonts w:ascii="Aptos" w:hAnsi="Aptos" w:eastAsia="Aptos" w:cs="Aptos"/>
          <w:sz w:val="28"/>
          <w:szCs w:val="28"/>
        </w:rPr>
        <w:t xml:space="preserve">explain </w:t>
      </w:r>
      <w:r w:rsidRPr="32A1673A" w:rsidR="389CC05C">
        <w:rPr>
          <w:rFonts w:ascii="Aptos" w:hAnsi="Aptos" w:eastAsia="Aptos" w:cs="Aptos"/>
          <w:sz w:val="28"/>
          <w:szCs w:val="28"/>
        </w:rPr>
        <w:t>that ra</w:t>
      </w:r>
      <w:r w:rsidRPr="32A1673A" w:rsidR="69996EB2">
        <w:rPr>
          <w:rFonts w:ascii="Aptos" w:hAnsi="Aptos" w:eastAsia="Aptos" w:cs="Aptos"/>
          <w:sz w:val="28"/>
          <w:szCs w:val="28"/>
        </w:rPr>
        <w:t xml:space="preserve">ther than being viewed as a barrier, language diversity is now widely understood as a resource that enhances learning and brain development. </w:t>
      </w:r>
      <w:r w:rsidRPr="32A1673A" w:rsidR="66E10030">
        <w:rPr>
          <w:rFonts w:ascii="Aptos" w:hAnsi="Aptos" w:eastAsia="Aptos" w:cs="Aptos"/>
          <w:sz w:val="28"/>
          <w:szCs w:val="28"/>
        </w:rPr>
        <w:t>R</w:t>
      </w:r>
      <w:r w:rsidRPr="32A1673A" w:rsidR="69996EB2">
        <w:rPr>
          <w:rFonts w:ascii="Aptos" w:hAnsi="Aptos" w:eastAsia="Aptos" w:cs="Aptos"/>
          <w:sz w:val="28"/>
          <w:szCs w:val="28"/>
        </w:rPr>
        <w:t>esearchers such as Colin Baker, Jim Cummins, and Ellen Bialystok highlight the wide-ranging benefits of bilingualism, including improved executive functioning, language transfer, and academic achievement. In Wales, bilingualism also plays a key role in cultural identity and language revitalisation, supported by national policies and educational frameworks</w:t>
      </w:r>
      <w:r w:rsidRPr="32A1673A" w:rsidR="2BE2E027">
        <w:rPr>
          <w:rFonts w:ascii="Aptos" w:hAnsi="Aptos" w:eastAsia="Aptos" w:cs="Aptos"/>
          <w:sz w:val="28"/>
          <w:szCs w:val="28"/>
        </w:rPr>
        <w:t>, exploring</w:t>
      </w:r>
      <w:r w:rsidRPr="32A1673A" w:rsidR="69996EB2">
        <w:rPr>
          <w:rFonts w:ascii="Aptos" w:hAnsi="Aptos" w:eastAsia="Aptos" w:cs="Aptos"/>
          <w:sz w:val="28"/>
          <w:szCs w:val="28"/>
        </w:rPr>
        <w:t xml:space="preserve"> the benefits of bilingualism, its impact on brain development and learning, and the frameworks in place within Wales to promote and sustain bilingual education.</w:t>
      </w:r>
    </w:p>
    <w:p w:rsidRPr="00185F19" w:rsidR="45FD80DA" w:rsidP="45FD80DA" w:rsidRDefault="45FD80DA" w14:paraId="36EE4C97" w14:textId="74C18AC0">
      <w:pPr>
        <w:spacing w:line="240" w:lineRule="auto"/>
        <w:rPr>
          <w:sz w:val="28"/>
          <w:szCs w:val="28"/>
        </w:rPr>
      </w:pPr>
    </w:p>
    <w:p w:rsidRPr="00185F19" w:rsidR="528F87F4" w:rsidP="45FD80DA" w:rsidRDefault="528F87F4" w14:paraId="455288DC" w14:textId="36F9B4D7">
      <w:pPr>
        <w:spacing w:after="0" w:line="240" w:lineRule="auto"/>
        <w:rPr>
          <w:sz w:val="28"/>
          <w:szCs w:val="28"/>
        </w:rPr>
      </w:pPr>
      <w:r w:rsidRPr="32A1673A" w:rsidR="528F87F4">
        <w:rPr>
          <w:rFonts w:ascii="Aptos" w:hAnsi="Aptos" w:eastAsia="Aptos" w:cs="Aptos"/>
          <w:b w:val="1"/>
          <w:bCs w:val="1"/>
          <w:sz w:val="28"/>
          <w:szCs w:val="28"/>
          <w:u w:val="single"/>
        </w:rPr>
        <w:t>Benefits of bilingualism /multilingualism</w:t>
      </w:r>
      <w:r w:rsidRPr="32A1673A" w:rsidR="528F87F4">
        <w:rPr>
          <w:rFonts w:ascii="Aptos" w:hAnsi="Aptos" w:eastAsia="Aptos" w:cs="Aptos"/>
          <w:sz w:val="28"/>
          <w:szCs w:val="28"/>
        </w:rPr>
        <w:t xml:space="preserve"> </w:t>
      </w:r>
    </w:p>
    <w:p w:rsidR="32A1673A" w:rsidP="32A1673A" w:rsidRDefault="32A1673A" w14:paraId="5C955819" w14:textId="1AD09E51">
      <w:pPr>
        <w:spacing w:after="0" w:line="240" w:lineRule="auto"/>
        <w:rPr>
          <w:rFonts w:ascii="Aptos" w:hAnsi="Aptos" w:eastAsia="Aptos" w:cs="Aptos"/>
          <w:sz w:val="28"/>
          <w:szCs w:val="28"/>
        </w:rPr>
      </w:pPr>
    </w:p>
    <w:p w:rsidRPr="00185F19" w:rsidR="1AF53748" w:rsidP="45FD80DA" w:rsidRDefault="528F87F4" w14:paraId="5E23E5AB" w14:textId="37C5C75E">
      <w:pPr>
        <w:spacing w:after="0" w:line="240" w:lineRule="auto"/>
        <w:rPr>
          <w:rFonts w:hint="eastAsia"/>
          <w:sz w:val="28"/>
          <w:szCs w:val="28"/>
        </w:rPr>
      </w:pPr>
      <w:r w:rsidRPr="00185F19">
        <w:rPr>
          <w:rFonts w:ascii="Aptos" w:hAnsi="Aptos" w:eastAsia="Aptos" w:cs="Aptos"/>
          <w:sz w:val="28"/>
          <w:szCs w:val="28"/>
        </w:rPr>
        <w:t xml:space="preserve">Bilingualism is viewed as a </w:t>
      </w:r>
      <w:r w:rsidRPr="00185F19" w:rsidR="69C979D3">
        <w:rPr>
          <w:rFonts w:ascii="Aptos" w:hAnsi="Aptos" w:eastAsia="Aptos" w:cs="Aptos"/>
          <w:sz w:val="28"/>
          <w:szCs w:val="28"/>
        </w:rPr>
        <w:t>resource rather</w:t>
      </w:r>
      <w:r w:rsidRPr="00185F19" w:rsidR="6535CCCB">
        <w:rPr>
          <w:rFonts w:ascii="Aptos" w:hAnsi="Aptos" w:eastAsia="Aptos" w:cs="Aptos"/>
          <w:sz w:val="28"/>
          <w:szCs w:val="28"/>
        </w:rPr>
        <w:t xml:space="preserve"> than a deficit</w:t>
      </w:r>
      <w:r w:rsidRPr="00185F19" w:rsidR="53E3BFA3">
        <w:rPr>
          <w:rFonts w:ascii="Aptos" w:hAnsi="Aptos" w:eastAsia="Aptos" w:cs="Aptos"/>
          <w:sz w:val="28"/>
          <w:szCs w:val="28"/>
        </w:rPr>
        <w:t xml:space="preserve"> providing children </w:t>
      </w:r>
      <w:r w:rsidRPr="00185F19" w:rsidR="319AC7E5">
        <w:rPr>
          <w:rFonts w:ascii="Aptos" w:hAnsi="Aptos" w:eastAsia="Aptos" w:cs="Aptos"/>
          <w:sz w:val="28"/>
          <w:szCs w:val="28"/>
        </w:rPr>
        <w:t>with significant</w:t>
      </w:r>
      <w:r w:rsidRPr="00185F19" w:rsidR="53E3BFA3">
        <w:rPr>
          <w:rFonts w:ascii="Aptos" w:hAnsi="Aptos" w:eastAsia="Aptos" w:cs="Aptos"/>
          <w:sz w:val="28"/>
          <w:szCs w:val="28"/>
        </w:rPr>
        <w:t xml:space="preserve"> cognitive, educational</w:t>
      </w:r>
      <w:r w:rsidRPr="00185F19" w:rsidR="450BA56C">
        <w:rPr>
          <w:rFonts w:ascii="Aptos" w:hAnsi="Aptos" w:eastAsia="Aptos" w:cs="Aptos"/>
          <w:sz w:val="28"/>
          <w:szCs w:val="28"/>
        </w:rPr>
        <w:t>, social</w:t>
      </w:r>
      <w:r w:rsidRPr="00185F19" w:rsidR="53E3BFA3">
        <w:rPr>
          <w:rFonts w:ascii="Aptos" w:hAnsi="Aptos" w:eastAsia="Aptos" w:cs="Aptos"/>
          <w:sz w:val="28"/>
          <w:szCs w:val="28"/>
        </w:rPr>
        <w:t xml:space="preserve"> and cultural benefits</w:t>
      </w:r>
      <w:r w:rsidRPr="00185F19" w:rsidR="7BEF4377">
        <w:rPr>
          <w:rFonts w:ascii="Aptos" w:hAnsi="Aptos" w:eastAsia="Aptos" w:cs="Aptos"/>
          <w:sz w:val="28"/>
          <w:szCs w:val="28"/>
        </w:rPr>
        <w:t>.</w:t>
      </w:r>
      <w:r w:rsidRPr="00185F19" w:rsidR="4143D60F">
        <w:rPr>
          <w:rFonts w:ascii="Aptos" w:hAnsi="Aptos" w:eastAsia="Aptos" w:cs="Aptos"/>
          <w:sz w:val="28"/>
          <w:szCs w:val="28"/>
        </w:rPr>
        <w:t xml:space="preserve"> </w:t>
      </w:r>
      <w:r w:rsidRPr="00185F19" w:rsidR="5B627213">
        <w:rPr>
          <w:rFonts w:ascii="Aptos" w:hAnsi="Aptos" w:eastAsia="Aptos" w:cs="Aptos"/>
          <w:sz w:val="28"/>
          <w:szCs w:val="28"/>
        </w:rPr>
        <w:t>Bilingualism offers</w:t>
      </w:r>
      <w:r w:rsidRPr="00185F19" w:rsidR="2ED4765C">
        <w:rPr>
          <w:rFonts w:ascii="Aptos" w:hAnsi="Aptos" w:eastAsia="Aptos" w:cs="Aptos"/>
          <w:sz w:val="28"/>
          <w:szCs w:val="28"/>
        </w:rPr>
        <w:t xml:space="preserve"> children</w:t>
      </w:r>
      <w:r w:rsidRPr="00185F19" w:rsidR="5B627213">
        <w:rPr>
          <w:rFonts w:ascii="Aptos" w:hAnsi="Aptos" w:eastAsia="Aptos" w:cs="Aptos"/>
          <w:sz w:val="28"/>
          <w:szCs w:val="28"/>
        </w:rPr>
        <w:t xml:space="preserve"> many advantages </w:t>
      </w:r>
      <w:r w:rsidRPr="00185F19" w:rsidR="28485D4C">
        <w:rPr>
          <w:rFonts w:ascii="Aptos" w:hAnsi="Aptos" w:eastAsia="Aptos" w:cs="Aptos"/>
          <w:sz w:val="28"/>
          <w:szCs w:val="28"/>
        </w:rPr>
        <w:t>and starts as early as in the womb</w:t>
      </w:r>
      <w:r w:rsidRPr="00185F19" w:rsidR="1FF47312">
        <w:rPr>
          <w:rFonts w:ascii="Aptos" w:hAnsi="Aptos" w:eastAsia="Aptos" w:cs="Aptos"/>
          <w:sz w:val="28"/>
          <w:szCs w:val="28"/>
        </w:rPr>
        <w:t xml:space="preserve"> (Baker, 2014</w:t>
      </w:r>
      <w:r w:rsidRPr="00185F19" w:rsidR="3C48081F">
        <w:rPr>
          <w:rFonts w:ascii="Aptos" w:hAnsi="Aptos" w:eastAsia="Aptos" w:cs="Aptos"/>
          <w:sz w:val="28"/>
          <w:szCs w:val="28"/>
        </w:rPr>
        <w:t>) Ba</w:t>
      </w:r>
      <w:r w:rsidRPr="00185F19" w:rsidR="519E4190">
        <w:rPr>
          <w:rFonts w:ascii="Aptos" w:hAnsi="Aptos" w:eastAsia="Aptos" w:cs="Aptos"/>
          <w:sz w:val="28"/>
          <w:szCs w:val="28"/>
        </w:rPr>
        <w:t xml:space="preserve">ker explains that </w:t>
      </w:r>
      <w:r w:rsidRPr="00185F19" w:rsidR="1FF47312">
        <w:rPr>
          <w:rFonts w:ascii="Aptos" w:hAnsi="Aptos" w:eastAsia="Aptos" w:cs="Aptos"/>
          <w:sz w:val="28"/>
          <w:szCs w:val="28"/>
        </w:rPr>
        <w:t>there are 10 advanta</w:t>
      </w:r>
      <w:r w:rsidRPr="00185F19" w:rsidR="41D6882A">
        <w:rPr>
          <w:rFonts w:ascii="Aptos" w:hAnsi="Aptos" w:eastAsia="Aptos" w:cs="Aptos"/>
          <w:sz w:val="28"/>
          <w:szCs w:val="28"/>
        </w:rPr>
        <w:t xml:space="preserve">ges to </w:t>
      </w:r>
      <w:r w:rsidRPr="00185F19" w:rsidR="3DC2BE1A">
        <w:rPr>
          <w:rFonts w:ascii="Aptos" w:hAnsi="Aptos" w:eastAsia="Aptos" w:cs="Aptos"/>
          <w:sz w:val="28"/>
          <w:szCs w:val="28"/>
        </w:rPr>
        <w:t>bilingualism,</w:t>
      </w:r>
      <w:r w:rsidRPr="00185F19" w:rsidR="41D6882A">
        <w:rPr>
          <w:rFonts w:ascii="Aptos" w:hAnsi="Aptos" w:eastAsia="Aptos" w:cs="Aptos"/>
          <w:sz w:val="28"/>
          <w:szCs w:val="28"/>
        </w:rPr>
        <w:t xml:space="preserve"> these are </w:t>
      </w:r>
      <w:r w:rsidRPr="00185F19" w:rsidR="237C6600">
        <w:rPr>
          <w:rFonts w:ascii="Aptos" w:hAnsi="Aptos" w:eastAsia="Aptos" w:cs="Aptos"/>
          <w:sz w:val="28"/>
          <w:szCs w:val="28"/>
        </w:rPr>
        <w:t>grouped into</w:t>
      </w:r>
      <w:r w:rsidRPr="00185F19" w:rsidR="41D6882A">
        <w:rPr>
          <w:rFonts w:ascii="Aptos" w:hAnsi="Aptos" w:eastAsia="Aptos" w:cs="Aptos"/>
          <w:sz w:val="28"/>
          <w:szCs w:val="28"/>
        </w:rPr>
        <w:t xml:space="preserve"> six different </w:t>
      </w:r>
      <w:r w:rsidRPr="00185F19" w:rsidR="6F2918DE">
        <w:rPr>
          <w:rFonts w:ascii="Aptos" w:hAnsi="Aptos" w:eastAsia="Aptos" w:cs="Aptos"/>
          <w:sz w:val="28"/>
          <w:szCs w:val="28"/>
        </w:rPr>
        <w:t>categories</w:t>
      </w:r>
      <w:r w:rsidRPr="00185F19" w:rsidR="50F9B6F3">
        <w:rPr>
          <w:rFonts w:ascii="Aptos" w:hAnsi="Aptos" w:eastAsia="Aptos" w:cs="Aptos"/>
          <w:sz w:val="28"/>
          <w:szCs w:val="28"/>
        </w:rPr>
        <w:t xml:space="preserve"> these six categories of bilingual education, divided into weak and strong forms. </w:t>
      </w:r>
      <w:r w:rsidRPr="00185F19">
        <w:rPr>
          <w:rFonts w:ascii="Aptos" w:hAnsi="Aptos" w:eastAsia="Aptos" w:cs="Aptos"/>
          <w:sz w:val="28"/>
          <w:szCs w:val="28"/>
        </w:rPr>
        <w:t>The weak forms</w:t>
      </w:r>
      <w:r w:rsidRPr="00185F19" w:rsidR="1D3C17B4">
        <w:rPr>
          <w:rFonts w:ascii="Aptos" w:hAnsi="Aptos" w:eastAsia="Aptos" w:cs="Aptos"/>
          <w:sz w:val="28"/>
          <w:szCs w:val="28"/>
        </w:rPr>
        <w:t xml:space="preserve"> </w:t>
      </w:r>
      <w:r w:rsidRPr="00185F19" w:rsidR="50F9B6F3">
        <w:rPr>
          <w:rFonts w:ascii="Aptos" w:hAnsi="Aptos" w:eastAsia="Aptos" w:cs="Aptos"/>
          <w:sz w:val="28"/>
          <w:szCs w:val="28"/>
        </w:rPr>
        <w:t>submersion, submersion with withdrawal classes, and segregationist education</w:t>
      </w:r>
      <w:r w:rsidRPr="00185F19" w:rsidR="679BEBCD">
        <w:rPr>
          <w:rFonts w:ascii="Aptos" w:hAnsi="Aptos" w:eastAsia="Aptos" w:cs="Aptos"/>
          <w:sz w:val="28"/>
          <w:szCs w:val="28"/>
        </w:rPr>
        <w:t xml:space="preserve">, </w:t>
      </w:r>
      <w:r w:rsidRPr="00185F19" w:rsidR="50F9B6F3">
        <w:rPr>
          <w:rFonts w:ascii="Aptos" w:hAnsi="Aptos" w:eastAsia="Aptos" w:cs="Aptos"/>
          <w:sz w:val="28"/>
          <w:szCs w:val="28"/>
        </w:rPr>
        <w:t>often aim to replace a student’s first language and can lead to subtractive bilingualism. In contrast, the strong forms</w:t>
      </w:r>
      <w:r w:rsidRPr="00185F19" w:rsidR="50139348">
        <w:rPr>
          <w:rFonts w:ascii="Aptos" w:hAnsi="Aptos" w:eastAsia="Aptos" w:cs="Aptos"/>
          <w:sz w:val="28"/>
          <w:szCs w:val="28"/>
        </w:rPr>
        <w:t xml:space="preserve"> </w:t>
      </w:r>
      <w:r w:rsidRPr="00185F19" w:rsidR="50F9B6F3">
        <w:rPr>
          <w:rFonts w:ascii="Aptos" w:hAnsi="Aptos" w:eastAsia="Aptos" w:cs="Aptos"/>
          <w:sz w:val="28"/>
          <w:szCs w:val="28"/>
        </w:rPr>
        <w:t>immersion education, maintenance (heritage) bilingual education, and dual language programmes</w:t>
      </w:r>
      <w:r w:rsidRPr="00185F19" w:rsidR="245A342B">
        <w:rPr>
          <w:rFonts w:ascii="Aptos" w:hAnsi="Aptos" w:eastAsia="Aptos" w:cs="Aptos"/>
          <w:sz w:val="28"/>
          <w:szCs w:val="28"/>
        </w:rPr>
        <w:t xml:space="preserve"> </w:t>
      </w:r>
      <w:r w:rsidRPr="00185F19" w:rsidR="50F9B6F3">
        <w:rPr>
          <w:rFonts w:ascii="Aptos" w:hAnsi="Aptos" w:eastAsia="Aptos" w:cs="Aptos"/>
          <w:sz w:val="28"/>
          <w:szCs w:val="28"/>
        </w:rPr>
        <w:t>promote additive bilingualism by supporting both the first and second language (Baker, 2011, pp. 205–210)</w:t>
      </w:r>
      <w:r w:rsidRPr="00185F19" w:rsidR="66C72D79">
        <w:rPr>
          <w:rFonts w:ascii="Aptos" w:hAnsi="Aptos" w:eastAsia="Aptos" w:cs="Aptos"/>
          <w:sz w:val="28"/>
          <w:szCs w:val="28"/>
        </w:rPr>
        <w:t xml:space="preserve"> </w:t>
      </w:r>
    </w:p>
    <w:p w:rsidRPr="00185F19" w:rsidR="1AF53748" w:rsidP="45FD80DA" w:rsidRDefault="0B7D8EFF" w14:paraId="53D7337F" w14:textId="569CF747">
      <w:pPr>
        <w:spacing w:after="0" w:line="240" w:lineRule="auto"/>
        <w:rPr>
          <w:rFonts w:hint="eastAsia"/>
          <w:sz w:val="28"/>
          <w:szCs w:val="28"/>
        </w:rPr>
      </w:pPr>
      <w:r w:rsidRPr="00185F19">
        <w:rPr>
          <w:rFonts w:ascii="Aptos" w:hAnsi="Aptos" w:eastAsia="Aptos" w:cs="Aptos"/>
          <w:sz w:val="28"/>
          <w:szCs w:val="28"/>
        </w:rPr>
        <w:t>Both Colin Baker and Jim Cummins emphasise the benefits of bilingualism and strongly support additive bilingual education. Baker argues that maintaining a learner’s first language while acquiring a second leads to cognitive, academic, and social advantages (Baker, 2011).</w:t>
      </w:r>
    </w:p>
    <w:p w:rsidRPr="00185F19" w:rsidR="528F87F4" w:rsidP="45FD80DA" w:rsidRDefault="528F87F4" w14:paraId="442844B9" w14:textId="31B0DE1E">
      <w:pPr>
        <w:spacing w:after="0" w:line="240" w:lineRule="auto"/>
        <w:rPr>
          <w:sz w:val="28"/>
          <w:szCs w:val="28"/>
        </w:rPr>
      </w:pPr>
      <w:r w:rsidRPr="00185F19">
        <w:rPr>
          <w:rFonts w:ascii="Aptos" w:hAnsi="Aptos" w:eastAsia="Aptos" w:cs="Aptos"/>
          <w:sz w:val="28"/>
          <w:szCs w:val="28"/>
        </w:rPr>
        <w:t xml:space="preserve"> Similarly, Cummins highlights the importance of the first language through his theory of Common Underlying Proficiency, which suggests that skills developed in one language can transfer to another (Cummins, 2000). Cummins also distinguishes between basic conversational s</w:t>
      </w:r>
      <w:r w:rsidRPr="00185F19" w:rsidR="21EC8E93">
        <w:rPr>
          <w:rFonts w:ascii="Aptos" w:hAnsi="Aptos" w:eastAsia="Aptos" w:cs="Aptos"/>
          <w:sz w:val="28"/>
          <w:szCs w:val="28"/>
        </w:rPr>
        <w:t>k</w:t>
      </w:r>
      <w:r w:rsidRPr="00185F19">
        <w:rPr>
          <w:rFonts w:ascii="Aptos" w:hAnsi="Aptos" w:eastAsia="Aptos" w:cs="Aptos"/>
          <w:sz w:val="28"/>
          <w:szCs w:val="28"/>
        </w:rPr>
        <w:t xml:space="preserve">ills (BICS) </w:t>
      </w:r>
      <w:r w:rsidRPr="00185F19">
        <w:rPr>
          <w:rFonts w:ascii="Aptos" w:hAnsi="Aptos" w:eastAsia="Aptos" w:cs="Aptos"/>
          <w:sz w:val="28"/>
          <w:szCs w:val="28"/>
        </w:rPr>
        <w:lastRenderedPageBreak/>
        <w:t xml:space="preserve">and academic language proficiency (CALP), showing that deeper language development takes time (Cummins, 2000). </w:t>
      </w:r>
    </w:p>
    <w:p w:rsidRPr="00185F19" w:rsidR="528F87F4" w:rsidP="45FD80DA" w:rsidRDefault="528F87F4" w14:paraId="20D971FC" w14:textId="12FAA186">
      <w:pPr>
        <w:spacing w:after="0" w:line="240" w:lineRule="auto"/>
        <w:rPr>
          <w:sz w:val="28"/>
          <w:szCs w:val="28"/>
        </w:rPr>
      </w:pPr>
      <w:r w:rsidRPr="00185F19">
        <w:rPr>
          <w:rFonts w:ascii="Aptos" w:hAnsi="Aptos" w:eastAsia="Aptos" w:cs="Aptos"/>
          <w:sz w:val="28"/>
          <w:szCs w:val="28"/>
        </w:rPr>
        <w:t>While Baker provides a broader overview of bilingual education and its benefits, Cummins offers more detailed theoretical models explaining how bilingualism works in practice.</w:t>
      </w:r>
    </w:p>
    <w:p w:rsidRPr="00185F19" w:rsidR="45FD80DA" w:rsidP="45FD80DA" w:rsidRDefault="45FD80DA" w14:paraId="102ABAD3" w14:textId="3E097084">
      <w:pPr>
        <w:spacing w:after="0" w:line="240" w:lineRule="auto"/>
        <w:rPr>
          <w:rFonts w:ascii="Aptos" w:hAnsi="Aptos" w:eastAsia="Aptos" w:cs="Aptos"/>
          <w:sz w:val="28"/>
          <w:szCs w:val="28"/>
        </w:rPr>
      </w:pPr>
    </w:p>
    <w:p w:rsidRPr="00185F19" w:rsidR="528F87F4" w:rsidP="45FD80DA" w:rsidRDefault="528F87F4" w14:paraId="75C63D94" w14:textId="5BD04230">
      <w:pPr>
        <w:spacing w:after="0" w:line="240" w:lineRule="auto"/>
        <w:rPr>
          <w:rFonts w:ascii="Aptos" w:hAnsi="Aptos" w:eastAsia="Aptos" w:cs="Aptos"/>
          <w:sz w:val="28"/>
          <w:szCs w:val="28"/>
        </w:rPr>
      </w:pPr>
      <w:r w:rsidRPr="00185F19">
        <w:rPr>
          <w:rFonts w:ascii="Aptos" w:hAnsi="Aptos" w:eastAsia="Aptos" w:cs="Aptos"/>
          <w:sz w:val="28"/>
          <w:szCs w:val="28"/>
        </w:rPr>
        <w:t xml:space="preserve"> Overall, both theorists agree that supporting a student’s first language enhances second language learning rather than hindering it. Welsh\English as an additional language. Multilingual Matters (2015) explains that learning Welsh as an additional language comes with unique and valuable benefits, both practical and cultural, it is important for children because it supports cognitive, academic, and social development. Welsh bilingualism offers both advantages and challenges for children</w:t>
      </w:r>
      <w:r w:rsidRPr="00185F19" w:rsidR="75590C59">
        <w:rPr>
          <w:rFonts w:ascii="Aptos" w:hAnsi="Aptos" w:eastAsia="Aptos" w:cs="Aptos"/>
          <w:sz w:val="28"/>
          <w:szCs w:val="28"/>
        </w:rPr>
        <w:t>.</w:t>
      </w:r>
    </w:p>
    <w:p w:rsidRPr="00185F19" w:rsidR="45FD80DA" w:rsidP="45FD80DA" w:rsidRDefault="45FD80DA" w14:paraId="0600046E" w14:textId="6AFD1212">
      <w:pPr>
        <w:spacing w:after="0" w:line="240" w:lineRule="auto"/>
        <w:rPr>
          <w:rFonts w:ascii="Aptos" w:hAnsi="Aptos" w:eastAsia="Aptos" w:cs="Aptos"/>
          <w:sz w:val="28"/>
          <w:szCs w:val="28"/>
        </w:rPr>
      </w:pPr>
    </w:p>
    <w:p w:rsidRPr="00185F19" w:rsidR="528F87F4" w:rsidP="45FD80DA" w:rsidRDefault="528F87F4" w14:paraId="7A2CD4CC" w14:textId="55BD8964">
      <w:pPr>
        <w:spacing w:after="0" w:line="240" w:lineRule="auto"/>
        <w:rPr>
          <w:sz w:val="28"/>
          <w:szCs w:val="28"/>
        </w:rPr>
      </w:pPr>
      <w:r w:rsidRPr="00185F19">
        <w:rPr>
          <w:rFonts w:ascii="Aptos" w:hAnsi="Aptos" w:eastAsia="Aptos" w:cs="Aptos"/>
          <w:sz w:val="28"/>
          <w:szCs w:val="28"/>
        </w:rPr>
        <w:t xml:space="preserve"> </w:t>
      </w:r>
      <w:r w:rsidRPr="00185F19" w:rsidR="17DE515F">
        <w:rPr>
          <w:rFonts w:ascii="Aptos" w:hAnsi="Aptos" w:eastAsia="Aptos" w:cs="Aptos"/>
          <w:b/>
          <w:bCs/>
          <w:sz w:val="28"/>
          <w:szCs w:val="28"/>
          <w:u w:val="single"/>
        </w:rPr>
        <w:t>L</w:t>
      </w:r>
      <w:r w:rsidRPr="00185F19">
        <w:rPr>
          <w:rFonts w:ascii="Aptos" w:hAnsi="Aptos" w:eastAsia="Aptos" w:cs="Aptos"/>
          <w:b/>
          <w:bCs/>
          <w:sz w:val="28"/>
          <w:szCs w:val="28"/>
          <w:u w:val="single"/>
        </w:rPr>
        <w:t>earning Welsh as an additional language</w:t>
      </w:r>
    </w:p>
    <w:p w:rsidRPr="00185F19" w:rsidR="45FD80DA" w:rsidP="45FD80DA" w:rsidRDefault="45FD80DA" w14:paraId="306041DE" w14:textId="06C9F43E">
      <w:pPr>
        <w:spacing w:after="0" w:line="240" w:lineRule="auto"/>
        <w:rPr>
          <w:sz w:val="28"/>
          <w:szCs w:val="28"/>
        </w:rPr>
      </w:pPr>
      <w:r>
        <w:br/>
      </w:r>
      <w:r w:rsidRPr="62B41346" w:rsidR="528F87F4">
        <w:rPr>
          <w:rFonts w:ascii="Aptos" w:hAnsi="Aptos" w:eastAsia="Aptos" w:cs="Aptos"/>
          <w:sz w:val="28"/>
          <w:szCs w:val="28"/>
        </w:rPr>
        <w:t xml:space="preserve">Research shows that bilingual children often experience cognitive benefits such as improved problem-solving and attention (Bialystok, 2001). Cummins (2000) </w:t>
      </w:r>
      <w:r w:rsidRPr="62B41346" w:rsidR="5E2FEB3B">
        <w:rPr>
          <w:rFonts w:ascii="Aptos" w:hAnsi="Aptos" w:eastAsia="Aptos" w:cs="Aptos"/>
          <w:sz w:val="28"/>
          <w:szCs w:val="28"/>
        </w:rPr>
        <w:t xml:space="preserve">states </w:t>
      </w:r>
      <w:r w:rsidRPr="62B41346" w:rsidR="528F87F4">
        <w:rPr>
          <w:rFonts w:ascii="Aptos" w:hAnsi="Aptos" w:eastAsia="Aptos" w:cs="Aptos"/>
          <w:sz w:val="28"/>
          <w:szCs w:val="28"/>
        </w:rPr>
        <w:t xml:space="preserve">that skills developed in one language can transfer to another through Common Underlying Proficiency, supporting academic development. Additionally, </w:t>
      </w:r>
      <w:r w:rsidRPr="62B41346" w:rsidR="528F87F4">
        <w:rPr>
          <w:rFonts w:ascii="Aptos" w:hAnsi="Aptos" w:eastAsia="Aptos" w:cs="Aptos"/>
          <w:sz w:val="28"/>
          <w:szCs w:val="28"/>
        </w:rPr>
        <w:t>maintaining</w:t>
      </w:r>
      <w:r w:rsidRPr="62B41346" w:rsidR="528F87F4">
        <w:rPr>
          <w:rFonts w:ascii="Aptos" w:hAnsi="Aptos" w:eastAsia="Aptos" w:cs="Aptos"/>
          <w:sz w:val="28"/>
          <w:szCs w:val="28"/>
        </w:rPr>
        <w:t xml:space="preserve"> Welsh can strengthen cultural identity and emotional well-being (Baker, 2011). However, some children may initially experience language confusion or slower vocabulary development, and without proper support there is a risk of subtractive bilingualism where the first language is weakened (Baker, 2011). </w:t>
      </w:r>
    </w:p>
    <w:p w:rsidRPr="00185F19" w:rsidR="528F87F4" w:rsidP="32A1673A" w:rsidRDefault="528F87F4" w14:paraId="2DA12EBE" w14:textId="6A502D28">
      <w:pPr>
        <w:spacing w:after="0" w:line="240" w:lineRule="auto"/>
        <w:rPr>
          <w:sz w:val="28"/>
          <w:szCs w:val="28"/>
        </w:rPr>
      </w:pPr>
      <w:r w:rsidRPr="32A1673A" w:rsidR="528F87F4">
        <w:rPr>
          <w:rFonts w:ascii="Aptos" w:hAnsi="Aptos" w:eastAsia="Aptos" w:cs="Aptos"/>
          <w:sz w:val="28"/>
          <w:szCs w:val="28"/>
        </w:rPr>
        <w:t xml:space="preserve">Overall, the benefits of bilingualism </w:t>
      </w:r>
      <w:r w:rsidRPr="32A1673A" w:rsidR="528F87F4">
        <w:rPr>
          <w:rFonts w:ascii="Aptos" w:hAnsi="Aptos" w:eastAsia="Aptos" w:cs="Aptos"/>
          <w:sz w:val="28"/>
          <w:szCs w:val="28"/>
        </w:rPr>
        <w:t>generally outweigh</w:t>
      </w:r>
      <w:r w:rsidRPr="32A1673A" w:rsidR="528F87F4">
        <w:rPr>
          <w:rFonts w:ascii="Aptos" w:hAnsi="Aptos" w:eastAsia="Aptos" w:cs="Aptos"/>
          <w:sz w:val="28"/>
          <w:szCs w:val="28"/>
        </w:rPr>
        <w:t xml:space="preserve"> the challenges when </w:t>
      </w:r>
      <w:r w:rsidRPr="32A1673A" w:rsidR="528F87F4">
        <w:rPr>
          <w:rFonts w:ascii="Aptos" w:hAnsi="Aptos" w:eastAsia="Aptos" w:cs="Aptos"/>
          <w:sz w:val="28"/>
          <w:szCs w:val="28"/>
        </w:rPr>
        <w:t>appropriate support</w:t>
      </w:r>
      <w:r w:rsidRPr="32A1673A" w:rsidR="528F87F4">
        <w:rPr>
          <w:rFonts w:ascii="Aptos" w:hAnsi="Aptos" w:eastAsia="Aptos" w:cs="Aptos"/>
          <w:sz w:val="28"/>
          <w:szCs w:val="28"/>
        </w:rPr>
        <w:t xml:space="preserve"> is provided. </w:t>
      </w:r>
    </w:p>
    <w:p w:rsidRPr="00185F19" w:rsidR="528F87F4" w:rsidP="32A1673A" w:rsidRDefault="528F87F4" w14:paraId="21668909" w14:textId="58E62628">
      <w:pPr>
        <w:spacing w:after="0" w:line="240" w:lineRule="auto"/>
        <w:rPr>
          <w:rFonts w:ascii="Aptos" w:hAnsi="Aptos" w:eastAsia="Aptos" w:cs="Aptos"/>
          <w:sz w:val="28"/>
          <w:szCs w:val="28"/>
        </w:rPr>
      </w:pPr>
    </w:p>
    <w:p w:rsidRPr="00185F19" w:rsidR="528F87F4" w:rsidP="45FD80DA" w:rsidRDefault="528F87F4" w14:paraId="6E254437" w14:textId="4F5D5510">
      <w:pPr>
        <w:spacing w:after="0" w:line="240" w:lineRule="auto"/>
        <w:rPr>
          <w:sz w:val="28"/>
          <w:szCs w:val="28"/>
        </w:rPr>
      </w:pPr>
      <w:r w:rsidRPr="32A1673A" w:rsidR="528F87F4">
        <w:rPr>
          <w:rFonts w:ascii="Aptos" w:hAnsi="Aptos" w:eastAsia="Aptos" w:cs="Aptos"/>
          <w:sz w:val="28"/>
          <w:szCs w:val="28"/>
        </w:rPr>
        <w:t xml:space="preserve">Repetition plays </w:t>
      </w:r>
      <w:r w:rsidRPr="32A1673A" w:rsidR="528F87F4">
        <w:rPr>
          <w:rFonts w:ascii="Aptos" w:hAnsi="Aptos" w:eastAsia="Aptos" w:cs="Aptos"/>
          <w:sz w:val="28"/>
          <w:szCs w:val="28"/>
        </w:rPr>
        <w:t>an important role</w:t>
      </w:r>
      <w:r w:rsidRPr="32A1673A" w:rsidR="528F87F4">
        <w:rPr>
          <w:rFonts w:ascii="Aptos" w:hAnsi="Aptos" w:eastAsia="Aptos" w:cs="Aptos"/>
          <w:sz w:val="28"/>
          <w:szCs w:val="28"/>
        </w:rPr>
        <w:t xml:space="preserve"> in early language development and is supported by several key theorists. B.F. Skinner (1957) argues from a behaviourist perspective that children learn language through imitation and repetition, reinforced by adults. Similarly, Jerome Bruner (1983) highlights the importance of repeated routines and interactions within his Language Acquisition Support System, which help children develop language in meaningful contexts.</w:t>
      </w:r>
    </w:p>
    <w:p w:rsidRPr="00185F19" w:rsidR="528F87F4" w:rsidP="45FD80DA" w:rsidRDefault="528F87F4" w14:paraId="5C27EF30" w14:textId="23BF12E8">
      <w:pPr>
        <w:spacing w:after="0" w:line="240" w:lineRule="auto"/>
        <w:rPr>
          <w:sz w:val="28"/>
          <w:szCs w:val="28"/>
        </w:rPr>
      </w:pPr>
      <w:r w:rsidRPr="00185F19">
        <w:rPr>
          <w:rFonts w:ascii="Aptos" w:hAnsi="Aptos" w:eastAsia="Aptos" w:cs="Aptos"/>
          <w:sz w:val="28"/>
          <w:szCs w:val="28"/>
        </w:rPr>
        <w:t xml:space="preserve"> Lev Vygotsky (1978) also emphasises the role of social interaction, where repetition occurs through scaffolding and guided practice. This is effective with early morning Carpet time\ Box Y Bora these songs and rhymes provide repetitive, rhythmic, and engaging language patterns that help children remember vocabulary, improve pronunciation, and build confidence in speaking. Nom Chomsky (1965). </w:t>
      </w:r>
    </w:p>
    <w:p w:rsidRPr="00185F19" w:rsidR="45FD80DA" w:rsidP="45FD80DA" w:rsidRDefault="45FD80DA" w14:paraId="7F3BFFBA" w14:textId="7B1A890D">
      <w:pPr>
        <w:spacing w:after="0" w:line="240" w:lineRule="auto"/>
        <w:rPr>
          <w:rFonts w:ascii="Aptos" w:hAnsi="Aptos" w:eastAsia="Aptos" w:cs="Aptos"/>
          <w:sz w:val="28"/>
          <w:szCs w:val="28"/>
        </w:rPr>
      </w:pPr>
    </w:p>
    <w:p w:rsidR="528F87F4" w:rsidP="45FD80DA" w:rsidRDefault="528F87F4" w14:paraId="50A47A28" w14:textId="6B9E6B54">
      <w:pPr>
        <w:spacing w:after="0" w:line="240" w:lineRule="auto"/>
        <w:rPr>
          <w:rFonts w:ascii="Aptos" w:hAnsi="Aptos" w:eastAsia="Aptos" w:cs="Aptos"/>
          <w:b/>
          <w:bCs/>
          <w:sz w:val="28"/>
          <w:szCs w:val="28"/>
          <w:u w:val="single"/>
        </w:rPr>
      </w:pPr>
      <w:r w:rsidRPr="00185F19">
        <w:rPr>
          <w:rFonts w:ascii="Aptos" w:hAnsi="Aptos" w:eastAsia="Aptos" w:cs="Aptos"/>
          <w:b/>
          <w:bCs/>
          <w:sz w:val="28"/>
          <w:szCs w:val="28"/>
          <w:u w:val="single"/>
        </w:rPr>
        <w:lastRenderedPageBreak/>
        <w:t xml:space="preserve">The effects of bilingualism and </w:t>
      </w:r>
      <w:proofErr w:type="spellStart"/>
      <w:r w:rsidRPr="00185F19">
        <w:rPr>
          <w:rFonts w:ascii="Aptos" w:hAnsi="Aptos" w:eastAsia="Aptos" w:cs="Aptos"/>
          <w:b/>
          <w:bCs/>
          <w:sz w:val="28"/>
          <w:szCs w:val="28"/>
          <w:u w:val="single"/>
        </w:rPr>
        <w:t>multilinguism</w:t>
      </w:r>
      <w:proofErr w:type="spellEnd"/>
      <w:r w:rsidRPr="00185F19">
        <w:rPr>
          <w:rFonts w:ascii="Aptos" w:hAnsi="Aptos" w:eastAsia="Aptos" w:cs="Aptos"/>
          <w:b/>
          <w:bCs/>
          <w:sz w:val="28"/>
          <w:szCs w:val="28"/>
          <w:u w:val="single"/>
        </w:rPr>
        <w:t xml:space="preserve"> on the brain. </w:t>
      </w:r>
    </w:p>
    <w:p w:rsidRPr="00185F19" w:rsidR="00185F19" w:rsidP="45FD80DA" w:rsidRDefault="00185F19" w14:paraId="71872366" w14:textId="77777777">
      <w:pPr>
        <w:spacing w:after="0" w:line="240" w:lineRule="auto"/>
        <w:rPr>
          <w:sz w:val="28"/>
          <w:szCs w:val="28"/>
        </w:rPr>
      </w:pPr>
    </w:p>
    <w:p w:rsidRPr="00185F19" w:rsidR="528F87F4" w:rsidP="45FD80DA" w:rsidRDefault="5296E984" w14:paraId="17B725FC" w14:textId="736E1CBB">
      <w:pPr>
        <w:spacing w:after="0" w:line="240" w:lineRule="auto"/>
        <w:rPr>
          <w:rFonts w:ascii="Aptos" w:hAnsi="Aptos" w:eastAsia="Aptos" w:cs="Aptos"/>
          <w:sz w:val="28"/>
          <w:szCs w:val="28"/>
        </w:rPr>
      </w:pPr>
      <w:r w:rsidRPr="32A1673A" w:rsidR="5296E984">
        <w:rPr>
          <w:rFonts w:ascii="Aptos" w:hAnsi="Aptos" w:eastAsia="Aptos" w:cs="Aptos"/>
          <w:sz w:val="28"/>
          <w:szCs w:val="28"/>
        </w:rPr>
        <w:t xml:space="preserve">Learning another language is highly effective in supporting brain development in early childhood. Bilingual children often </w:t>
      </w:r>
      <w:r w:rsidRPr="32A1673A" w:rsidR="5296E984">
        <w:rPr>
          <w:rFonts w:ascii="Aptos" w:hAnsi="Aptos" w:eastAsia="Aptos" w:cs="Aptos"/>
          <w:sz w:val="28"/>
          <w:szCs w:val="28"/>
        </w:rPr>
        <w:t>demonstrate</w:t>
      </w:r>
      <w:r w:rsidRPr="32A1673A" w:rsidR="5296E984">
        <w:rPr>
          <w:rFonts w:ascii="Aptos" w:hAnsi="Aptos" w:eastAsia="Aptos" w:cs="Aptos"/>
          <w:sz w:val="28"/>
          <w:szCs w:val="28"/>
        </w:rPr>
        <w:t xml:space="preserve"> improved cognitive abilities such as memory, attention, and problem-solving (Bialystok, 2001).</w:t>
      </w:r>
      <w:r w:rsidRPr="32A1673A" w:rsidR="46174651">
        <w:rPr>
          <w:rFonts w:ascii="Aptos" w:hAnsi="Aptos" w:eastAsia="Aptos" w:cs="Aptos"/>
          <w:sz w:val="28"/>
          <w:szCs w:val="28"/>
        </w:rPr>
        <w:t xml:space="preserve"> Bialystok’s research highlights that bilingualism strengthens executive functioning, particularly skills such as attention control and task switching. In addition, learning multiple languages strengthens neural connections in the brain, making information processing more efficient. Jim Cummins (2000) argues that skills developed in one language can transfer to another through Common Underlying Proficiency, supporting both language and academic development. Although children may experience short-term challenges such as mixing languages, these are temporary and do not hinder long-term progress. </w:t>
      </w:r>
      <w:r w:rsidRPr="32A1673A" w:rsidR="430643D7">
        <w:rPr>
          <w:rFonts w:ascii="Aptos" w:hAnsi="Aptos" w:eastAsia="Aptos" w:cs="Aptos"/>
          <w:sz w:val="28"/>
          <w:szCs w:val="28"/>
        </w:rPr>
        <w:t xml:space="preserve">Colin Baker </w:t>
      </w:r>
      <w:r w:rsidRPr="32A1673A" w:rsidR="158DDCA7">
        <w:rPr>
          <w:rFonts w:ascii="Aptos" w:hAnsi="Aptos" w:eastAsia="Aptos" w:cs="Aptos"/>
          <w:sz w:val="28"/>
          <w:szCs w:val="28"/>
        </w:rPr>
        <w:t>indicates</w:t>
      </w:r>
      <w:r w:rsidRPr="32A1673A" w:rsidR="430643D7">
        <w:rPr>
          <w:rFonts w:ascii="Aptos" w:hAnsi="Aptos" w:eastAsia="Aptos" w:cs="Aptos"/>
          <w:sz w:val="28"/>
          <w:szCs w:val="28"/>
        </w:rPr>
        <w:t xml:space="preserve"> that bilingualism has significant benefits for brain development, particularly in enhancing cognitive skills such as problem-solving, attention, and mental flexibility (Baker, 2011). He suggests that managing two languages strengthens executive functioning and increases metalinguistic awareness, allowing children to think more deeply about language. In addition, bilingualism can lead to long-term cognitive advantages, including </w:t>
      </w:r>
      <w:r w:rsidRPr="32A1673A" w:rsidR="430643D7">
        <w:rPr>
          <w:rFonts w:ascii="Aptos" w:hAnsi="Aptos" w:eastAsia="Aptos" w:cs="Aptos"/>
          <w:sz w:val="28"/>
          <w:szCs w:val="28"/>
        </w:rPr>
        <w:t>maintaining</w:t>
      </w:r>
      <w:r w:rsidRPr="32A1673A" w:rsidR="430643D7">
        <w:rPr>
          <w:rFonts w:ascii="Aptos" w:hAnsi="Aptos" w:eastAsia="Aptos" w:cs="Aptos"/>
          <w:sz w:val="28"/>
          <w:szCs w:val="28"/>
        </w:rPr>
        <w:t xml:space="preserve"> brain activity over time. However, Baker emphasises that these benefits are most </w:t>
      </w:r>
      <w:r w:rsidRPr="32A1673A" w:rsidR="430643D7">
        <w:rPr>
          <w:rFonts w:ascii="Aptos" w:hAnsi="Aptos" w:eastAsia="Aptos" w:cs="Aptos"/>
          <w:sz w:val="28"/>
          <w:szCs w:val="28"/>
        </w:rPr>
        <w:t>evident</w:t>
      </w:r>
      <w:r w:rsidRPr="32A1673A" w:rsidR="430643D7">
        <w:rPr>
          <w:rFonts w:ascii="Aptos" w:hAnsi="Aptos" w:eastAsia="Aptos" w:cs="Aptos"/>
          <w:sz w:val="28"/>
          <w:szCs w:val="28"/>
        </w:rPr>
        <w:t xml:space="preserve"> in additive bilingual contexts where both languages are supported. Therefore, bilingualism plays </w:t>
      </w:r>
      <w:r w:rsidRPr="32A1673A" w:rsidR="430643D7">
        <w:rPr>
          <w:rFonts w:ascii="Aptos" w:hAnsi="Aptos" w:eastAsia="Aptos" w:cs="Aptos"/>
          <w:sz w:val="28"/>
          <w:szCs w:val="28"/>
        </w:rPr>
        <w:t>an important role</w:t>
      </w:r>
      <w:r w:rsidRPr="32A1673A" w:rsidR="430643D7">
        <w:rPr>
          <w:rFonts w:ascii="Aptos" w:hAnsi="Aptos" w:eastAsia="Aptos" w:cs="Aptos"/>
          <w:sz w:val="28"/>
          <w:szCs w:val="28"/>
        </w:rPr>
        <w:t xml:space="preserve"> in supporting brain development when implemented effectively.</w:t>
      </w:r>
      <w:r w:rsidRPr="32A1673A" w:rsidR="528F87F4">
        <w:rPr>
          <w:rFonts w:ascii="Aptos" w:hAnsi="Aptos" w:eastAsia="Aptos" w:cs="Aptos"/>
          <w:sz w:val="28"/>
          <w:szCs w:val="28"/>
        </w:rPr>
        <w:t xml:space="preserve"> </w:t>
      </w:r>
      <w:r w:rsidRPr="32A1673A" w:rsidR="7BBBBE08">
        <w:rPr>
          <w:rFonts w:ascii="Aptos" w:hAnsi="Aptos" w:eastAsia="Aptos" w:cs="Aptos"/>
          <w:sz w:val="28"/>
          <w:szCs w:val="28"/>
        </w:rPr>
        <w:t xml:space="preserve">Fabrice </w:t>
      </w:r>
      <w:r w:rsidRPr="32A1673A" w:rsidR="7BBBBE08">
        <w:rPr>
          <w:rFonts w:ascii="Aptos" w:hAnsi="Aptos" w:eastAsia="Aptos" w:cs="Aptos"/>
          <w:sz w:val="28"/>
          <w:szCs w:val="28"/>
        </w:rPr>
        <w:t>Jaumont</w:t>
      </w:r>
      <w:r w:rsidRPr="32A1673A" w:rsidR="7BBBBE08">
        <w:rPr>
          <w:rFonts w:ascii="Aptos" w:hAnsi="Aptos" w:eastAsia="Aptos" w:cs="Aptos"/>
          <w:sz w:val="28"/>
          <w:szCs w:val="28"/>
        </w:rPr>
        <w:t xml:space="preserve"> also argues that bilingualism enhances cognitive flexibility and does not cause confusion, emphasising that early exposure leads to stronger developmental outcomes (</w:t>
      </w:r>
      <w:r w:rsidRPr="32A1673A" w:rsidR="7BBBBE08">
        <w:rPr>
          <w:rFonts w:ascii="Aptos" w:hAnsi="Aptos" w:eastAsia="Aptos" w:cs="Aptos"/>
          <w:sz w:val="28"/>
          <w:szCs w:val="28"/>
        </w:rPr>
        <w:t>Jaumont</w:t>
      </w:r>
      <w:r w:rsidRPr="32A1673A" w:rsidR="7BBBBE08">
        <w:rPr>
          <w:rFonts w:ascii="Aptos" w:hAnsi="Aptos" w:eastAsia="Aptos" w:cs="Aptos"/>
          <w:sz w:val="28"/>
          <w:szCs w:val="28"/>
        </w:rPr>
        <w:t xml:space="preserve">, 2017). </w:t>
      </w:r>
      <w:r w:rsidRPr="32A1673A" w:rsidR="03F2FD54">
        <w:rPr>
          <w:rFonts w:ascii="Aptos" w:hAnsi="Aptos" w:eastAsia="Aptos" w:cs="Aptos"/>
          <w:sz w:val="28"/>
          <w:szCs w:val="28"/>
        </w:rPr>
        <w:t>How ever</w:t>
      </w:r>
      <w:r w:rsidRPr="32A1673A" w:rsidR="7BBBBE08">
        <w:rPr>
          <w:rFonts w:ascii="Aptos" w:hAnsi="Aptos" w:eastAsia="Aptos" w:cs="Aptos"/>
          <w:sz w:val="28"/>
          <w:szCs w:val="28"/>
        </w:rPr>
        <w:t xml:space="preserve">, Cummins (2000) suggests that skills developed in one language can transfer to another, supporting academic development. Although some children may initially mix languages, this is a normal part of development and does not negatively affect long-term progress. Therefore, learning an </w:t>
      </w:r>
      <w:r w:rsidRPr="32A1673A" w:rsidR="7BBBBE08">
        <w:rPr>
          <w:rFonts w:ascii="Aptos" w:hAnsi="Aptos" w:eastAsia="Aptos" w:cs="Aptos"/>
          <w:sz w:val="28"/>
          <w:szCs w:val="28"/>
        </w:rPr>
        <w:t>additional</w:t>
      </w:r>
      <w:r w:rsidRPr="32A1673A" w:rsidR="7BBBBE08">
        <w:rPr>
          <w:rFonts w:ascii="Aptos" w:hAnsi="Aptos" w:eastAsia="Aptos" w:cs="Aptos"/>
          <w:sz w:val="28"/>
          <w:szCs w:val="28"/>
        </w:rPr>
        <w:t xml:space="preserve"> language plays a significant role in enhancing brain development and overall learning.</w:t>
      </w:r>
      <w:r w:rsidRPr="32A1673A" w:rsidR="1C901966">
        <w:rPr>
          <w:rFonts w:ascii="Aptos" w:hAnsi="Aptos" w:eastAsia="Aptos" w:cs="Aptos"/>
          <w:sz w:val="28"/>
          <w:szCs w:val="28"/>
        </w:rPr>
        <w:t xml:space="preserve"> In conclusion w</w:t>
      </w:r>
      <w:r w:rsidRPr="32A1673A" w:rsidR="574A4165">
        <w:rPr>
          <w:rFonts w:ascii="Aptos" w:hAnsi="Aptos" w:eastAsia="Aptos" w:cs="Aptos"/>
          <w:sz w:val="28"/>
          <w:szCs w:val="28"/>
        </w:rPr>
        <w:t xml:space="preserve">hile Baker provides a broad overview of bilingual education systems and their outcomes, Cummins offers detailed theoretical explanations of how bilingual learning works, and </w:t>
      </w:r>
      <w:r w:rsidRPr="32A1673A" w:rsidR="574A4165">
        <w:rPr>
          <w:rFonts w:ascii="Aptos" w:hAnsi="Aptos" w:eastAsia="Aptos" w:cs="Aptos"/>
          <w:sz w:val="28"/>
          <w:szCs w:val="28"/>
        </w:rPr>
        <w:t>Jaumont</w:t>
      </w:r>
      <w:r w:rsidRPr="32A1673A" w:rsidR="574A4165">
        <w:rPr>
          <w:rFonts w:ascii="Aptos" w:hAnsi="Aptos" w:eastAsia="Aptos" w:cs="Aptos"/>
          <w:sz w:val="28"/>
          <w:szCs w:val="28"/>
        </w:rPr>
        <w:t xml:space="preserve"> focuses more on practical advocacy and the promotion of dual-language programmes.</w:t>
      </w:r>
    </w:p>
    <w:p w:rsidR="32A1673A" w:rsidP="32A1673A" w:rsidRDefault="32A1673A" w14:paraId="5C7585F9" w14:textId="3BEAAE58">
      <w:pPr>
        <w:spacing w:after="0" w:line="240" w:lineRule="auto"/>
        <w:rPr>
          <w:rFonts w:ascii="Aptos" w:hAnsi="Aptos" w:eastAsia="Aptos" w:cs="Aptos"/>
          <w:sz w:val="28"/>
          <w:szCs w:val="28"/>
        </w:rPr>
      </w:pPr>
    </w:p>
    <w:p w:rsidRPr="00185F19" w:rsidR="64571535" w:rsidP="45FD80DA" w:rsidRDefault="574A4165" w14:paraId="10091E4E" w14:textId="4DCD04DE">
      <w:pPr>
        <w:spacing w:after="0" w:line="240" w:lineRule="auto"/>
        <w:rPr>
          <w:rFonts w:hint="eastAsia"/>
          <w:sz w:val="28"/>
          <w:szCs w:val="28"/>
        </w:rPr>
      </w:pPr>
      <w:r w:rsidRPr="00185F19">
        <w:rPr>
          <w:rFonts w:ascii="Aptos" w:hAnsi="Aptos" w:eastAsia="Aptos" w:cs="Aptos"/>
          <w:sz w:val="28"/>
          <w:szCs w:val="28"/>
        </w:rPr>
        <w:t xml:space="preserve"> Overall, all three theorists agree that bilingualism positively supports brain development and learning, especially when both </w:t>
      </w:r>
      <w:r w:rsidRPr="00185F19" w:rsidR="23CD96B4">
        <w:rPr>
          <w:rFonts w:ascii="Aptos" w:hAnsi="Aptos" w:eastAsia="Aptos" w:cs="Aptos"/>
          <w:sz w:val="28"/>
          <w:szCs w:val="28"/>
        </w:rPr>
        <w:t>languages are</w:t>
      </w:r>
      <w:r w:rsidRPr="00185F19">
        <w:rPr>
          <w:rFonts w:ascii="Aptos" w:hAnsi="Aptos" w:eastAsia="Aptos" w:cs="Aptos"/>
          <w:sz w:val="28"/>
          <w:szCs w:val="28"/>
        </w:rPr>
        <w:t xml:space="preserve"> valued and supported.</w:t>
      </w:r>
    </w:p>
    <w:p w:rsidRPr="00185F19" w:rsidR="45FD80DA" w:rsidP="45FD80DA" w:rsidRDefault="45FD80DA" w14:paraId="4762B29B" w14:textId="44155CCB">
      <w:pPr>
        <w:spacing w:after="0" w:line="240" w:lineRule="auto"/>
        <w:rPr>
          <w:rFonts w:ascii="Aptos" w:hAnsi="Aptos" w:eastAsia="Aptos" w:cs="Aptos"/>
          <w:sz w:val="28"/>
          <w:szCs w:val="28"/>
        </w:rPr>
      </w:pPr>
    </w:p>
    <w:p w:rsidR="32A1673A" w:rsidP="32A1673A" w:rsidRDefault="32A1673A" w14:paraId="666C3069" w14:textId="76582A85">
      <w:pPr>
        <w:spacing w:after="0" w:line="240" w:lineRule="auto"/>
        <w:rPr>
          <w:rFonts w:ascii="Aptos" w:hAnsi="Aptos" w:eastAsia="Aptos" w:cs="Aptos"/>
          <w:b w:val="1"/>
          <w:bCs w:val="1"/>
          <w:sz w:val="28"/>
          <w:szCs w:val="28"/>
          <w:u w:val="single"/>
        </w:rPr>
      </w:pPr>
    </w:p>
    <w:p w:rsidR="3E32584C" w:rsidP="45FD80DA" w:rsidRDefault="3E32584C" w14:paraId="250BE0DB" w14:textId="50260316">
      <w:pPr>
        <w:spacing w:after="0" w:line="240" w:lineRule="auto"/>
        <w:rPr>
          <w:rFonts w:ascii="Aptos" w:hAnsi="Aptos" w:eastAsia="Aptos" w:cs="Aptos"/>
          <w:b/>
          <w:bCs/>
          <w:sz w:val="28"/>
          <w:szCs w:val="28"/>
          <w:u w:val="single"/>
        </w:rPr>
      </w:pPr>
      <w:r w:rsidRPr="00185F19">
        <w:rPr>
          <w:rFonts w:ascii="Aptos" w:hAnsi="Aptos" w:eastAsia="Aptos" w:cs="Aptos"/>
          <w:b/>
          <w:bCs/>
          <w:sz w:val="28"/>
          <w:szCs w:val="28"/>
          <w:u w:val="single"/>
        </w:rPr>
        <w:t>Divergent thinking</w:t>
      </w:r>
    </w:p>
    <w:p w:rsidRPr="00185F19" w:rsidR="00185F19" w:rsidP="45FD80DA" w:rsidRDefault="00185F19" w14:paraId="2C75321B" w14:textId="77777777">
      <w:pPr>
        <w:spacing w:after="0" w:line="240" w:lineRule="auto"/>
        <w:rPr>
          <w:rFonts w:ascii="Aptos" w:hAnsi="Aptos" w:eastAsia="Aptos" w:cs="Aptos"/>
          <w:b/>
          <w:bCs/>
          <w:sz w:val="28"/>
          <w:szCs w:val="28"/>
        </w:rPr>
      </w:pPr>
    </w:p>
    <w:p w:rsidRPr="00185F19" w:rsidR="528F87F4" w:rsidP="45FD80DA" w:rsidRDefault="528F87F4" w14:paraId="5FEFD338" w14:textId="2C0A8E38">
      <w:pPr>
        <w:spacing w:after="0" w:line="240" w:lineRule="auto"/>
        <w:rPr>
          <w:sz w:val="28"/>
          <w:szCs w:val="28"/>
        </w:rPr>
      </w:pPr>
      <w:r w:rsidRPr="62B41346" w:rsidR="528F87F4">
        <w:rPr>
          <w:rFonts w:ascii="Aptos" w:hAnsi="Aptos" w:eastAsia="Aptos" w:cs="Aptos"/>
          <w:sz w:val="28"/>
          <w:szCs w:val="28"/>
        </w:rPr>
        <w:t xml:space="preserve"> Bilingualism has been shown to positively influence divergent thinking, which is the ability to generate multiple ideas and creative solutions. Ellen Bialystok (2001) found that bilingual individuals </w:t>
      </w:r>
      <w:r w:rsidRPr="62B41346" w:rsidR="528F87F4">
        <w:rPr>
          <w:rFonts w:ascii="Aptos" w:hAnsi="Aptos" w:eastAsia="Aptos" w:cs="Aptos"/>
          <w:sz w:val="28"/>
          <w:szCs w:val="28"/>
        </w:rPr>
        <w:t>demonstrate</w:t>
      </w:r>
      <w:r w:rsidRPr="62B41346" w:rsidR="528F87F4">
        <w:rPr>
          <w:rFonts w:ascii="Aptos" w:hAnsi="Aptos" w:eastAsia="Aptos" w:cs="Aptos"/>
          <w:sz w:val="28"/>
          <w:szCs w:val="28"/>
        </w:rPr>
        <w:t xml:space="preserve"> greater cognitive flexibility, allowing them to switch between tasks and perspectives more easily. This flexibility supports creative thinking and problem-solving. </w:t>
      </w:r>
    </w:p>
    <w:p w:rsidRPr="00185F19" w:rsidR="528F87F4" w:rsidP="45FD80DA" w:rsidRDefault="528F87F4" w14:paraId="2E8275A9" w14:textId="4C64325C">
      <w:pPr>
        <w:spacing w:after="0" w:line="240" w:lineRule="auto"/>
        <w:rPr>
          <w:sz w:val="28"/>
          <w:szCs w:val="28"/>
        </w:rPr>
      </w:pPr>
      <w:r w:rsidRPr="00185F19">
        <w:rPr>
          <w:rFonts w:ascii="Aptos" w:hAnsi="Aptos" w:eastAsia="Aptos" w:cs="Aptos"/>
          <w:sz w:val="28"/>
          <w:szCs w:val="28"/>
        </w:rPr>
        <w:t xml:space="preserve">In addition, research by </w:t>
      </w:r>
      <w:proofErr w:type="spellStart"/>
      <w:r w:rsidRPr="00185F19">
        <w:rPr>
          <w:rFonts w:ascii="Aptos" w:hAnsi="Aptos" w:eastAsia="Aptos" w:cs="Aptos"/>
          <w:sz w:val="28"/>
          <w:szCs w:val="28"/>
        </w:rPr>
        <w:t>Kharkhurin</w:t>
      </w:r>
      <w:proofErr w:type="spellEnd"/>
      <w:r w:rsidRPr="00185F19">
        <w:rPr>
          <w:rFonts w:ascii="Aptos" w:hAnsi="Aptos" w:eastAsia="Aptos" w:cs="Aptos"/>
          <w:sz w:val="28"/>
          <w:szCs w:val="28"/>
        </w:rPr>
        <w:t xml:space="preserve"> (2010) suggests that bilinguals often perform better on tasks requiring originality and idea generation. The ability to operate across two linguistic systems also enhances metalinguistic awareness, further supporting abstract and creative thinking.</w:t>
      </w:r>
    </w:p>
    <w:p w:rsidRPr="00185F19" w:rsidR="528F87F4" w:rsidP="32A1673A" w:rsidRDefault="528F87F4" w14:paraId="46D76D21" w14:textId="680E0755">
      <w:pPr>
        <w:spacing w:after="0" w:line="240" w:lineRule="auto"/>
        <w:rPr>
          <w:sz w:val="28"/>
          <w:szCs w:val="28"/>
        </w:rPr>
      </w:pPr>
      <w:r w:rsidRPr="32A1673A" w:rsidR="528F87F4">
        <w:rPr>
          <w:rFonts w:ascii="Aptos" w:hAnsi="Aptos" w:eastAsia="Aptos" w:cs="Aptos"/>
          <w:sz w:val="28"/>
          <w:szCs w:val="28"/>
        </w:rPr>
        <w:t xml:space="preserve"> Therefore, bilingualism can play </w:t>
      </w:r>
      <w:r w:rsidRPr="32A1673A" w:rsidR="528F87F4">
        <w:rPr>
          <w:rFonts w:ascii="Aptos" w:hAnsi="Aptos" w:eastAsia="Aptos" w:cs="Aptos"/>
          <w:sz w:val="28"/>
          <w:szCs w:val="28"/>
        </w:rPr>
        <w:t>an important role</w:t>
      </w:r>
      <w:r w:rsidRPr="32A1673A" w:rsidR="528F87F4">
        <w:rPr>
          <w:rFonts w:ascii="Aptos" w:hAnsi="Aptos" w:eastAsia="Aptos" w:cs="Aptos"/>
          <w:sz w:val="28"/>
          <w:szCs w:val="28"/>
        </w:rPr>
        <w:t xml:space="preserve"> in developing divergent thinking skills. Bialystok (2001, p. 122) states that “bilingualism enhances executive control processes, including attention and cognitive flexibility,” which are essential skills for success in higher education. Research strongly supports the view that bilingualism contributes to higher academic achievement and success in education. Bialystok (2016) found that bilingual education has no negative effects and provides clear cognitive and academic benefits, particularly in attention and problem-solving. Similarly, Marian (2012) highlights that bilingual individuals </w:t>
      </w:r>
      <w:r w:rsidRPr="32A1673A" w:rsidR="528F87F4">
        <w:rPr>
          <w:rFonts w:ascii="Aptos" w:hAnsi="Aptos" w:eastAsia="Aptos" w:cs="Aptos"/>
          <w:sz w:val="28"/>
          <w:szCs w:val="28"/>
        </w:rPr>
        <w:t>demonstrate</w:t>
      </w:r>
      <w:r w:rsidRPr="32A1673A" w:rsidR="528F87F4">
        <w:rPr>
          <w:rFonts w:ascii="Aptos" w:hAnsi="Aptos" w:eastAsia="Aptos" w:cs="Aptos"/>
          <w:sz w:val="28"/>
          <w:szCs w:val="28"/>
        </w:rPr>
        <w:t xml:space="preserve"> improved executive functioning, including task-switching and focus, which are essential for academic success.</w:t>
      </w:r>
    </w:p>
    <w:p w:rsidRPr="00185F19" w:rsidR="528F87F4" w:rsidP="32A1673A" w:rsidRDefault="528F87F4" w14:paraId="4F7D17D7" w14:textId="610F3DF3">
      <w:pPr>
        <w:spacing w:after="0" w:line="240" w:lineRule="auto"/>
        <w:rPr>
          <w:rFonts w:ascii="Aptos" w:hAnsi="Aptos" w:eastAsia="Aptos" w:cs="Aptos"/>
          <w:sz w:val="28"/>
          <w:szCs w:val="28"/>
        </w:rPr>
      </w:pPr>
    </w:p>
    <w:p w:rsidRPr="00185F19" w:rsidR="528F87F4" w:rsidP="45FD80DA" w:rsidRDefault="528F87F4" w14:paraId="2A95F95A" w14:textId="45CFE6ED">
      <w:pPr>
        <w:spacing w:after="0" w:line="240" w:lineRule="auto"/>
        <w:rPr>
          <w:sz w:val="28"/>
          <w:szCs w:val="28"/>
        </w:rPr>
      </w:pPr>
      <w:r w:rsidRPr="32A1673A" w:rsidR="528F87F4">
        <w:rPr>
          <w:rFonts w:ascii="Aptos" w:hAnsi="Aptos" w:eastAsia="Aptos" w:cs="Aptos"/>
          <w:sz w:val="28"/>
          <w:szCs w:val="28"/>
        </w:rPr>
        <w:t xml:space="preserve"> In addition, recent studies show that bilingual education enhances academic performance across subjects such as reading, mathematics, and science, and promotes long-term educational outcomes (Mithra, 2025; Filippi, 2025). Furthermore, biliteracy has been shown to strengthen literacy skills, which are </w:t>
      </w:r>
      <w:r w:rsidRPr="32A1673A" w:rsidR="528F87F4">
        <w:rPr>
          <w:rFonts w:ascii="Aptos" w:hAnsi="Aptos" w:eastAsia="Aptos" w:cs="Aptos"/>
          <w:sz w:val="28"/>
          <w:szCs w:val="28"/>
        </w:rPr>
        <w:t>closely linked</w:t>
      </w:r>
      <w:r w:rsidRPr="32A1673A" w:rsidR="528F87F4">
        <w:rPr>
          <w:rFonts w:ascii="Aptos" w:hAnsi="Aptos" w:eastAsia="Aptos" w:cs="Aptos"/>
          <w:sz w:val="28"/>
          <w:szCs w:val="28"/>
        </w:rPr>
        <w:t xml:space="preserve"> to achievement in higher education (</w:t>
      </w:r>
      <w:r w:rsidRPr="32A1673A" w:rsidR="528F87F4">
        <w:rPr>
          <w:rFonts w:ascii="Aptos" w:hAnsi="Aptos" w:eastAsia="Aptos" w:cs="Aptos"/>
          <w:sz w:val="28"/>
          <w:szCs w:val="28"/>
        </w:rPr>
        <w:t>Oshchepkova</w:t>
      </w:r>
      <w:r w:rsidRPr="32A1673A" w:rsidR="528F87F4">
        <w:rPr>
          <w:rFonts w:ascii="Aptos" w:hAnsi="Aptos" w:eastAsia="Aptos" w:cs="Aptos"/>
          <w:sz w:val="28"/>
          <w:szCs w:val="28"/>
        </w:rPr>
        <w:t>, 2023).</w:t>
      </w:r>
    </w:p>
    <w:p w:rsidRPr="00185F19" w:rsidR="528F87F4" w:rsidP="45FD80DA" w:rsidRDefault="528F87F4" w14:paraId="2E082A04" w14:textId="76916AFF">
      <w:pPr>
        <w:spacing w:after="0" w:line="240" w:lineRule="auto"/>
        <w:rPr>
          <w:rFonts w:ascii="Aptos" w:hAnsi="Aptos" w:eastAsia="Aptos" w:cs="Aptos"/>
          <w:sz w:val="28"/>
          <w:szCs w:val="28"/>
        </w:rPr>
      </w:pPr>
      <w:r w:rsidRPr="32A1673A" w:rsidR="528F87F4">
        <w:rPr>
          <w:rFonts w:ascii="Aptos" w:hAnsi="Aptos" w:eastAsia="Aptos" w:cs="Aptos"/>
          <w:sz w:val="28"/>
          <w:szCs w:val="28"/>
        </w:rPr>
        <w:t xml:space="preserve"> </w:t>
      </w:r>
    </w:p>
    <w:p w:rsidRPr="00185F19" w:rsidR="45FD80DA" w:rsidP="45FD80DA" w:rsidRDefault="45FD80DA" w14:paraId="46362099" w14:textId="07C36FC0">
      <w:pPr>
        <w:spacing w:after="0" w:line="240" w:lineRule="auto"/>
        <w:rPr>
          <w:rFonts w:ascii="Aptos" w:hAnsi="Aptos" w:eastAsia="Aptos" w:cs="Aptos"/>
          <w:sz w:val="28"/>
          <w:szCs w:val="28"/>
        </w:rPr>
      </w:pPr>
    </w:p>
    <w:p w:rsidRPr="00185F19" w:rsidR="45FD80DA" w:rsidP="45FD80DA" w:rsidRDefault="45FD80DA" w14:paraId="468BEAED" w14:textId="36CE3834">
      <w:pPr>
        <w:spacing w:after="0" w:line="240" w:lineRule="auto"/>
        <w:rPr>
          <w:rFonts w:ascii="Aptos" w:hAnsi="Aptos" w:eastAsia="Aptos" w:cs="Aptos"/>
          <w:sz w:val="28"/>
          <w:szCs w:val="28"/>
        </w:rPr>
      </w:pPr>
    </w:p>
    <w:p w:rsidR="528F87F4" w:rsidP="45FD80DA" w:rsidRDefault="528F87F4" w14:paraId="178B0158" w14:textId="4DCD6820">
      <w:pPr>
        <w:spacing w:after="0" w:line="240" w:lineRule="auto"/>
        <w:rPr>
          <w:rFonts w:ascii="Aptos" w:hAnsi="Aptos" w:eastAsia="Aptos" w:cs="Aptos"/>
          <w:b/>
          <w:bCs/>
          <w:sz w:val="28"/>
          <w:szCs w:val="28"/>
          <w:u w:val="single"/>
        </w:rPr>
      </w:pPr>
      <w:r w:rsidRPr="00185F19">
        <w:rPr>
          <w:rFonts w:ascii="Aptos" w:hAnsi="Aptos" w:eastAsia="Aptos" w:cs="Aptos"/>
          <w:b/>
          <w:bCs/>
          <w:sz w:val="28"/>
          <w:szCs w:val="28"/>
          <w:u w:val="single"/>
        </w:rPr>
        <w:t xml:space="preserve"> Frameworks and programmes in place within education to increase Welsh speakers within Wales</w:t>
      </w:r>
    </w:p>
    <w:p w:rsidRPr="00185F19" w:rsidR="00C33784" w:rsidP="45FD80DA" w:rsidRDefault="00C33784" w14:paraId="00F45A49" w14:textId="77777777">
      <w:pPr>
        <w:spacing w:after="0" w:line="240" w:lineRule="auto"/>
        <w:rPr>
          <w:sz w:val="28"/>
          <w:szCs w:val="28"/>
        </w:rPr>
      </w:pPr>
    </w:p>
    <w:p w:rsidR="528F87F4" w:rsidP="32A1673A" w:rsidRDefault="528F87F4" w14:paraId="2CD0426F" w14:textId="63B7C78B">
      <w:pPr>
        <w:spacing w:after="0" w:line="240" w:lineRule="auto"/>
        <w:rPr>
          <w:rFonts w:ascii="Aptos" w:hAnsi="Aptos" w:eastAsia="Aptos" w:cs="Aptos"/>
          <w:sz w:val="28"/>
          <w:szCs w:val="28"/>
        </w:rPr>
      </w:pPr>
      <w:r w:rsidRPr="32A1673A" w:rsidR="528F87F4">
        <w:rPr>
          <w:rFonts w:ascii="Aptos" w:hAnsi="Aptos" w:eastAsia="Aptos" w:cs="Aptos"/>
          <w:sz w:val="28"/>
          <w:szCs w:val="28"/>
        </w:rPr>
        <w:t xml:space="preserve">Bilingualism in Wales is supported through a range of national frameworks, policies, and legal requirements that promote the use of both Welsh and English in education. Historically, the Welsh language has significantly declined over the past century, falling from around 50% of the population speaking Welsh in 1901 to approximately 19% in 1981 due to social, political, and educational pressures (Office for National Statistics, 2021). However, this trend has begun to reverse, with the 2021 Census reporting that 17.8% of people in Wales can speak Welsh, alongside increased use among younger generations (Office for National Statistics, 2021). The Welsh Government has also introduced the Cymraeg 2050 strategy, which aims to reach one million Welsh speakers by 2050, </w:t>
      </w:r>
      <w:r w:rsidRPr="32A1673A" w:rsidR="528F87F4">
        <w:rPr>
          <w:rFonts w:ascii="Aptos" w:hAnsi="Aptos" w:eastAsia="Aptos" w:cs="Aptos"/>
          <w:sz w:val="28"/>
          <w:szCs w:val="28"/>
        </w:rPr>
        <w:t>demonstrating</w:t>
      </w:r>
      <w:r w:rsidRPr="32A1673A" w:rsidR="528F87F4">
        <w:rPr>
          <w:rFonts w:ascii="Aptos" w:hAnsi="Aptos" w:eastAsia="Aptos" w:cs="Aptos"/>
          <w:sz w:val="28"/>
          <w:szCs w:val="28"/>
        </w:rPr>
        <w:t xml:space="preserve"> a strong commitment to language revitalisation (Welsh Government, 2017). </w:t>
      </w:r>
    </w:p>
    <w:p w:rsidR="528F87F4" w:rsidP="32A1673A" w:rsidRDefault="528F87F4" w14:paraId="180A07C3" w14:textId="39DC3145">
      <w:pPr>
        <w:spacing w:after="0" w:line="240" w:lineRule="auto"/>
        <w:rPr>
          <w:rFonts w:ascii="Aptos" w:hAnsi="Aptos" w:eastAsia="Aptos" w:cs="Aptos"/>
          <w:sz w:val="28"/>
          <w:szCs w:val="28"/>
        </w:rPr>
      </w:pPr>
    </w:p>
    <w:p w:rsidR="528F87F4" w:rsidP="32A1673A" w:rsidRDefault="528F87F4" w14:paraId="02A9D806" w14:textId="5E7ABED5">
      <w:pPr>
        <w:spacing w:after="0" w:line="240" w:lineRule="auto"/>
        <w:rPr>
          <w:rFonts w:ascii="Aptos" w:hAnsi="Aptos" w:eastAsia="Aptos" w:cs="Aptos"/>
          <w:sz w:val="28"/>
          <w:szCs w:val="28"/>
        </w:rPr>
      </w:pPr>
      <w:r w:rsidRPr="32A1673A" w:rsidR="528F87F4">
        <w:rPr>
          <w:rFonts w:ascii="Aptos" w:hAnsi="Aptos" w:eastAsia="Aptos" w:cs="Aptos"/>
          <w:sz w:val="28"/>
          <w:szCs w:val="28"/>
        </w:rPr>
        <w:t xml:space="preserve">Welsh in Education Strategic Plans (WESPs) require local authorities to increase access to Welsh-medium education and support the development of bilingual learners (Welsh Government, 2023). In addition, the Curriculum for Wales emphasises multilingualism within the Languages, Literacy and Communication Area, encouraging learners to develop skills in both languages. The Welsh Language Standards, </w:t>
      </w:r>
      <w:r w:rsidRPr="32A1673A" w:rsidR="528F87F4">
        <w:rPr>
          <w:rFonts w:ascii="Aptos" w:hAnsi="Aptos" w:eastAsia="Aptos" w:cs="Aptos"/>
          <w:sz w:val="28"/>
          <w:szCs w:val="28"/>
        </w:rPr>
        <w:t>established</w:t>
      </w:r>
      <w:r w:rsidRPr="32A1673A" w:rsidR="528F87F4">
        <w:rPr>
          <w:rFonts w:ascii="Aptos" w:hAnsi="Aptos" w:eastAsia="Aptos" w:cs="Aptos"/>
          <w:sz w:val="28"/>
          <w:szCs w:val="28"/>
        </w:rPr>
        <w:t xml:space="preserve"> under the Welsh Language (Wales) Measure 2011, ensure that Welsh is treated no less favourably than English in public services, including education (Welsh Government, 2011).</w:t>
      </w:r>
    </w:p>
    <w:p w:rsidR="528F87F4" w:rsidP="32A1673A" w:rsidRDefault="528F87F4" w14:paraId="1B1A3A92" w14:textId="06CA9780">
      <w:pPr>
        <w:spacing w:after="0" w:line="240" w:lineRule="auto"/>
        <w:rPr>
          <w:rFonts w:ascii="Aptos" w:hAnsi="Aptos" w:eastAsia="Aptos" w:cs="Aptos"/>
          <w:sz w:val="28"/>
          <w:szCs w:val="28"/>
        </w:rPr>
      </w:pPr>
    </w:p>
    <w:p w:rsidR="528F87F4" w:rsidP="45FD80DA" w:rsidRDefault="528F87F4" w14:paraId="70CAEB87" w14:textId="3EB72F86">
      <w:pPr>
        <w:spacing w:after="0" w:line="240" w:lineRule="auto"/>
        <w:rPr>
          <w:rFonts w:ascii="Aptos" w:hAnsi="Aptos" w:eastAsia="Aptos" w:cs="Aptos"/>
          <w:sz w:val="28"/>
          <w:szCs w:val="28"/>
        </w:rPr>
      </w:pPr>
      <w:r w:rsidRPr="32A1673A" w:rsidR="528F87F4">
        <w:rPr>
          <w:rFonts w:ascii="Aptos" w:hAnsi="Aptos" w:eastAsia="Aptos" w:cs="Aptos"/>
          <w:sz w:val="28"/>
          <w:szCs w:val="28"/>
        </w:rPr>
        <w:t xml:space="preserve"> Estyn plays a key role in evaluating the effectiveness of bilingual provision, highlighting that high-quality teaching and strong leadership contribute to successful language development (Estyn, 2020). </w:t>
      </w:r>
    </w:p>
    <w:p w:rsidR="2EF256D8" w:rsidP="32A1673A" w:rsidRDefault="2EF256D8" w14:paraId="7FA89559" w14:textId="228C9F2E">
      <w:pPr>
        <w:spacing w:after="0" w:line="240" w:lineRule="auto"/>
        <w:rPr>
          <w:rFonts w:ascii="Aptos" w:hAnsi="Aptos" w:eastAsia="Aptos" w:cs="Aptos"/>
          <w:sz w:val="28"/>
          <w:szCs w:val="28"/>
        </w:rPr>
      </w:pPr>
      <w:r w:rsidRPr="32A1673A" w:rsidR="2EF256D8">
        <w:rPr>
          <w:rFonts w:ascii="Aptos" w:hAnsi="Aptos" w:eastAsia="Aptos" w:cs="Aptos"/>
          <w:sz w:val="28"/>
          <w:szCs w:val="28"/>
        </w:rPr>
        <w:t>The Welsh language commissioner promotes the Welsh language and ensures that children have equal opportunities to access education in Welsh, supporting a bilingual society (Welsh Language Commissioner, 2023). These frameworks align with the United Nations Convention on the Rights of the Child, particularly Articles 2, 13, and 28, which support equality, expression, and access to education (UNICEF, 1989).</w:t>
      </w:r>
      <w:r w:rsidRPr="32A1673A" w:rsidR="7F5FFA14">
        <w:rPr>
          <w:rFonts w:ascii="Aptos" w:hAnsi="Aptos" w:eastAsia="Aptos" w:cs="Aptos"/>
          <w:sz w:val="28"/>
          <w:szCs w:val="28"/>
        </w:rPr>
        <w:t xml:space="preserve"> </w:t>
      </w:r>
    </w:p>
    <w:p w:rsidR="32A1673A" w:rsidP="32A1673A" w:rsidRDefault="32A1673A" w14:paraId="2800018B" w14:textId="741B2DA2">
      <w:pPr>
        <w:spacing w:after="0" w:line="240" w:lineRule="auto"/>
        <w:rPr>
          <w:rFonts w:ascii="Aptos" w:hAnsi="Aptos" w:eastAsia="Aptos" w:cs="Aptos"/>
          <w:sz w:val="28"/>
          <w:szCs w:val="28"/>
        </w:rPr>
      </w:pPr>
    </w:p>
    <w:p w:rsidR="32A1673A" w:rsidP="32A1673A" w:rsidRDefault="32A1673A" w14:paraId="5C504308" w14:textId="4D4525E0">
      <w:pPr>
        <w:spacing w:after="0" w:line="240" w:lineRule="auto"/>
        <w:rPr>
          <w:rFonts w:ascii="Aptos" w:hAnsi="Aptos" w:eastAsia="Aptos" w:cs="Aptos"/>
          <w:sz w:val="28"/>
          <w:szCs w:val="28"/>
        </w:rPr>
      </w:pPr>
    </w:p>
    <w:p w:rsidR="00C33784" w:rsidP="45FD80DA" w:rsidRDefault="00C33784" w14:paraId="6DC4B896" w14:textId="77777777">
      <w:pPr>
        <w:spacing w:after="0" w:line="240" w:lineRule="auto"/>
        <w:rPr>
          <w:rFonts w:ascii="Aptos" w:hAnsi="Aptos" w:eastAsia="Aptos" w:cs="Aptos"/>
          <w:sz w:val="28"/>
          <w:szCs w:val="28"/>
        </w:rPr>
      </w:pPr>
    </w:p>
    <w:p w:rsidR="00144A55" w:rsidP="32A1673A" w:rsidRDefault="00144A55" w14:paraId="2857BA5C" w14:textId="6158C09E">
      <w:pPr>
        <w:spacing w:after="0" w:line="240" w:lineRule="auto"/>
        <w:rPr>
          <w:rFonts w:ascii="Aptos" w:hAnsi="Aptos" w:eastAsia="Aptos" w:cs="Aptos"/>
          <w:b w:val="1"/>
          <w:bCs w:val="1"/>
          <w:sz w:val="28"/>
          <w:szCs w:val="28"/>
          <w:u w:val="single"/>
        </w:rPr>
      </w:pPr>
    </w:p>
    <w:p w:rsidR="00144A55" w:rsidP="32A1673A" w:rsidRDefault="00144A55" w14:paraId="0D571B06" w14:textId="35396AEE">
      <w:pPr>
        <w:spacing w:after="0" w:line="240" w:lineRule="auto"/>
        <w:rPr>
          <w:rFonts w:ascii="Aptos" w:hAnsi="Aptos" w:eastAsia="Aptos" w:cs="Aptos"/>
          <w:b w:val="1"/>
          <w:bCs w:val="1"/>
          <w:sz w:val="28"/>
          <w:szCs w:val="28"/>
          <w:u w:val="single"/>
        </w:rPr>
      </w:pPr>
    </w:p>
    <w:p w:rsidR="00144A55" w:rsidP="32A1673A" w:rsidRDefault="00144A55" w14:paraId="0BDEBAE2" w14:textId="119FEAF0">
      <w:pPr>
        <w:spacing w:after="0" w:line="240" w:lineRule="auto"/>
        <w:rPr>
          <w:rFonts w:ascii="Aptos" w:hAnsi="Aptos" w:eastAsia="Aptos" w:cs="Aptos"/>
          <w:b w:val="1"/>
          <w:bCs w:val="1"/>
          <w:sz w:val="28"/>
          <w:szCs w:val="28"/>
          <w:u w:val="single"/>
        </w:rPr>
      </w:pPr>
    </w:p>
    <w:p w:rsidR="00144A55" w:rsidP="00144A55" w:rsidRDefault="00144A55" w14:paraId="140666EA" w14:textId="57F1DF6B">
      <w:pPr>
        <w:spacing w:after="0" w:line="240" w:lineRule="auto"/>
        <w:rPr>
          <w:rFonts w:ascii="Aptos" w:hAnsi="Aptos" w:eastAsia="Aptos" w:cs="Aptos"/>
          <w:b w:val="1"/>
          <w:bCs w:val="1"/>
          <w:sz w:val="28"/>
          <w:szCs w:val="28"/>
          <w:u w:val="single"/>
        </w:rPr>
      </w:pPr>
      <w:r w:rsidRPr="32A1673A" w:rsidR="00144A55">
        <w:rPr>
          <w:rFonts w:ascii="Aptos" w:hAnsi="Aptos" w:eastAsia="Aptos" w:cs="Aptos"/>
          <w:b w:val="1"/>
          <w:bCs w:val="1"/>
          <w:sz w:val="28"/>
          <w:szCs w:val="28"/>
          <w:u w:val="single"/>
        </w:rPr>
        <w:t xml:space="preserve">Conclusion </w:t>
      </w:r>
    </w:p>
    <w:p w:rsidRPr="00185F19" w:rsidR="00144A55" w:rsidP="00144A55" w:rsidRDefault="00144A55" w14:paraId="54A6DE19" w14:textId="77777777">
      <w:pPr>
        <w:spacing w:after="0" w:line="240" w:lineRule="auto"/>
        <w:rPr>
          <w:rFonts w:ascii="Aptos" w:hAnsi="Aptos" w:eastAsia="Aptos" w:cs="Aptos"/>
          <w:b/>
          <w:bCs/>
          <w:sz w:val="28"/>
          <w:szCs w:val="28"/>
          <w:u w:val="single"/>
        </w:rPr>
      </w:pPr>
    </w:p>
    <w:p w:rsidRPr="00185F19" w:rsidR="00144A55" w:rsidP="00144A55" w:rsidRDefault="00144A55" w14:paraId="20A33CAD" w14:textId="77777777">
      <w:pPr>
        <w:spacing w:after="0" w:line="240" w:lineRule="auto"/>
        <w:rPr>
          <w:rFonts w:ascii="Aptos" w:hAnsi="Aptos" w:eastAsia="Aptos" w:cs="Aptos"/>
          <w:sz w:val="28"/>
          <w:szCs w:val="28"/>
        </w:rPr>
      </w:pPr>
      <w:r w:rsidRPr="00185F19">
        <w:rPr>
          <w:rFonts w:ascii="Aptos" w:hAnsi="Aptos" w:eastAsia="Aptos" w:cs="Aptos"/>
          <w:sz w:val="28"/>
          <w:szCs w:val="28"/>
        </w:rPr>
        <w:t xml:space="preserve">In conclusion, bilingualism and multilingualism provide significant benefits for children’s cognitive, academic, and social development. The work of Colin Baker, Jim Cummins, and Fabrice </w:t>
      </w:r>
      <w:proofErr w:type="spellStart"/>
      <w:r w:rsidRPr="00185F19">
        <w:rPr>
          <w:rFonts w:ascii="Aptos" w:hAnsi="Aptos" w:eastAsia="Aptos" w:cs="Aptos"/>
          <w:sz w:val="28"/>
          <w:szCs w:val="28"/>
        </w:rPr>
        <w:t>Jaumont</w:t>
      </w:r>
      <w:proofErr w:type="spellEnd"/>
      <w:r w:rsidRPr="00185F19">
        <w:rPr>
          <w:rFonts w:ascii="Aptos" w:hAnsi="Aptos" w:eastAsia="Aptos" w:cs="Aptos"/>
          <w:sz w:val="28"/>
          <w:szCs w:val="28"/>
        </w:rPr>
        <w:t xml:space="preserve"> demonstrates that learning multiple languages enhances brain development, supports academic achievement, and promotes cultural identity. Research also highlights the importance of early exposure and effective teaching strategies, such as repetition and interaction, in supporting language acquisition. In Wales, strong policies and frameworks, including Cymraeg 2050 and Welsh Language Standards, show a clear commitment to </w:t>
      </w:r>
      <w:r w:rsidRPr="00185F19">
        <w:rPr>
          <w:rFonts w:ascii="Aptos" w:hAnsi="Aptos" w:eastAsia="Aptos" w:cs="Aptos"/>
          <w:sz w:val="28"/>
          <w:szCs w:val="28"/>
        </w:rPr>
        <w:lastRenderedPageBreak/>
        <w:t>increasing bilingualism and revitalising the Welsh language. Overall, when both languages are supported in an additive context, bilingualism is not only beneficial but essential in preparing children for lifelong learning and participation in a diverse, multilingual society.</w:t>
      </w:r>
    </w:p>
    <w:p w:rsidRPr="00185F19" w:rsidR="00144A55" w:rsidP="45FD80DA" w:rsidRDefault="00144A55" w14:paraId="4BAF02AC" w14:textId="77777777">
      <w:pPr>
        <w:spacing w:after="0" w:line="240" w:lineRule="auto"/>
        <w:rPr>
          <w:rFonts w:ascii="Aptos" w:hAnsi="Aptos" w:eastAsia="Aptos" w:cs="Aptos"/>
          <w:sz w:val="28"/>
          <w:szCs w:val="28"/>
        </w:rPr>
      </w:pPr>
    </w:p>
    <w:p w:rsidRPr="00185F19" w:rsidR="45FD80DA" w:rsidP="62B41346" w:rsidRDefault="45FD80DA" w14:paraId="282EF4EC" w14:textId="71ADBCD5">
      <w:pPr>
        <w:spacing w:after="0" w:line="39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Pr="00185F19" w:rsidR="45FD80DA" w:rsidP="62B41346" w:rsidRDefault="45FD80DA" w14:paraId="3ABFE1BF" w14:textId="10D00744">
      <w:pPr>
        <w:spacing w:after="0" w:line="39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62B41346" w:rsidR="3A62083E">
        <w:rPr>
          <w:rFonts w:ascii="Aptos" w:hAnsi="Aptos" w:eastAsia="Aptos" w:cs="Aptos"/>
          <w:b w:val="0"/>
          <w:bCs w:val="0"/>
          <w:i w:val="0"/>
          <w:iCs w:val="0"/>
          <w:caps w:val="0"/>
          <w:smallCaps w:val="0"/>
          <w:noProof w:val="0"/>
          <w:color w:val="000000" w:themeColor="text1" w:themeTint="FF" w:themeShade="FF"/>
          <w:sz w:val="24"/>
          <w:szCs w:val="24"/>
          <w:lang w:val="en-GB"/>
        </w:rPr>
        <w:t>2517331         ECEY4003</w:t>
      </w:r>
    </w:p>
    <w:p w:rsidRPr="00185F19" w:rsidR="45FD80DA" w:rsidP="62B41346" w:rsidRDefault="45FD80DA" w14:paraId="5CB02681" w14:textId="12691D29">
      <w:pPr>
        <w:spacing w:after="0" w:line="390" w:lineRule="auto"/>
        <w:rPr>
          <w:rFonts w:ascii="Aptos" w:hAnsi="Aptos" w:eastAsia="Aptos" w:cs="Aptos"/>
          <w:b w:val="0"/>
          <w:bCs w:val="0"/>
          <w:i w:val="0"/>
          <w:iCs w:val="0"/>
          <w:caps w:val="0"/>
          <w:smallCaps w:val="0"/>
          <w:noProof w:val="0"/>
          <w:color w:val="FF0000"/>
          <w:sz w:val="32"/>
          <w:szCs w:val="32"/>
          <w:lang w:val="en-GB"/>
        </w:rPr>
      </w:pPr>
      <w:r w:rsidRPr="62B41346" w:rsidR="3A62083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2B41346" w:rsidR="3A62083E">
        <w:rPr>
          <w:rFonts w:ascii="Aptos" w:hAnsi="Aptos" w:eastAsia="Aptos" w:cs="Aptos"/>
          <w:b w:val="0"/>
          <w:bCs w:val="0"/>
          <w:i w:val="0"/>
          <w:iCs w:val="0"/>
          <w:caps w:val="0"/>
          <w:smallCaps w:val="0"/>
          <w:strike w:val="0"/>
          <w:dstrike w:val="0"/>
          <w:noProof w:val="0"/>
          <w:color w:val="FF0000"/>
          <w:sz w:val="32"/>
          <w:szCs w:val="32"/>
          <w:u w:val="single"/>
          <w:lang w:val="en-GB"/>
        </w:rPr>
        <w:t xml:space="preserve"> Reference list</w:t>
      </w:r>
    </w:p>
    <w:p w:rsidRPr="00185F19" w:rsidR="45FD80DA" w:rsidP="62B41346" w:rsidRDefault="45FD80DA" w14:paraId="7ECD21CA" w14:textId="3EA243D4">
      <w:pPr>
        <w:spacing w:after="0"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GB"/>
        </w:rPr>
        <w:t>AI used for text check and format for the reference list</w:t>
      </w:r>
    </w:p>
    <w:p w:rsidRPr="00185F19" w:rsidR="45FD80DA" w:rsidP="62B41346" w:rsidRDefault="45FD80DA" w14:paraId="6762FEA9" w14:textId="08BBE4A0">
      <w:pPr>
        <w:spacing w:after="0" w:line="390" w:lineRule="auto"/>
        <w:rPr>
          <w:rFonts w:ascii="Aptos" w:hAnsi="Aptos" w:eastAsia="Aptos" w:cs="Aptos"/>
          <w:b w:val="0"/>
          <w:bCs w:val="0"/>
          <w:i w:val="0"/>
          <w:iCs w:val="0"/>
          <w:caps w:val="0"/>
          <w:smallCaps w:val="0"/>
          <w:noProof w:val="0"/>
          <w:color w:val="808080" w:themeColor="background1" w:themeTint="FF" w:themeShade="80"/>
          <w:sz w:val="18"/>
          <w:szCs w:val="18"/>
          <w:lang w:val="en-GB"/>
        </w:rPr>
      </w:pPr>
      <w:r w:rsidRPr="62B41346" w:rsidR="3A62083E">
        <w:rPr>
          <w:rFonts w:ascii="Aptos" w:hAnsi="Aptos" w:eastAsia="Aptos" w:cs="Aptos"/>
          <w:b w:val="0"/>
          <w:bCs w:val="0"/>
          <w:i w:val="0"/>
          <w:iCs w:val="0"/>
          <w:caps w:val="0"/>
          <w:smallCaps w:val="0"/>
          <w:noProof w:val="0"/>
          <w:color w:val="808080" w:themeColor="background1" w:themeTint="FF" w:themeShade="80"/>
          <w:sz w:val="18"/>
          <w:szCs w:val="18"/>
          <w:lang w:val="en-GB"/>
        </w:rPr>
        <w:t>copy_7D55636C-0B44-4C05-93CF-C0625CDEF950.MOV</w:t>
      </w:r>
    </w:p>
    <w:p w:rsidRPr="00185F19" w:rsidR="45FD80DA" w:rsidP="62B41346" w:rsidRDefault="45FD80DA" w14:paraId="2B465792" w14:textId="76CEC667">
      <w:pPr>
        <w:spacing w:after="0" w:line="390" w:lineRule="auto"/>
        <w:rPr>
          <w:rFonts w:ascii="Aptos" w:hAnsi="Aptos" w:eastAsia="Aptos" w:cs="Aptos"/>
          <w:b w:val="0"/>
          <w:bCs w:val="0"/>
          <w:i w:val="0"/>
          <w:iCs w:val="0"/>
          <w:caps w:val="0"/>
          <w:smallCaps w:val="0"/>
          <w:noProof w:val="0"/>
          <w:color w:val="FF0000"/>
          <w:sz w:val="28"/>
          <w:szCs w:val="28"/>
          <w:lang w:val="en-GB"/>
        </w:rPr>
      </w:pPr>
    </w:p>
    <w:p w:rsidRPr="00185F19" w:rsidR="45FD80DA" w:rsidP="62B41346" w:rsidRDefault="45FD80DA" w14:paraId="1B640ADE" w14:textId="098DE0B3">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Baker, C. (2011).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Foundations of Bilingual Education and Bilingualism</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 (5th ed.). Multilingual Matters.</w:t>
      </w:r>
    </w:p>
    <w:p w:rsidRPr="00185F19" w:rsidR="45FD80DA" w:rsidP="62B41346" w:rsidRDefault="45FD80DA" w14:paraId="4D66ED16" w14:textId="25EC1C2E">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3F2A46B1" w14:textId="58B32F4B">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Baker, C. (2015)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A parents’ and teachers’ guide to bilingualism</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 Bristol: Multilingual Matters. Available at: </w:t>
      </w:r>
      <w:hyperlink r:id="Ra45052515e1b4d57">
        <w:r w:rsidRPr="62B41346" w:rsidR="3A62083E">
          <w:rPr>
            <w:rStyle w:val="Hyperlink"/>
            <w:rFonts w:ascii="Aptos" w:hAnsi="Aptos" w:eastAsia="Aptos" w:cs="Aptos"/>
            <w:b w:val="0"/>
            <w:bCs w:val="0"/>
            <w:i w:val="0"/>
            <w:iCs w:val="0"/>
            <w:caps w:val="0"/>
            <w:smallCaps w:val="0"/>
            <w:strike w:val="0"/>
            <w:dstrike w:val="0"/>
            <w:noProof w:val="0"/>
            <w:sz w:val="28"/>
            <w:szCs w:val="28"/>
            <w:lang w:val="en-GB"/>
          </w:rPr>
          <w:t>Colin Baker bilingualism YouTube playlist</w:t>
        </w:r>
      </w:hyperlink>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 (Accessed: 15.3.2026)</w:t>
      </w:r>
    </w:p>
    <w:p w:rsidRPr="00185F19" w:rsidR="45FD80DA" w:rsidP="62B41346" w:rsidRDefault="45FD80DA" w14:paraId="3EA50ACB" w14:textId="555E88E6">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03AB795F" w14:textId="16862D38">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Bialystok, E. (2001)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Bilingualism in development: Language, literacy, and cognition</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Cambridge: Cambridge University Press.</w:t>
      </w:r>
    </w:p>
    <w:p w:rsidRPr="00185F19" w:rsidR="45FD80DA" w:rsidP="62B41346" w:rsidRDefault="45FD80DA" w14:paraId="0ABB403D" w14:textId="2853CCF8">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1C5B7490" w14:textId="4A809052">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Bialystok, E. (2016) ‘Bilingual education for young children: Review of the effects and consequences’,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International Journal of Bilingual Education and Bilingualism</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w:t>
      </w:r>
    </w:p>
    <w:p w:rsidRPr="00185F19" w:rsidR="45FD80DA" w:rsidP="62B41346" w:rsidRDefault="45FD80DA" w14:paraId="094BC882" w14:textId="0CA92A29">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1C7F0D94" w14:textId="099810C0">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Bruner, J. (1983)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Child’s talk: Learning to use language</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Oxford: Oxford University Press.</w:t>
      </w:r>
    </w:p>
    <w:p w:rsidRPr="00185F19" w:rsidR="45FD80DA" w:rsidP="62B41346" w:rsidRDefault="45FD80DA" w14:paraId="1CAC9620" w14:textId="5A63D285">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Chomsky, N. (1965)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Aspects of the theory of syntax</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Cambridge, MA: MIT Press.</w:t>
      </w:r>
    </w:p>
    <w:p w:rsidRPr="00185F19" w:rsidR="45FD80DA" w:rsidP="62B41346" w:rsidRDefault="45FD80DA" w14:paraId="774C5C93" w14:textId="550DF63C">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Cummins, J. (2000).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Language, Power and Pedagogy: Bilingual Children in the Crossfire</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Multilingual Matters.</w:t>
      </w:r>
    </w:p>
    <w:p w:rsidRPr="00185F19" w:rsidR="45FD80DA" w:rsidP="62B41346" w:rsidRDefault="45FD80DA" w14:paraId="307CC3ED" w14:textId="79AE1D33">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08A1B648" w14:textId="0DAB8466">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Estyn (2020)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Welsh language acquisition</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Cardiff: Estyn.</w:t>
      </w:r>
    </w:p>
    <w:p w:rsidRPr="00185F19" w:rsidR="45FD80DA" w:rsidP="62B41346" w:rsidRDefault="45FD80DA" w14:paraId="6D8C5AED" w14:textId="43942BC2">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Filippi, R. (2025) ‘The impact of multilingualism and socio-economic status on academic performance’,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International Journal of Bilingual Education and Bilingualism</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w:t>
      </w:r>
    </w:p>
    <w:p w:rsidRPr="00185F19" w:rsidR="45FD80DA" w:rsidP="62B41346" w:rsidRDefault="45FD80DA" w14:paraId="7E78FCDC" w14:textId="04A3901E">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Jaumont, F. (2017)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The bilingual revolution: The future of education is in two languages</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New York: TBR Books.</w:t>
      </w:r>
    </w:p>
    <w:p w:rsidRPr="00185F19" w:rsidR="45FD80DA" w:rsidP="62B41346" w:rsidRDefault="45FD80DA" w14:paraId="3C881D48" w14:textId="5F50F003">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41F1C90A" w14:textId="583A7EA8">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Kharkhurin, A.V. (2010)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The role of bilingualism in creative performance on divergent thinking</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Journal of Creative Behaviour</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w:t>
      </w:r>
    </w:p>
    <w:p w:rsidRPr="00185F19" w:rsidR="45FD80DA" w:rsidP="62B41346" w:rsidRDefault="45FD80DA" w14:paraId="54047BB5" w14:textId="1E67B25E">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3D832AA4" w14:textId="525BF56F">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Marian, V. and Shook, A. (2012) ‘The cognitive benefits of being bilingual’,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Cerebrum</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w:t>
      </w:r>
    </w:p>
    <w:p w:rsidRPr="00185F19" w:rsidR="45FD80DA" w:rsidP="62B41346" w:rsidRDefault="45FD80DA" w14:paraId="6799D587" w14:textId="01667CFA">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483F4F11" w14:textId="6A914235">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Mithra, S.G.S. (2025) ‘Exploring the impact of bilingual education on student comprehension and academic performance’,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Education Sciences</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w:t>
      </w:r>
    </w:p>
    <w:p w:rsidRPr="00185F19" w:rsidR="45FD80DA" w:rsidP="62B41346" w:rsidRDefault="45FD80DA" w14:paraId="348F68D6" w14:textId="2ACA4BAC">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45AACE37" w14:textId="31E796F9">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Office for National Statistics (2021)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Welsh language, Wales: Census 2021</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 Available at: </w:t>
      </w:r>
      <w:hyperlink r:id="Rb951759f615b4017">
        <w:r w:rsidRPr="62B41346" w:rsidR="3A62083E">
          <w:rPr>
            <w:rStyle w:val="Hyperlink"/>
            <w:rFonts w:ascii="Aptos" w:hAnsi="Aptos" w:eastAsia="Aptos" w:cs="Aptos"/>
            <w:b w:val="0"/>
            <w:bCs w:val="0"/>
            <w:i w:val="0"/>
            <w:iCs w:val="0"/>
            <w:caps w:val="0"/>
            <w:smallCaps w:val="0"/>
            <w:strike w:val="0"/>
            <w:dstrike w:val="0"/>
            <w:noProof w:val="0"/>
            <w:sz w:val="28"/>
            <w:szCs w:val="28"/>
            <w:lang w:val="en-GB"/>
          </w:rPr>
          <w:t>https://www.ons.gov.uk</w:t>
        </w:r>
      </w:hyperlink>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 (Accessed: 7 April 2026).</w:t>
      </w:r>
    </w:p>
    <w:p w:rsidRPr="00185F19" w:rsidR="45FD80DA" w:rsidP="62B41346" w:rsidRDefault="45FD80DA" w14:paraId="04B4A976" w14:textId="11F9DBA0">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Oshchepkova, E.S. (2023) ‘Bilingualism and development of literacy in children’,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Frontiers in Psychology</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w:t>
      </w:r>
    </w:p>
    <w:p w:rsidRPr="00185F19" w:rsidR="45FD80DA" w:rsidP="62B41346" w:rsidRDefault="45FD80DA" w14:paraId="4264B75E" w14:textId="27910396">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Skinner, B.F. (1957)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Verbal behaviour</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New York: Appleton-Century-Crofts.</w:t>
      </w:r>
    </w:p>
    <w:p w:rsidRPr="00185F19" w:rsidR="45FD80DA" w:rsidP="62B41346" w:rsidRDefault="45FD80DA" w14:paraId="2A8F5832" w14:textId="336CC0E6">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UNICEF (1989)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United Nations Convention on the Rights of the Child</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 Available at: </w:t>
      </w:r>
      <w:hyperlink r:id="R86f5d88eb4aa47f7">
        <w:r w:rsidRPr="62B41346" w:rsidR="3A62083E">
          <w:rPr>
            <w:rStyle w:val="Hyperlink"/>
            <w:rFonts w:ascii="Aptos" w:hAnsi="Aptos" w:eastAsia="Aptos" w:cs="Aptos"/>
            <w:b w:val="0"/>
            <w:bCs w:val="0"/>
            <w:i w:val="0"/>
            <w:iCs w:val="0"/>
            <w:caps w:val="0"/>
            <w:smallCaps w:val="0"/>
            <w:strike w:val="0"/>
            <w:dstrike w:val="0"/>
            <w:noProof w:val="0"/>
            <w:sz w:val="28"/>
            <w:szCs w:val="28"/>
            <w:lang w:val="en-GB"/>
          </w:rPr>
          <w:t>https://www.unicef.org</w:t>
        </w:r>
      </w:hyperlink>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 (Accessed: 7 April 2026).</w:t>
      </w:r>
    </w:p>
    <w:p w:rsidRPr="00185F19" w:rsidR="45FD80DA" w:rsidP="62B41346" w:rsidRDefault="45FD80DA" w14:paraId="629BB071" w14:textId="7F087F64">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Vygotsky, L.S. (1978)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Mind in society: The development of higher psychological processes</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Cambridge, MA: Harvard University Press.</w:t>
      </w:r>
    </w:p>
    <w:p w:rsidRPr="00185F19" w:rsidR="45FD80DA" w:rsidP="62B41346" w:rsidRDefault="45FD80DA" w14:paraId="11DC30CA" w14:textId="6FD9BF43">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Welsh Government (2011)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Welsh Language (Wales) Measure 2011</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Cardiff: Welsh Government.</w:t>
      </w:r>
    </w:p>
    <w:p w:rsidRPr="00185F19" w:rsidR="45FD80DA" w:rsidP="62B41346" w:rsidRDefault="45FD80DA" w14:paraId="0705A640" w14:textId="2C5467EE">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Welsh Government (2017)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Cymraeg 2050: A million Welsh speakers</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Cardiff: Welsh Government.</w:t>
      </w:r>
    </w:p>
    <w:p w:rsidRPr="00185F19" w:rsidR="45FD80DA" w:rsidP="62B41346" w:rsidRDefault="45FD80DA" w14:paraId="2DFE03FC" w14:textId="7A1D1205">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Welsh Government (2023)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Welsh in Education Strategic Plans</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Cardiff: Welsh Government.</w:t>
      </w:r>
    </w:p>
    <w:p w:rsidRPr="00185F19" w:rsidR="45FD80DA" w:rsidP="62B41346" w:rsidRDefault="45FD80DA" w14:paraId="560D6AFB" w14:textId="4C491414">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xml:space="preserve">Welsh Language Commissioner (2023) </w:t>
      </w:r>
      <w:r w:rsidRPr="62B41346" w:rsidR="3A62083E">
        <w:rPr>
          <w:rFonts w:ascii="Aptos" w:hAnsi="Aptos" w:eastAsia="Aptos" w:cs="Aptos"/>
          <w:b w:val="0"/>
          <w:bCs w:val="0"/>
          <w:i w:val="1"/>
          <w:iCs w:val="1"/>
          <w:caps w:val="0"/>
          <w:smallCaps w:val="0"/>
          <w:noProof w:val="0"/>
          <w:color w:val="000000" w:themeColor="text1" w:themeTint="FF" w:themeShade="FF"/>
          <w:sz w:val="28"/>
          <w:szCs w:val="28"/>
          <w:lang w:val="en-GB"/>
        </w:rPr>
        <w:t>The Welsh language and the Additional Learning Needs system</w:t>
      </w:r>
      <w:r w:rsidRPr="62B41346" w:rsidR="3A62083E">
        <w:rPr>
          <w:rFonts w:ascii="Aptos" w:hAnsi="Aptos" w:eastAsia="Aptos" w:cs="Aptos"/>
          <w:b w:val="0"/>
          <w:bCs w:val="0"/>
          <w:i w:val="0"/>
          <w:iCs w:val="0"/>
          <w:caps w:val="0"/>
          <w:smallCaps w:val="0"/>
          <w:noProof w:val="0"/>
          <w:color w:val="000000" w:themeColor="text1" w:themeTint="FF" w:themeShade="FF"/>
          <w:sz w:val="28"/>
          <w:szCs w:val="28"/>
          <w:lang w:val="en-GB"/>
        </w:rPr>
        <w:t>. Cardiff: Welsh Language Commissioner.</w:t>
      </w:r>
    </w:p>
    <w:p w:rsidRPr="00185F19" w:rsidR="45FD80DA" w:rsidP="62B41346" w:rsidRDefault="45FD80DA" w14:paraId="18163318" w14:textId="5781F4D1">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5504FA2E" w14:textId="26CC5B29">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38F18BDB" w14:textId="0E468496">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30CA796D" w14:textId="3E57FE3A">
      <w:pPr>
        <w:spacing w:before="240" w:beforeAutospacing="off" w:after="24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2A5EFFC1" w14:textId="117D8F6B">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1C0A34C5" w14:textId="5441D7B5">
      <w:pPr>
        <w:spacing w:before="0" w:beforeAutospacing="off" w:after="0" w:afterAutospacing="off"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120B9E5C" w14:textId="2B0EBE7D">
      <w:pPr>
        <w:spacing w:before="0" w:beforeAutospacing="off" w:after="0" w:afterAutospacing="off" w:line="390" w:lineRule="auto"/>
        <w:ind w:left="0"/>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5BEE12B3" w14:textId="163E323B">
      <w:pPr>
        <w:spacing w:before="0" w:beforeAutospacing="off" w:after="0" w:afterAutospacing="off" w:line="390" w:lineRule="auto"/>
        <w:ind w:left="720"/>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62B41346" w:rsidRDefault="45FD80DA" w14:paraId="651A8386" w14:textId="064AF7C7">
      <w:pPr>
        <w:spacing w:after="0" w:line="390" w:lineRule="auto"/>
        <w:rPr>
          <w:rFonts w:ascii="Aptos" w:hAnsi="Aptos" w:eastAsia="Aptos" w:cs="Aptos"/>
          <w:b w:val="0"/>
          <w:bCs w:val="0"/>
          <w:i w:val="0"/>
          <w:iCs w:val="0"/>
          <w:caps w:val="0"/>
          <w:smallCaps w:val="0"/>
          <w:noProof w:val="0"/>
          <w:color w:val="FF0000"/>
          <w:sz w:val="24"/>
          <w:szCs w:val="24"/>
          <w:lang w:val="en-GB"/>
        </w:rPr>
      </w:pPr>
    </w:p>
    <w:p w:rsidRPr="00185F19" w:rsidR="45FD80DA" w:rsidP="62B41346" w:rsidRDefault="45FD80DA" w14:paraId="38653675" w14:textId="119948C3">
      <w:pPr>
        <w:spacing w:after="0" w:line="390" w:lineRule="auto"/>
        <w:rPr>
          <w:rFonts w:ascii="Aptos" w:hAnsi="Aptos" w:eastAsia="Aptos" w:cs="Aptos"/>
          <w:b w:val="0"/>
          <w:bCs w:val="0"/>
          <w:i w:val="0"/>
          <w:iCs w:val="0"/>
          <w:caps w:val="0"/>
          <w:smallCaps w:val="0"/>
          <w:noProof w:val="0"/>
          <w:color w:val="FF0000"/>
          <w:sz w:val="24"/>
          <w:szCs w:val="24"/>
          <w:lang w:val="en-GB"/>
        </w:rPr>
      </w:pPr>
    </w:p>
    <w:p w:rsidRPr="00185F19" w:rsidR="45FD80DA" w:rsidP="62B41346" w:rsidRDefault="45FD80DA" w14:paraId="2F26DD92" w14:textId="02C0C255">
      <w:pPr>
        <w:spacing w:after="0" w:line="390"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Pr="00185F19" w:rsidR="45FD80DA" w:rsidP="45FD80DA" w:rsidRDefault="45FD80DA" w14:paraId="779A74E8" w14:textId="77222D55">
      <w:pPr>
        <w:spacing w:after="0" w:line="390" w:lineRule="auto"/>
        <w:rPr>
          <w:sz w:val="28"/>
          <w:szCs w:val="28"/>
        </w:rPr>
      </w:pPr>
    </w:p>
    <w:p w:rsidRPr="00185F19" w:rsidR="45FD80DA" w:rsidP="45FD80DA" w:rsidRDefault="45FD80DA" w14:paraId="47AB997F" w14:textId="5E67460D">
      <w:pPr>
        <w:spacing w:before="60" w:after="60" w:line="390" w:lineRule="auto"/>
        <w:rPr>
          <w:rFonts w:ascii="system-ui" w:hAnsi="system-ui" w:eastAsia="system-ui" w:cs="system-ui"/>
          <w:color w:val="0D0D0D" w:themeColor="text1" w:themeTint="F2"/>
          <w:sz w:val="28"/>
          <w:szCs w:val="28"/>
        </w:rPr>
      </w:pPr>
    </w:p>
    <w:p w:rsidRPr="00185F19" w:rsidR="45FD80DA" w:rsidP="45FD80DA" w:rsidRDefault="45FD80DA" w14:paraId="0ACCB368" w14:textId="10E95889">
      <w:pPr>
        <w:spacing w:after="0" w:line="390" w:lineRule="auto"/>
        <w:rPr>
          <w:sz w:val="28"/>
          <w:szCs w:val="28"/>
        </w:rPr>
      </w:pPr>
    </w:p>
    <w:p w:rsidRPr="00185F19" w:rsidR="45FD80DA" w:rsidP="45FD80DA" w:rsidRDefault="45FD80DA" w14:paraId="77A49A73" w14:textId="4D12B71F">
      <w:pPr>
        <w:spacing w:after="0" w:line="390" w:lineRule="auto"/>
        <w:rPr>
          <w:sz w:val="28"/>
          <w:szCs w:val="28"/>
        </w:rPr>
      </w:pPr>
    </w:p>
    <w:p w:rsidRPr="00185F19" w:rsidR="45FD80DA" w:rsidP="45FD80DA" w:rsidRDefault="45FD80DA" w14:paraId="6DEB494A" w14:textId="258C824E">
      <w:pPr>
        <w:spacing w:after="0" w:line="390" w:lineRule="auto"/>
        <w:rPr>
          <w:sz w:val="28"/>
          <w:szCs w:val="28"/>
        </w:rPr>
      </w:pPr>
    </w:p>
    <w:p w:rsidRPr="00185F19" w:rsidR="45FD80DA" w:rsidP="45FD80DA" w:rsidRDefault="45FD80DA" w14:paraId="3AB220C4" w14:textId="5415E8B0">
      <w:pPr>
        <w:spacing w:after="0" w:line="390" w:lineRule="auto"/>
        <w:rPr>
          <w:sz w:val="28"/>
          <w:szCs w:val="28"/>
        </w:rPr>
      </w:pPr>
    </w:p>
    <w:p w:rsidRPr="00185F19" w:rsidR="45FD80DA" w:rsidP="45FD80DA" w:rsidRDefault="45FD80DA" w14:paraId="5C8B733A" w14:textId="6B63161D">
      <w:pPr>
        <w:spacing w:after="0" w:line="390" w:lineRule="auto"/>
        <w:rPr>
          <w:sz w:val="28"/>
          <w:szCs w:val="28"/>
        </w:rPr>
      </w:pPr>
    </w:p>
    <w:p w:rsidRPr="00185F19" w:rsidR="45FD80DA" w:rsidP="45FD80DA" w:rsidRDefault="45FD80DA" w14:paraId="3AA28C38" w14:textId="33860CBE">
      <w:pPr>
        <w:spacing w:before="60" w:after="60" w:line="390" w:lineRule="auto"/>
        <w:rPr>
          <w:rFonts w:ascii="system-ui" w:hAnsi="system-ui" w:eastAsia="system-ui" w:cs="system-ui"/>
          <w:color w:val="0D0D0D" w:themeColor="text1" w:themeTint="F2"/>
          <w:sz w:val="28"/>
          <w:szCs w:val="28"/>
        </w:rPr>
      </w:pPr>
    </w:p>
    <w:p w:rsidRPr="00185F19" w:rsidR="45FD80DA" w:rsidRDefault="45FD80DA" w14:paraId="5FD4A985" w14:textId="74122364">
      <w:pPr>
        <w:rPr>
          <w:sz w:val="28"/>
          <w:szCs w:val="28"/>
        </w:rPr>
      </w:pPr>
    </w:p>
    <w:p w:rsidRPr="00185F19" w:rsidR="45FD80DA" w:rsidP="45FD80DA" w:rsidRDefault="45FD80DA" w14:paraId="55BE2F71" w14:textId="56F4C9C9">
      <w:pPr>
        <w:spacing w:after="0" w:line="390" w:lineRule="auto"/>
        <w:rPr>
          <w:sz w:val="28"/>
          <w:szCs w:val="28"/>
        </w:rPr>
      </w:pPr>
    </w:p>
    <w:p w:rsidRPr="00185F19" w:rsidR="45FD80DA" w:rsidP="45FD80DA" w:rsidRDefault="45FD80DA" w14:paraId="5C3F17FE" w14:textId="78A251B5">
      <w:pPr>
        <w:spacing w:before="60" w:after="60" w:line="390" w:lineRule="auto"/>
        <w:rPr>
          <w:rFonts w:ascii="system-ui" w:hAnsi="system-ui" w:eastAsia="system-ui" w:cs="system-ui"/>
          <w:color w:val="0D0D0D" w:themeColor="text1" w:themeTint="F2"/>
          <w:sz w:val="28"/>
          <w:szCs w:val="28"/>
        </w:rPr>
      </w:pPr>
    </w:p>
    <w:p w:rsidRPr="00185F19" w:rsidR="45FD80DA" w:rsidP="45FD80DA" w:rsidRDefault="45FD80DA" w14:paraId="2736E1FF" w14:textId="56C1F099">
      <w:pPr>
        <w:spacing w:before="60" w:after="60" w:line="390" w:lineRule="auto"/>
        <w:rPr>
          <w:rFonts w:ascii="system-ui" w:hAnsi="system-ui" w:eastAsia="system-ui" w:cs="system-ui"/>
          <w:color w:val="0D0D0D" w:themeColor="text1" w:themeTint="F2"/>
          <w:sz w:val="28"/>
          <w:szCs w:val="28"/>
        </w:rPr>
      </w:pPr>
    </w:p>
    <w:p w:rsidRPr="00185F19" w:rsidR="45FD80DA" w:rsidRDefault="45FD80DA" w14:paraId="02F6D2A0" w14:textId="047482AD">
      <w:pPr>
        <w:rPr>
          <w:sz w:val="28"/>
          <w:szCs w:val="28"/>
        </w:rPr>
      </w:pPr>
    </w:p>
    <w:p w:rsidRPr="00185F19" w:rsidR="03AABE40" w:rsidP="03AABE40" w:rsidRDefault="03AABE40" w14:paraId="0C783B61" w14:textId="406B8350">
      <w:pPr>
        <w:rPr>
          <w:rFonts w:hint="eastAsia"/>
          <w:sz w:val="28"/>
          <w:szCs w:val="28"/>
        </w:rPr>
      </w:pPr>
    </w:p>
    <w:sectPr w:rsidRPr="00185F19" w:rsidR="03AABE40">
      <w:footerReference w:type="default" r:id="rId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4504" w:rsidRDefault="00444504" w14:paraId="63AD8340" w14:textId="77777777">
      <w:pPr>
        <w:spacing w:after="0" w:line="240" w:lineRule="auto"/>
        <w:rPr>
          <w:rFonts w:hint="eastAsia"/>
        </w:rPr>
      </w:pPr>
      <w:r>
        <w:separator/>
      </w:r>
    </w:p>
  </w:endnote>
  <w:endnote w:type="continuationSeparator" w:id="0">
    <w:p w:rsidR="00444504" w:rsidRDefault="00444504" w14:paraId="65821764" w14:textId="7777777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FA3DE3" w:rsidTr="1884CCB8" w14:paraId="37411247" w14:textId="77777777">
      <w:trPr>
        <w:trHeight w:val="300"/>
      </w:trPr>
      <w:tc>
        <w:tcPr>
          <w:tcW w:w="3005" w:type="dxa"/>
        </w:tcPr>
        <w:p w:rsidR="00FA3DE3" w:rsidP="1884CCB8" w:rsidRDefault="00FA3DE3" w14:paraId="5E50940E" w14:textId="22F179F8">
          <w:pPr>
            <w:pStyle w:val="Header"/>
            <w:rPr>
              <w:rFonts w:hint="eastAsia"/>
            </w:rPr>
          </w:pPr>
        </w:p>
      </w:tc>
      <w:tc>
        <w:tcPr>
          <w:tcW w:w="3005" w:type="dxa"/>
        </w:tcPr>
        <w:p w:rsidR="00FA3DE3" w:rsidP="1884CCB8" w:rsidRDefault="00FA3DE3" w14:paraId="66C2E339" w14:textId="432F577C">
          <w:pPr>
            <w:pStyle w:val="Header"/>
            <w:jc w:val="center"/>
            <w:rPr>
              <w:rFonts w:hint="eastAsia"/>
            </w:rPr>
          </w:pPr>
        </w:p>
      </w:tc>
      <w:tc>
        <w:tcPr>
          <w:tcW w:w="3005" w:type="dxa"/>
        </w:tcPr>
        <w:p w:rsidR="00FA3DE3" w:rsidP="1884CCB8" w:rsidRDefault="00FA3DE3" w14:paraId="1E8625BD" w14:textId="690989C8">
          <w:pPr>
            <w:pStyle w:val="Header"/>
            <w:ind w:right="-115"/>
            <w:jc w:val="right"/>
            <w:rPr>
              <w:rFonts w:hint="eastAsia"/>
            </w:rPr>
          </w:pPr>
          <w:r>
            <w:fldChar w:fldCharType="begin"/>
          </w:r>
          <w:r>
            <w:instrText>PAGE</w:instrText>
          </w:r>
          <w:r>
            <w:rPr>
              <w:rFonts w:hint="eastAsia"/>
            </w:rPr>
            <w:fldChar w:fldCharType="separate"/>
          </w:r>
          <w:r>
            <w:rPr>
              <w:noProof/>
            </w:rPr>
            <w:t>1</w:t>
          </w:r>
          <w:r>
            <w:fldChar w:fldCharType="end"/>
          </w:r>
        </w:p>
      </w:tc>
    </w:tr>
  </w:tbl>
  <w:p w:rsidR="00FA3DE3" w:rsidP="1884CCB8" w:rsidRDefault="00FA3DE3" w14:paraId="15A0DA80" w14:textId="48508368">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4504" w:rsidRDefault="00444504" w14:paraId="6F565E3A" w14:textId="77777777">
      <w:pPr>
        <w:spacing w:after="0" w:line="240" w:lineRule="auto"/>
        <w:rPr>
          <w:rFonts w:hint="eastAsia"/>
        </w:rPr>
      </w:pPr>
      <w:r>
        <w:separator/>
      </w:r>
    </w:p>
  </w:footnote>
  <w:footnote w:type="continuationSeparator" w:id="0">
    <w:p w:rsidR="00444504" w:rsidRDefault="00444504" w14:paraId="78A59F12" w14:textId="77777777">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40A5A4"/>
    <w:rsid w:val="00144A55"/>
    <w:rsid w:val="00185F19"/>
    <w:rsid w:val="0025159E"/>
    <w:rsid w:val="0027429D"/>
    <w:rsid w:val="00444504"/>
    <w:rsid w:val="006070B2"/>
    <w:rsid w:val="008577FF"/>
    <w:rsid w:val="008C4AC5"/>
    <w:rsid w:val="0094345E"/>
    <w:rsid w:val="00A2634E"/>
    <w:rsid w:val="00AB6C1F"/>
    <w:rsid w:val="00AF241A"/>
    <w:rsid w:val="00B92B8D"/>
    <w:rsid w:val="00C02D88"/>
    <w:rsid w:val="00C33784"/>
    <w:rsid w:val="00D36A9C"/>
    <w:rsid w:val="00DA68D3"/>
    <w:rsid w:val="00FA3DE3"/>
    <w:rsid w:val="0162E53B"/>
    <w:rsid w:val="024336BF"/>
    <w:rsid w:val="027BB55C"/>
    <w:rsid w:val="0281F483"/>
    <w:rsid w:val="03AABE40"/>
    <w:rsid w:val="03BC4C02"/>
    <w:rsid w:val="03F2FD54"/>
    <w:rsid w:val="05008A90"/>
    <w:rsid w:val="0502950D"/>
    <w:rsid w:val="05615968"/>
    <w:rsid w:val="063D5BFF"/>
    <w:rsid w:val="06DB8F5F"/>
    <w:rsid w:val="071773AD"/>
    <w:rsid w:val="071DD5E8"/>
    <w:rsid w:val="072BD846"/>
    <w:rsid w:val="07DD7FF9"/>
    <w:rsid w:val="0833B578"/>
    <w:rsid w:val="08898C51"/>
    <w:rsid w:val="088EDF77"/>
    <w:rsid w:val="09386503"/>
    <w:rsid w:val="0A0A870E"/>
    <w:rsid w:val="0B7D8EFF"/>
    <w:rsid w:val="0BB0F48E"/>
    <w:rsid w:val="0BF7C5FF"/>
    <w:rsid w:val="0C3DB29B"/>
    <w:rsid w:val="0C415204"/>
    <w:rsid w:val="0C97AF92"/>
    <w:rsid w:val="0DCE5A56"/>
    <w:rsid w:val="0E2F3BDA"/>
    <w:rsid w:val="0E8FF4D5"/>
    <w:rsid w:val="0EC7A577"/>
    <w:rsid w:val="0F216B2B"/>
    <w:rsid w:val="0FAD070A"/>
    <w:rsid w:val="0FE24BD3"/>
    <w:rsid w:val="10AC98C3"/>
    <w:rsid w:val="10DC53A2"/>
    <w:rsid w:val="110E4EDB"/>
    <w:rsid w:val="11C3058F"/>
    <w:rsid w:val="11DB19BF"/>
    <w:rsid w:val="11E4571F"/>
    <w:rsid w:val="1308F751"/>
    <w:rsid w:val="130E4527"/>
    <w:rsid w:val="1443B34A"/>
    <w:rsid w:val="14A853CF"/>
    <w:rsid w:val="14C3FA09"/>
    <w:rsid w:val="14D37EC0"/>
    <w:rsid w:val="14E9BD26"/>
    <w:rsid w:val="153F80A5"/>
    <w:rsid w:val="1540A5A4"/>
    <w:rsid w:val="154DFD0C"/>
    <w:rsid w:val="158DDCA7"/>
    <w:rsid w:val="1688A645"/>
    <w:rsid w:val="16A10AAC"/>
    <w:rsid w:val="16DF4E07"/>
    <w:rsid w:val="16F72388"/>
    <w:rsid w:val="17AB4379"/>
    <w:rsid w:val="17DE515F"/>
    <w:rsid w:val="181AA333"/>
    <w:rsid w:val="1884CCB8"/>
    <w:rsid w:val="189D3C78"/>
    <w:rsid w:val="19C831F2"/>
    <w:rsid w:val="1AF30D05"/>
    <w:rsid w:val="1AF53748"/>
    <w:rsid w:val="1B062A96"/>
    <w:rsid w:val="1B1C5E2C"/>
    <w:rsid w:val="1B845560"/>
    <w:rsid w:val="1B88889B"/>
    <w:rsid w:val="1B94CFD5"/>
    <w:rsid w:val="1BC43811"/>
    <w:rsid w:val="1C2D354A"/>
    <w:rsid w:val="1C56642A"/>
    <w:rsid w:val="1C7355A6"/>
    <w:rsid w:val="1C88954C"/>
    <w:rsid w:val="1C901966"/>
    <w:rsid w:val="1D3C17B4"/>
    <w:rsid w:val="1E8E151E"/>
    <w:rsid w:val="1EE3352B"/>
    <w:rsid w:val="1F1E781C"/>
    <w:rsid w:val="1F2B8600"/>
    <w:rsid w:val="1FF47312"/>
    <w:rsid w:val="20A1C25C"/>
    <w:rsid w:val="2164620B"/>
    <w:rsid w:val="21837DCB"/>
    <w:rsid w:val="21CC7923"/>
    <w:rsid w:val="21EC8E93"/>
    <w:rsid w:val="22B20685"/>
    <w:rsid w:val="22DFFA66"/>
    <w:rsid w:val="23455787"/>
    <w:rsid w:val="235D72BD"/>
    <w:rsid w:val="236E429B"/>
    <w:rsid w:val="237C6600"/>
    <w:rsid w:val="238D5B57"/>
    <w:rsid w:val="23CD96B4"/>
    <w:rsid w:val="23F783C5"/>
    <w:rsid w:val="245A342B"/>
    <w:rsid w:val="245A38CE"/>
    <w:rsid w:val="246C3BC3"/>
    <w:rsid w:val="24D94EB1"/>
    <w:rsid w:val="24DDE90A"/>
    <w:rsid w:val="24E93257"/>
    <w:rsid w:val="2553A58F"/>
    <w:rsid w:val="260B37B7"/>
    <w:rsid w:val="2644730E"/>
    <w:rsid w:val="266A34ED"/>
    <w:rsid w:val="26EACA12"/>
    <w:rsid w:val="26EADB32"/>
    <w:rsid w:val="26FF7404"/>
    <w:rsid w:val="276FD5BA"/>
    <w:rsid w:val="27C74EF3"/>
    <w:rsid w:val="27F21400"/>
    <w:rsid w:val="28485D4C"/>
    <w:rsid w:val="293FCE22"/>
    <w:rsid w:val="29A942AA"/>
    <w:rsid w:val="2A26964D"/>
    <w:rsid w:val="2A563C39"/>
    <w:rsid w:val="2B60685C"/>
    <w:rsid w:val="2BE2E027"/>
    <w:rsid w:val="2C3D6C79"/>
    <w:rsid w:val="2C5F8674"/>
    <w:rsid w:val="2C669467"/>
    <w:rsid w:val="2D00B332"/>
    <w:rsid w:val="2D09190D"/>
    <w:rsid w:val="2D0F8920"/>
    <w:rsid w:val="2D1B862B"/>
    <w:rsid w:val="2D4DA310"/>
    <w:rsid w:val="2D614E3C"/>
    <w:rsid w:val="2DF55CFF"/>
    <w:rsid w:val="2E4FF9E5"/>
    <w:rsid w:val="2E8E4A84"/>
    <w:rsid w:val="2ED4765C"/>
    <w:rsid w:val="2EF256D8"/>
    <w:rsid w:val="2F0EFAE9"/>
    <w:rsid w:val="2F4C0B51"/>
    <w:rsid w:val="2FE82B92"/>
    <w:rsid w:val="2FF446F7"/>
    <w:rsid w:val="30A4D486"/>
    <w:rsid w:val="315D1CE9"/>
    <w:rsid w:val="319AC7E5"/>
    <w:rsid w:val="323B28AA"/>
    <w:rsid w:val="32441939"/>
    <w:rsid w:val="32A1673A"/>
    <w:rsid w:val="32B1F137"/>
    <w:rsid w:val="32BF698A"/>
    <w:rsid w:val="33655EDD"/>
    <w:rsid w:val="33695304"/>
    <w:rsid w:val="337DDB33"/>
    <w:rsid w:val="33B6D4BE"/>
    <w:rsid w:val="340AFE6F"/>
    <w:rsid w:val="3498C42D"/>
    <w:rsid w:val="35585DC0"/>
    <w:rsid w:val="35B8F1AB"/>
    <w:rsid w:val="35C48FC8"/>
    <w:rsid w:val="361666F4"/>
    <w:rsid w:val="362EC469"/>
    <w:rsid w:val="36D6FA36"/>
    <w:rsid w:val="371A72C3"/>
    <w:rsid w:val="379A37AB"/>
    <w:rsid w:val="37C2EBFD"/>
    <w:rsid w:val="37C75E9C"/>
    <w:rsid w:val="3833CD9E"/>
    <w:rsid w:val="3838A807"/>
    <w:rsid w:val="385C1F5D"/>
    <w:rsid w:val="389CC05C"/>
    <w:rsid w:val="38B2341A"/>
    <w:rsid w:val="3916E942"/>
    <w:rsid w:val="39BA102A"/>
    <w:rsid w:val="39C3699A"/>
    <w:rsid w:val="39FE748C"/>
    <w:rsid w:val="3A62083E"/>
    <w:rsid w:val="3B6CACE4"/>
    <w:rsid w:val="3B85D2B3"/>
    <w:rsid w:val="3C28ACEE"/>
    <w:rsid w:val="3C48081F"/>
    <w:rsid w:val="3C9FAFAE"/>
    <w:rsid w:val="3CA037CA"/>
    <w:rsid w:val="3CCE996F"/>
    <w:rsid w:val="3D38FFDF"/>
    <w:rsid w:val="3D6A6FBF"/>
    <w:rsid w:val="3DC2BE1A"/>
    <w:rsid w:val="3E32584C"/>
    <w:rsid w:val="3E3494CF"/>
    <w:rsid w:val="3E66461E"/>
    <w:rsid w:val="3E88D6D4"/>
    <w:rsid w:val="3F3056EC"/>
    <w:rsid w:val="3FA9D862"/>
    <w:rsid w:val="3FDA4113"/>
    <w:rsid w:val="40495C7E"/>
    <w:rsid w:val="40B2F3AD"/>
    <w:rsid w:val="412DC648"/>
    <w:rsid w:val="4143D60F"/>
    <w:rsid w:val="417396CD"/>
    <w:rsid w:val="41D6882A"/>
    <w:rsid w:val="4218F6A0"/>
    <w:rsid w:val="421D9365"/>
    <w:rsid w:val="428D1ACF"/>
    <w:rsid w:val="42E8371B"/>
    <w:rsid w:val="430643D7"/>
    <w:rsid w:val="43162CC3"/>
    <w:rsid w:val="450BA56C"/>
    <w:rsid w:val="454EC69B"/>
    <w:rsid w:val="45CC96BF"/>
    <w:rsid w:val="45FD80DA"/>
    <w:rsid w:val="46174651"/>
    <w:rsid w:val="469A77EF"/>
    <w:rsid w:val="46EFEDE8"/>
    <w:rsid w:val="470579E4"/>
    <w:rsid w:val="470DA952"/>
    <w:rsid w:val="4746FE07"/>
    <w:rsid w:val="481C5738"/>
    <w:rsid w:val="491DB38F"/>
    <w:rsid w:val="4A08F02A"/>
    <w:rsid w:val="4AA2E060"/>
    <w:rsid w:val="4B0B242D"/>
    <w:rsid w:val="4B218DCD"/>
    <w:rsid w:val="4C332ADD"/>
    <w:rsid w:val="4C447773"/>
    <w:rsid w:val="4DA7184F"/>
    <w:rsid w:val="4DADEAEE"/>
    <w:rsid w:val="4E0743AB"/>
    <w:rsid w:val="4E43CCB4"/>
    <w:rsid w:val="4EA5080D"/>
    <w:rsid w:val="50139348"/>
    <w:rsid w:val="50F9B6F3"/>
    <w:rsid w:val="516F8F5E"/>
    <w:rsid w:val="519E4190"/>
    <w:rsid w:val="51AA20D0"/>
    <w:rsid w:val="520C774D"/>
    <w:rsid w:val="5266FF83"/>
    <w:rsid w:val="527578E8"/>
    <w:rsid w:val="528F87F4"/>
    <w:rsid w:val="5296E984"/>
    <w:rsid w:val="5314A7A9"/>
    <w:rsid w:val="5368806B"/>
    <w:rsid w:val="53C81E7B"/>
    <w:rsid w:val="53E3BFA3"/>
    <w:rsid w:val="5401C8AF"/>
    <w:rsid w:val="5432F78B"/>
    <w:rsid w:val="544C0546"/>
    <w:rsid w:val="54890766"/>
    <w:rsid w:val="5491ADC2"/>
    <w:rsid w:val="5495067B"/>
    <w:rsid w:val="55272ED6"/>
    <w:rsid w:val="55A91313"/>
    <w:rsid w:val="5604C6BF"/>
    <w:rsid w:val="563C14A3"/>
    <w:rsid w:val="5673674F"/>
    <w:rsid w:val="574A4165"/>
    <w:rsid w:val="577F9394"/>
    <w:rsid w:val="586BEF57"/>
    <w:rsid w:val="58CC3327"/>
    <w:rsid w:val="58EBFE7F"/>
    <w:rsid w:val="58EE9A9F"/>
    <w:rsid w:val="58F43198"/>
    <w:rsid w:val="5927B4EE"/>
    <w:rsid w:val="592FDFF2"/>
    <w:rsid w:val="593C849B"/>
    <w:rsid w:val="5979D083"/>
    <w:rsid w:val="5985232D"/>
    <w:rsid w:val="59AED6BD"/>
    <w:rsid w:val="59F7D9CA"/>
    <w:rsid w:val="5A30B2AE"/>
    <w:rsid w:val="5A6DB74D"/>
    <w:rsid w:val="5AA467EF"/>
    <w:rsid w:val="5B37EA65"/>
    <w:rsid w:val="5B627213"/>
    <w:rsid w:val="5CFB2BA6"/>
    <w:rsid w:val="5D899C6F"/>
    <w:rsid w:val="5D9E8BE7"/>
    <w:rsid w:val="5DF55ECA"/>
    <w:rsid w:val="5E2FEB3B"/>
    <w:rsid w:val="5E45BB7C"/>
    <w:rsid w:val="5E50CF2B"/>
    <w:rsid w:val="5E58A2C2"/>
    <w:rsid w:val="5EB26698"/>
    <w:rsid w:val="6012FCD2"/>
    <w:rsid w:val="609AB191"/>
    <w:rsid w:val="60F60EEA"/>
    <w:rsid w:val="617E8FB7"/>
    <w:rsid w:val="628DF4DF"/>
    <w:rsid w:val="62B41346"/>
    <w:rsid w:val="63887575"/>
    <w:rsid w:val="63F52A54"/>
    <w:rsid w:val="63F8CBA1"/>
    <w:rsid w:val="64277B44"/>
    <w:rsid w:val="64571535"/>
    <w:rsid w:val="646E2FBD"/>
    <w:rsid w:val="6477188F"/>
    <w:rsid w:val="6486EA0B"/>
    <w:rsid w:val="64D9BB85"/>
    <w:rsid w:val="6535CCCB"/>
    <w:rsid w:val="653AA51B"/>
    <w:rsid w:val="66C72D79"/>
    <w:rsid w:val="66E10030"/>
    <w:rsid w:val="679BEBCD"/>
    <w:rsid w:val="681B588A"/>
    <w:rsid w:val="68E1A510"/>
    <w:rsid w:val="6900A282"/>
    <w:rsid w:val="69996EB2"/>
    <w:rsid w:val="69C979D3"/>
    <w:rsid w:val="6A2CC9BC"/>
    <w:rsid w:val="6B84D355"/>
    <w:rsid w:val="6BFC7627"/>
    <w:rsid w:val="6C189B9D"/>
    <w:rsid w:val="6C59ED34"/>
    <w:rsid w:val="6D43CEB4"/>
    <w:rsid w:val="6D7C35B6"/>
    <w:rsid w:val="6D843146"/>
    <w:rsid w:val="6DA7C928"/>
    <w:rsid w:val="6DB0F540"/>
    <w:rsid w:val="6DEFC083"/>
    <w:rsid w:val="6E19ADFD"/>
    <w:rsid w:val="6E83BD93"/>
    <w:rsid w:val="6F2918DE"/>
    <w:rsid w:val="6F328DA9"/>
    <w:rsid w:val="6F820256"/>
    <w:rsid w:val="710CD88F"/>
    <w:rsid w:val="71956385"/>
    <w:rsid w:val="71A02840"/>
    <w:rsid w:val="71F52E91"/>
    <w:rsid w:val="736DA710"/>
    <w:rsid w:val="74E471E6"/>
    <w:rsid w:val="75173638"/>
    <w:rsid w:val="75590C59"/>
    <w:rsid w:val="75B8801D"/>
    <w:rsid w:val="75C4CECE"/>
    <w:rsid w:val="76BD0432"/>
    <w:rsid w:val="76FD1095"/>
    <w:rsid w:val="777DD29F"/>
    <w:rsid w:val="798025ED"/>
    <w:rsid w:val="7B767D73"/>
    <w:rsid w:val="7BBBBE08"/>
    <w:rsid w:val="7BEF4377"/>
    <w:rsid w:val="7C604B14"/>
    <w:rsid w:val="7CA87B87"/>
    <w:rsid w:val="7CE499F2"/>
    <w:rsid w:val="7D6CF27D"/>
    <w:rsid w:val="7DF92475"/>
    <w:rsid w:val="7E523327"/>
    <w:rsid w:val="7EDBE45E"/>
    <w:rsid w:val="7F5FFA14"/>
    <w:rsid w:val="7F87E2F4"/>
    <w:rsid w:val="7F9C01AF"/>
    <w:rsid w:val="7FB12F25"/>
    <w:rsid w:val="7FB140CF"/>
    <w:rsid w:val="7FB49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0A5A4"/>
  <w15:chartTrackingRefBased/>
  <w15:docId w15:val="{35F2F06C-8FBD-471C-840D-D5FB4B6A1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A68D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68D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68D3"/>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1884CCB8"/>
    <w:pPr>
      <w:tabs>
        <w:tab w:val="center" w:pos="4680"/>
        <w:tab w:val="right" w:pos="9360"/>
      </w:tabs>
      <w:spacing w:after="0" w:line="240" w:lineRule="auto"/>
    </w:pPr>
  </w:style>
  <w:style w:type="paragraph" w:styleId="Footer">
    <w:name w:val="footer"/>
    <w:basedOn w:val="Normal"/>
    <w:uiPriority w:val="99"/>
    <w:unhideWhenUsed/>
    <w:rsid w:val="1884CCB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428D1ACF"/>
    <w:pPr>
      <w:ind w:left="720"/>
      <w:contextualSpacing/>
    </w:pPr>
  </w:style>
  <w:style w:type="character" w:styleId="Heading1Char" w:customStyle="1">
    <w:name w:val="Heading 1 Char"/>
    <w:basedOn w:val="DefaultParagraphFont"/>
    <w:link w:val="Heading1"/>
    <w:uiPriority w:val="9"/>
    <w:rsid w:val="00DA68D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A68D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DA68D3"/>
    <w:rPr>
      <w:rFonts w:eastAsiaTheme="majorEastAsia" w:cstheme="majorBidi"/>
      <w:color w:val="0F4761" w:themeColor="accent1" w:themeShade="BF"/>
      <w:sz w:val="28"/>
      <w:szCs w:val="28"/>
    </w:rPr>
  </w:style>
  <w:style w:type="character" w:styleId="Hyperlink">
    <w:name w:val="Hyperlink"/>
    <w:basedOn w:val="DefaultParagraphFont"/>
    <w:uiPriority w:val="99"/>
    <w:unhideWhenUsed/>
    <w:rsid w:val="00DA68D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youtube.com/playlist?list=PLcj3CxHLR7Dtup-mds5O-O3CBmikBzX9w&amp;utm_source=chatgpt.com" TargetMode="External" Id="Ra45052515e1b4d57" /><Relationship Type="http://schemas.openxmlformats.org/officeDocument/2006/relationships/hyperlink" Target="https://www.ons.gov.uk/" TargetMode="External" Id="Rb951759f615b4017" /><Relationship Type="http://schemas.openxmlformats.org/officeDocument/2006/relationships/hyperlink" Target="https://www.unicef.org/" TargetMode="External" Id="R86f5d88eb4aa47f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Morgan (2517331)</dc:creator>
  <keywords/>
  <dc:description/>
  <lastModifiedBy>Janine Morgan (2517331)</lastModifiedBy>
  <revision>7</revision>
  <dcterms:created xsi:type="dcterms:W3CDTF">2026-03-21T21:56:00.0000000Z</dcterms:created>
  <dcterms:modified xsi:type="dcterms:W3CDTF">2026-04-10T20:17:31.9391017Z</dcterms:modified>
</coreProperties>
</file>