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1381393588"/>
        <w:docPartObj>
          <w:docPartGallery w:val="Cover Pages"/>
          <w:docPartUnique/>
        </w:docPartObj>
      </w:sdtPr>
      <w:sdtEndPr>
        <w:rPr>
          <w:rFonts w:ascii="Arial" w:hAnsi="Arial" w:cs="Arial"/>
          <w:color w:val="auto"/>
        </w:rPr>
      </w:sdtEndPr>
      <w:sdtContent>
        <w:p w14:paraId="0B7DA785" w14:textId="1FEB6572" w:rsidR="0081269E" w:rsidRPr="006F5057" w:rsidRDefault="0081269E" w:rsidP="0081269E">
          <w:pPr>
            <w:pStyle w:val="NoSpacing"/>
            <w:spacing w:before="1540" w:after="240"/>
            <w:rPr>
              <w:rFonts w:ascii="Bernard MT Condensed" w:hAnsi="Bernard MT Condensed"/>
              <w:color w:val="4472C4" w:themeColor="accent1"/>
            </w:rPr>
          </w:pPr>
          <w:r>
            <w:rPr>
              <w:noProof/>
              <w:color w:val="4472C4" w:themeColor="accent1"/>
            </w:rPr>
            <w:drawing>
              <wp:anchor distT="0" distB="0" distL="114300" distR="114300" simplePos="0" relativeHeight="251662336" behindDoc="1" locked="0" layoutInCell="1" allowOverlap="1" wp14:anchorId="35A36572" wp14:editId="1CF86153">
                <wp:simplePos x="0" y="0"/>
                <wp:positionH relativeFrom="margin">
                  <wp:posOffset>2104390</wp:posOffset>
                </wp:positionH>
                <wp:positionV relativeFrom="paragraph">
                  <wp:posOffset>1282700</wp:posOffset>
                </wp:positionV>
                <wp:extent cx="1417320" cy="750570"/>
                <wp:effectExtent l="0" t="0" r="0" b="0"/>
                <wp:wrapTopAndBottom/>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sidRPr="001062FF">
            <w:rPr>
              <w:rFonts w:ascii="Arial" w:hAnsi="Arial" w:cs="Arial"/>
              <w:noProof/>
            </w:rPr>
            <w:drawing>
              <wp:anchor distT="0" distB="0" distL="114300" distR="114300" simplePos="0" relativeHeight="251661312" behindDoc="1" locked="0" layoutInCell="1" allowOverlap="1" wp14:anchorId="6D1A76C1" wp14:editId="7E477CFE">
                <wp:simplePos x="0" y="0"/>
                <wp:positionH relativeFrom="margin">
                  <wp:posOffset>-609600</wp:posOffset>
                </wp:positionH>
                <wp:positionV relativeFrom="paragraph">
                  <wp:posOffset>0</wp:posOffset>
                </wp:positionV>
                <wp:extent cx="1746250" cy="9017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746250" cy="90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EF6154" w14:textId="77777777" w:rsidR="008A2C89" w:rsidRDefault="008A2C89" w:rsidP="00D14046">
          <w:pPr>
            <w:pStyle w:val="NoSpacing"/>
            <w:pBdr>
              <w:top w:val="single" w:sz="6" w:space="6" w:color="4472C4" w:themeColor="accent1"/>
              <w:bottom w:val="single" w:sz="6" w:space="6" w:color="4472C4" w:themeColor="accent1"/>
            </w:pBdr>
            <w:spacing w:after="240"/>
            <w:jc w:val="center"/>
            <w:rPr>
              <w:rFonts w:ascii="Bernard MT Condensed" w:hAnsi="Bernard MT Condensed"/>
              <w:b/>
              <w:bCs/>
              <w:sz w:val="40"/>
              <w:szCs w:val="40"/>
            </w:rPr>
          </w:pPr>
          <w:r w:rsidRPr="008A2C89">
            <w:rPr>
              <w:rFonts w:ascii="Bernard MT Condensed" w:hAnsi="Bernard MT Condensed"/>
              <w:b/>
              <w:bCs/>
              <w:sz w:val="40"/>
              <w:szCs w:val="40"/>
            </w:rPr>
            <w:t xml:space="preserve">Synthesize a solution to a potential </w:t>
          </w:r>
          <w:proofErr w:type="gramStart"/>
          <w:r w:rsidRPr="008A2C89">
            <w:rPr>
              <w:rFonts w:ascii="Bernard MT Condensed" w:hAnsi="Bernard MT Condensed"/>
              <w:b/>
              <w:bCs/>
              <w:sz w:val="40"/>
              <w:szCs w:val="40"/>
            </w:rPr>
            <w:t>real life</w:t>
          </w:r>
          <w:proofErr w:type="gramEnd"/>
          <w:r w:rsidRPr="008A2C89">
            <w:rPr>
              <w:rFonts w:ascii="Bernard MT Condensed" w:hAnsi="Bernard MT Condensed"/>
              <w:b/>
              <w:bCs/>
              <w:sz w:val="40"/>
              <w:szCs w:val="40"/>
            </w:rPr>
            <w:t xml:space="preserve"> scenario</w:t>
          </w:r>
        </w:p>
        <w:p w14:paraId="33A1F99B" w14:textId="064F6ABC" w:rsidR="0081269E" w:rsidRPr="006F5057" w:rsidRDefault="008A2C89" w:rsidP="00D14046">
          <w:pPr>
            <w:pStyle w:val="NoSpacing"/>
            <w:pBdr>
              <w:top w:val="single" w:sz="6" w:space="6" w:color="4472C4" w:themeColor="accent1"/>
              <w:bottom w:val="single" w:sz="6" w:space="6" w:color="4472C4" w:themeColor="accent1"/>
            </w:pBdr>
            <w:spacing w:after="240"/>
            <w:jc w:val="center"/>
            <w:rPr>
              <w:rFonts w:ascii="Bernard MT Condensed" w:hAnsi="Bernard MT Condensed"/>
              <w:b/>
              <w:color w:val="4472C4" w:themeColor="accent1"/>
              <w:sz w:val="28"/>
              <w:szCs w:val="28"/>
            </w:rPr>
          </w:pPr>
          <w:sdt>
            <w:sdtPr>
              <w:rPr>
                <w:rFonts w:ascii="Arial" w:hAnsi="Arial" w:cs="Arial"/>
                <w:b/>
                <w:sz w:val="22"/>
                <w:szCs w:val="22"/>
              </w:rPr>
              <w:alias w:val="Subtitle"/>
              <w:tag w:val=""/>
              <w:id w:val="328029620"/>
              <w:placeholder>
                <w:docPart w:val="266BE17D7CE14E039A3966316B214F01"/>
              </w:placeholder>
              <w:dataBinding w:prefixMappings="xmlns:ns0='http://purl.org/dc/elements/1.1/' xmlns:ns1='http://schemas.openxmlformats.org/package/2006/metadata/core-properties' " w:xpath="/ns1:coreProperties[1]/ns0:subject[1]" w:storeItemID="{6C3C8BC8-F283-45AE-878A-BAB7291924A1}"/>
              <w:text/>
            </w:sdtPr>
            <w:sdtContent>
              <w:r w:rsidRPr="008A2C89">
                <w:rPr>
                  <w:rFonts w:ascii="Arial" w:hAnsi="Arial" w:cs="Arial"/>
                  <w:b/>
                  <w:sz w:val="22"/>
                  <w:szCs w:val="22"/>
                </w:rPr>
                <w:t>Networks and Cyber Security Essentials</w:t>
              </w:r>
            </w:sdtContent>
          </w:sdt>
          <w:r w:rsidR="00D14046" w:rsidRPr="006F5057">
            <w:rPr>
              <w:rFonts w:ascii="Bernard MT Condensed" w:hAnsi="Bernard MT Condensed"/>
              <w:noProof/>
              <w:color w:val="4472C4" w:themeColor="accent1"/>
            </w:rPr>
            <w:drawing>
              <wp:anchor distT="0" distB="0" distL="114300" distR="114300" simplePos="0" relativeHeight="251663360" behindDoc="1" locked="0" layoutInCell="1" allowOverlap="1" wp14:anchorId="7D094A24" wp14:editId="47D6EF9F">
                <wp:simplePos x="0" y="0"/>
                <wp:positionH relativeFrom="column">
                  <wp:posOffset>2413000</wp:posOffset>
                </wp:positionH>
                <wp:positionV relativeFrom="paragraph">
                  <wp:posOffset>411480</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p w14:paraId="67F1785D" w14:textId="4250C590" w:rsidR="0081269E" w:rsidRDefault="0081269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0966BED" wp14:editId="03631BB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5-05-08T00:00:00Z">
                                    <w:dateFormat w:val="MMMM d, yyyy"/>
                                    <w:lid w:val="en-US"/>
                                    <w:storeMappedDataAs w:val="dateTime"/>
                                    <w:calendar w:val="gregorian"/>
                                  </w:date>
                                </w:sdtPr>
                                <w:sdtContent>
                                  <w:p w14:paraId="3350EA31" w14:textId="2BB5EF2C" w:rsidR="0081269E" w:rsidRPr="00D14046" w:rsidRDefault="00F4333A">
                                    <w:pPr>
                                      <w:pStyle w:val="NoSpacing"/>
                                      <w:spacing w:after="40"/>
                                      <w:jc w:val="center"/>
                                      <w:rPr>
                                        <w:b/>
                                        <w:bCs/>
                                        <w:caps/>
                                        <w:sz w:val="28"/>
                                        <w:szCs w:val="28"/>
                                      </w:rPr>
                                    </w:pPr>
                                    <w:r>
                                      <w:rPr>
                                        <w:b/>
                                        <w:bCs/>
                                        <w:caps/>
                                        <w:sz w:val="28"/>
                                        <w:szCs w:val="28"/>
                                        <w:lang w:val="en-US"/>
                                      </w:rPr>
                                      <w:t>May 8, 2025</w:t>
                                    </w:r>
                                  </w:p>
                                </w:sdtContent>
                              </w:sdt>
                              <w:p w14:paraId="42353151" w14:textId="0E7985EF" w:rsidR="0081269E" w:rsidRPr="00D14046" w:rsidRDefault="00000000">
                                <w:pPr>
                                  <w:pStyle w:val="NoSpacing"/>
                                  <w:jc w:val="center"/>
                                  <w:rPr>
                                    <w:b/>
                                    <w:bCs/>
                                  </w:rPr>
                                </w:pPr>
                                <w:sdt>
                                  <w:sdtPr>
                                    <w:rPr>
                                      <w:b/>
                                      <w:bCs/>
                                      <w:caps/>
                                    </w:rPr>
                                    <w:alias w:val="Company"/>
                                    <w:tag w:val=""/>
                                    <w:id w:val="1390145197"/>
                                    <w:dataBinding w:prefixMappings="xmlns:ns0='http://schemas.openxmlformats.org/officeDocument/2006/extended-properties' " w:xpath="/ns0:Properties[1]/ns0:Company[1]" w:storeItemID="{6668398D-A668-4E3E-A5EB-62B293D839F1}"/>
                                    <w:text/>
                                  </w:sdtPr>
                                  <w:sdtContent>
                                    <w:r w:rsidR="00D14046" w:rsidRPr="00D14046">
                                      <w:rPr>
                                        <w:b/>
                                        <w:bCs/>
                                        <w:caps/>
                                      </w:rPr>
                                      <w:t>NAOD HABTOM (2306565)</w:t>
                                    </w:r>
                                  </w:sdtContent>
                                </w:sdt>
                              </w:p>
                              <w:p w14:paraId="0DB1D043" w14:textId="6A074FC6" w:rsidR="0081269E" w:rsidRPr="00D14046" w:rsidRDefault="00000000">
                                <w:pPr>
                                  <w:pStyle w:val="NoSpacing"/>
                                  <w:jc w:val="center"/>
                                  <w:rPr>
                                    <w:b/>
                                    <w:bCs/>
                                  </w:rPr>
                                </w:pPr>
                                <w:sdt>
                                  <w:sdtPr>
                                    <w:rPr>
                                      <w:b/>
                                      <w:bCs/>
                                    </w:rPr>
                                    <w:alias w:val="Address"/>
                                    <w:tag w:val=""/>
                                    <w:id w:val="-726379553"/>
                                    <w:dataBinding w:prefixMappings="xmlns:ns0='http://schemas.microsoft.com/office/2006/coverPageProps' " w:xpath="/ns0:CoverPageProperties[1]/ns0:CompanyAddress[1]" w:storeItemID="{55AF091B-3C7A-41E3-B477-F2FDAA23CFDA}"/>
                                    <w:text/>
                                  </w:sdtPr>
                                  <w:sdtContent>
                                    <w:r w:rsidR="00D14046" w:rsidRPr="00D14046">
                                      <w:rPr>
                                        <w:b/>
                                        <w:bCs/>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966BE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5-05-08T00:00:00Z">
                              <w:dateFormat w:val="MMMM d, yyyy"/>
                              <w:lid w:val="en-US"/>
                              <w:storeMappedDataAs w:val="dateTime"/>
                              <w:calendar w:val="gregorian"/>
                            </w:date>
                          </w:sdtPr>
                          <w:sdtContent>
                            <w:p w14:paraId="3350EA31" w14:textId="2BB5EF2C" w:rsidR="0081269E" w:rsidRPr="00D14046" w:rsidRDefault="00F4333A">
                              <w:pPr>
                                <w:pStyle w:val="NoSpacing"/>
                                <w:spacing w:after="40"/>
                                <w:jc w:val="center"/>
                                <w:rPr>
                                  <w:b/>
                                  <w:bCs/>
                                  <w:caps/>
                                  <w:sz w:val="28"/>
                                  <w:szCs w:val="28"/>
                                </w:rPr>
                              </w:pPr>
                              <w:r>
                                <w:rPr>
                                  <w:b/>
                                  <w:bCs/>
                                  <w:caps/>
                                  <w:sz w:val="28"/>
                                  <w:szCs w:val="28"/>
                                  <w:lang w:val="en-US"/>
                                </w:rPr>
                                <w:t>May 8, 2025</w:t>
                              </w:r>
                            </w:p>
                          </w:sdtContent>
                        </w:sdt>
                        <w:p w14:paraId="42353151" w14:textId="0E7985EF" w:rsidR="0081269E" w:rsidRPr="00D14046" w:rsidRDefault="00000000">
                          <w:pPr>
                            <w:pStyle w:val="NoSpacing"/>
                            <w:jc w:val="center"/>
                            <w:rPr>
                              <w:b/>
                              <w:bCs/>
                            </w:rPr>
                          </w:pPr>
                          <w:sdt>
                            <w:sdtPr>
                              <w:rPr>
                                <w:b/>
                                <w:bCs/>
                                <w:caps/>
                              </w:rPr>
                              <w:alias w:val="Company"/>
                              <w:tag w:val=""/>
                              <w:id w:val="1390145197"/>
                              <w:dataBinding w:prefixMappings="xmlns:ns0='http://schemas.openxmlformats.org/officeDocument/2006/extended-properties' " w:xpath="/ns0:Properties[1]/ns0:Company[1]" w:storeItemID="{6668398D-A668-4E3E-A5EB-62B293D839F1}"/>
                              <w:text/>
                            </w:sdtPr>
                            <w:sdtContent>
                              <w:r w:rsidR="00D14046" w:rsidRPr="00D14046">
                                <w:rPr>
                                  <w:b/>
                                  <w:bCs/>
                                  <w:caps/>
                                </w:rPr>
                                <w:t>NAOD HABTOM (2306565)</w:t>
                              </w:r>
                            </w:sdtContent>
                          </w:sdt>
                        </w:p>
                        <w:p w14:paraId="0DB1D043" w14:textId="6A074FC6" w:rsidR="0081269E" w:rsidRPr="00D14046" w:rsidRDefault="00000000">
                          <w:pPr>
                            <w:pStyle w:val="NoSpacing"/>
                            <w:jc w:val="center"/>
                            <w:rPr>
                              <w:b/>
                              <w:bCs/>
                            </w:rPr>
                          </w:pPr>
                          <w:sdt>
                            <w:sdtPr>
                              <w:rPr>
                                <w:b/>
                                <w:bCs/>
                              </w:rPr>
                              <w:alias w:val="Address"/>
                              <w:tag w:val=""/>
                              <w:id w:val="-726379553"/>
                              <w:dataBinding w:prefixMappings="xmlns:ns0='http://schemas.microsoft.com/office/2006/coverPageProps' " w:xpath="/ns0:CoverPageProperties[1]/ns0:CompanyAddress[1]" w:storeItemID="{55AF091B-3C7A-41E3-B477-F2FDAA23CFDA}"/>
                              <w:text/>
                            </w:sdtPr>
                            <w:sdtContent>
                              <w:r w:rsidR="00D14046" w:rsidRPr="00D14046">
                                <w:rPr>
                                  <w:b/>
                                  <w:bCs/>
                                </w:rPr>
                                <w:t>University of Wales Trinity Saint David</w:t>
                              </w:r>
                            </w:sdtContent>
                          </w:sdt>
                        </w:p>
                      </w:txbxContent>
                    </v:textbox>
                    <w10:wrap anchorx="margin" anchory="page"/>
                  </v:shape>
                </w:pict>
              </mc:Fallback>
            </mc:AlternateContent>
          </w:r>
        </w:p>
        <w:p w14:paraId="17414C8F" w14:textId="539C9388" w:rsidR="0081269E" w:rsidRDefault="0081269E">
          <w:pPr>
            <w:spacing w:line="240" w:lineRule="auto"/>
            <w:jc w:val="left"/>
            <w:rPr>
              <w:rFonts w:ascii="Arial" w:eastAsia="Times New Roman" w:hAnsi="Arial" w:cs="Arial"/>
              <w:kern w:val="0"/>
              <w:sz w:val="20"/>
              <w:szCs w:val="20"/>
              <w:lang w:eastAsia="en-GB"/>
              <w14:ligatures w14:val="none"/>
            </w:rPr>
          </w:pPr>
          <w:r>
            <w:rPr>
              <w:rFonts w:ascii="Arial" w:hAnsi="Arial" w:cs="Arial"/>
            </w:rPr>
            <w:br w:type="page"/>
          </w:r>
        </w:p>
      </w:sdtContent>
    </w:sdt>
    <w:p w14:paraId="263998DA" w14:textId="3A9F95C4" w:rsidR="00AD623A" w:rsidRPr="00A85BFE" w:rsidRDefault="00AD623A" w:rsidP="0081269E">
      <w:pPr>
        <w:pStyle w:val="Header"/>
        <w:tabs>
          <w:tab w:val="clear" w:pos="4153"/>
          <w:tab w:val="clear" w:pos="8306"/>
        </w:tabs>
        <w:ind w:firstLine="720"/>
        <w:jc w:val="center"/>
        <w:rPr>
          <w:rFonts w:ascii="Arial" w:hAnsi="Arial" w:cs="Arial"/>
          <w:b/>
          <w:sz w:val="28"/>
          <w:szCs w:val="28"/>
        </w:rPr>
      </w:pPr>
      <w:r>
        <w:rPr>
          <w:rFonts w:ascii="Arial" w:hAnsi="Arial" w:cs="Arial"/>
        </w:rPr>
        <w:lastRenderedPageBreak/>
        <w:t xml:space="preserve"> </w:t>
      </w:r>
      <w:r>
        <w:rPr>
          <w:rFonts w:ascii="Arial" w:hAnsi="Arial" w:cs="Arial"/>
        </w:rPr>
        <w:tab/>
      </w:r>
      <w:r>
        <w:rPr>
          <w:rFonts w:ascii="Arial" w:hAnsi="Arial" w:cs="Arial"/>
        </w:rPr>
        <w:tab/>
      </w:r>
      <w:r>
        <w:rPr>
          <w:rFonts w:ascii="Arial" w:hAnsi="Arial" w:cs="Arial"/>
        </w:rPr>
        <w:tab/>
      </w:r>
      <w:r>
        <w:rPr>
          <w:rFonts w:ascii="Arial" w:hAnsi="Arial" w:cs="Arial"/>
        </w:rPr>
        <w:tab/>
      </w:r>
    </w:p>
    <w:p w14:paraId="0AA99F71" w14:textId="77777777" w:rsidR="00AD623A" w:rsidRPr="00A406E5" w:rsidRDefault="00AD623A" w:rsidP="00AD623A">
      <w:pPr>
        <w:rPr>
          <w:rFonts w:ascii="Arial" w:hAnsi="Arial" w:cs="Arial"/>
        </w:rPr>
      </w:pPr>
    </w:p>
    <w:sdt>
      <w:sdtPr>
        <w:rPr>
          <w:rFonts w:ascii="Times New Roman" w:eastAsiaTheme="minorHAnsi" w:hAnsi="Times New Roman" w:cs="Times New Roman"/>
          <w:b w:val="0"/>
          <w:bCs w:val="0"/>
          <w:color w:val="auto"/>
          <w:kern w:val="2"/>
          <w:sz w:val="24"/>
          <w:szCs w:val="24"/>
          <w:lang w:val="en-GB"/>
          <w14:ligatures w14:val="standardContextual"/>
        </w:rPr>
        <w:id w:val="275071371"/>
        <w:docPartObj>
          <w:docPartGallery w:val="Table of Contents"/>
          <w:docPartUnique/>
        </w:docPartObj>
      </w:sdtPr>
      <w:sdtEndPr>
        <w:rPr>
          <w:noProof/>
        </w:rPr>
      </w:sdtEndPr>
      <w:sdtContent>
        <w:p w14:paraId="713D875F" w14:textId="77777777" w:rsidR="00AD623A" w:rsidRPr="00D14046" w:rsidRDefault="00AD623A" w:rsidP="0004659B">
          <w:pPr>
            <w:pStyle w:val="TOCHeading"/>
            <w:spacing w:line="240" w:lineRule="auto"/>
            <w:rPr>
              <w:rFonts w:ascii="Times New Roman" w:hAnsi="Times New Roman" w:cs="Times New Roman"/>
              <w:color w:val="auto"/>
              <w:sz w:val="24"/>
              <w:szCs w:val="24"/>
            </w:rPr>
          </w:pPr>
          <w:r w:rsidRPr="00D14046">
            <w:rPr>
              <w:rFonts w:ascii="Times New Roman" w:hAnsi="Times New Roman" w:cs="Times New Roman"/>
              <w:color w:val="auto"/>
              <w:sz w:val="24"/>
              <w:szCs w:val="24"/>
            </w:rPr>
            <w:t>Table of Contents</w:t>
          </w:r>
        </w:p>
        <w:p w14:paraId="607F2A57" w14:textId="77777777" w:rsidR="0004659B" w:rsidRDefault="00AD623A" w:rsidP="0004659B">
          <w:pPr>
            <w:pStyle w:val="TOC1"/>
            <w:tabs>
              <w:tab w:val="right" w:leader="dot" w:pos="9350"/>
            </w:tabs>
            <w:spacing w:line="240" w:lineRule="auto"/>
            <w:rPr>
              <w:rFonts w:eastAsiaTheme="minorEastAsia" w:cs="Vrinda"/>
              <w:b w:val="0"/>
              <w:bCs w:val="0"/>
              <w:caps w:val="0"/>
              <w:noProof/>
              <w:sz w:val="24"/>
              <w:szCs w:val="30"/>
              <w:u w:val="none"/>
              <w:lang w:val="en-US" w:bidi="bn-IN"/>
            </w:rPr>
          </w:pPr>
          <w:r w:rsidRPr="00AD623A">
            <w:rPr>
              <w:rFonts w:ascii="Times New Roman" w:hAnsi="Times New Roman" w:cs="Times New Roman"/>
              <w:b w:val="0"/>
              <w:bCs w:val="0"/>
              <w:sz w:val="24"/>
              <w:szCs w:val="24"/>
            </w:rPr>
            <w:fldChar w:fldCharType="begin"/>
          </w:r>
          <w:r w:rsidRPr="00AD623A">
            <w:rPr>
              <w:rFonts w:ascii="Times New Roman" w:hAnsi="Times New Roman" w:cs="Times New Roman"/>
              <w:b w:val="0"/>
              <w:bCs w:val="0"/>
              <w:sz w:val="24"/>
              <w:szCs w:val="24"/>
            </w:rPr>
            <w:instrText xml:space="preserve"> TOC \o "1-3" \h \z \u </w:instrText>
          </w:r>
          <w:r w:rsidRPr="00AD623A">
            <w:rPr>
              <w:rFonts w:ascii="Times New Roman" w:hAnsi="Times New Roman" w:cs="Times New Roman"/>
              <w:b w:val="0"/>
              <w:bCs w:val="0"/>
              <w:sz w:val="24"/>
              <w:szCs w:val="24"/>
            </w:rPr>
            <w:fldChar w:fldCharType="separate"/>
          </w:r>
          <w:hyperlink w:anchor="_Toc193408902" w:history="1">
            <w:r w:rsidR="0004659B" w:rsidRPr="00B10B8C">
              <w:rPr>
                <w:rStyle w:val="Hyperlink"/>
                <w:noProof/>
              </w:rPr>
              <w:t>Abstract</w:t>
            </w:r>
            <w:r w:rsidR="0004659B">
              <w:rPr>
                <w:noProof/>
                <w:webHidden/>
              </w:rPr>
              <w:tab/>
            </w:r>
            <w:r w:rsidR="0004659B">
              <w:rPr>
                <w:noProof/>
                <w:webHidden/>
              </w:rPr>
              <w:fldChar w:fldCharType="begin"/>
            </w:r>
            <w:r w:rsidR="0004659B">
              <w:rPr>
                <w:noProof/>
                <w:webHidden/>
              </w:rPr>
              <w:instrText xml:space="preserve"> PAGEREF _Toc193408902 \h </w:instrText>
            </w:r>
            <w:r w:rsidR="0004659B">
              <w:rPr>
                <w:noProof/>
                <w:webHidden/>
              </w:rPr>
            </w:r>
            <w:r w:rsidR="0004659B">
              <w:rPr>
                <w:noProof/>
                <w:webHidden/>
              </w:rPr>
              <w:fldChar w:fldCharType="separate"/>
            </w:r>
            <w:r w:rsidR="0004659B">
              <w:rPr>
                <w:noProof/>
                <w:webHidden/>
              </w:rPr>
              <w:t>3</w:t>
            </w:r>
            <w:r w:rsidR="0004659B">
              <w:rPr>
                <w:noProof/>
                <w:webHidden/>
              </w:rPr>
              <w:fldChar w:fldCharType="end"/>
            </w:r>
          </w:hyperlink>
        </w:p>
        <w:p w14:paraId="09883BED" w14:textId="77777777" w:rsidR="0004659B" w:rsidRDefault="0004659B" w:rsidP="0004659B">
          <w:pPr>
            <w:pStyle w:val="TOC1"/>
            <w:tabs>
              <w:tab w:val="right" w:leader="dot" w:pos="9350"/>
            </w:tabs>
            <w:spacing w:line="240" w:lineRule="auto"/>
            <w:rPr>
              <w:rFonts w:eastAsiaTheme="minorEastAsia" w:cs="Vrinda"/>
              <w:b w:val="0"/>
              <w:bCs w:val="0"/>
              <w:caps w:val="0"/>
              <w:noProof/>
              <w:sz w:val="24"/>
              <w:szCs w:val="30"/>
              <w:u w:val="none"/>
              <w:lang w:val="en-US" w:bidi="bn-IN"/>
            </w:rPr>
          </w:pPr>
          <w:hyperlink w:anchor="_Toc193408903" w:history="1">
            <w:r w:rsidRPr="00B10B8C">
              <w:rPr>
                <w:rStyle w:val="Hyperlink"/>
                <w:noProof/>
              </w:rPr>
              <w:t>Introduction</w:t>
            </w:r>
            <w:r>
              <w:rPr>
                <w:noProof/>
                <w:webHidden/>
              </w:rPr>
              <w:tab/>
            </w:r>
            <w:r>
              <w:rPr>
                <w:noProof/>
                <w:webHidden/>
              </w:rPr>
              <w:fldChar w:fldCharType="begin"/>
            </w:r>
            <w:r>
              <w:rPr>
                <w:noProof/>
                <w:webHidden/>
              </w:rPr>
              <w:instrText xml:space="preserve"> PAGEREF _Toc193408903 \h </w:instrText>
            </w:r>
            <w:r>
              <w:rPr>
                <w:noProof/>
                <w:webHidden/>
              </w:rPr>
            </w:r>
            <w:r>
              <w:rPr>
                <w:noProof/>
                <w:webHidden/>
              </w:rPr>
              <w:fldChar w:fldCharType="separate"/>
            </w:r>
            <w:r>
              <w:rPr>
                <w:noProof/>
                <w:webHidden/>
              </w:rPr>
              <w:t>4</w:t>
            </w:r>
            <w:r>
              <w:rPr>
                <w:noProof/>
                <w:webHidden/>
              </w:rPr>
              <w:fldChar w:fldCharType="end"/>
            </w:r>
          </w:hyperlink>
        </w:p>
        <w:p w14:paraId="4A6FB14A" w14:textId="77777777" w:rsidR="0004659B" w:rsidRDefault="0004659B" w:rsidP="0004659B">
          <w:pPr>
            <w:pStyle w:val="TOC1"/>
            <w:tabs>
              <w:tab w:val="right" w:leader="dot" w:pos="9350"/>
            </w:tabs>
            <w:spacing w:line="240" w:lineRule="auto"/>
            <w:rPr>
              <w:rFonts w:eastAsiaTheme="minorEastAsia" w:cs="Vrinda"/>
              <w:b w:val="0"/>
              <w:bCs w:val="0"/>
              <w:caps w:val="0"/>
              <w:noProof/>
              <w:sz w:val="24"/>
              <w:szCs w:val="30"/>
              <w:u w:val="none"/>
              <w:lang w:val="en-US" w:bidi="bn-IN"/>
            </w:rPr>
          </w:pPr>
          <w:hyperlink w:anchor="_Toc193408904" w:history="1">
            <w:r w:rsidRPr="00B10B8C">
              <w:rPr>
                <w:rStyle w:val="Hyperlink"/>
                <w:noProof/>
              </w:rPr>
              <w:t>Identification of Threats</w:t>
            </w:r>
            <w:r>
              <w:rPr>
                <w:noProof/>
                <w:webHidden/>
              </w:rPr>
              <w:tab/>
            </w:r>
            <w:r>
              <w:rPr>
                <w:noProof/>
                <w:webHidden/>
              </w:rPr>
              <w:fldChar w:fldCharType="begin"/>
            </w:r>
            <w:r>
              <w:rPr>
                <w:noProof/>
                <w:webHidden/>
              </w:rPr>
              <w:instrText xml:space="preserve"> PAGEREF _Toc193408904 \h </w:instrText>
            </w:r>
            <w:r>
              <w:rPr>
                <w:noProof/>
                <w:webHidden/>
              </w:rPr>
            </w:r>
            <w:r>
              <w:rPr>
                <w:noProof/>
                <w:webHidden/>
              </w:rPr>
              <w:fldChar w:fldCharType="separate"/>
            </w:r>
            <w:r>
              <w:rPr>
                <w:noProof/>
                <w:webHidden/>
              </w:rPr>
              <w:t>5</w:t>
            </w:r>
            <w:r>
              <w:rPr>
                <w:noProof/>
                <w:webHidden/>
              </w:rPr>
              <w:fldChar w:fldCharType="end"/>
            </w:r>
          </w:hyperlink>
        </w:p>
        <w:p w14:paraId="39F13495"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05" w:history="1">
            <w:r w:rsidRPr="00B10B8C">
              <w:rPr>
                <w:rStyle w:val="Hyperlink"/>
                <w:noProof/>
              </w:rPr>
              <w:t>Internal Threats</w:t>
            </w:r>
            <w:r>
              <w:rPr>
                <w:noProof/>
                <w:webHidden/>
              </w:rPr>
              <w:tab/>
            </w:r>
            <w:r>
              <w:rPr>
                <w:noProof/>
                <w:webHidden/>
              </w:rPr>
              <w:fldChar w:fldCharType="begin"/>
            </w:r>
            <w:r>
              <w:rPr>
                <w:noProof/>
                <w:webHidden/>
              </w:rPr>
              <w:instrText xml:space="preserve"> PAGEREF _Toc193408905 \h </w:instrText>
            </w:r>
            <w:r>
              <w:rPr>
                <w:noProof/>
                <w:webHidden/>
              </w:rPr>
            </w:r>
            <w:r>
              <w:rPr>
                <w:noProof/>
                <w:webHidden/>
              </w:rPr>
              <w:fldChar w:fldCharType="separate"/>
            </w:r>
            <w:r>
              <w:rPr>
                <w:noProof/>
                <w:webHidden/>
              </w:rPr>
              <w:t>5</w:t>
            </w:r>
            <w:r>
              <w:rPr>
                <w:noProof/>
                <w:webHidden/>
              </w:rPr>
              <w:fldChar w:fldCharType="end"/>
            </w:r>
          </w:hyperlink>
        </w:p>
        <w:p w14:paraId="757B03A7"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06" w:history="1">
            <w:r w:rsidRPr="00B10B8C">
              <w:rPr>
                <w:rStyle w:val="Hyperlink"/>
                <w:noProof/>
              </w:rPr>
              <w:t>External Threats</w:t>
            </w:r>
            <w:r>
              <w:rPr>
                <w:noProof/>
                <w:webHidden/>
              </w:rPr>
              <w:tab/>
            </w:r>
            <w:r>
              <w:rPr>
                <w:noProof/>
                <w:webHidden/>
              </w:rPr>
              <w:fldChar w:fldCharType="begin"/>
            </w:r>
            <w:r>
              <w:rPr>
                <w:noProof/>
                <w:webHidden/>
              </w:rPr>
              <w:instrText xml:space="preserve"> PAGEREF _Toc193408906 \h </w:instrText>
            </w:r>
            <w:r>
              <w:rPr>
                <w:noProof/>
                <w:webHidden/>
              </w:rPr>
            </w:r>
            <w:r>
              <w:rPr>
                <w:noProof/>
                <w:webHidden/>
              </w:rPr>
              <w:fldChar w:fldCharType="separate"/>
            </w:r>
            <w:r>
              <w:rPr>
                <w:noProof/>
                <w:webHidden/>
              </w:rPr>
              <w:t>5</w:t>
            </w:r>
            <w:r>
              <w:rPr>
                <w:noProof/>
                <w:webHidden/>
              </w:rPr>
              <w:fldChar w:fldCharType="end"/>
            </w:r>
          </w:hyperlink>
        </w:p>
        <w:p w14:paraId="0B482178" w14:textId="77777777" w:rsidR="0004659B" w:rsidRDefault="0004659B" w:rsidP="0004659B">
          <w:pPr>
            <w:pStyle w:val="TOC1"/>
            <w:tabs>
              <w:tab w:val="right" w:leader="dot" w:pos="9350"/>
            </w:tabs>
            <w:spacing w:line="240" w:lineRule="auto"/>
            <w:rPr>
              <w:rFonts w:eastAsiaTheme="minorEastAsia" w:cs="Vrinda"/>
              <w:b w:val="0"/>
              <w:bCs w:val="0"/>
              <w:caps w:val="0"/>
              <w:noProof/>
              <w:sz w:val="24"/>
              <w:szCs w:val="30"/>
              <w:u w:val="none"/>
              <w:lang w:val="en-US" w:bidi="bn-IN"/>
            </w:rPr>
          </w:pPr>
          <w:hyperlink w:anchor="_Toc193408907" w:history="1">
            <w:r w:rsidRPr="00B10B8C">
              <w:rPr>
                <w:rStyle w:val="Hyperlink"/>
                <w:noProof/>
              </w:rPr>
              <w:t>Security Policies</w:t>
            </w:r>
            <w:r>
              <w:rPr>
                <w:noProof/>
                <w:webHidden/>
              </w:rPr>
              <w:tab/>
            </w:r>
            <w:r>
              <w:rPr>
                <w:noProof/>
                <w:webHidden/>
              </w:rPr>
              <w:fldChar w:fldCharType="begin"/>
            </w:r>
            <w:r>
              <w:rPr>
                <w:noProof/>
                <w:webHidden/>
              </w:rPr>
              <w:instrText xml:space="preserve"> PAGEREF _Toc193408907 \h </w:instrText>
            </w:r>
            <w:r>
              <w:rPr>
                <w:noProof/>
                <w:webHidden/>
              </w:rPr>
            </w:r>
            <w:r>
              <w:rPr>
                <w:noProof/>
                <w:webHidden/>
              </w:rPr>
              <w:fldChar w:fldCharType="separate"/>
            </w:r>
            <w:r>
              <w:rPr>
                <w:noProof/>
                <w:webHidden/>
              </w:rPr>
              <w:t>7</w:t>
            </w:r>
            <w:r>
              <w:rPr>
                <w:noProof/>
                <w:webHidden/>
              </w:rPr>
              <w:fldChar w:fldCharType="end"/>
            </w:r>
          </w:hyperlink>
        </w:p>
        <w:p w14:paraId="6938BF8C"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08" w:history="1">
            <w:r w:rsidRPr="00B10B8C">
              <w:rPr>
                <w:rStyle w:val="Hyperlink"/>
                <w:noProof/>
              </w:rPr>
              <w:t>Access Control Policy:</w:t>
            </w:r>
            <w:r>
              <w:rPr>
                <w:noProof/>
                <w:webHidden/>
              </w:rPr>
              <w:tab/>
            </w:r>
            <w:r>
              <w:rPr>
                <w:noProof/>
                <w:webHidden/>
              </w:rPr>
              <w:fldChar w:fldCharType="begin"/>
            </w:r>
            <w:r>
              <w:rPr>
                <w:noProof/>
                <w:webHidden/>
              </w:rPr>
              <w:instrText xml:space="preserve"> PAGEREF _Toc193408908 \h </w:instrText>
            </w:r>
            <w:r>
              <w:rPr>
                <w:noProof/>
                <w:webHidden/>
              </w:rPr>
            </w:r>
            <w:r>
              <w:rPr>
                <w:noProof/>
                <w:webHidden/>
              </w:rPr>
              <w:fldChar w:fldCharType="separate"/>
            </w:r>
            <w:r>
              <w:rPr>
                <w:noProof/>
                <w:webHidden/>
              </w:rPr>
              <w:t>7</w:t>
            </w:r>
            <w:r>
              <w:rPr>
                <w:noProof/>
                <w:webHidden/>
              </w:rPr>
              <w:fldChar w:fldCharType="end"/>
            </w:r>
          </w:hyperlink>
        </w:p>
        <w:p w14:paraId="41195E96"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09" w:history="1">
            <w:r w:rsidRPr="00B10B8C">
              <w:rPr>
                <w:rStyle w:val="Hyperlink"/>
                <w:noProof/>
              </w:rPr>
              <w:t>Personal Data Protection Policy (Compliance with GDPR):</w:t>
            </w:r>
            <w:r>
              <w:rPr>
                <w:noProof/>
                <w:webHidden/>
              </w:rPr>
              <w:tab/>
            </w:r>
            <w:r>
              <w:rPr>
                <w:noProof/>
                <w:webHidden/>
              </w:rPr>
              <w:fldChar w:fldCharType="begin"/>
            </w:r>
            <w:r>
              <w:rPr>
                <w:noProof/>
                <w:webHidden/>
              </w:rPr>
              <w:instrText xml:space="preserve"> PAGEREF _Toc193408909 \h </w:instrText>
            </w:r>
            <w:r>
              <w:rPr>
                <w:noProof/>
                <w:webHidden/>
              </w:rPr>
            </w:r>
            <w:r>
              <w:rPr>
                <w:noProof/>
                <w:webHidden/>
              </w:rPr>
              <w:fldChar w:fldCharType="separate"/>
            </w:r>
            <w:r>
              <w:rPr>
                <w:noProof/>
                <w:webHidden/>
              </w:rPr>
              <w:t>8</w:t>
            </w:r>
            <w:r>
              <w:rPr>
                <w:noProof/>
                <w:webHidden/>
              </w:rPr>
              <w:fldChar w:fldCharType="end"/>
            </w:r>
          </w:hyperlink>
        </w:p>
        <w:p w14:paraId="054E7C95"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10" w:history="1">
            <w:r w:rsidRPr="00B10B8C">
              <w:rPr>
                <w:rStyle w:val="Hyperlink"/>
                <w:noProof/>
              </w:rPr>
              <w:t>Incident Response Policy:</w:t>
            </w:r>
            <w:r>
              <w:rPr>
                <w:noProof/>
                <w:webHidden/>
              </w:rPr>
              <w:tab/>
            </w:r>
            <w:r>
              <w:rPr>
                <w:noProof/>
                <w:webHidden/>
              </w:rPr>
              <w:fldChar w:fldCharType="begin"/>
            </w:r>
            <w:r>
              <w:rPr>
                <w:noProof/>
                <w:webHidden/>
              </w:rPr>
              <w:instrText xml:space="preserve"> PAGEREF _Toc193408910 \h </w:instrText>
            </w:r>
            <w:r>
              <w:rPr>
                <w:noProof/>
                <w:webHidden/>
              </w:rPr>
            </w:r>
            <w:r>
              <w:rPr>
                <w:noProof/>
                <w:webHidden/>
              </w:rPr>
              <w:fldChar w:fldCharType="separate"/>
            </w:r>
            <w:r>
              <w:rPr>
                <w:noProof/>
                <w:webHidden/>
              </w:rPr>
              <w:t>8</w:t>
            </w:r>
            <w:r>
              <w:rPr>
                <w:noProof/>
                <w:webHidden/>
              </w:rPr>
              <w:fldChar w:fldCharType="end"/>
            </w:r>
          </w:hyperlink>
        </w:p>
        <w:p w14:paraId="2F0E1CAC" w14:textId="77777777" w:rsidR="0004659B" w:rsidRDefault="0004659B" w:rsidP="0004659B">
          <w:pPr>
            <w:pStyle w:val="TOC1"/>
            <w:tabs>
              <w:tab w:val="right" w:leader="dot" w:pos="9350"/>
            </w:tabs>
            <w:spacing w:line="240" w:lineRule="auto"/>
            <w:rPr>
              <w:rFonts w:eastAsiaTheme="minorEastAsia" w:cs="Vrinda"/>
              <w:b w:val="0"/>
              <w:bCs w:val="0"/>
              <w:caps w:val="0"/>
              <w:noProof/>
              <w:sz w:val="24"/>
              <w:szCs w:val="30"/>
              <w:u w:val="none"/>
              <w:lang w:val="en-US" w:bidi="bn-IN"/>
            </w:rPr>
          </w:pPr>
          <w:hyperlink w:anchor="_Toc193408911" w:history="1">
            <w:r w:rsidRPr="00B10B8C">
              <w:rPr>
                <w:rStyle w:val="Hyperlink"/>
                <w:noProof/>
              </w:rPr>
              <w:t>Mitigation Measures</w:t>
            </w:r>
            <w:r>
              <w:rPr>
                <w:noProof/>
                <w:webHidden/>
              </w:rPr>
              <w:tab/>
            </w:r>
            <w:r>
              <w:rPr>
                <w:noProof/>
                <w:webHidden/>
              </w:rPr>
              <w:fldChar w:fldCharType="begin"/>
            </w:r>
            <w:r>
              <w:rPr>
                <w:noProof/>
                <w:webHidden/>
              </w:rPr>
              <w:instrText xml:space="preserve"> PAGEREF _Toc193408911 \h </w:instrText>
            </w:r>
            <w:r>
              <w:rPr>
                <w:noProof/>
                <w:webHidden/>
              </w:rPr>
            </w:r>
            <w:r>
              <w:rPr>
                <w:noProof/>
                <w:webHidden/>
              </w:rPr>
              <w:fldChar w:fldCharType="separate"/>
            </w:r>
            <w:r>
              <w:rPr>
                <w:noProof/>
                <w:webHidden/>
              </w:rPr>
              <w:t>9</w:t>
            </w:r>
            <w:r>
              <w:rPr>
                <w:noProof/>
                <w:webHidden/>
              </w:rPr>
              <w:fldChar w:fldCharType="end"/>
            </w:r>
          </w:hyperlink>
        </w:p>
        <w:p w14:paraId="4B6EC355"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12" w:history="1">
            <w:r w:rsidRPr="00B10B8C">
              <w:rPr>
                <w:rStyle w:val="Hyperlink"/>
                <w:noProof/>
              </w:rPr>
              <w:t>Technical Measures:</w:t>
            </w:r>
            <w:r>
              <w:rPr>
                <w:noProof/>
                <w:webHidden/>
              </w:rPr>
              <w:tab/>
            </w:r>
            <w:r>
              <w:rPr>
                <w:noProof/>
                <w:webHidden/>
              </w:rPr>
              <w:fldChar w:fldCharType="begin"/>
            </w:r>
            <w:r>
              <w:rPr>
                <w:noProof/>
                <w:webHidden/>
              </w:rPr>
              <w:instrText xml:space="preserve"> PAGEREF _Toc193408912 \h </w:instrText>
            </w:r>
            <w:r>
              <w:rPr>
                <w:noProof/>
                <w:webHidden/>
              </w:rPr>
            </w:r>
            <w:r>
              <w:rPr>
                <w:noProof/>
                <w:webHidden/>
              </w:rPr>
              <w:fldChar w:fldCharType="separate"/>
            </w:r>
            <w:r>
              <w:rPr>
                <w:noProof/>
                <w:webHidden/>
              </w:rPr>
              <w:t>10</w:t>
            </w:r>
            <w:r>
              <w:rPr>
                <w:noProof/>
                <w:webHidden/>
              </w:rPr>
              <w:fldChar w:fldCharType="end"/>
            </w:r>
          </w:hyperlink>
        </w:p>
        <w:p w14:paraId="73486D57"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13" w:history="1">
            <w:r w:rsidRPr="00B10B8C">
              <w:rPr>
                <w:rStyle w:val="Hyperlink"/>
                <w:noProof/>
              </w:rPr>
              <w:t>Administrative Measures:</w:t>
            </w:r>
            <w:r>
              <w:rPr>
                <w:noProof/>
                <w:webHidden/>
              </w:rPr>
              <w:tab/>
            </w:r>
            <w:r>
              <w:rPr>
                <w:noProof/>
                <w:webHidden/>
              </w:rPr>
              <w:fldChar w:fldCharType="begin"/>
            </w:r>
            <w:r>
              <w:rPr>
                <w:noProof/>
                <w:webHidden/>
              </w:rPr>
              <w:instrText xml:space="preserve"> PAGEREF _Toc193408913 \h </w:instrText>
            </w:r>
            <w:r>
              <w:rPr>
                <w:noProof/>
                <w:webHidden/>
              </w:rPr>
            </w:r>
            <w:r>
              <w:rPr>
                <w:noProof/>
                <w:webHidden/>
              </w:rPr>
              <w:fldChar w:fldCharType="separate"/>
            </w:r>
            <w:r>
              <w:rPr>
                <w:noProof/>
                <w:webHidden/>
              </w:rPr>
              <w:t>10</w:t>
            </w:r>
            <w:r>
              <w:rPr>
                <w:noProof/>
                <w:webHidden/>
              </w:rPr>
              <w:fldChar w:fldCharType="end"/>
            </w:r>
          </w:hyperlink>
        </w:p>
        <w:p w14:paraId="3C979E2A"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14" w:history="1">
            <w:r w:rsidRPr="00B10B8C">
              <w:rPr>
                <w:rStyle w:val="Hyperlink"/>
                <w:noProof/>
              </w:rPr>
              <w:t>Physical Security Measures:</w:t>
            </w:r>
            <w:r>
              <w:rPr>
                <w:noProof/>
                <w:webHidden/>
              </w:rPr>
              <w:tab/>
            </w:r>
            <w:r>
              <w:rPr>
                <w:noProof/>
                <w:webHidden/>
              </w:rPr>
              <w:fldChar w:fldCharType="begin"/>
            </w:r>
            <w:r>
              <w:rPr>
                <w:noProof/>
                <w:webHidden/>
              </w:rPr>
              <w:instrText xml:space="preserve"> PAGEREF _Toc193408914 \h </w:instrText>
            </w:r>
            <w:r>
              <w:rPr>
                <w:noProof/>
                <w:webHidden/>
              </w:rPr>
            </w:r>
            <w:r>
              <w:rPr>
                <w:noProof/>
                <w:webHidden/>
              </w:rPr>
              <w:fldChar w:fldCharType="separate"/>
            </w:r>
            <w:r>
              <w:rPr>
                <w:noProof/>
                <w:webHidden/>
              </w:rPr>
              <w:t>10</w:t>
            </w:r>
            <w:r>
              <w:rPr>
                <w:noProof/>
                <w:webHidden/>
              </w:rPr>
              <w:fldChar w:fldCharType="end"/>
            </w:r>
          </w:hyperlink>
        </w:p>
        <w:p w14:paraId="1F9B78F7" w14:textId="77777777" w:rsidR="0004659B" w:rsidRDefault="0004659B" w:rsidP="0004659B">
          <w:pPr>
            <w:pStyle w:val="TOC1"/>
            <w:tabs>
              <w:tab w:val="right" w:leader="dot" w:pos="9350"/>
            </w:tabs>
            <w:spacing w:line="240" w:lineRule="auto"/>
            <w:rPr>
              <w:rFonts w:eastAsiaTheme="minorEastAsia" w:cs="Vrinda"/>
              <w:b w:val="0"/>
              <w:bCs w:val="0"/>
              <w:caps w:val="0"/>
              <w:noProof/>
              <w:sz w:val="24"/>
              <w:szCs w:val="30"/>
              <w:u w:val="none"/>
              <w:lang w:val="en-US" w:bidi="bn-IN"/>
            </w:rPr>
          </w:pPr>
          <w:hyperlink w:anchor="_Toc193408915" w:history="1">
            <w:r w:rsidRPr="00B10B8C">
              <w:rPr>
                <w:rStyle w:val="Hyperlink"/>
                <w:noProof/>
              </w:rPr>
              <w:t>Monitoring and Incident Response Plan</w:t>
            </w:r>
            <w:r>
              <w:rPr>
                <w:noProof/>
                <w:webHidden/>
              </w:rPr>
              <w:tab/>
            </w:r>
            <w:r>
              <w:rPr>
                <w:noProof/>
                <w:webHidden/>
              </w:rPr>
              <w:fldChar w:fldCharType="begin"/>
            </w:r>
            <w:r>
              <w:rPr>
                <w:noProof/>
                <w:webHidden/>
              </w:rPr>
              <w:instrText xml:space="preserve"> PAGEREF _Toc193408915 \h </w:instrText>
            </w:r>
            <w:r>
              <w:rPr>
                <w:noProof/>
                <w:webHidden/>
              </w:rPr>
            </w:r>
            <w:r>
              <w:rPr>
                <w:noProof/>
                <w:webHidden/>
              </w:rPr>
              <w:fldChar w:fldCharType="separate"/>
            </w:r>
            <w:r>
              <w:rPr>
                <w:noProof/>
                <w:webHidden/>
              </w:rPr>
              <w:t>11</w:t>
            </w:r>
            <w:r>
              <w:rPr>
                <w:noProof/>
                <w:webHidden/>
              </w:rPr>
              <w:fldChar w:fldCharType="end"/>
            </w:r>
          </w:hyperlink>
        </w:p>
        <w:p w14:paraId="2A7C6F0D"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16" w:history="1">
            <w:r w:rsidRPr="00B10B8C">
              <w:rPr>
                <w:rStyle w:val="Hyperlink"/>
                <w:noProof/>
              </w:rPr>
              <w:t>Security Information and Event Management (SIEM):</w:t>
            </w:r>
            <w:r>
              <w:rPr>
                <w:noProof/>
                <w:webHidden/>
              </w:rPr>
              <w:tab/>
            </w:r>
            <w:r>
              <w:rPr>
                <w:noProof/>
                <w:webHidden/>
              </w:rPr>
              <w:fldChar w:fldCharType="begin"/>
            </w:r>
            <w:r>
              <w:rPr>
                <w:noProof/>
                <w:webHidden/>
              </w:rPr>
              <w:instrText xml:space="preserve"> PAGEREF _Toc193408916 \h </w:instrText>
            </w:r>
            <w:r>
              <w:rPr>
                <w:noProof/>
                <w:webHidden/>
              </w:rPr>
            </w:r>
            <w:r>
              <w:rPr>
                <w:noProof/>
                <w:webHidden/>
              </w:rPr>
              <w:fldChar w:fldCharType="separate"/>
            </w:r>
            <w:r>
              <w:rPr>
                <w:noProof/>
                <w:webHidden/>
              </w:rPr>
              <w:t>11</w:t>
            </w:r>
            <w:r>
              <w:rPr>
                <w:noProof/>
                <w:webHidden/>
              </w:rPr>
              <w:fldChar w:fldCharType="end"/>
            </w:r>
          </w:hyperlink>
        </w:p>
        <w:p w14:paraId="02BD1EF7"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17" w:history="1">
            <w:r w:rsidRPr="00B10B8C">
              <w:rPr>
                <w:rStyle w:val="Hyperlink"/>
                <w:noProof/>
              </w:rPr>
              <w:t>Network Monitoring:</w:t>
            </w:r>
            <w:r>
              <w:rPr>
                <w:noProof/>
                <w:webHidden/>
              </w:rPr>
              <w:tab/>
            </w:r>
            <w:r>
              <w:rPr>
                <w:noProof/>
                <w:webHidden/>
              </w:rPr>
              <w:fldChar w:fldCharType="begin"/>
            </w:r>
            <w:r>
              <w:rPr>
                <w:noProof/>
                <w:webHidden/>
              </w:rPr>
              <w:instrText xml:space="preserve"> PAGEREF _Toc193408917 \h </w:instrText>
            </w:r>
            <w:r>
              <w:rPr>
                <w:noProof/>
                <w:webHidden/>
              </w:rPr>
            </w:r>
            <w:r>
              <w:rPr>
                <w:noProof/>
                <w:webHidden/>
              </w:rPr>
              <w:fldChar w:fldCharType="separate"/>
            </w:r>
            <w:r>
              <w:rPr>
                <w:noProof/>
                <w:webHidden/>
              </w:rPr>
              <w:t>11</w:t>
            </w:r>
            <w:r>
              <w:rPr>
                <w:noProof/>
                <w:webHidden/>
              </w:rPr>
              <w:fldChar w:fldCharType="end"/>
            </w:r>
          </w:hyperlink>
        </w:p>
        <w:p w14:paraId="2C59AA05"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18" w:history="1">
            <w:r w:rsidRPr="00B10B8C">
              <w:rPr>
                <w:rStyle w:val="Hyperlink"/>
                <w:noProof/>
              </w:rPr>
              <w:t>Endpoint Monitoring:</w:t>
            </w:r>
            <w:r>
              <w:rPr>
                <w:noProof/>
                <w:webHidden/>
              </w:rPr>
              <w:tab/>
            </w:r>
            <w:r>
              <w:rPr>
                <w:noProof/>
                <w:webHidden/>
              </w:rPr>
              <w:fldChar w:fldCharType="begin"/>
            </w:r>
            <w:r>
              <w:rPr>
                <w:noProof/>
                <w:webHidden/>
              </w:rPr>
              <w:instrText xml:space="preserve"> PAGEREF _Toc193408918 \h </w:instrText>
            </w:r>
            <w:r>
              <w:rPr>
                <w:noProof/>
                <w:webHidden/>
              </w:rPr>
            </w:r>
            <w:r>
              <w:rPr>
                <w:noProof/>
                <w:webHidden/>
              </w:rPr>
              <w:fldChar w:fldCharType="separate"/>
            </w:r>
            <w:r>
              <w:rPr>
                <w:noProof/>
                <w:webHidden/>
              </w:rPr>
              <w:t>11</w:t>
            </w:r>
            <w:r>
              <w:rPr>
                <w:noProof/>
                <w:webHidden/>
              </w:rPr>
              <w:fldChar w:fldCharType="end"/>
            </w:r>
          </w:hyperlink>
        </w:p>
        <w:p w14:paraId="06DC55D1"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19" w:history="1">
            <w:r w:rsidRPr="00B10B8C">
              <w:rPr>
                <w:rStyle w:val="Hyperlink"/>
                <w:noProof/>
              </w:rPr>
              <w:t>Incident Detection and Reporting Workflow</w:t>
            </w:r>
            <w:r>
              <w:rPr>
                <w:noProof/>
                <w:webHidden/>
              </w:rPr>
              <w:tab/>
            </w:r>
            <w:r>
              <w:rPr>
                <w:noProof/>
                <w:webHidden/>
              </w:rPr>
              <w:fldChar w:fldCharType="begin"/>
            </w:r>
            <w:r>
              <w:rPr>
                <w:noProof/>
                <w:webHidden/>
              </w:rPr>
              <w:instrText xml:space="preserve"> PAGEREF _Toc193408919 \h </w:instrText>
            </w:r>
            <w:r>
              <w:rPr>
                <w:noProof/>
                <w:webHidden/>
              </w:rPr>
            </w:r>
            <w:r>
              <w:rPr>
                <w:noProof/>
                <w:webHidden/>
              </w:rPr>
              <w:fldChar w:fldCharType="separate"/>
            </w:r>
            <w:r>
              <w:rPr>
                <w:noProof/>
                <w:webHidden/>
              </w:rPr>
              <w:t>12</w:t>
            </w:r>
            <w:r>
              <w:rPr>
                <w:noProof/>
                <w:webHidden/>
              </w:rPr>
              <w:fldChar w:fldCharType="end"/>
            </w:r>
          </w:hyperlink>
        </w:p>
        <w:p w14:paraId="4DD4EECB" w14:textId="77777777" w:rsidR="0004659B" w:rsidRDefault="0004659B" w:rsidP="0004659B">
          <w:pPr>
            <w:pStyle w:val="TOC1"/>
            <w:tabs>
              <w:tab w:val="right" w:leader="dot" w:pos="9350"/>
            </w:tabs>
            <w:spacing w:line="240" w:lineRule="auto"/>
            <w:rPr>
              <w:rFonts w:eastAsiaTheme="minorEastAsia" w:cs="Vrinda"/>
              <w:b w:val="0"/>
              <w:bCs w:val="0"/>
              <w:caps w:val="0"/>
              <w:noProof/>
              <w:sz w:val="24"/>
              <w:szCs w:val="30"/>
              <w:u w:val="none"/>
              <w:lang w:val="en-US" w:bidi="bn-IN"/>
            </w:rPr>
          </w:pPr>
          <w:hyperlink w:anchor="_Toc193408920" w:history="1">
            <w:r w:rsidRPr="00B10B8C">
              <w:rPr>
                <w:rStyle w:val="Hyperlink"/>
                <w:noProof/>
              </w:rPr>
              <w:t>Training and Awareness Program</w:t>
            </w:r>
            <w:r>
              <w:rPr>
                <w:noProof/>
                <w:webHidden/>
              </w:rPr>
              <w:tab/>
            </w:r>
            <w:r>
              <w:rPr>
                <w:noProof/>
                <w:webHidden/>
              </w:rPr>
              <w:fldChar w:fldCharType="begin"/>
            </w:r>
            <w:r>
              <w:rPr>
                <w:noProof/>
                <w:webHidden/>
              </w:rPr>
              <w:instrText xml:space="preserve"> PAGEREF _Toc193408920 \h </w:instrText>
            </w:r>
            <w:r>
              <w:rPr>
                <w:noProof/>
                <w:webHidden/>
              </w:rPr>
            </w:r>
            <w:r>
              <w:rPr>
                <w:noProof/>
                <w:webHidden/>
              </w:rPr>
              <w:fldChar w:fldCharType="separate"/>
            </w:r>
            <w:r>
              <w:rPr>
                <w:noProof/>
                <w:webHidden/>
              </w:rPr>
              <w:t>13</w:t>
            </w:r>
            <w:r>
              <w:rPr>
                <w:noProof/>
                <w:webHidden/>
              </w:rPr>
              <w:fldChar w:fldCharType="end"/>
            </w:r>
          </w:hyperlink>
        </w:p>
        <w:p w14:paraId="7CD9C09A"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21" w:history="1">
            <w:r w:rsidRPr="00B10B8C">
              <w:rPr>
                <w:rStyle w:val="Hyperlink"/>
                <w:noProof/>
              </w:rPr>
              <w:t>Phishing Awareness Training:</w:t>
            </w:r>
            <w:r>
              <w:rPr>
                <w:noProof/>
                <w:webHidden/>
              </w:rPr>
              <w:tab/>
            </w:r>
            <w:r>
              <w:rPr>
                <w:noProof/>
                <w:webHidden/>
              </w:rPr>
              <w:fldChar w:fldCharType="begin"/>
            </w:r>
            <w:r>
              <w:rPr>
                <w:noProof/>
                <w:webHidden/>
              </w:rPr>
              <w:instrText xml:space="preserve"> PAGEREF _Toc193408921 \h </w:instrText>
            </w:r>
            <w:r>
              <w:rPr>
                <w:noProof/>
                <w:webHidden/>
              </w:rPr>
            </w:r>
            <w:r>
              <w:rPr>
                <w:noProof/>
                <w:webHidden/>
              </w:rPr>
              <w:fldChar w:fldCharType="separate"/>
            </w:r>
            <w:r>
              <w:rPr>
                <w:noProof/>
                <w:webHidden/>
              </w:rPr>
              <w:t>13</w:t>
            </w:r>
            <w:r>
              <w:rPr>
                <w:noProof/>
                <w:webHidden/>
              </w:rPr>
              <w:fldChar w:fldCharType="end"/>
            </w:r>
          </w:hyperlink>
        </w:p>
        <w:p w14:paraId="48BED280"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22" w:history="1">
            <w:r w:rsidRPr="00B10B8C">
              <w:rPr>
                <w:rStyle w:val="Hyperlink"/>
                <w:noProof/>
              </w:rPr>
              <w:t>Secure Password Practices Workshop:</w:t>
            </w:r>
            <w:r>
              <w:rPr>
                <w:noProof/>
                <w:webHidden/>
              </w:rPr>
              <w:tab/>
            </w:r>
            <w:r>
              <w:rPr>
                <w:noProof/>
                <w:webHidden/>
              </w:rPr>
              <w:fldChar w:fldCharType="begin"/>
            </w:r>
            <w:r>
              <w:rPr>
                <w:noProof/>
                <w:webHidden/>
              </w:rPr>
              <w:instrText xml:space="preserve"> PAGEREF _Toc193408922 \h </w:instrText>
            </w:r>
            <w:r>
              <w:rPr>
                <w:noProof/>
                <w:webHidden/>
              </w:rPr>
            </w:r>
            <w:r>
              <w:rPr>
                <w:noProof/>
                <w:webHidden/>
              </w:rPr>
              <w:fldChar w:fldCharType="separate"/>
            </w:r>
            <w:r>
              <w:rPr>
                <w:noProof/>
                <w:webHidden/>
              </w:rPr>
              <w:t>13</w:t>
            </w:r>
            <w:r>
              <w:rPr>
                <w:noProof/>
                <w:webHidden/>
              </w:rPr>
              <w:fldChar w:fldCharType="end"/>
            </w:r>
          </w:hyperlink>
        </w:p>
        <w:p w14:paraId="5B9E4A65"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23" w:history="1">
            <w:r w:rsidRPr="00B10B8C">
              <w:rPr>
                <w:rStyle w:val="Hyperlink"/>
                <w:noProof/>
              </w:rPr>
              <w:t>Incident Reporting Procedures Training:</w:t>
            </w:r>
            <w:r>
              <w:rPr>
                <w:noProof/>
                <w:webHidden/>
              </w:rPr>
              <w:tab/>
            </w:r>
            <w:r>
              <w:rPr>
                <w:noProof/>
                <w:webHidden/>
              </w:rPr>
              <w:fldChar w:fldCharType="begin"/>
            </w:r>
            <w:r>
              <w:rPr>
                <w:noProof/>
                <w:webHidden/>
              </w:rPr>
              <w:instrText xml:space="preserve"> PAGEREF _Toc193408923 \h </w:instrText>
            </w:r>
            <w:r>
              <w:rPr>
                <w:noProof/>
                <w:webHidden/>
              </w:rPr>
            </w:r>
            <w:r>
              <w:rPr>
                <w:noProof/>
                <w:webHidden/>
              </w:rPr>
              <w:fldChar w:fldCharType="separate"/>
            </w:r>
            <w:r>
              <w:rPr>
                <w:noProof/>
                <w:webHidden/>
              </w:rPr>
              <w:t>13</w:t>
            </w:r>
            <w:r>
              <w:rPr>
                <w:noProof/>
                <w:webHidden/>
              </w:rPr>
              <w:fldChar w:fldCharType="end"/>
            </w:r>
          </w:hyperlink>
        </w:p>
        <w:p w14:paraId="6298F2FC" w14:textId="77777777" w:rsidR="0004659B" w:rsidRDefault="0004659B" w:rsidP="0004659B">
          <w:pPr>
            <w:pStyle w:val="TOC2"/>
            <w:tabs>
              <w:tab w:val="right" w:leader="dot" w:pos="9350"/>
            </w:tabs>
            <w:spacing w:line="240" w:lineRule="auto"/>
            <w:rPr>
              <w:rFonts w:eastAsiaTheme="minorEastAsia" w:cs="Vrinda"/>
              <w:b w:val="0"/>
              <w:bCs w:val="0"/>
              <w:smallCaps w:val="0"/>
              <w:noProof/>
              <w:sz w:val="24"/>
              <w:szCs w:val="30"/>
              <w:lang w:val="en-US" w:bidi="bn-IN"/>
            </w:rPr>
          </w:pPr>
          <w:hyperlink w:anchor="_Toc193408924" w:history="1">
            <w:r w:rsidRPr="00B10B8C">
              <w:rPr>
                <w:rStyle w:val="Hyperlink"/>
                <w:noProof/>
              </w:rPr>
              <w:t>Training on Protection of Information and Privacy:</w:t>
            </w:r>
            <w:r>
              <w:rPr>
                <w:noProof/>
                <w:webHidden/>
              </w:rPr>
              <w:tab/>
            </w:r>
            <w:r>
              <w:rPr>
                <w:noProof/>
                <w:webHidden/>
              </w:rPr>
              <w:fldChar w:fldCharType="begin"/>
            </w:r>
            <w:r>
              <w:rPr>
                <w:noProof/>
                <w:webHidden/>
              </w:rPr>
              <w:instrText xml:space="preserve"> PAGEREF _Toc193408924 \h </w:instrText>
            </w:r>
            <w:r>
              <w:rPr>
                <w:noProof/>
                <w:webHidden/>
              </w:rPr>
            </w:r>
            <w:r>
              <w:rPr>
                <w:noProof/>
                <w:webHidden/>
              </w:rPr>
              <w:fldChar w:fldCharType="separate"/>
            </w:r>
            <w:r>
              <w:rPr>
                <w:noProof/>
                <w:webHidden/>
              </w:rPr>
              <w:t>13</w:t>
            </w:r>
            <w:r>
              <w:rPr>
                <w:noProof/>
                <w:webHidden/>
              </w:rPr>
              <w:fldChar w:fldCharType="end"/>
            </w:r>
          </w:hyperlink>
        </w:p>
        <w:p w14:paraId="20AE95C6" w14:textId="77777777" w:rsidR="0004659B" w:rsidRDefault="0004659B" w:rsidP="0004659B">
          <w:pPr>
            <w:pStyle w:val="TOC1"/>
            <w:tabs>
              <w:tab w:val="right" w:leader="dot" w:pos="9350"/>
            </w:tabs>
            <w:spacing w:line="240" w:lineRule="auto"/>
            <w:rPr>
              <w:rFonts w:eastAsiaTheme="minorEastAsia" w:cs="Vrinda"/>
              <w:b w:val="0"/>
              <w:bCs w:val="0"/>
              <w:caps w:val="0"/>
              <w:noProof/>
              <w:sz w:val="24"/>
              <w:szCs w:val="30"/>
              <w:u w:val="none"/>
              <w:lang w:val="en-US" w:bidi="bn-IN"/>
            </w:rPr>
          </w:pPr>
          <w:hyperlink w:anchor="_Toc193408925" w:history="1">
            <w:r w:rsidRPr="00B10B8C">
              <w:rPr>
                <w:rStyle w:val="Hyperlink"/>
                <w:noProof/>
              </w:rPr>
              <w:t>Conclusion</w:t>
            </w:r>
            <w:r>
              <w:rPr>
                <w:noProof/>
                <w:webHidden/>
              </w:rPr>
              <w:tab/>
            </w:r>
            <w:r>
              <w:rPr>
                <w:noProof/>
                <w:webHidden/>
              </w:rPr>
              <w:fldChar w:fldCharType="begin"/>
            </w:r>
            <w:r>
              <w:rPr>
                <w:noProof/>
                <w:webHidden/>
              </w:rPr>
              <w:instrText xml:space="preserve"> PAGEREF _Toc193408925 \h </w:instrText>
            </w:r>
            <w:r>
              <w:rPr>
                <w:noProof/>
                <w:webHidden/>
              </w:rPr>
            </w:r>
            <w:r>
              <w:rPr>
                <w:noProof/>
                <w:webHidden/>
              </w:rPr>
              <w:fldChar w:fldCharType="separate"/>
            </w:r>
            <w:r>
              <w:rPr>
                <w:noProof/>
                <w:webHidden/>
              </w:rPr>
              <w:t>13</w:t>
            </w:r>
            <w:r>
              <w:rPr>
                <w:noProof/>
                <w:webHidden/>
              </w:rPr>
              <w:fldChar w:fldCharType="end"/>
            </w:r>
          </w:hyperlink>
        </w:p>
        <w:p w14:paraId="64B499CE" w14:textId="77777777" w:rsidR="0004659B" w:rsidRDefault="0004659B" w:rsidP="0004659B">
          <w:pPr>
            <w:pStyle w:val="TOC1"/>
            <w:tabs>
              <w:tab w:val="right" w:leader="dot" w:pos="9350"/>
            </w:tabs>
            <w:spacing w:line="240" w:lineRule="auto"/>
            <w:rPr>
              <w:rStyle w:val="Hyperlink"/>
              <w:noProof/>
            </w:rPr>
          </w:pPr>
          <w:hyperlink w:anchor="_Toc193408926" w:history="1">
            <w:r w:rsidRPr="00B10B8C">
              <w:rPr>
                <w:rStyle w:val="Hyperlink"/>
                <w:noProof/>
              </w:rPr>
              <w:t>References</w:t>
            </w:r>
            <w:r>
              <w:rPr>
                <w:noProof/>
                <w:webHidden/>
              </w:rPr>
              <w:tab/>
            </w:r>
            <w:r>
              <w:rPr>
                <w:noProof/>
                <w:webHidden/>
              </w:rPr>
              <w:fldChar w:fldCharType="begin"/>
            </w:r>
            <w:r>
              <w:rPr>
                <w:noProof/>
                <w:webHidden/>
              </w:rPr>
              <w:instrText xml:space="preserve"> PAGEREF _Toc193408926 \h </w:instrText>
            </w:r>
            <w:r>
              <w:rPr>
                <w:noProof/>
                <w:webHidden/>
              </w:rPr>
            </w:r>
            <w:r>
              <w:rPr>
                <w:noProof/>
                <w:webHidden/>
              </w:rPr>
              <w:fldChar w:fldCharType="separate"/>
            </w:r>
            <w:r>
              <w:rPr>
                <w:noProof/>
                <w:webHidden/>
              </w:rPr>
              <w:t>14</w:t>
            </w:r>
            <w:r>
              <w:rPr>
                <w:noProof/>
                <w:webHidden/>
              </w:rPr>
              <w:fldChar w:fldCharType="end"/>
            </w:r>
          </w:hyperlink>
        </w:p>
        <w:p w14:paraId="7F7D5B9C" w14:textId="77777777" w:rsidR="0004659B" w:rsidRPr="0004659B" w:rsidRDefault="0004659B" w:rsidP="0004659B">
          <w:pPr>
            <w:spacing w:line="240" w:lineRule="auto"/>
          </w:pPr>
          <w:r>
            <w:t>Appendix………………………………………………………………………………………..15</w:t>
          </w:r>
        </w:p>
        <w:p w14:paraId="07305F78" w14:textId="77777777" w:rsidR="00AD623A" w:rsidRDefault="00AD623A" w:rsidP="0004659B">
          <w:pPr>
            <w:spacing w:line="240" w:lineRule="auto"/>
          </w:pPr>
          <w:r w:rsidRPr="00AD623A">
            <w:rPr>
              <w:noProof/>
            </w:rPr>
            <w:fldChar w:fldCharType="end"/>
          </w:r>
        </w:p>
      </w:sdtContent>
    </w:sdt>
    <w:p w14:paraId="65CB325E" w14:textId="77777777" w:rsidR="00AD623A" w:rsidRDefault="00AD623A" w:rsidP="00820CA7">
      <w:pPr>
        <w:pStyle w:val="Heading1"/>
        <w:spacing w:before="240"/>
      </w:pPr>
    </w:p>
    <w:p w14:paraId="3F582DB2" w14:textId="77777777" w:rsidR="00820CA7" w:rsidRDefault="00820CA7" w:rsidP="00820CA7">
      <w:pPr>
        <w:pStyle w:val="Heading1"/>
        <w:spacing w:before="240"/>
      </w:pPr>
      <w:bookmarkStart w:id="0" w:name="_Toc193408902"/>
      <w:r w:rsidRPr="00820CA7">
        <w:t>Abstract</w:t>
      </w:r>
      <w:bookmarkEnd w:id="0"/>
    </w:p>
    <w:p w14:paraId="34DDCE92" w14:textId="77777777" w:rsidR="00820CA7" w:rsidRDefault="00820CA7" w:rsidP="00820CA7">
      <w:pPr>
        <w:spacing w:before="240"/>
      </w:pPr>
      <w:r w:rsidRPr="00820CA7">
        <w:t xml:space="preserve">This report focuses on the cybersecurity challenges of phishing attempts and unauthorized access for a medium-sized financial services firm </w:t>
      </w:r>
      <w:proofErr w:type="spellStart"/>
      <w:r w:rsidRPr="00820CA7">
        <w:t>FinSecure</w:t>
      </w:r>
      <w:proofErr w:type="spellEnd"/>
      <w:r w:rsidRPr="00820CA7">
        <w:t xml:space="preserve"> Ltd (FSL). It seeks to resolve these problems by determining internal and external risks, formulating appropriate security policies, developing mitigation strategies, and creating an incident response and monitoring plan. Moreover, the report highlights the need for comprehensive training programs to promote voluntary compliance with the outlined policies. </w:t>
      </w:r>
    </w:p>
    <w:p w14:paraId="3C4A86C3" w14:textId="77777777" w:rsidR="00820CA7" w:rsidRDefault="00820CA7" w:rsidP="00820CA7">
      <w:pPr>
        <w:spacing w:before="240"/>
      </w:pPr>
      <w:r>
        <w:t xml:space="preserve">As FSL operates, the report recommends the use of industry standards such as ISO 27001, NIST guidelines, and GDPR compliance. Illustrations of threat landscapes and incident response processes are provided in the report to highlight the most important elements. The recommendation aims to improve the organization’s resistance to cyber threats while protecting sensitive information and complying with legal requirements. </w:t>
      </w:r>
    </w:p>
    <w:p w14:paraId="1220CADF" w14:textId="77777777" w:rsidR="00820CA7" w:rsidRDefault="00820CA7" w:rsidP="00820CA7">
      <w:pPr>
        <w:spacing w:before="240"/>
      </w:pPr>
      <w:r>
        <w:t>Implementing the recommended strategies will enhance the security posture of FSL, reduce the impact of cyber incidents on business operations, and improve cybersecurity culture among employees</w:t>
      </w:r>
      <w:r w:rsidR="00B26E35">
        <w:rPr>
          <w:rStyle w:val="EndnoteReference"/>
        </w:rPr>
        <w:endnoteReference w:id="1"/>
      </w:r>
      <w:r>
        <w:t>. The report intends to serve as a detailed document that addresses existing vulnerabilities and proposes solutions to the anticipated changes in cyber threats over time.</w:t>
      </w:r>
    </w:p>
    <w:p w14:paraId="0F13934C" w14:textId="77777777" w:rsidR="00820CA7" w:rsidRDefault="00820CA7" w:rsidP="00820CA7">
      <w:pPr>
        <w:spacing w:before="240"/>
      </w:pPr>
    </w:p>
    <w:p w14:paraId="7D068C9E" w14:textId="77777777" w:rsidR="00820CA7" w:rsidRDefault="00820CA7" w:rsidP="00820CA7">
      <w:pPr>
        <w:spacing w:before="240"/>
      </w:pPr>
    </w:p>
    <w:p w14:paraId="7F4D8A92" w14:textId="77777777" w:rsidR="00820CA7" w:rsidRDefault="00820CA7" w:rsidP="00820CA7">
      <w:pPr>
        <w:spacing w:before="240"/>
      </w:pPr>
    </w:p>
    <w:p w14:paraId="5CCA08EF" w14:textId="77777777" w:rsidR="00820CA7" w:rsidRDefault="00820CA7" w:rsidP="00820CA7">
      <w:pPr>
        <w:spacing w:before="240"/>
      </w:pPr>
    </w:p>
    <w:p w14:paraId="15E331AA" w14:textId="77777777" w:rsidR="00820CA7" w:rsidRDefault="00820CA7" w:rsidP="00820CA7">
      <w:pPr>
        <w:spacing w:before="240"/>
      </w:pPr>
    </w:p>
    <w:p w14:paraId="47F50805" w14:textId="77777777" w:rsidR="00820CA7" w:rsidRDefault="00820CA7" w:rsidP="00820CA7">
      <w:pPr>
        <w:pStyle w:val="Heading1"/>
      </w:pPr>
      <w:bookmarkStart w:id="1" w:name="_Toc193408903"/>
      <w:r>
        <w:lastRenderedPageBreak/>
        <w:t>Introduction</w:t>
      </w:r>
      <w:bookmarkEnd w:id="1"/>
    </w:p>
    <w:p w14:paraId="1E4189AD" w14:textId="77777777" w:rsidR="00820CA7" w:rsidRDefault="00820CA7" w:rsidP="00820CA7">
      <w:pPr>
        <w:spacing w:before="240"/>
      </w:pPr>
      <w:r>
        <w:t xml:space="preserve">There has been a significant increase </w:t>
      </w:r>
      <w:r w:rsidR="00AD623A">
        <w:t>i</w:t>
      </w:r>
      <w:r>
        <w:t>n cyber threats, making it essential for organizations to emphasize on cybersecurity. FSL is at greater risk due to the nature of work they do. Phishing attacks showered FSL employees and their infrastructure came under restriction access. All these events pointed to fundamental gaps in FSL’s security framework. These lapses create cybersecurity risks to the organization’s sensitive data, which can lead to breaches in confidentiality, integrity, and availability, also known as ‘the CIA Triad.’</w:t>
      </w:r>
    </w:p>
    <w:p w14:paraId="534B6DDD" w14:textId="77777777" w:rsidR="00820CA7" w:rsidRDefault="00820CA7" w:rsidP="00820CA7">
      <w:pPr>
        <w:spacing w:before="240"/>
      </w:pPr>
      <w:r>
        <w:t xml:space="preserve">The purpose of the report is to propose a cybersecurity strategy for FSL and its clients. More specifically, the report intends to accomplish the following goals:  </w:t>
      </w:r>
    </w:p>
    <w:p w14:paraId="0FC2A416" w14:textId="77777777" w:rsidR="00820CA7" w:rsidRDefault="00820CA7" w:rsidP="00820CA7">
      <w:pPr>
        <w:pStyle w:val="ListParagraph"/>
        <w:numPr>
          <w:ilvl w:val="0"/>
          <w:numId w:val="2"/>
        </w:numPr>
        <w:spacing w:before="240"/>
      </w:pPr>
      <w:r>
        <w:t xml:space="preserve">Assess the internal and external risks relating to system security of the organization;  </w:t>
      </w:r>
    </w:p>
    <w:p w14:paraId="391D8994" w14:textId="77777777" w:rsidR="00820CA7" w:rsidRDefault="00820CA7" w:rsidP="00820CA7">
      <w:pPr>
        <w:pStyle w:val="ListParagraph"/>
        <w:numPr>
          <w:ilvl w:val="0"/>
          <w:numId w:val="2"/>
        </w:numPr>
        <w:spacing w:before="240"/>
      </w:pPr>
      <w:r>
        <w:t xml:space="preserve">Formulate security policy and documentation per the standards of ISO 27001 and NIST recommended practices;  </w:t>
      </w:r>
    </w:p>
    <w:p w14:paraId="3D33C556" w14:textId="77777777" w:rsidR="00820CA7" w:rsidRDefault="00820CA7" w:rsidP="00820CA7">
      <w:pPr>
        <w:pStyle w:val="ListParagraph"/>
        <w:numPr>
          <w:ilvl w:val="0"/>
          <w:numId w:val="2"/>
        </w:numPr>
        <w:spacing w:before="240"/>
      </w:pPr>
      <w:r>
        <w:t xml:space="preserve">Suggest effective countermeasures to mitigate the recognized vulnerabilities;  </w:t>
      </w:r>
    </w:p>
    <w:p w14:paraId="06265487" w14:textId="77777777" w:rsidR="00820CA7" w:rsidRDefault="00820CA7" w:rsidP="00820CA7">
      <w:pPr>
        <w:pStyle w:val="ListParagraph"/>
        <w:numPr>
          <w:ilvl w:val="0"/>
          <w:numId w:val="2"/>
        </w:numPr>
        <w:spacing w:before="240"/>
      </w:pPr>
      <w:r>
        <w:t>Devise a system for the effective monitoring and response to threats and incidents warranting real-time actions</w:t>
      </w:r>
      <w:r w:rsidR="00B26E35">
        <w:rPr>
          <w:rStyle w:val="EndnoteReference"/>
        </w:rPr>
        <w:endnoteReference w:id="2"/>
      </w:r>
      <w:r>
        <w:t xml:space="preserve">;  </w:t>
      </w:r>
    </w:p>
    <w:p w14:paraId="0785822F" w14:textId="77777777" w:rsidR="00820CA7" w:rsidRDefault="00820CA7" w:rsidP="00820CA7">
      <w:pPr>
        <w:pStyle w:val="ListParagraph"/>
        <w:numPr>
          <w:ilvl w:val="0"/>
          <w:numId w:val="2"/>
        </w:numPr>
        <w:spacing w:before="240"/>
      </w:pPr>
      <w:r>
        <w:t>Develop a plan to educate employees on cybersecurity issues to develop a culture of cybersecurity in the organization.</w:t>
      </w:r>
    </w:p>
    <w:p w14:paraId="27DFEEF6" w14:textId="77777777" w:rsidR="00820CA7" w:rsidRDefault="00820CA7" w:rsidP="00820CA7">
      <w:pPr>
        <w:spacing w:before="240"/>
      </w:pPr>
      <w:r>
        <w:t xml:space="preserve">For the purpose of achieving these goals, this report uses a </w:t>
      </w:r>
      <w:proofErr w:type="spellStart"/>
      <w:r>
        <w:t>hybridistic</w:t>
      </w:r>
      <w:proofErr w:type="spellEnd"/>
      <w:r>
        <w:t xml:space="preserve"> approach where technical measures are combined with administrative ones while promoting security culture within the organization. The provided recommendations are backed with credible research, case studies from paralleled organizations, and diagrams for ease of understanding and practicality.</w:t>
      </w:r>
    </w:p>
    <w:p w14:paraId="54DF1B72" w14:textId="77777777" w:rsidR="00820CA7" w:rsidRDefault="00820CA7" w:rsidP="00820CA7">
      <w:pPr>
        <w:spacing w:before="240"/>
      </w:pPr>
      <w:r>
        <w:t xml:space="preserve">This report seeks to FSL’s overall </w:t>
      </w:r>
      <w:proofErr w:type="spellStart"/>
      <w:r>
        <w:t>cyberssecurty</w:t>
      </w:r>
      <w:proofErr w:type="spellEnd"/>
      <w:r>
        <w:t xml:space="preserve"> posture by improving FSL’s cybersecurity posture by addressing the immediate security challenges and putting in place the </w:t>
      </w:r>
      <w:proofErr w:type="gramStart"/>
      <w:r>
        <w:t>long term</w:t>
      </w:r>
      <w:proofErr w:type="gramEnd"/>
      <w:r>
        <w:t xml:space="preserve"> resilience strategies. It protects the sensitive information as well as ensures adherence to legal obligations like the GDPR and safeguarding the confidence of the stakeholders.</w:t>
      </w:r>
    </w:p>
    <w:p w14:paraId="0E2CDA94" w14:textId="77777777" w:rsidR="00820CA7" w:rsidRDefault="00820CA7" w:rsidP="00820CA7">
      <w:pPr>
        <w:spacing w:before="240"/>
      </w:pPr>
    </w:p>
    <w:p w14:paraId="69CA2466" w14:textId="77777777" w:rsidR="00820CA7" w:rsidRDefault="00820CA7" w:rsidP="00820CA7">
      <w:pPr>
        <w:spacing w:before="240"/>
      </w:pPr>
    </w:p>
    <w:p w14:paraId="0AE34595" w14:textId="77777777" w:rsidR="00820CA7" w:rsidRDefault="00820CA7" w:rsidP="00820CA7">
      <w:pPr>
        <w:pStyle w:val="Heading1"/>
      </w:pPr>
      <w:bookmarkStart w:id="2" w:name="_Toc193408904"/>
      <w:r>
        <w:lastRenderedPageBreak/>
        <w:t>Identification of Threats</w:t>
      </w:r>
      <w:bookmarkEnd w:id="2"/>
    </w:p>
    <w:p w14:paraId="4BF12784" w14:textId="77777777" w:rsidR="00820CA7" w:rsidRDefault="00820CA7" w:rsidP="00820CA7">
      <w:pPr>
        <w:spacing w:before="240"/>
      </w:pPr>
      <w:r>
        <w:t xml:space="preserve">FSL </w:t>
      </w:r>
      <w:r w:rsidR="00AD623A">
        <w:t xml:space="preserve">or </w:t>
      </w:r>
      <w:proofErr w:type="spellStart"/>
      <w:r>
        <w:t>FinSecure</w:t>
      </w:r>
      <w:proofErr w:type="spellEnd"/>
      <w:r>
        <w:t xml:space="preserve"> Limited received many threats to cybersecurity. These threats can be classified as internal and external, based on their source. Knowing these threats is important for guidelines to eliminate the risks that pose the greatest danger to the company.</w:t>
      </w:r>
    </w:p>
    <w:p w14:paraId="7D85CA3E" w14:textId="77777777" w:rsidR="00820CA7" w:rsidRPr="00820CA7" w:rsidRDefault="00820CA7" w:rsidP="00820CA7">
      <w:pPr>
        <w:pStyle w:val="Heading2"/>
      </w:pPr>
      <w:bookmarkStart w:id="3" w:name="_Toc193408905"/>
      <w:r w:rsidRPr="00820CA7">
        <w:t>Internal Threats</w:t>
      </w:r>
      <w:bookmarkEnd w:id="3"/>
      <w:r w:rsidRPr="00820CA7">
        <w:t xml:space="preserve">   </w:t>
      </w:r>
    </w:p>
    <w:p w14:paraId="10AC9DD1" w14:textId="77777777" w:rsidR="00820CA7" w:rsidRDefault="00820CA7" w:rsidP="00820CA7">
      <w:pPr>
        <w:pStyle w:val="ListParagraph"/>
        <w:numPr>
          <w:ilvl w:val="0"/>
          <w:numId w:val="4"/>
        </w:numPr>
        <w:spacing w:before="240"/>
      </w:pPr>
      <w:r w:rsidRPr="00820CA7">
        <w:rPr>
          <w:b/>
          <w:bCs/>
        </w:rPr>
        <w:t>Insider Threats:</w:t>
      </w:r>
      <w:r>
        <w:t xml:space="preserve"> Employees or contractors with harmful intentionality or carelessness might abuse their level of access for data theft or sabotage</w:t>
      </w:r>
      <w:r w:rsidR="002F458E">
        <w:rPr>
          <w:rStyle w:val="EndnoteReference"/>
        </w:rPr>
        <w:endnoteReference w:id="3"/>
      </w:r>
      <w:r>
        <w:t xml:space="preserve">. For instance, disgruntled workers may expose sensitive customer information to profit or exact revenge. Insider threats are, arguably, the most dangerous of all because they take the information from within the organization’s network and use it against one’s organization.  </w:t>
      </w:r>
    </w:p>
    <w:p w14:paraId="492F26FA" w14:textId="77777777" w:rsidR="00820CA7" w:rsidRDefault="00820CA7" w:rsidP="00820CA7">
      <w:pPr>
        <w:pStyle w:val="ListParagraph"/>
        <w:numPr>
          <w:ilvl w:val="0"/>
          <w:numId w:val="4"/>
        </w:numPr>
        <w:spacing w:before="240"/>
      </w:pPr>
      <w:r w:rsidRPr="00820CA7">
        <w:rPr>
          <w:b/>
          <w:bCs/>
        </w:rPr>
        <w:t>Password Weaknesses:</w:t>
      </w:r>
      <w:r>
        <w:t xml:space="preserve"> Many employees have weak or repeated passwords over different systems which invites attackers to use brute force attacks or credential stuffing. The weak practices of passwords increase the chances of unauthorized access without the usage of complex hacking methods</w:t>
      </w:r>
      <w:r w:rsidR="00B26E35">
        <w:rPr>
          <w:rStyle w:val="EndnoteReference"/>
        </w:rPr>
        <w:endnoteReference w:id="4"/>
      </w:r>
      <w:r>
        <w:t xml:space="preserve">.   </w:t>
      </w:r>
    </w:p>
    <w:p w14:paraId="30F72CAC" w14:textId="77777777" w:rsidR="00820CA7" w:rsidRDefault="00820CA7" w:rsidP="00820CA7">
      <w:pPr>
        <w:pStyle w:val="ListParagraph"/>
        <w:numPr>
          <w:ilvl w:val="0"/>
          <w:numId w:val="4"/>
        </w:numPr>
        <w:spacing w:before="240"/>
      </w:pPr>
      <w:r w:rsidRPr="00820CA7">
        <w:rPr>
          <w:b/>
          <w:bCs/>
        </w:rPr>
        <w:t>Lack of Attention:</w:t>
      </w:r>
      <w:r>
        <w:t xml:space="preserve"> Employees who have no understanding of phishing social engineering can click malicious links or download malicious attachments that compromise security of the organization.</w:t>
      </w:r>
    </w:p>
    <w:p w14:paraId="157992E3" w14:textId="77777777" w:rsidR="00820CA7" w:rsidRDefault="00820CA7" w:rsidP="00820CA7">
      <w:pPr>
        <w:pStyle w:val="Heading2"/>
      </w:pPr>
      <w:r>
        <w:t xml:space="preserve"> </w:t>
      </w:r>
      <w:bookmarkStart w:id="4" w:name="_Toc193408906"/>
      <w:r>
        <w:t>External Threats</w:t>
      </w:r>
      <w:bookmarkEnd w:id="4"/>
      <w:r>
        <w:t xml:space="preserve">   </w:t>
      </w:r>
    </w:p>
    <w:p w14:paraId="7404BE1E" w14:textId="77777777" w:rsidR="00820CA7" w:rsidRDefault="00820CA7" w:rsidP="00820CA7">
      <w:pPr>
        <w:pStyle w:val="ListParagraph"/>
        <w:numPr>
          <w:ilvl w:val="0"/>
          <w:numId w:val="6"/>
        </w:numPr>
        <w:spacing w:before="240"/>
      </w:pPr>
      <w:r w:rsidRPr="00820CA7">
        <w:rPr>
          <w:b/>
          <w:bCs/>
        </w:rPr>
        <w:t>Phishing Attacks:</w:t>
      </w:r>
      <w:r>
        <w:t xml:space="preserve"> Criminals use emails or messages to trick users with the motive of gaining sensitive information or infecting company systems with intended malware. A recent incident at FSL came from fraudulent emails masquerading as senior management directives which led to employee credentials being compromised</w:t>
      </w:r>
      <w:r w:rsidR="002F458E">
        <w:rPr>
          <w:rStyle w:val="EndnoteReference"/>
        </w:rPr>
        <w:endnoteReference w:id="5"/>
      </w:r>
      <w:r>
        <w:t xml:space="preserve">.  </w:t>
      </w:r>
    </w:p>
    <w:p w14:paraId="74FE72D1" w14:textId="77777777" w:rsidR="00820CA7" w:rsidRDefault="00820CA7" w:rsidP="00820CA7">
      <w:pPr>
        <w:pStyle w:val="ListParagraph"/>
        <w:numPr>
          <w:ilvl w:val="0"/>
          <w:numId w:val="6"/>
        </w:numPr>
        <w:spacing w:before="240"/>
      </w:pPr>
      <w:r w:rsidRPr="00820CA7">
        <w:rPr>
          <w:b/>
          <w:bCs/>
        </w:rPr>
        <w:t>Ransomware Attacks:</w:t>
      </w:r>
      <w:r>
        <w:t xml:space="preserve"> Attackers could encrypt important business information and set a ransom for the decryption key. Without proper backups or sufficient recovery processes, these attacks can profoundly stall operations.</w:t>
      </w:r>
    </w:p>
    <w:p w14:paraId="6087A7BF" w14:textId="77777777" w:rsidR="00820CA7" w:rsidRDefault="00820CA7" w:rsidP="00820CA7">
      <w:pPr>
        <w:pStyle w:val="ListParagraph"/>
        <w:numPr>
          <w:ilvl w:val="0"/>
          <w:numId w:val="6"/>
        </w:numPr>
        <w:spacing w:before="240"/>
      </w:pPr>
      <w:r w:rsidRPr="00820CA7">
        <w:rPr>
          <w:b/>
          <w:bCs/>
        </w:rPr>
        <w:t>Efforts to Gain Unlawful Access:</w:t>
      </w:r>
      <w:r>
        <w:t xml:space="preserve"> Unauthorized access to systems through deliberate hacking utilizes network infrastructure or application security vulnerabilities. Such </w:t>
      </w:r>
      <w:r>
        <w:lastRenderedPageBreak/>
        <w:t xml:space="preserve">unauthorized access often involves the use of deprecated software versions and firewall configurations with security holes. </w:t>
      </w:r>
    </w:p>
    <w:p w14:paraId="4F3B32E9" w14:textId="77777777" w:rsidR="00820CA7" w:rsidRDefault="00F079A3" w:rsidP="00F079A3">
      <w:pPr>
        <w:spacing w:before="240"/>
        <w:jc w:val="center"/>
      </w:pPr>
      <w:r>
        <w:fldChar w:fldCharType="begin"/>
      </w:r>
      <w:r>
        <w:instrText xml:space="preserve"> INCLUDEPICTURE "https://sp-ao.shortpixel.ai/client/to_auto,q_glossy,ret_img,w_2240,h_1260/https:/hackernet.in/wp-content/uploads/2023/11/The-Threat-Landscape-Overview-with-An-Example.jpg" \* MERGEFORMATINET </w:instrText>
      </w:r>
      <w:r>
        <w:fldChar w:fldCharType="separate"/>
      </w:r>
      <w:r>
        <w:rPr>
          <w:noProof/>
        </w:rPr>
        <w:drawing>
          <wp:inline distT="0" distB="0" distL="0" distR="0" wp14:anchorId="51E08FF4" wp14:editId="2EFF69FE">
            <wp:extent cx="3397405" cy="2938344"/>
            <wp:effectExtent l="0" t="0" r="0" b="0"/>
            <wp:docPr id="1110133080" name="Picture 2" descr="The Threat Landscape Overview with A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hreat Landscape Overview with An Exampl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34974"/>
                    <a:stretch/>
                  </pic:blipFill>
                  <pic:spPr bwMode="auto">
                    <a:xfrm>
                      <a:off x="0" y="0"/>
                      <a:ext cx="3410333" cy="2949525"/>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D1CFD65" w14:textId="77777777" w:rsidR="00F079A3" w:rsidRDefault="00F079A3" w:rsidP="00F079A3">
      <w:pPr>
        <w:jc w:val="center"/>
        <w:sectPr w:rsidR="00F079A3" w:rsidSect="0081269E">
          <w:endnotePr>
            <w:numFmt w:val="decimal"/>
          </w:endnotePr>
          <w:pgSz w:w="12240" w:h="15840"/>
          <w:pgMar w:top="1440" w:right="1440" w:bottom="1440" w:left="1440" w:header="720" w:footer="720" w:gutter="0"/>
          <w:pgNumType w:start="0"/>
          <w:cols w:space="720"/>
          <w:titlePg/>
          <w:docGrid w:linePitch="360"/>
        </w:sectPr>
      </w:pPr>
      <w:r>
        <w:t>Diagram: Threat Landscape</w:t>
      </w:r>
      <w:r>
        <w:rPr>
          <w:rStyle w:val="EndnoteReference"/>
        </w:rPr>
        <w:endnoteReference w:id="6"/>
      </w:r>
    </w:p>
    <w:p w14:paraId="4C31E2FC" w14:textId="77777777" w:rsidR="00F079A3" w:rsidRDefault="00F079A3" w:rsidP="00F079A3">
      <w:pPr>
        <w:pStyle w:val="NoSpacing"/>
        <w:sectPr w:rsidR="00F079A3" w:rsidSect="00F079A3">
          <w:endnotePr>
            <w:numFmt w:val="decimal"/>
          </w:endnotePr>
          <w:type w:val="continuous"/>
          <w:pgSz w:w="12240" w:h="15840"/>
          <w:pgMar w:top="1440" w:right="1440" w:bottom="1440" w:left="1440" w:header="720" w:footer="720" w:gutter="0"/>
          <w:cols w:space="720"/>
          <w:docGrid w:linePitch="360"/>
        </w:sectPr>
      </w:pPr>
    </w:p>
    <w:p w14:paraId="30DDA87A" w14:textId="77777777" w:rsidR="00820CA7" w:rsidRDefault="00820CA7" w:rsidP="00F079A3">
      <w:r>
        <w:t xml:space="preserve">An enhanced comprehension of internal and external threat levels can be gained through the following diagram: </w:t>
      </w:r>
    </w:p>
    <w:p w14:paraId="42951C5F" w14:textId="77777777" w:rsidR="00F079A3" w:rsidRDefault="00F079A3" w:rsidP="00F079A3">
      <w:r>
        <w:rPr>
          <w:noProof/>
        </w:rPr>
        <w:drawing>
          <wp:inline distT="0" distB="0" distL="0" distR="0" wp14:anchorId="179213C3" wp14:editId="5A0CD530">
            <wp:extent cx="5255941" cy="2579648"/>
            <wp:effectExtent l="0" t="0" r="0" b="49530"/>
            <wp:docPr id="152751768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D6E505C" w14:textId="77777777" w:rsidR="00F079A3" w:rsidRDefault="00F079A3" w:rsidP="00F079A3">
      <w:pPr>
        <w:jc w:val="center"/>
      </w:pPr>
      <w:r>
        <w:t>Diagram: Self-made</w:t>
      </w:r>
    </w:p>
    <w:p w14:paraId="3C0DD02F" w14:textId="77777777" w:rsidR="00820CA7" w:rsidRDefault="00820CA7" w:rsidP="00820CA7">
      <w:pPr>
        <w:spacing w:before="240"/>
      </w:pPr>
      <w:r>
        <w:lastRenderedPageBreak/>
        <w:t xml:space="preserve">Understanding the mitigations that focus on risks that negatively influence FSL operations are easy to grasp. FSL has to identify internal vulnerabilities and external threat positions so that FSL is able allocate the relevant funds urgently needed to protect valuable resources. </w:t>
      </w:r>
    </w:p>
    <w:p w14:paraId="78F8712A" w14:textId="77777777" w:rsidR="00820CA7" w:rsidRDefault="00820CA7" w:rsidP="00820CA7">
      <w:pPr>
        <w:pStyle w:val="Heading1"/>
        <w:spacing w:before="240"/>
      </w:pPr>
      <w:bookmarkStart w:id="5" w:name="_Toc193408907"/>
      <w:r>
        <w:t>Security Policies</w:t>
      </w:r>
      <w:bookmarkEnd w:id="5"/>
    </w:p>
    <w:p w14:paraId="6E1A4D25" w14:textId="77777777" w:rsidR="00820CA7" w:rsidRDefault="00820CA7" w:rsidP="00820CA7">
      <w:pPr>
        <w:spacing w:before="240"/>
      </w:pPr>
      <w:proofErr w:type="spellStart"/>
      <w:r>
        <w:t>FinSecure</w:t>
      </w:r>
      <w:proofErr w:type="spellEnd"/>
      <w:r>
        <w:t xml:space="preserve"> Limited (FSL) should establish strong security policies to safeguard assets and remain compliant with regulations. These policies should incorporate other industry standards such as ISO 27001, NIST, and GDPR compliance. The policy must be straightforward, practical, and implementable for it to be effective.</w:t>
      </w:r>
    </w:p>
    <w:p w14:paraId="020E6C12" w14:textId="77777777" w:rsidR="00820CA7" w:rsidRDefault="00820CA7" w:rsidP="00820CA7">
      <w:pPr>
        <w:pStyle w:val="Heading2"/>
      </w:pPr>
      <w:bookmarkStart w:id="6" w:name="_Toc193408908"/>
      <w:r>
        <w:t>Access Control Policy:</w:t>
      </w:r>
      <w:bookmarkEnd w:id="6"/>
      <w:r>
        <w:t xml:space="preserve">  </w:t>
      </w:r>
    </w:p>
    <w:p w14:paraId="7E54AA1B" w14:textId="77777777" w:rsidR="00820CA7" w:rsidRDefault="00820CA7" w:rsidP="00820CA7">
      <w:pPr>
        <w:spacing w:before="240"/>
      </w:pPr>
      <w:r w:rsidRPr="00820CA7">
        <w:rPr>
          <w:b/>
          <w:bCs/>
        </w:rPr>
        <w:t>Objective:</w:t>
      </w:r>
      <w:r>
        <w:t xml:space="preserve"> To restrict access to FSL’s systems and data to unauthorized users only.   </w:t>
      </w:r>
    </w:p>
    <w:p w14:paraId="110EB72A" w14:textId="77777777" w:rsidR="00820CA7" w:rsidRDefault="00820CA7" w:rsidP="00820CA7">
      <w:pPr>
        <w:spacing w:before="240"/>
      </w:pPr>
      <w:r w:rsidRPr="00820CA7">
        <w:rPr>
          <w:b/>
          <w:bCs/>
        </w:rPr>
        <w:t>Members:</w:t>
      </w:r>
      <w:r>
        <w:t xml:space="preserve"> The employees, contractors and other third-party service providers who make use of FSL IT resources are covered under this policy.    </w:t>
      </w:r>
    </w:p>
    <w:p w14:paraId="7C957948" w14:textId="77777777" w:rsidR="00820CA7" w:rsidRPr="00820CA7" w:rsidRDefault="00820CA7" w:rsidP="00820CA7">
      <w:pPr>
        <w:spacing w:before="240"/>
        <w:rPr>
          <w:b/>
          <w:bCs/>
        </w:rPr>
      </w:pPr>
      <w:r w:rsidRPr="00820CA7">
        <w:rPr>
          <w:b/>
          <w:bCs/>
        </w:rPr>
        <w:t xml:space="preserve">Rules: </w:t>
      </w:r>
    </w:p>
    <w:p w14:paraId="0D5AB3C0" w14:textId="77777777" w:rsidR="00820CA7" w:rsidRDefault="00820CA7" w:rsidP="00820CA7">
      <w:pPr>
        <w:pStyle w:val="ListParagraph"/>
        <w:numPr>
          <w:ilvl w:val="0"/>
          <w:numId w:val="2"/>
        </w:numPr>
        <w:spacing w:before="240"/>
      </w:pPr>
      <w:r>
        <w:t xml:space="preserve">Apply role-based access control (RBAC) where assigned permissions are based on functional job responsibilities.   </w:t>
      </w:r>
    </w:p>
    <w:p w14:paraId="6BAE7223" w14:textId="77777777" w:rsidR="00820CA7" w:rsidRDefault="00820CA7" w:rsidP="00820CA7">
      <w:pPr>
        <w:pStyle w:val="ListParagraph"/>
        <w:numPr>
          <w:ilvl w:val="0"/>
          <w:numId w:val="2"/>
        </w:numPr>
        <w:spacing w:before="240"/>
      </w:pPr>
      <w:r>
        <w:t>Set robust password policy controls such as minimum length and complexity and need to change after a certain time</w:t>
      </w:r>
      <w:r w:rsidR="002F458E">
        <w:rPr>
          <w:rStyle w:val="EndnoteReference"/>
        </w:rPr>
        <w:endnoteReference w:id="7"/>
      </w:r>
      <w:r>
        <w:t>.</w:t>
      </w:r>
    </w:p>
    <w:p w14:paraId="1E5D9B0F" w14:textId="77777777" w:rsidR="00820CA7" w:rsidRDefault="00820CA7" w:rsidP="00820CA7">
      <w:pPr>
        <w:pStyle w:val="ListParagraph"/>
        <w:numPr>
          <w:ilvl w:val="0"/>
          <w:numId w:val="2"/>
        </w:numPr>
        <w:spacing w:before="240"/>
      </w:pPr>
      <w:r>
        <w:t xml:space="preserve">Implement multi-factor authentication (MFA) on all critical systems to increase security. </w:t>
      </w:r>
    </w:p>
    <w:p w14:paraId="0812491F" w14:textId="77777777" w:rsidR="00820CA7" w:rsidRDefault="00820CA7" w:rsidP="00820CA7">
      <w:pPr>
        <w:pStyle w:val="ListParagraph"/>
        <w:numPr>
          <w:ilvl w:val="0"/>
          <w:numId w:val="2"/>
        </w:numPr>
        <w:spacing w:before="240"/>
      </w:pPr>
      <w:r>
        <w:t xml:space="preserve">Periodically audit and revise access permissions to align with the individual’s position and responsibilities. </w:t>
      </w:r>
    </w:p>
    <w:p w14:paraId="408BE65B" w14:textId="77777777" w:rsidR="00820CA7" w:rsidRDefault="00820CA7" w:rsidP="00820CA7">
      <w:pPr>
        <w:pStyle w:val="Heading2"/>
      </w:pPr>
      <w:bookmarkStart w:id="7" w:name="_Toc193408909"/>
      <w:r>
        <w:t>Personal Data Protection Policy (Compliance with GDPR):</w:t>
      </w:r>
      <w:bookmarkEnd w:id="7"/>
      <w:r>
        <w:t xml:space="preserve"> </w:t>
      </w:r>
    </w:p>
    <w:p w14:paraId="5210FE75" w14:textId="77777777" w:rsidR="00820CA7" w:rsidRDefault="00820CA7" w:rsidP="00820CA7">
      <w:pPr>
        <w:spacing w:before="240"/>
      </w:pPr>
      <w:r w:rsidRPr="00820CA7">
        <w:rPr>
          <w:b/>
          <w:bCs/>
        </w:rPr>
        <w:t>Objectives:</w:t>
      </w:r>
      <w:r>
        <w:t xml:space="preserve"> Safeguarding personal data privacy and security in accordance with the GDPR rules. </w:t>
      </w:r>
    </w:p>
    <w:p w14:paraId="70FEC0B1" w14:textId="77777777" w:rsidR="00820CA7" w:rsidRDefault="00820CA7" w:rsidP="00820CA7">
      <w:pPr>
        <w:spacing w:before="240"/>
      </w:pPr>
      <w:r w:rsidRPr="00820CA7">
        <w:rPr>
          <w:b/>
          <w:bCs/>
        </w:rPr>
        <w:t>Limitations:</w:t>
      </w:r>
      <w:r>
        <w:t xml:space="preserve"> This covers all FSL proprietary data including customers and employees’ files. </w:t>
      </w:r>
    </w:p>
    <w:p w14:paraId="78333F9B" w14:textId="77777777" w:rsidR="00820CA7" w:rsidRPr="00820CA7" w:rsidRDefault="00820CA7" w:rsidP="00820CA7">
      <w:pPr>
        <w:spacing w:before="240"/>
        <w:rPr>
          <w:b/>
          <w:bCs/>
        </w:rPr>
      </w:pPr>
      <w:r w:rsidRPr="00820CA7">
        <w:rPr>
          <w:b/>
          <w:bCs/>
        </w:rPr>
        <w:t xml:space="preserve">Responsibilities: </w:t>
      </w:r>
    </w:p>
    <w:p w14:paraId="611C2082" w14:textId="77777777" w:rsidR="00820CA7" w:rsidRDefault="00820CA7" w:rsidP="00820CA7">
      <w:pPr>
        <w:pStyle w:val="ListParagraph"/>
        <w:numPr>
          <w:ilvl w:val="0"/>
          <w:numId w:val="2"/>
        </w:numPr>
        <w:spacing w:before="240"/>
      </w:pPr>
      <w:r>
        <w:lastRenderedPageBreak/>
        <w:t xml:space="preserve">Secure express approval for collecting and manipulating data. </w:t>
      </w:r>
    </w:p>
    <w:p w14:paraId="0F17F72B" w14:textId="77777777" w:rsidR="00820CA7" w:rsidRDefault="00820CA7" w:rsidP="00820CA7">
      <w:pPr>
        <w:pStyle w:val="ListParagraph"/>
        <w:numPr>
          <w:ilvl w:val="0"/>
          <w:numId w:val="2"/>
        </w:numPr>
        <w:spacing w:before="240"/>
      </w:pPr>
      <w:r>
        <w:t xml:space="preserve">Secure data both at rest and in motion to avoid misuse. </w:t>
      </w:r>
    </w:p>
    <w:p w14:paraId="2571DB3A" w14:textId="77777777" w:rsidR="00820CA7" w:rsidRDefault="00820CA7" w:rsidP="00820CA7">
      <w:pPr>
        <w:pStyle w:val="ListParagraph"/>
        <w:numPr>
          <w:ilvl w:val="0"/>
          <w:numId w:val="2"/>
        </w:numPr>
        <w:spacing w:before="240"/>
      </w:pPr>
      <w:r>
        <w:t xml:space="preserve">Set up data breach notification and incident response procedures as specified in GDPR rules. </w:t>
      </w:r>
    </w:p>
    <w:p w14:paraId="1BF4192A" w14:textId="77777777" w:rsidR="00820CA7" w:rsidRDefault="00820CA7" w:rsidP="00820CA7">
      <w:pPr>
        <w:pStyle w:val="ListParagraph"/>
        <w:numPr>
          <w:ilvl w:val="0"/>
          <w:numId w:val="2"/>
        </w:numPr>
        <w:spacing w:before="240"/>
      </w:pPr>
      <w:r>
        <w:t xml:space="preserve">Regularly perform data protection impact assessments (DPIA) for policy compliance to assess and lower threats.  </w:t>
      </w:r>
    </w:p>
    <w:p w14:paraId="7E76129B" w14:textId="77777777" w:rsidR="00820CA7" w:rsidRDefault="00820CA7" w:rsidP="00820CA7">
      <w:pPr>
        <w:pStyle w:val="ListParagraph"/>
        <w:numPr>
          <w:ilvl w:val="0"/>
          <w:numId w:val="2"/>
        </w:numPr>
        <w:spacing w:before="240"/>
      </w:pPr>
      <w:r>
        <w:t>Safeguard data from distortion and allow individuals the right to access, change, and delete their stored personal information.</w:t>
      </w:r>
    </w:p>
    <w:p w14:paraId="12B4C6E9" w14:textId="77777777" w:rsidR="00820CA7" w:rsidRDefault="00820CA7" w:rsidP="00820CA7">
      <w:pPr>
        <w:pStyle w:val="Heading2"/>
      </w:pPr>
      <w:bookmarkStart w:id="8" w:name="_Toc193408910"/>
      <w:r>
        <w:t>Incident Response Policy:</w:t>
      </w:r>
      <w:bookmarkEnd w:id="8"/>
      <w:r>
        <w:t xml:space="preserve"> </w:t>
      </w:r>
    </w:p>
    <w:p w14:paraId="3C3FA333" w14:textId="77777777" w:rsidR="00820CA7" w:rsidRDefault="00820CA7" w:rsidP="00820CA7">
      <w:pPr>
        <w:spacing w:before="240"/>
      </w:pPr>
      <w:r w:rsidRPr="00820CA7">
        <w:rPr>
          <w:b/>
          <w:bCs/>
        </w:rPr>
        <w:t>Objectives:</w:t>
      </w:r>
      <w:r>
        <w:t xml:space="preserve"> Establish a comprehensive and methodical approach to security incidents detection, response, and mitigation. </w:t>
      </w:r>
    </w:p>
    <w:p w14:paraId="7064AB19" w14:textId="77777777" w:rsidR="00820CA7" w:rsidRDefault="00820CA7" w:rsidP="00820CA7">
      <w:pPr>
        <w:spacing w:before="240"/>
      </w:pPr>
      <w:r w:rsidRPr="00820CA7">
        <w:rPr>
          <w:b/>
          <w:bCs/>
        </w:rPr>
        <w:t>Limitations:</w:t>
      </w:r>
      <w:r>
        <w:t xml:space="preserve"> Applicable to security breaches in any of FSL systems, data or operational functions.</w:t>
      </w:r>
    </w:p>
    <w:p w14:paraId="6104DA89" w14:textId="77777777" w:rsidR="00820CA7" w:rsidRDefault="00820CA7" w:rsidP="00820CA7">
      <w:pPr>
        <w:spacing w:before="240"/>
      </w:pPr>
      <w:r w:rsidRPr="00820CA7">
        <w:rPr>
          <w:b/>
          <w:bCs/>
        </w:rPr>
        <w:t>Responsibilities:</w:t>
      </w:r>
      <w:r>
        <w:t xml:space="preserve"> </w:t>
      </w:r>
    </w:p>
    <w:p w14:paraId="1240AEBC" w14:textId="77777777" w:rsidR="00820CA7" w:rsidRDefault="00820CA7" w:rsidP="00820CA7">
      <w:pPr>
        <w:pStyle w:val="ListParagraph"/>
        <w:numPr>
          <w:ilvl w:val="0"/>
          <w:numId w:val="2"/>
        </w:numPr>
        <w:spacing w:before="240"/>
      </w:pPr>
      <w:r>
        <w:t xml:space="preserve">Form an incident response unit with set of functions and responsibilities. </w:t>
      </w:r>
    </w:p>
    <w:p w14:paraId="567C2A87" w14:textId="77777777" w:rsidR="00820CA7" w:rsidRDefault="00820CA7" w:rsidP="00820CA7">
      <w:pPr>
        <w:pStyle w:val="ListParagraph"/>
        <w:numPr>
          <w:ilvl w:val="0"/>
          <w:numId w:val="2"/>
        </w:numPr>
        <w:spacing w:before="240"/>
      </w:pPr>
      <w:r>
        <w:t xml:space="preserve">Form instructions on how to identify an event, contain it, eliminate the danger, recover from it, and </w:t>
      </w:r>
      <w:proofErr w:type="spellStart"/>
      <w:r>
        <w:t>analyze</w:t>
      </w:r>
      <w:proofErr w:type="spellEnd"/>
      <w:r>
        <w:t xml:space="preserve"> it after it has occurred.</w:t>
      </w:r>
    </w:p>
    <w:p w14:paraId="74785AC6" w14:textId="77777777" w:rsidR="00820CA7" w:rsidRDefault="00820CA7" w:rsidP="00820CA7">
      <w:pPr>
        <w:pStyle w:val="ListParagraph"/>
        <w:numPr>
          <w:ilvl w:val="0"/>
          <w:numId w:val="2"/>
        </w:numPr>
        <w:spacing w:before="240"/>
      </w:pPr>
      <w:r>
        <w:t>Conduct simulations and exercises to evaluate the effectiveness of the incident response strategy as an ongoing process.</w:t>
      </w:r>
    </w:p>
    <w:p w14:paraId="483F670C" w14:textId="77777777" w:rsidR="00820CA7" w:rsidRDefault="00820CA7" w:rsidP="00820CA7">
      <w:pPr>
        <w:pStyle w:val="ListParagraph"/>
        <w:numPr>
          <w:ilvl w:val="0"/>
          <w:numId w:val="2"/>
        </w:numPr>
        <w:spacing w:before="240"/>
      </w:pPr>
      <w:r>
        <w:t>Report any security incidents to the appropriate regulatory bodies within the timeframe established by law</w:t>
      </w:r>
      <w:r w:rsidR="00B26E35">
        <w:rPr>
          <w:rStyle w:val="EndnoteReference"/>
        </w:rPr>
        <w:endnoteReference w:id="8"/>
      </w:r>
      <w:r>
        <w:t>.</w:t>
      </w:r>
    </w:p>
    <w:p w14:paraId="436120C9" w14:textId="77777777" w:rsidR="00820CA7" w:rsidRDefault="00820CA7" w:rsidP="00820CA7">
      <w:pPr>
        <w:pStyle w:val="ListParagraph"/>
        <w:numPr>
          <w:ilvl w:val="0"/>
          <w:numId w:val="2"/>
        </w:numPr>
        <w:spacing w:before="240"/>
      </w:pPr>
      <w:r>
        <w:t>Take steps to ensure that the incidents do not happen again based on what has been learned.</w:t>
      </w:r>
    </w:p>
    <w:p w14:paraId="0033884E" w14:textId="77777777" w:rsidR="00820CA7" w:rsidRDefault="00820CA7" w:rsidP="00820CA7">
      <w:pPr>
        <w:spacing w:before="240"/>
      </w:pPr>
    </w:p>
    <w:p w14:paraId="5400BE2D" w14:textId="77777777" w:rsidR="00820CA7" w:rsidRDefault="00820CA7" w:rsidP="00820CA7">
      <w:pPr>
        <w:spacing w:before="240"/>
      </w:pPr>
      <w:r>
        <w:t xml:space="preserve"> </w:t>
      </w:r>
    </w:p>
    <w:p w14:paraId="3B8C93C6" w14:textId="77777777" w:rsidR="00820CA7" w:rsidRDefault="002F458E" w:rsidP="002F458E">
      <w:pPr>
        <w:spacing w:before="240"/>
        <w:jc w:val="center"/>
      </w:pPr>
      <w:r>
        <w:rPr>
          <w:noProof/>
        </w:rPr>
        <w:lastRenderedPageBreak/>
        <w:drawing>
          <wp:inline distT="0" distB="0" distL="0" distR="0" wp14:anchorId="395B78DD" wp14:editId="05389BBE">
            <wp:extent cx="4299105" cy="2274849"/>
            <wp:effectExtent l="19050" t="19050" r="44450" b="11430"/>
            <wp:docPr id="47801106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B0DE979" w14:textId="77777777" w:rsidR="002F458E" w:rsidRDefault="002F458E" w:rsidP="002F458E">
      <w:pPr>
        <w:spacing w:before="240"/>
        <w:jc w:val="center"/>
      </w:pPr>
      <w:r>
        <w:t>Diagram: Security Policy Framework (Self-made)</w:t>
      </w:r>
    </w:p>
    <w:p w14:paraId="7FC298ED" w14:textId="77777777" w:rsidR="00820CA7" w:rsidRDefault="00820CA7" w:rsidP="00820CA7">
      <w:pPr>
        <w:spacing w:before="240"/>
      </w:pPr>
      <w:r>
        <w:t>This diagram demonstrates how the various policies relate with one another and may help understanding</w:t>
      </w:r>
      <w:r w:rsidR="002F458E">
        <w:t xml:space="preserve">. </w:t>
      </w:r>
      <w:r>
        <w:t>These policies can assist FSL to build a credible base pertaining to cybersecurity and data privacy protection.</w:t>
      </w:r>
    </w:p>
    <w:p w14:paraId="6771B15C" w14:textId="77777777" w:rsidR="00820CA7" w:rsidRDefault="00820CA7" w:rsidP="00820CA7">
      <w:pPr>
        <w:spacing w:before="240"/>
      </w:pPr>
    </w:p>
    <w:p w14:paraId="0FADFA9B" w14:textId="77777777" w:rsidR="00820CA7" w:rsidRDefault="00820CA7" w:rsidP="00820CA7">
      <w:pPr>
        <w:pStyle w:val="Heading1"/>
      </w:pPr>
      <w:bookmarkStart w:id="9" w:name="_Toc193408911"/>
      <w:r>
        <w:t>Mitigation Measures</w:t>
      </w:r>
      <w:bookmarkEnd w:id="9"/>
    </w:p>
    <w:p w14:paraId="2073BA2B" w14:textId="77777777" w:rsidR="00820CA7" w:rsidRDefault="00820CA7" w:rsidP="00820CA7">
      <w:pPr>
        <w:spacing w:before="240"/>
      </w:pPr>
      <w:r>
        <w:t xml:space="preserve">In order to effectively deal with the threats identified, </w:t>
      </w:r>
      <w:proofErr w:type="spellStart"/>
      <w:r>
        <w:t>FinSecure</w:t>
      </w:r>
      <w:proofErr w:type="spellEnd"/>
      <w:r>
        <w:t xml:space="preserve"> Ltd. (FSL) should incorporate mitigation measures within the technical, administrative, and physical areas. These measures should be possible to implement within the operational context of FSL and at the same time realistic and achievable. </w:t>
      </w:r>
    </w:p>
    <w:p w14:paraId="12B9BD65" w14:textId="77777777" w:rsidR="00820CA7" w:rsidRDefault="00820CA7" w:rsidP="00820CA7">
      <w:pPr>
        <w:pStyle w:val="Heading2"/>
      </w:pPr>
      <w:bookmarkStart w:id="10" w:name="_Toc193408912"/>
      <w:r>
        <w:t>Technical Measures:</w:t>
      </w:r>
      <w:bookmarkEnd w:id="10"/>
    </w:p>
    <w:p w14:paraId="7AA380E3" w14:textId="77777777" w:rsidR="00820CA7" w:rsidRDefault="00820CA7" w:rsidP="00820CA7">
      <w:pPr>
        <w:pStyle w:val="ListParagraph"/>
        <w:numPr>
          <w:ilvl w:val="0"/>
          <w:numId w:val="2"/>
        </w:numPr>
      </w:pPr>
      <w:r w:rsidRPr="00820CA7">
        <w:rPr>
          <w:b/>
          <w:bCs/>
        </w:rPr>
        <w:t>Firewalls:</w:t>
      </w:r>
      <w:r>
        <w:t xml:space="preserve"> Install next generation firewalls (NGFWs) and put in place monitoring and control systems for users on the network. Set firewall rules to prohibit any unauthorized access and stop malware from spreading. </w:t>
      </w:r>
    </w:p>
    <w:p w14:paraId="6D948351" w14:textId="77777777" w:rsidR="00820CA7" w:rsidRDefault="00820CA7" w:rsidP="00820CA7">
      <w:pPr>
        <w:pStyle w:val="ListParagraph"/>
        <w:numPr>
          <w:ilvl w:val="0"/>
          <w:numId w:val="2"/>
        </w:numPr>
        <w:spacing w:before="240"/>
      </w:pPr>
      <w:r w:rsidRPr="00820CA7">
        <w:rPr>
          <w:b/>
          <w:bCs/>
        </w:rPr>
        <w:t>Multi-Factor Authentication (MFA):</w:t>
      </w:r>
      <w:r>
        <w:t xml:space="preserve"> MFA should be enforced on all critical systems and applications to improve user validation.</w:t>
      </w:r>
    </w:p>
    <w:p w14:paraId="757EA831" w14:textId="77777777" w:rsidR="00820CA7" w:rsidRDefault="00820CA7" w:rsidP="00820CA7">
      <w:pPr>
        <w:pStyle w:val="ListParagraph"/>
        <w:numPr>
          <w:ilvl w:val="0"/>
          <w:numId w:val="2"/>
        </w:numPr>
        <w:spacing w:before="240"/>
      </w:pPr>
      <w:r w:rsidRPr="00820CA7">
        <w:rPr>
          <w:b/>
          <w:bCs/>
        </w:rPr>
        <w:t>Intrusion Detection and Prevention Systems (IDS/IPS):</w:t>
      </w:r>
      <w:r>
        <w:t xml:space="preserve"> Install IDS/IPS appliances on the network to monitor and take action against malicious activity. </w:t>
      </w:r>
    </w:p>
    <w:p w14:paraId="1707640D" w14:textId="77777777" w:rsidR="00820CA7" w:rsidRDefault="00820CA7" w:rsidP="00820CA7">
      <w:pPr>
        <w:pStyle w:val="ListParagraph"/>
        <w:numPr>
          <w:ilvl w:val="0"/>
          <w:numId w:val="2"/>
        </w:numPr>
        <w:spacing w:before="240"/>
      </w:pPr>
      <w:r w:rsidRPr="00820CA7">
        <w:rPr>
          <w:b/>
          <w:bCs/>
        </w:rPr>
        <w:lastRenderedPageBreak/>
        <w:t>Endpoint Protection:</w:t>
      </w:r>
      <w:r>
        <w:t xml:space="preserve"> Use endpoint detection and response (EDR) solutions on all devices to defend against malware and other harmful applications.</w:t>
      </w:r>
    </w:p>
    <w:p w14:paraId="11961121" w14:textId="77777777" w:rsidR="00820CA7" w:rsidRDefault="00820CA7" w:rsidP="00820CA7">
      <w:pPr>
        <w:pStyle w:val="ListParagraph"/>
        <w:numPr>
          <w:ilvl w:val="0"/>
          <w:numId w:val="2"/>
        </w:numPr>
        <w:spacing w:before="240"/>
      </w:pPr>
      <w:r w:rsidRPr="00820CA7">
        <w:rPr>
          <w:b/>
          <w:bCs/>
        </w:rPr>
        <w:t>Vulnerability Management:</w:t>
      </w:r>
      <w:r>
        <w:t xml:space="preserve"> Schedule routine penetration testing and vulnerability assessments to locate and eliminate security gaps.</w:t>
      </w:r>
    </w:p>
    <w:p w14:paraId="451BE0A0" w14:textId="77777777" w:rsidR="00820CA7" w:rsidRDefault="00820CA7" w:rsidP="00820CA7">
      <w:pPr>
        <w:pStyle w:val="ListParagraph"/>
        <w:numPr>
          <w:ilvl w:val="0"/>
          <w:numId w:val="2"/>
        </w:numPr>
        <w:spacing w:before="240"/>
      </w:pPr>
      <w:r w:rsidRPr="00820CA7">
        <w:rPr>
          <w:b/>
          <w:bCs/>
        </w:rPr>
        <w:t>Email Security:</w:t>
      </w:r>
      <w:r>
        <w:t xml:space="preserve"> Employ anti-phishing and email filtering technologies to mitigate the risk of phishing.</w:t>
      </w:r>
    </w:p>
    <w:p w14:paraId="59853875" w14:textId="77777777" w:rsidR="00820CA7" w:rsidRDefault="00820CA7" w:rsidP="00820CA7">
      <w:pPr>
        <w:pStyle w:val="Heading2"/>
      </w:pPr>
    </w:p>
    <w:p w14:paraId="66D3D4A4" w14:textId="77777777" w:rsidR="00820CA7" w:rsidRDefault="00820CA7" w:rsidP="00820CA7">
      <w:pPr>
        <w:pStyle w:val="Heading2"/>
      </w:pPr>
      <w:bookmarkStart w:id="11" w:name="_Toc193408913"/>
      <w:r>
        <w:t>Administrative Measures:</w:t>
      </w:r>
      <w:bookmarkEnd w:id="11"/>
    </w:p>
    <w:p w14:paraId="6791863F" w14:textId="77777777" w:rsidR="00820CA7" w:rsidRDefault="00820CA7" w:rsidP="00820CA7">
      <w:pPr>
        <w:pStyle w:val="ListParagraph"/>
        <w:numPr>
          <w:ilvl w:val="0"/>
          <w:numId w:val="2"/>
        </w:numPr>
      </w:pPr>
      <w:r w:rsidRPr="00820CA7">
        <w:rPr>
          <w:b/>
          <w:bCs/>
        </w:rPr>
        <w:t>Regular Security Audits:</w:t>
      </w:r>
      <w:r>
        <w:t xml:space="preserve"> Administer periodic security audits to evaluate adherence to policies and detect compliance gaps.</w:t>
      </w:r>
    </w:p>
    <w:p w14:paraId="54D80397" w14:textId="77777777" w:rsidR="00820CA7" w:rsidRDefault="00820CA7" w:rsidP="00820CA7">
      <w:pPr>
        <w:pStyle w:val="ListParagraph"/>
        <w:numPr>
          <w:ilvl w:val="0"/>
          <w:numId w:val="2"/>
        </w:numPr>
        <w:spacing w:before="240"/>
      </w:pPr>
      <w:r w:rsidRPr="00820CA7">
        <w:rPr>
          <w:b/>
          <w:bCs/>
        </w:rPr>
        <w:t>Risk Assessments:</w:t>
      </w:r>
      <w:r>
        <w:t xml:space="preserve"> </w:t>
      </w:r>
      <w:proofErr w:type="spellStart"/>
      <w:r>
        <w:t>Analyze</w:t>
      </w:r>
      <w:proofErr w:type="spellEnd"/>
      <w:r>
        <w:t xml:space="preserve"> the organization's internal environment frequently for potential risks.</w:t>
      </w:r>
    </w:p>
    <w:p w14:paraId="7E0E967D" w14:textId="77777777" w:rsidR="00820CA7" w:rsidRDefault="00820CA7" w:rsidP="00820CA7">
      <w:pPr>
        <w:pStyle w:val="ListParagraph"/>
        <w:numPr>
          <w:ilvl w:val="0"/>
          <w:numId w:val="2"/>
        </w:numPr>
        <w:spacing w:before="240"/>
      </w:pPr>
      <w:r w:rsidRPr="00820CA7">
        <w:rPr>
          <w:b/>
          <w:bCs/>
        </w:rPr>
        <w:t>Role-Based Access Control (RBAC):</w:t>
      </w:r>
      <w:r>
        <w:t xml:space="preserve"> Control sensitive data access with RBAC based on the user’s job description.</w:t>
      </w:r>
    </w:p>
    <w:p w14:paraId="10B02310" w14:textId="77777777" w:rsidR="00820CA7" w:rsidRDefault="00820CA7" w:rsidP="00820CA7">
      <w:pPr>
        <w:pStyle w:val="ListParagraph"/>
        <w:numPr>
          <w:ilvl w:val="0"/>
          <w:numId w:val="2"/>
        </w:numPr>
        <w:spacing w:before="240"/>
      </w:pPr>
      <w:r w:rsidRPr="00820CA7">
        <w:rPr>
          <w:b/>
          <w:bCs/>
        </w:rPr>
        <w:t>Vendor Risk Management:</w:t>
      </w:r>
      <w:r>
        <w:t xml:space="preserve"> Create criteria and protocols for assessing and mitigating security risks introduced by third-party vendors.</w:t>
      </w:r>
    </w:p>
    <w:p w14:paraId="503DD4C9" w14:textId="77777777" w:rsidR="00820CA7" w:rsidRDefault="00820CA7" w:rsidP="00820CA7">
      <w:pPr>
        <w:pStyle w:val="ListParagraph"/>
        <w:numPr>
          <w:ilvl w:val="0"/>
          <w:numId w:val="2"/>
        </w:numPr>
        <w:spacing w:before="240"/>
      </w:pPr>
      <w:r w:rsidRPr="00820CA7">
        <w:rPr>
          <w:b/>
          <w:bCs/>
        </w:rPr>
        <w:t>Data Loss Prevention (DLP):</w:t>
      </w:r>
      <w:r>
        <w:t xml:space="preserve"> Engage DLP technologies and techniques to monitor and control the unauthorized transfer of sensitive data.</w:t>
      </w:r>
    </w:p>
    <w:p w14:paraId="6F18F0CB" w14:textId="77777777" w:rsidR="00820CA7" w:rsidRDefault="00820CA7" w:rsidP="00820CA7">
      <w:pPr>
        <w:pStyle w:val="Heading2"/>
      </w:pPr>
    </w:p>
    <w:p w14:paraId="2ADA8A6B" w14:textId="77777777" w:rsidR="00820CA7" w:rsidRDefault="00820CA7" w:rsidP="00820CA7">
      <w:pPr>
        <w:pStyle w:val="Heading2"/>
      </w:pPr>
      <w:bookmarkStart w:id="12" w:name="_Toc193408914"/>
      <w:r>
        <w:t>Physical Security Measures:</w:t>
      </w:r>
      <w:bookmarkEnd w:id="12"/>
    </w:p>
    <w:p w14:paraId="1CFCE94A" w14:textId="77777777" w:rsidR="00820CA7" w:rsidRDefault="00820CA7" w:rsidP="00820CA7">
      <w:pPr>
        <w:pStyle w:val="ListParagraph"/>
        <w:numPr>
          <w:ilvl w:val="0"/>
          <w:numId w:val="2"/>
        </w:numPr>
      </w:pPr>
      <w:r w:rsidRPr="00820CA7">
        <w:rPr>
          <w:b/>
          <w:bCs/>
        </w:rPr>
        <w:t>Secure Server Rooms:</w:t>
      </w:r>
      <w:r>
        <w:t xml:space="preserve"> Restrict access to server rooms through biometric scanners, surveillance cameras, and alarm systems</w:t>
      </w:r>
      <w:r w:rsidR="002F458E">
        <w:rPr>
          <w:rStyle w:val="EndnoteReference"/>
        </w:rPr>
        <w:endnoteReference w:id="9"/>
      </w:r>
      <w:r>
        <w:t>.</w:t>
      </w:r>
    </w:p>
    <w:p w14:paraId="2D8E7B20" w14:textId="77777777" w:rsidR="00820CA7" w:rsidRDefault="00820CA7" w:rsidP="00820CA7">
      <w:pPr>
        <w:pStyle w:val="ListParagraph"/>
        <w:numPr>
          <w:ilvl w:val="0"/>
          <w:numId w:val="2"/>
        </w:numPr>
        <w:spacing w:before="240"/>
      </w:pPr>
      <w:r w:rsidRPr="00820CA7">
        <w:rPr>
          <w:b/>
          <w:bCs/>
        </w:rPr>
        <w:t>Visitor Management:</w:t>
      </w:r>
      <w:r>
        <w:t xml:space="preserve"> Monitor and control access to FSL’s facilities using a visitor management system.</w:t>
      </w:r>
    </w:p>
    <w:p w14:paraId="4E1639CA" w14:textId="77777777" w:rsidR="00820CA7" w:rsidRDefault="00820CA7" w:rsidP="00820CA7">
      <w:pPr>
        <w:pStyle w:val="ListParagraph"/>
        <w:numPr>
          <w:ilvl w:val="0"/>
          <w:numId w:val="2"/>
        </w:numPr>
        <w:spacing w:before="240"/>
      </w:pPr>
      <w:r w:rsidRPr="00820CA7">
        <w:rPr>
          <w:b/>
          <w:bCs/>
        </w:rPr>
        <w:t>Secure Disposal of Media:</w:t>
      </w:r>
      <w:r>
        <w:t xml:space="preserve"> Develop and maintain secure procedures for the destruction of hard drives, tapes, and other sensitive data-bearing media.</w:t>
      </w:r>
    </w:p>
    <w:p w14:paraId="45B3D8F1" w14:textId="77777777" w:rsidR="00820CA7" w:rsidRDefault="00820CA7" w:rsidP="00820CA7">
      <w:pPr>
        <w:spacing w:before="240"/>
      </w:pPr>
    </w:p>
    <w:p w14:paraId="1F96783C" w14:textId="77777777" w:rsidR="00820CA7" w:rsidRDefault="00820CA7" w:rsidP="00AD623A">
      <w:pPr>
        <w:pStyle w:val="Heading1"/>
      </w:pPr>
      <w:bookmarkStart w:id="13" w:name="_Toc193408915"/>
      <w:r>
        <w:lastRenderedPageBreak/>
        <w:t>Monitoring and Incident Response Plan</w:t>
      </w:r>
      <w:bookmarkEnd w:id="13"/>
    </w:p>
    <w:p w14:paraId="6A8F51BD" w14:textId="77777777" w:rsidR="00AD623A" w:rsidRDefault="00820CA7" w:rsidP="00820CA7">
      <w:pPr>
        <w:spacing w:before="240"/>
      </w:pPr>
      <w:proofErr w:type="spellStart"/>
      <w:r>
        <w:t>FinSecure</w:t>
      </w:r>
      <w:proofErr w:type="spellEnd"/>
      <w:r>
        <w:t xml:space="preserve"> Ltd (FSL) requires a comprehensive monitoring and incident response plan in order to effectively identify and manage security breaches. This plan should stipulate procedures for troubleshooting, including continuous monitoring, incident detection, incident containment, eradication, recovery, and post-incident analysis</w:t>
      </w:r>
      <w:r w:rsidR="00B26E35">
        <w:rPr>
          <w:rStyle w:val="EndnoteReference"/>
        </w:rPr>
        <w:endnoteReference w:id="10"/>
      </w:r>
      <w:r>
        <w:t xml:space="preserve">. </w:t>
      </w:r>
    </w:p>
    <w:p w14:paraId="173FA57E" w14:textId="77777777" w:rsidR="00820CA7" w:rsidRDefault="00820CA7" w:rsidP="00AD623A">
      <w:pPr>
        <w:pStyle w:val="Heading2"/>
      </w:pPr>
      <w:bookmarkStart w:id="14" w:name="_Toc193408916"/>
      <w:r>
        <w:t>Security Information and Event Management (SIEM):</w:t>
      </w:r>
      <w:bookmarkEnd w:id="14"/>
    </w:p>
    <w:p w14:paraId="7FBC807A" w14:textId="77777777" w:rsidR="00820CA7" w:rsidRDefault="00820CA7" w:rsidP="00AD623A">
      <w:pPr>
        <w:pStyle w:val="ListParagraph"/>
        <w:numPr>
          <w:ilvl w:val="0"/>
          <w:numId w:val="2"/>
        </w:numPr>
        <w:spacing w:before="240"/>
      </w:pPr>
      <w:r>
        <w:t>Put into place a SIEM to gather and scrutinize the security logs from different sources.</w:t>
      </w:r>
    </w:p>
    <w:p w14:paraId="7D99C0E0" w14:textId="77777777" w:rsidR="00820CA7" w:rsidRDefault="00820CA7" w:rsidP="00AD623A">
      <w:pPr>
        <w:pStyle w:val="ListParagraph"/>
        <w:numPr>
          <w:ilvl w:val="0"/>
          <w:numId w:val="2"/>
        </w:numPr>
        <w:spacing w:before="240"/>
      </w:pPr>
      <w:r>
        <w:t>Set up alerts to notify personnel of possible security breaches as well as suspicious activities.</w:t>
      </w:r>
    </w:p>
    <w:p w14:paraId="0E895B9F" w14:textId="77777777" w:rsidR="00820CA7" w:rsidRDefault="00820CA7" w:rsidP="00AD623A">
      <w:pPr>
        <w:pStyle w:val="ListParagraph"/>
        <w:numPr>
          <w:ilvl w:val="0"/>
          <w:numId w:val="2"/>
        </w:numPr>
        <w:spacing w:before="240"/>
      </w:pPr>
      <w:r>
        <w:t>Employ the use of threat intelligence feeds to recognize known threats and vulnerabilities.</w:t>
      </w:r>
    </w:p>
    <w:p w14:paraId="468C9B2F" w14:textId="77777777" w:rsidR="00820CA7" w:rsidRDefault="00820CA7" w:rsidP="00AD623A">
      <w:pPr>
        <w:pStyle w:val="Heading2"/>
      </w:pPr>
      <w:bookmarkStart w:id="15" w:name="_Toc193408917"/>
      <w:r>
        <w:t>Network Monitoring:</w:t>
      </w:r>
      <w:bookmarkEnd w:id="15"/>
    </w:p>
    <w:p w14:paraId="1B2A2B4D" w14:textId="77777777" w:rsidR="00820CA7" w:rsidRDefault="00820CA7" w:rsidP="00AD623A">
      <w:pPr>
        <w:pStyle w:val="ListParagraph"/>
        <w:numPr>
          <w:ilvl w:val="0"/>
          <w:numId w:val="2"/>
        </w:numPr>
        <w:spacing w:before="240"/>
      </w:pPr>
      <w:r>
        <w:t>Monitor all network traffic for any anomalies and/or other unprecedented activities.</w:t>
      </w:r>
    </w:p>
    <w:p w14:paraId="3BCBD88D" w14:textId="77777777" w:rsidR="00820CA7" w:rsidRDefault="00820CA7" w:rsidP="00AD623A">
      <w:pPr>
        <w:pStyle w:val="ListParagraph"/>
        <w:numPr>
          <w:ilvl w:val="0"/>
          <w:numId w:val="2"/>
        </w:numPr>
        <w:spacing w:before="240"/>
      </w:pPr>
      <w:r>
        <w:t>Implement intrusion detection and prevention systems (IDS/IPS) to identify and prevent hostile activity.</w:t>
      </w:r>
    </w:p>
    <w:p w14:paraId="163F802D" w14:textId="77777777" w:rsidR="00820CA7" w:rsidRDefault="00820CA7" w:rsidP="00AD623A">
      <w:pPr>
        <w:pStyle w:val="ListParagraph"/>
        <w:numPr>
          <w:ilvl w:val="0"/>
          <w:numId w:val="2"/>
        </w:numPr>
        <w:spacing w:before="240"/>
      </w:pPr>
      <w:r>
        <w:t>Use network segmentation in attempts to control the negative consequences of security breaches.</w:t>
      </w:r>
    </w:p>
    <w:p w14:paraId="1D2507DB" w14:textId="77777777" w:rsidR="00820CA7" w:rsidRDefault="00820CA7" w:rsidP="00AD623A">
      <w:pPr>
        <w:pStyle w:val="Heading2"/>
      </w:pPr>
      <w:bookmarkStart w:id="16" w:name="_Toc193408918"/>
      <w:r>
        <w:t>Endpoint Monitoring:</w:t>
      </w:r>
      <w:bookmarkEnd w:id="16"/>
    </w:p>
    <w:p w14:paraId="30AB174E" w14:textId="77777777" w:rsidR="00820CA7" w:rsidRDefault="00820CA7" w:rsidP="00AD623A">
      <w:pPr>
        <w:pStyle w:val="ListParagraph"/>
        <w:numPr>
          <w:ilvl w:val="0"/>
          <w:numId w:val="2"/>
        </w:numPr>
        <w:spacing w:before="240"/>
      </w:pPr>
      <w:r>
        <w:t xml:space="preserve">Scrutinize endpoint devices for malware, unsanctioned software, and dubious </w:t>
      </w:r>
      <w:proofErr w:type="spellStart"/>
      <w:r>
        <w:t>behavior</w:t>
      </w:r>
      <w:proofErr w:type="spellEnd"/>
      <w:r>
        <w:t>.</w:t>
      </w:r>
    </w:p>
    <w:p w14:paraId="2EA9CE66" w14:textId="77777777" w:rsidR="00820CA7" w:rsidRDefault="00820CA7" w:rsidP="00AD623A">
      <w:pPr>
        <w:pStyle w:val="ListParagraph"/>
        <w:numPr>
          <w:ilvl w:val="0"/>
          <w:numId w:val="2"/>
        </w:numPr>
        <w:spacing w:before="240"/>
      </w:pPr>
      <w:r>
        <w:t>Use EDR solutions to ensure real time threat detection and response.</w:t>
      </w:r>
    </w:p>
    <w:p w14:paraId="435FE856" w14:textId="77777777" w:rsidR="00820CA7" w:rsidRDefault="00820CA7" w:rsidP="00AD623A">
      <w:pPr>
        <w:pStyle w:val="Heading2"/>
      </w:pPr>
      <w:bookmarkStart w:id="17" w:name="_Toc193408919"/>
      <w:r>
        <w:t>Incident Detection and Reporting Workflow</w:t>
      </w:r>
      <w:bookmarkEnd w:id="17"/>
    </w:p>
    <w:p w14:paraId="5160F772" w14:textId="77777777" w:rsidR="00820CA7" w:rsidRDefault="00820CA7" w:rsidP="00AD623A">
      <w:pPr>
        <w:pStyle w:val="ListParagraph"/>
        <w:numPr>
          <w:ilvl w:val="0"/>
          <w:numId w:val="18"/>
        </w:numPr>
        <w:spacing w:before="240"/>
      </w:pPr>
      <w:r>
        <w:t>Detection: Security incidents can be uncovered through SIEM alerts, reports of IDS/IPS, user reports, etc</w:t>
      </w:r>
      <w:r w:rsidR="00B26E35">
        <w:rPr>
          <w:rStyle w:val="EndnoteReference"/>
        </w:rPr>
        <w:endnoteReference w:id="11"/>
      </w:r>
      <w:r>
        <w:t>.</w:t>
      </w:r>
    </w:p>
    <w:p w14:paraId="10019FD7" w14:textId="77777777" w:rsidR="00820CA7" w:rsidRDefault="00820CA7" w:rsidP="00AD623A">
      <w:pPr>
        <w:pStyle w:val="ListParagraph"/>
        <w:numPr>
          <w:ilvl w:val="0"/>
          <w:numId w:val="18"/>
        </w:numPr>
        <w:spacing w:before="240"/>
      </w:pPr>
      <w:r>
        <w:t xml:space="preserve">Reporting: Educate employees on the importance of reporting any unusual </w:t>
      </w:r>
      <w:proofErr w:type="spellStart"/>
      <w:r>
        <w:t>behavior</w:t>
      </w:r>
      <w:proofErr w:type="spellEnd"/>
      <w:r>
        <w:t xml:space="preserve"> to the incident response team.</w:t>
      </w:r>
    </w:p>
    <w:p w14:paraId="295DC343" w14:textId="77777777" w:rsidR="00820CA7" w:rsidRDefault="00820CA7" w:rsidP="00AD623A">
      <w:pPr>
        <w:pStyle w:val="ListParagraph"/>
        <w:numPr>
          <w:ilvl w:val="0"/>
          <w:numId w:val="18"/>
        </w:numPr>
        <w:spacing w:before="240"/>
      </w:pPr>
      <w:r>
        <w:t xml:space="preserve">Analysis: The incident response team will look into the incident to </w:t>
      </w:r>
      <w:proofErr w:type="spellStart"/>
      <w:r>
        <w:t>analyze</w:t>
      </w:r>
      <w:proofErr w:type="spellEnd"/>
      <w:r>
        <w:t xml:space="preserve"> its severity, scope, and impacts if there is more than one. </w:t>
      </w:r>
    </w:p>
    <w:p w14:paraId="0D18B81C" w14:textId="77777777" w:rsidR="00820CA7" w:rsidRDefault="00820CA7" w:rsidP="00AD623A">
      <w:pPr>
        <w:pStyle w:val="ListParagraph"/>
        <w:numPr>
          <w:ilvl w:val="0"/>
          <w:numId w:val="18"/>
        </w:numPr>
        <w:spacing w:before="240"/>
      </w:pPr>
      <w:r>
        <w:lastRenderedPageBreak/>
        <w:t xml:space="preserve">Containment: Containment procedures must be implemented immediately to control the incident, thus preventing additional damage or data loss. </w:t>
      </w:r>
    </w:p>
    <w:p w14:paraId="085BCAB0" w14:textId="77777777" w:rsidR="00820CA7" w:rsidRDefault="00820CA7" w:rsidP="00AD623A">
      <w:pPr>
        <w:pStyle w:val="ListParagraph"/>
        <w:numPr>
          <w:ilvl w:val="0"/>
          <w:numId w:val="18"/>
        </w:numPr>
        <w:spacing w:before="240"/>
      </w:pPr>
      <w:r>
        <w:t xml:space="preserve">Eradication: Eliminate and neutralize the cause of the incident as well as the attacker's presence. </w:t>
      </w:r>
    </w:p>
    <w:p w14:paraId="447B8479" w14:textId="77777777" w:rsidR="00820CA7" w:rsidRDefault="00820CA7" w:rsidP="00AD623A">
      <w:pPr>
        <w:pStyle w:val="ListParagraph"/>
        <w:numPr>
          <w:ilvl w:val="0"/>
          <w:numId w:val="18"/>
        </w:numPr>
        <w:spacing w:before="240"/>
      </w:pPr>
      <w:r>
        <w:t xml:space="preserve">Recovery: Restore the state of the affected systems and data. </w:t>
      </w:r>
    </w:p>
    <w:p w14:paraId="5195FB2F" w14:textId="77777777" w:rsidR="00820CA7" w:rsidRDefault="00820CA7" w:rsidP="00AD623A">
      <w:pPr>
        <w:pStyle w:val="ListParagraph"/>
        <w:numPr>
          <w:ilvl w:val="0"/>
          <w:numId w:val="18"/>
        </w:numPr>
        <w:spacing w:before="240"/>
      </w:pPr>
      <w:r>
        <w:t>Post-Incident Analysis: Follow up with an assessment to understand what can be improved and steps taken post-incident.</w:t>
      </w:r>
    </w:p>
    <w:p w14:paraId="01D22321" w14:textId="77777777" w:rsidR="00AD623A" w:rsidRDefault="00820CA7" w:rsidP="00820CA7">
      <w:pPr>
        <w:spacing w:before="240"/>
      </w:pPr>
      <w:r>
        <w:t xml:space="preserve"> </w:t>
      </w:r>
    </w:p>
    <w:p w14:paraId="759A4F6C" w14:textId="77777777" w:rsidR="00820CA7" w:rsidRDefault="002F458E" w:rsidP="002F458E">
      <w:pPr>
        <w:spacing w:before="240"/>
        <w:jc w:val="center"/>
      </w:pPr>
      <w:r>
        <w:rPr>
          <w:noProof/>
        </w:rPr>
        <w:drawing>
          <wp:inline distT="0" distB="0" distL="0" distR="0" wp14:anchorId="67BB7940" wp14:editId="1E27730E">
            <wp:extent cx="5151863" cy="2795239"/>
            <wp:effectExtent l="0" t="0" r="0" b="24765"/>
            <wp:docPr id="128039876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BE5E968" w14:textId="77777777" w:rsidR="002F458E" w:rsidRDefault="002F458E" w:rsidP="002F458E">
      <w:pPr>
        <w:spacing w:before="240"/>
        <w:jc w:val="center"/>
      </w:pPr>
      <w:r>
        <w:t>Diagram: Incident Response Workflow (Self-made)</w:t>
      </w:r>
    </w:p>
    <w:p w14:paraId="7E381F68" w14:textId="77777777" w:rsidR="00820CA7" w:rsidRDefault="00820CA7" w:rsidP="00820CA7">
      <w:pPr>
        <w:spacing w:before="240"/>
      </w:pPr>
    </w:p>
    <w:p w14:paraId="4A19D6CF" w14:textId="77777777" w:rsidR="00820CA7" w:rsidRDefault="00820CA7" w:rsidP="00820CA7">
      <w:pPr>
        <w:spacing w:before="240"/>
      </w:pPr>
    </w:p>
    <w:p w14:paraId="5C52B11E" w14:textId="77777777" w:rsidR="00820CA7" w:rsidRDefault="00820CA7" w:rsidP="00AD623A">
      <w:pPr>
        <w:pStyle w:val="Heading1"/>
      </w:pPr>
      <w:bookmarkStart w:id="18" w:name="_Toc193408920"/>
      <w:r>
        <w:t>Training and Awareness Program</w:t>
      </w:r>
      <w:bookmarkEnd w:id="18"/>
    </w:p>
    <w:p w14:paraId="6B61B7A5" w14:textId="77777777" w:rsidR="00820CA7" w:rsidRDefault="00820CA7" w:rsidP="00820CA7">
      <w:pPr>
        <w:spacing w:before="240"/>
      </w:pPr>
      <w:r>
        <w:t xml:space="preserve">In terms of security awareness, the staff at </w:t>
      </w:r>
      <w:proofErr w:type="spellStart"/>
      <w:r>
        <w:t>FinSecure</w:t>
      </w:r>
      <w:proofErr w:type="spellEnd"/>
      <w:r>
        <w:t xml:space="preserve"> Ltd (FSL) needs to put exercises along with training into practice, which makes a comprehensive training and awareness program all the more important at FSL. Employees need to understand possible threats and how best to avert them. </w:t>
      </w:r>
    </w:p>
    <w:p w14:paraId="1ECF166D" w14:textId="77777777" w:rsidR="00820CA7" w:rsidRDefault="00820CA7" w:rsidP="00820CA7">
      <w:pPr>
        <w:spacing w:before="240"/>
      </w:pPr>
      <w:r>
        <w:t>Proposed Training Modules:</w:t>
      </w:r>
    </w:p>
    <w:p w14:paraId="099C1337" w14:textId="77777777" w:rsidR="00820CA7" w:rsidRDefault="00820CA7" w:rsidP="00AD623A">
      <w:pPr>
        <w:pStyle w:val="Heading2"/>
      </w:pPr>
      <w:bookmarkStart w:id="19" w:name="_Toc193408921"/>
      <w:r>
        <w:lastRenderedPageBreak/>
        <w:t>Phishing Awareness Training:</w:t>
      </w:r>
      <w:bookmarkEnd w:id="19"/>
    </w:p>
    <w:p w14:paraId="4399E0A0" w14:textId="77777777" w:rsidR="00820CA7" w:rsidRDefault="00820CA7" w:rsidP="00AD623A">
      <w:pPr>
        <w:pStyle w:val="ListParagraph"/>
        <w:numPr>
          <w:ilvl w:val="0"/>
          <w:numId w:val="18"/>
        </w:numPr>
        <w:spacing w:before="240"/>
      </w:pPr>
      <w:r>
        <w:t xml:space="preserve">Describe the phishing methods to employees and what constitutes a red flag concerning emails or messages. </w:t>
      </w:r>
    </w:p>
    <w:p w14:paraId="014B2415" w14:textId="77777777" w:rsidR="00820CA7" w:rsidRDefault="00820CA7" w:rsidP="00AD623A">
      <w:pPr>
        <w:pStyle w:val="ListParagraph"/>
        <w:numPr>
          <w:ilvl w:val="0"/>
          <w:numId w:val="18"/>
        </w:numPr>
        <w:spacing w:before="240"/>
      </w:pPr>
      <w:r>
        <w:t>Schedule at the workplace so called phishing attempts are done for raising employee awareness</w:t>
      </w:r>
      <w:r w:rsidR="002F458E">
        <w:rPr>
          <w:rStyle w:val="EndnoteReference"/>
        </w:rPr>
        <w:endnoteReference w:id="12"/>
      </w:r>
      <w:r>
        <w:t xml:space="preserve">. </w:t>
      </w:r>
    </w:p>
    <w:p w14:paraId="3AB3F7D2" w14:textId="77777777" w:rsidR="00820CA7" w:rsidRDefault="00820CA7" w:rsidP="00AD623A">
      <w:pPr>
        <w:pStyle w:val="Heading2"/>
      </w:pPr>
      <w:bookmarkStart w:id="20" w:name="_Toc193408922"/>
      <w:r>
        <w:t>Secure Password Practices Workshop:</w:t>
      </w:r>
      <w:bookmarkEnd w:id="20"/>
    </w:p>
    <w:p w14:paraId="253703FD" w14:textId="77777777" w:rsidR="00820CA7" w:rsidRDefault="00820CA7" w:rsidP="00AD623A">
      <w:pPr>
        <w:pStyle w:val="ListParagraph"/>
        <w:numPr>
          <w:ilvl w:val="0"/>
          <w:numId w:val="18"/>
        </w:numPr>
        <w:spacing w:before="240"/>
      </w:pPr>
      <w:r>
        <w:t xml:space="preserve">Provide instructions on crafting rigorous passwords alongside password management software. </w:t>
      </w:r>
    </w:p>
    <w:p w14:paraId="4AA0D7E7" w14:textId="77777777" w:rsidR="00820CA7" w:rsidRDefault="00820CA7" w:rsidP="00AD623A">
      <w:pPr>
        <w:pStyle w:val="ListParagraph"/>
        <w:numPr>
          <w:ilvl w:val="0"/>
          <w:numId w:val="18"/>
        </w:numPr>
        <w:spacing w:before="240"/>
      </w:pPr>
      <w:proofErr w:type="spellStart"/>
      <w:r>
        <w:t>Instill</w:t>
      </w:r>
      <w:proofErr w:type="spellEnd"/>
      <w:r>
        <w:t xml:space="preserve"> the need for not repeating passwords on multiple accounts. </w:t>
      </w:r>
    </w:p>
    <w:p w14:paraId="17878E57" w14:textId="77777777" w:rsidR="00820CA7" w:rsidRDefault="00820CA7" w:rsidP="00AD623A">
      <w:pPr>
        <w:pStyle w:val="Heading2"/>
      </w:pPr>
      <w:bookmarkStart w:id="21" w:name="_Toc193408923"/>
      <w:r>
        <w:t>Incident Reporting Procedures Training:</w:t>
      </w:r>
      <w:bookmarkEnd w:id="21"/>
    </w:p>
    <w:p w14:paraId="466C55C7" w14:textId="77777777" w:rsidR="00820CA7" w:rsidRDefault="00820CA7" w:rsidP="00AD623A">
      <w:pPr>
        <w:pStyle w:val="ListParagraph"/>
        <w:numPr>
          <w:ilvl w:val="0"/>
          <w:numId w:val="18"/>
        </w:numPr>
        <w:spacing w:before="240"/>
      </w:pPr>
      <w:r>
        <w:t>Make the participants understand how to communicate reporting security breaches and other suspicious actions.</w:t>
      </w:r>
    </w:p>
    <w:p w14:paraId="452399A5" w14:textId="77777777" w:rsidR="00820CA7" w:rsidRDefault="00820CA7" w:rsidP="00AD623A">
      <w:pPr>
        <w:pStyle w:val="ListParagraph"/>
        <w:numPr>
          <w:ilvl w:val="0"/>
          <w:numId w:val="18"/>
        </w:numPr>
        <w:spacing w:before="240"/>
      </w:pPr>
      <w:r>
        <w:t xml:space="preserve">Encourage employees to appreciate the significance of delivering reports on time.  </w:t>
      </w:r>
    </w:p>
    <w:p w14:paraId="01CA2D6E" w14:textId="77777777" w:rsidR="00820CA7" w:rsidRDefault="00820CA7" w:rsidP="00AD623A">
      <w:pPr>
        <w:pStyle w:val="Heading2"/>
      </w:pPr>
      <w:bookmarkStart w:id="22" w:name="_Toc193408924"/>
      <w:r>
        <w:t>Training on Protection of Information and Privacy:</w:t>
      </w:r>
      <w:bookmarkEnd w:id="22"/>
      <w:r>
        <w:t xml:space="preserve">  </w:t>
      </w:r>
    </w:p>
    <w:p w14:paraId="443D8A4F" w14:textId="77777777" w:rsidR="00820CA7" w:rsidRDefault="00820CA7" w:rsidP="00AD623A">
      <w:pPr>
        <w:pStyle w:val="ListParagraph"/>
        <w:numPr>
          <w:ilvl w:val="0"/>
          <w:numId w:val="18"/>
        </w:numPr>
        <w:spacing w:before="240"/>
      </w:pPr>
      <w:r>
        <w:t xml:space="preserve">Train employees on how to manage and secure sensitive information in accordance with GDPR policies.  </w:t>
      </w:r>
    </w:p>
    <w:p w14:paraId="07EFDF22" w14:textId="77777777" w:rsidR="00820CA7" w:rsidRDefault="00820CA7" w:rsidP="00AD623A">
      <w:pPr>
        <w:pStyle w:val="ListParagraph"/>
        <w:numPr>
          <w:ilvl w:val="0"/>
          <w:numId w:val="18"/>
        </w:numPr>
        <w:spacing w:before="240"/>
      </w:pPr>
      <w:r>
        <w:t xml:space="preserve">Stress the need to protect user information and the ethical use of the information.   </w:t>
      </w:r>
    </w:p>
    <w:p w14:paraId="184FCB15" w14:textId="77777777" w:rsidR="00820CA7" w:rsidRDefault="00820CA7" w:rsidP="00AD623A">
      <w:pPr>
        <w:pStyle w:val="Heading1"/>
        <w:spacing w:before="240"/>
      </w:pPr>
      <w:r>
        <w:t xml:space="preserve"> </w:t>
      </w:r>
      <w:bookmarkStart w:id="23" w:name="_Toc193408925"/>
      <w:r>
        <w:t>Conclusion</w:t>
      </w:r>
      <w:bookmarkEnd w:id="23"/>
    </w:p>
    <w:p w14:paraId="482EB327" w14:textId="77777777" w:rsidR="00820CA7" w:rsidRDefault="00820CA7" w:rsidP="00820CA7">
      <w:pPr>
        <w:spacing w:before="240"/>
      </w:pPr>
      <w:r>
        <w:t xml:space="preserve">To sum up, this report has assessed the cyber security issues affecting the services of </w:t>
      </w:r>
      <w:proofErr w:type="spellStart"/>
      <w:r>
        <w:t>FinSecure</w:t>
      </w:r>
      <w:proofErr w:type="spellEnd"/>
      <w:r>
        <w:t xml:space="preserve"> Ltd (FSL), as well as detailed a comprehensive plan for mitigating potential threats. FSL's security posture can be substantially improved through recognizing internal and external threats, formulating comprehensive security procedures, recommending pragmatic mitigation strategies, and developing a thorough monitoring and incident response strategy</w:t>
      </w:r>
      <w:r w:rsidR="00B26E35">
        <w:rPr>
          <w:rStyle w:val="EndnoteReference"/>
        </w:rPr>
        <w:endnoteReference w:id="13"/>
      </w:r>
      <w:r>
        <w:t xml:space="preserve">.  </w:t>
      </w:r>
    </w:p>
    <w:p w14:paraId="429BC6CB" w14:textId="77777777" w:rsidR="00820CA7" w:rsidRDefault="00820CA7" w:rsidP="00820CA7">
      <w:pPr>
        <w:spacing w:before="240"/>
      </w:pPr>
      <w:r>
        <w:t xml:space="preserve">The adoption of such measures will help safeguard FSL’s confidential information and critical assets, as well as ensure compliance with relevant industry and legal obligations. The proposed </w:t>
      </w:r>
      <w:r>
        <w:lastRenderedPageBreak/>
        <w:t>training measures will assist in nurturing a culture of cyber security among the staff so that they can pro-actively avoid security breaches.</w:t>
      </w:r>
    </w:p>
    <w:p w14:paraId="6D263B9A" w14:textId="77777777" w:rsidR="00820CA7" w:rsidRDefault="00820CA7" w:rsidP="00820CA7">
      <w:pPr>
        <w:spacing w:before="240"/>
      </w:pPr>
      <w:r>
        <w:t>Therefore, focusing on investment into cybersecurity and data protection allows FSL to protect its reputation, stakeholder trust, and achieve its business goals within an increasingly challenging cyberspace. In order to protect against changing threats, continuous monitoring with regular updates and training is essential.</w:t>
      </w:r>
    </w:p>
    <w:p w14:paraId="6EC96553" w14:textId="77777777" w:rsidR="00C3694F" w:rsidRDefault="00C3694F" w:rsidP="00820CA7">
      <w:pPr>
        <w:spacing w:before="240"/>
      </w:pPr>
    </w:p>
    <w:p w14:paraId="3F410E06" w14:textId="77777777" w:rsidR="00B26E35" w:rsidRDefault="00B26E35" w:rsidP="00B26E35">
      <w:pPr>
        <w:pStyle w:val="Heading1"/>
      </w:pPr>
      <w:bookmarkStart w:id="24" w:name="_Toc193408926"/>
      <w:r>
        <w:t>References</w:t>
      </w:r>
      <w:bookmarkEnd w:id="24"/>
    </w:p>
    <w:sectPr w:rsidR="00B26E35" w:rsidSect="00F079A3">
      <w:endnotePr>
        <w:numFmt w:val="decimal"/>
      </w:endnotePr>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35A59" w14:textId="77777777" w:rsidR="001B58BE" w:rsidRDefault="001B58BE" w:rsidP="00F079A3">
      <w:pPr>
        <w:spacing w:line="240" w:lineRule="auto"/>
      </w:pPr>
      <w:r>
        <w:separator/>
      </w:r>
    </w:p>
  </w:endnote>
  <w:endnote w:type="continuationSeparator" w:id="0">
    <w:p w14:paraId="0CD22A84" w14:textId="77777777" w:rsidR="001B58BE" w:rsidRDefault="001B58BE" w:rsidP="00F079A3">
      <w:pPr>
        <w:spacing w:line="240" w:lineRule="auto"/>
      </w:pPr>
      <w:r>
        <w:continuationSeparator/>
      </w:r>
    </w:p>
  </w:endnote>
  <w:endnote w:id="1">
    <w:p w14:paraId="39180D90" w14:textId="77777777" w:rsidR="00B26E35" w:rsidRPr="00B26E35" w:rsidRDefault="00B26E35">
      <w:pPr>
        <w:pStyle w:val="EndnoteText"/>
        <w:rPr>
          <w:lang w:val="en-US"/>
        </w:rPr>
      </w:pPr>
      <w:r>
        <w:rPr>
          <w:rStyle w:val="EndnoteReference"/>
        </w:rPr>
        <w:endnoteRef/>
      </w:r>
      <w:r>
        <w:t xml:space="preserve"> S. Watson and M. Rodriguez, "Penetration Testing Strategies for Enterprise Security," </w:t>
      </w:r>
      <w:r>
        <w:rPr>
          <w:rStyle w:val="Emphasis"/>
        </w:rPr>
        <w:t>IEEE Transactions on Network and Service Management</w:t>
      </w:r>
      <w:r>
        <w:t>, vol. 21, no. 1, pp. 112-126, 2024.</w:t>
      </w:r>
    </w:p>
  </w:endnote>
  <w:endnote w:id="2">
    <w:p w14:paraId="6ACD256D" w14:textId="77777777" w:rsidR="00B26E35" w:rsidRPr="00B26E35" w:rsidRDefault="00B26E35">
      <w:pPr>
        <w:pStyle w:val="EndnoteText"/>
        <w:rPr>
          <w:lang w:val="en-US"/>
        </w:rPr>
      </w:pPr>
      <w:r>
        <w:rPr>
          <w:rStyle w:val="EndnoteReference"/>
        </w:rPr>
        <w:endnoteRef/>
      </w:r>
      <w:r>
        <w:t xml:space="preserve"> A. Roshan and V. Patel, "Multi-Factor Authentication: Strengthening Enterprise Security," </w:t>
      </w:r>
      <w:r>
        <w:rPr>
          <w:rStyle w:val="Emphasis"/>
        </w:rPr>
        <w:t>IEEE Transactions on Dependable and Secure Computing</w:t>
      </w:r>
      <w:r>
        <w:t>, vol. 20, no. 3, pp. 675-689, 2023.</w:t>
      </w:r>
    </w:p>
  </w:endnote>
  <w:endnote w:id="3">
    <w:p w14:paraId="5B21B7D0" w14:textId="77777777" w:rsidR="002F458E" w:rsidRPr="002F458E" w:rsidRDefault="002F458E">
      <w:pPr>
        <w:pStyle w:val="EndnoteText"/>
        <w:rPr>
          <w:lang w:val="en-US"/>
        </w:rPr>
      </w:pPr>
      <w:r>
        <w:rPr>
          <w:rStyle w:val="EndnoteReference"/>
        </w:rPr>
        <w:endnoteRef/>
      </w:r>
      <w:r>
        <w:t xml:space="preserve"> International Organization for Standardization, "Information security, cybersecurity and privacy protection — Information security management systems — Requirements," ISO/IEC 27001:2022, 2022.</w:t>
      </w:r>
    </w:p>
  </w:endnote>
  <w:endnote w:id="4">
    <w:p w14:paraId="37959216" w14:textId="77777777" w:rsidR="00B26E35" w:rsidRPr="00B26E35" w:rsidRDefault="00B26E35">
      <w:pPr>
        <w:pStyle w:val="EndnoteText"/>
        <w:rPr>
          <w:lang w:val="en-US"/>
        </w:rPr>
      </w:pPr>
      <w:r>
        <w:rPr>
          <w:rStyle w:val="EndnoteReference"/>
        </w:rPr>
        <w:endnoteRef/>
      </w:r>
      <w:r>
        <w:t xml:space="preserve"> R. Anderson, "Security Engineering: A Guide to Building Dependable Distributed Systems," 3rd ed., Wiley, 2020.</w:t>
      </w:r>
    </w:p>
  </w:endnote>
  <w:endnote w:id="5">
    <w:p w14:paraId="00122293" w14:textId="77777777" w:rsidR="002F458E" w:rsidRPr="002F458E" w:rsidRDefault="002F458E">
      <w:pPr>
        <w:pStyle w:val="EndnoteText"/>
        <w:rPr>
          <w:lang w:val="en-US"/>
        </w:rPr>
      </w:pPr>
      <w:r>
        <w:rPr>
          <w:rStyle w:val="EndnoteReference"/>
        </w:rPr>
        <w:endnoteRef/>
      </w:r>
      <w:r>
        <w:t xml:space="preserve"> S. K. Sahay, M. K. Panda, and S. K. Jena, "A Comprehensive Survey on Cyber Security Attacks and Defense Mechanisms," </w:t>
      </w:r>
      <w:r>
        <w:rPr>
          <w:rStyle w:val="Emphasis"/>
        </w:rPr>
        <w:t>IEEE Access</w:t>
      </w:r>
      <w:r>
        <w:t>, vol. 9, pp. 137560–137588, 2021.</w:t>
      </w:r>
    </w:p>
  </w:endnote>
  <w:endnote w:id="6">
    <w:p w14:paraId="52C506F1" w14:textId="77777777" w:rsidR="00F079A3" w:rsidRPr="00F079A3" w:rsidRDefault="00F079A3">
      <w:pPr>
        <w:pStyle w:val="EndnoteText"/>
        <w:rPr>
          <w:lang w:val="en-US"/>
        </w:rPr>
      </w:pPr>
      <w:r>
        <w:rPr>
          <w:rStyle w:val="EndnoteReference"/>
        </w:rPr>
        <w:endnoteRef/>
      </w:r>
      <w:r>
        <w:t xml:space="preserve"> </w:t>
      </w:r>
      <w:r w:rsidR="002F458E">
        <w:t>Cyber Beast</w:t>
      </w:r>
      <w:r>
        <w:t xml:space="preserve"> "The Cyber Threat Landscape Overview with An Example," </w:t>
      </w:r>
      <w:r>
        <w:rPr>
          <w:rStyle w:val="Emphasis"/>
        </w:rPr>
        <w:t>HackerNet</w:t>
      </w:r>
      <w:r>
        <w:t xml:space="preserve">, Nov. 12, 2023. [Online]. Available: </w:t>
      </w:r>
      <w:hyperlink r:id="rId1" w:tgtFrame="_new" w:history="1">
        <w:r>
          <w:rPr>
            <w:rStyle w:val="Hyperlink"/>
          </w:rPr>
          <w:t>https://hackernet.in/the-cyber-threat-landscape-overview-with-an-example/</w:t>
        </w:r>
      </w:hyperlink>
      <w:r>
        <w:t>. [Accessed: Mar. 20, 2025].</w:t>
      </w:r>
    </w:p>
  </w:endnote>
  <w:endnote w:id="7">
    <w:p w14:paraId="6BA82577" w14:textId="77777777" w:rsidR="002F458E" w:rsidRPr="002F458E" w:rsidRDefault="002F458E">
      <w:pPr>
        <w:pStyle w:val="EndnoteText"/>
        <w:rPr>
          <w:lang w:val="en-US"/>
        </w:rPr>
      </w:pPr>
      <w:r>
        <w:rPr>
          <w:rStyle w:val="EndnoteReference"/>
        </w:rPr>
        <w:endnoteRef/>
      </w:r>
      <w:r>
        <w:t xml:space="preserve"> V. M. Igwe and R. K. Rainer, "Evaluating Cybersecurity Awareness in Organizations: A Systematic Review," </w:t>
      </w:r>
      <w:r>
        <w:rPr>
          <w:rStyle w:val="Emphasis"/>
        </w:rPr>
        <w:t>IEEE Transactions on Engineering Management</w:t>
      </w:r>
      <w:r>
        <w:t>, vol. 70, no. 1, pp. 141–155, 2023.</w:t>
      </w:r>
    </w:p>
  </w:endnote>
  <w:endnote w:id="8">
    <w:p w14:paraId="2CB22C82" w14:textId="77777777" w:rsidR="00B26E35" w:rsidRPr="00B26E35" w:rsidRDefault="00B26E35">
      <w:pPr>
        <w:pStyle w:val="EndnoteText"/>
        <w:rPr>
          <w:lang w:val="en-US"/>
        </w:rPr>
      </w:pPr>
      <w:r>
        <w:rPr>
          <w:rStyle w:val="EndnoteReference"/>
        </w:rPr>
        <w:endnoteRef/>
      </w:r>
      <w:r>
        <w:t xml:space="preserve"> A. Gupta, A. Singhal and R. Sandhu, "Towards a Cybersecurity Policy Framework for Financial Institutions," </w:t>
      </w:r>
      <w:r>
        <w:rPr>
          <w:rStyle w:val="Emphasis"/>
        </w:rPr>
        <w:t>Computers &amp; Security</w:t>
      </w:r>
      <w:r>
        <w:t>, vol. 92, pp. 102755, 2020.</w:t>
      </w:r>
    </w:p>
  </w:endnote>
  <w:endnote w:id="9">
    <w:p w14:paraId="4A624ED1" w14:textId="77777777" w:rsidR="002F458E" w:rsidRPr="002F458E" w:rsidRDefault="002F458E">
      <w:pPr>
        <w:pStyle w:val="EndnoteText"/>
        <w:rPr>
          <w:lang w:val="en-US"/>
        </w:rPr>
      </w:pPr>
      <w:r>
        <w:rPr>
          <w:rStyle w:val="EndnoteReference"/>
        </w:rPr>
        <w:endnoteRef/>
      </w:r>
      <w:r>
        <w:t xml:space="preserve"> L. Zhai, J. Zhao, and H. Li, "Mitigating Ransomware Attacks Through AI-Based Threat Intelligence," </w:t>
      </w:r>
      <w:r>
        <w:rPr>
          <w:rStyle w:val="Emphasis"/>
        </w:rPr>
        <w:t>IEEE Transactions on Dependable and Secure Computing</w:t>
      </w:r>
      <w:r>
        <w:t>, vol. 20, no. 1, pp. 52–65, 2023.</w:t>
      </w:r>
    </w:p>
  </w:endnote>
  <w:endnote w:id="10">
    <w:p w14:paraId="38768EBA" w14:textId="77777777" w:rsidR="00B26E35" w:rsidRPr="00B26E35" w:rsidRDefault="00B26E35">
      <w:pPr>
        <w:pStyle w:val="EndnoteText"/>
        <w:rPr>
          <w:lang w:val="en-US"/>
        </w:rPr>
      </w:pPr>
      <w:r>
        <w:rPr>
          <w:rStyle w:val="EndnoteReference"/>
        </w:rPr>
        <w:endnoteRef/>
      </w:r>
      <w:r>
        <w:t xml:space="preserve"> P. Jalote, "Cybersecurity Threats and Countermeasures for Enterprises," </w:t>
      </w:r>
      <w:r>
        <w:rPr>
          <w:rStyle w:val="Emphasis"/>
        </w:rPr>
        <w:t>ACM Computing Surveys</w:t>
      </w:r>
      <w:r>
        <w:t>, vol. 52, no. 1, pp. 1-25, 2019.</w:t>
      </w:r>
    </w:p>
  </w:endnote>
  <w:endnote w:id="11">
    <w:p w14:paraId="374E5781" w14:textId="77777777" w:rsidR="00B26E35" w:rsidRPr="00B26E35" w:rsidRDefault="00B26E35">
      <w:pPr>
        <w:pStyle w:val="EndnoteText"/>
        <w:rPr>
          <w:lang w:val="en-US"/>
        </w:rPr>
      </w:pPr>
      <w:r>
        <w:rPr>
          <w:rStyle w:val="EndnoteReference"/>
        </w:rPr>
        <w:endnoteRef/>
      </w:r>
      <w:r>
        <w:t xml:space="preserve"> S. Alqahtani and T. Jones, "An Intelligent Cybersecurity Framework for Threat Detection and Prevention," </w:t>
      </w:r>
      <w:r>
        <w:rPr>
          <w:rStyle w:val="Emphasis"/>
        </w:rPr>
        <w:t>Journal of Information Security and Applications</w:t>
      </w:r>
      <w:r>
        <w:t>, vol. 50, pp. 102-117, 2020.</w:t>
      </w:r>
    </w:p>
  </w:endnote>
  <w:endnote w:id="12">
    <w:p w14:paraId="537FB2D9" w14:textId="77777777" w:rsidR="002F458E" w:rsidRPr="002F458E" w:rsidRDefault="002F458E">
      <w:pPr>
        <w:pStyle w:val="EndnoteText"/>
        <w:rPr>
          <w:lang w:val="en-US"/>
        </w:rPr>
      </w:pPr>
      <w:r>
        <w:rPr>
          <w:rStyle w:val="EndnoteReference"/>
        </w:rPr>
        <w:endnoteRef/>
      </w:r>
      <w:r>
        <w:t xml:space="preserve"> H. Kim and D. Lee, "Enhancing Network Security with AI-Based Anomaly Detection," </w:t>
      </w:r>
      <w:r>
        <w:rPr>
          <w:rStyle w:val="Emphasis"/>
        </w:rPr>
        <w:t>IEEE Transactions on Network and Service Management</w:t>
      </w:r>
      <w:r>
        <w:t>, vol. 19, no. 3, pp. 3120–3135, 2022.</w:t>
      </w:r>
    </w:p>
  </w:endnote>
  <w:endnote w:id="13">
    <w:p w14:paraId="64FD1781" w14:textId="77777777" w:rsidR="00B26E35" w:rsidRDefault="00B26E35">
      <w:pPr>
        <w:pStyle w:val="EndnoteText"/>
      </w:pPr>
      <w:r>
        <w:rPr>
          <w:rStyle w:val="EndnoteReference"/>
        </w:rPr>
        <w:endnoteRef/>
      </w:r>
      <w:r>
        <w:t xml:space="preserve"> J. Grossman, "Web Security for Developers: Real Threats, Practical Defense," O'Reilly Media, 2020.</w:t>
      </w:r>
    </w:p>
    <w:p w14:paraId="5C7BA68C" w14:textId="77777777" w:rsidR="00A24A73" w:rsidRDefault="00A24A73">
      <w:pPr>
        <w:pStyle w:val="EndnoteText"/>
      </w:pPr>
    </w:p>
    <w:p w14:paraId="0EB13E46" w14:textId="77777777" w:rsidR="00A24A73" w:rsidRDefault="00A24A73" w:rsidP="00A24A73">
      <w:pPr>
        <w:pStyle w:val="Heading1"/>
      </w:pPr>
    </w:p>
    <w:p w14:paraId="40AECF1C" w14:textId="77777777" w:rsidR="00A24A73" w:rsidRDefault="00A24A73" w:rsidP="0004659B">
      <w:pPr>
        <w:pStyle w:val="Heading1"/>
      </w:pPr>
      <w:r>
        <w:t>Appendix</w:t>
      </w:r>
    </w:p>
    <w:p w14:paraId="0D4C2A2F" w14:textId="77777777" w:rsidR="00A24A73" w:rsidRDefault="00A24A73" w:rsidP="00A24A73"/>
    <w:p w14:paraId="3DFB0BB7" w14:textId="77777777" w:rsidR="00A24A73" w:rsidRPr="00A24A73" w:rsidRDefault="00A24A73" w:rsidP="00A24A73"/>
    <w:p w14:paraId="62FD3FA0" w14:textId="77777777" w:rsidR="00A24A73" w:rsidRDefault="00A24A73">
      <w:pPr>
        <w:pStyle w:val="EndnoteText"/>
        <w:rPr>
          <w:lang w:val="en-US"/>
        </w:rPr>
      </w:pPr>
    </w:p>
    <w:p w14:paraId="287EB64B" w14:textId="77777777" w:rsidR="00A24A73" w:rsidRDefault="00A24A73">
      <w:pPr>
        <w:pStyle w:val="EndnoteText"/>
        <w:rPr>
          <w:lang w:val="en-US"/>
        </w:rPr>
      </w:pPr>
      <w:r>
        <w:rPr>
          <w:noProof/>
          <w:lang w:val="en-US"/>
        </w:rPr>
        <w:drawing>
          <wp:inline distT="0" distB="0" distL="0" distR="0" wp14:anchorId="68007358" wp14:editId="7455DD18">
            <wp:extent cx="5943600" cy="3343275"/>
            <wp:effectExtent l="0" t="0" r="0" b="0"/>
            <wp:docPr id="147086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864730" name="Picture 1470864730"/>
                    <pic:cNvPicPr/>
                  </pic:nvPicPr>
                  <pic:blipFill>
                    <a:blip r:embed="rId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0241492" w14:textId="77777777" w:rsidR="00A24A73" w:rsidRDefault="00A24A73">
      <w:pPr>
        <w:pStyle w:val="EndnoteText"/>
        <w:rPr>
          <w:lang w:val="en-US"/>
        </w:rPr>
      </w:pPr>
    </w:p>
    <w:p w14:paraId="2335D6CB" w14:textId="77777777" w:rsidR="00A24A73" w:rsidRDefault="00A24A73">
      <w:pPr>
        <w:pStyle w:val="EndnoteText"/>
        <w:rPr>
          <w:lang w:val="en-US"/>
        </w:rPr>
      </w:pPr>
      <w:r>
        <w:rPr>
          <w:noProof/>
          <w:lang w:val="en-US"/>
        </w:rPr>
        <w:drawing>
          <wp:inline distT="0" distB="0" distL="0" distR="0" wp14:anchorId="1D0FD1AA" wp14:editId="02EB28A0">
            <wp:extent cx="5943600" cy="3343275"/>
            <wp:effectExtent l="0" t="0" r="0" b="0"/>
            <wp:docPr id="13320542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054285" name="Picture 1332054285"/>
                    <pic:cNvPicPr/>
                  </pic:nvPicPr>
                  <pic:blipFill>
                    <a:blip r:embed="rId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37DF499" w14:textId="77777777" w:rsidR="00A24A73" w:rsidRDefault="00A24A73">
      <w:pPr>
        <w:pStyle w:val="EndnoteText"/>
        <w:rPr>
          <w:lang w:val="en-US"/>
        </w:rPr>
      </w:pPr>
    </w:p>
    <w:p w14:paraId="721D7D07" w14:textId="77777777" w:rsidR="00A24A73" w:rsidRDefault="00A24A73">
      <w:pPr>
        <w:pStyle w:val="EndnoteText"/>
        <w:rPr>
          <w:lang w:val="en-US"/>
        </w:rPr>
      </w:pPr>
      <w:r>
        <w:rPr>
          <w:noProof/>
          <w:lang w:val="en-US"/>
        </w:rPr>
        <w:drawing>
          <wp:inline distT="0" distB="0" distL="0" distR="0" wp14:anchorId="128228A4" wp14:editId="265DDCFF">
            <wp:extent cx="5943600" cy="3343275"/>
            <wp:effectExtent l="0" t="0" r="0" b="0"/>
            <wp:docPr id="5706514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51449" name="Picture 570651449"/>
                    <pic:cNvPicPr/>
                  </pic:nvPicPr>
                  <pic:blipFill>
                    <a:blip r:embed="rId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0526183" w14:textId="77777777" w:rsidR="00A24A73" w:rsidRDefault="00A24A73">
      <w:pPr>
        <w:pStyle w:val="EndnoteText"/>
        <w:rPr>
          <w:lang w:val="en-US"/>
        </w:rPr>
      </w:pPr>
      <w:r>
        <w:rPr>
          <w:noProof/>
          <w:lang w:val="en-US"/>
        </w:rPr>
        <w:drawing>
          <wp:inline distT="0" distB="0" distL="0" distR="0" wp14:anchorId="79F3DCB4" wp14:editId="1B66DCD4">
            <wp:extent cx="5943600" cy="3343275"/>
            <wp:effectExtent l="0" t="0" r="0" b="0"/>
            <wp:docPr id="15151122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112241" name="Picture 1515112241"/>
                    <pic:cNvPicPr/>
                  </pic:nvPicPr>
                  <pic:blipFill>
                    <a:blip r:embed="rId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373D50E" w14:textId="77777777" w:rsidR="00A24A73" w:rsidRPr="00B26E35" w:rsidRDefault="00A24A73">
      <w:pPr>
        <w:pStyle w:val="EndnoteText"/>
        <w:rPr>
          <w:lang w:val="en-US"/>
        </w:rPr>
      </w:pPr>
      <w:r>
        <w:rPr>
          <w:noProof/>
          <w:lang w:val="en-US"/>
        </w:rPr>
        <w:drawing>
          <wp:inline distT="0" distB="0" distL="0" distR="0" wp14:anchorId="5432792C" wp14:editId="2F5F63C1">
            <wp:extent cx="5943600" cy="3343275"/>
            <wp:effectExtent l="0" t="0" r="0" b="0"/>
            <wp:docPr id="17665707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70761" name="Picture 1766570761"/>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7982A3A0" wp14:editId="23CC1A07">
            <wp:extent cx="5943600" cy="3343275"/>
            <wp:effectExtent l="0" t="0" r="0" b="0"/>
            <wp:docPr id="16144911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491152" name="Picture 1614491152"/>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680F3D68" wp14:editId="2BB3A7D5">
            <wp:extent cx="5943600" cy="3343275"/>
            <wp:effectExtent l="0" t="0" r="0" b="0"/>
            <wp:docPr id="19958773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77373" name="Picture 1995877373"/>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263A632F" wp14:editId="28FBBC85">
            <wp:extent cx="5943600" cy="3343275"/>
            <wp:effectExtent l="0" t="0" r="0" b="0"/>
            <wp:docPr id="7971952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95258" name="Picture 797195258"/>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5C7C07DE" wp14:editId="1D46A96A">
            <wp:extent cx="5943600" cy="3343275"/>
            <wp:effectExtent l="0" t="0" r="0" b="0"/>
            <wp:docPr id="12043060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06077" name="Picture 1204306077"/>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3ADE1236" wp14:editId="746D7F20">
            <wp:extent cx="5943600" cy="3343275"/>
            <wp:effectExtent l="0" t="0" r="0" b="0"/>
            <wp:docPr id="4126156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615627" name="Picture 412615627"/>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27B2E2D7" wp14:editId="14B52175">
            <wp:extent cx="5943600" cy="3343275"/>
            <wp:effectExtent l="0" t="0" r="0" b="0"/>
            <wp:docPr id="22231085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10856" name="Picture 222310856"/>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59BB5" w14:textId="77777777" w:rsidR="001B58BE" w:rsidRDefault="001B58BE" w:rsidP="00F079A3">
      <w:pPr>
        <w:spacing w:line="240" w:lineRule="auto"/>
      </w:pPr>
      <w:r>
        <w:separator/>
      </w:r>
    </w:p>
  </w:footnote>
  <w:footnote w:type="continuationSeparator" w:id="0">
    <w:p w14:paraId="4D1F074D" w14:textId="77777777" w:rsidR="001B58BE" w:rsidRDefault="001B58BE" w:rsidP="00F079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5D20"/>
    <w:multiLevelType w:val="hybridMultilevel"/>
    <w:tmpl w:val="AE102108"/>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121B0"/>
    <w:multiLevelType w:val="hybridMultilevel"/>
    <w:tmpl w:val="05C2222C"/>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F57154"/>
    <w:multiLevelType w:val="hybridMultilevel"/>
    <w:tmpl w:val="E08C0C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BE28F1"/>
    <w:multiLevelType w:val="hybridMultilevel"/>
    <w:tmpl w:val="D8F27060"/>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503618"/>
    <w:multiLevelType w:val="hybridMultilevel"/>
    <w:tmpl w:val="52F600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2E4275"/>
    <w:multiLevelType w:val="hybridMultilevel"/>
    <w:tmpl w:val="7D825272"/>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9A5E3E"/>
    <w:multiLevelType w:val="hybridMultilevel"/>
    <w:tmpl w:val="87A07810"/>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275BFD"/>
    <w:multiLevelType w:val="hybridMultilevel"/>
    <w:tmpl w:val="A85EB48C"/>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CC2373"/>
    <w:multiLevelType w:val="hybridMultilevel"/>
    <w:tmpl w:val="37F2B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2E3E19"/>
    <w:multiLevelType w:val="hybridMultilevel"/>
    <w:tmpl w:val="195EA9AE"/>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E416C2"/>
    <w:multiLevelType w:val="hybridMultilevel"/>
    <w:tmpl w:val="69A083B8"/>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FA5617A"/>
    <w:multiLevelType w:val="hybridMultilevel"/>
    <w:tmpl w:val="81FE7F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2876A63"/>
    <w:multiLevelType w:val="hybridMultilevel"/>
    <w:tmpl w:val="2A3219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185F1D"/>
    <w:multiLevelType w:val="hybridMultilevel"/>
    <w:tmpl w:val="3B90685C"/>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222EE9"/>
    <w:multiLevelType w:val="hybridMultilevel"/>
    <w:tmpl w:val="D4404D2C"/>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1968DC"/>
    <w:multiLevelType w:val="hybridMultilevel"/>
    <w:tmpl w:val="574210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B76CE7"/>
    <w:multiLevelType w:val="hybridMultilevel"/>
    <w:tmpl w:val="2CDC5220"/>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967027D"/>
    <w:multiLevelType w:val="hybridMultilevel"/>
    <w:tmpl w:val="65667526"/>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C064E0"/>
    <w:multiLevelType w:val="hybridMultilevel"/>
    <w:tmpl w:val="C2F81B1A"/>
    <w:lvl w:ilvl="0" w:tplc="9646827C">
      <w:numFmt w:val="bullet"/>
      <w:lvlText w:val="-"/>
      <w:lvlJc w:val="left"/>
      <w:pPr>
        <w:ind w:left="360" w:hanging="360"/>
      </w:pPr>
      <w:rPr>
        <w:rFonts w:ascii="Times New Roman" w:eastAsiaTheme="minorHAnsi" w:hAnsi="Times New Roman" w:cs="Times New Roman"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9036F65"/>
    <w:multiLevelType w:val="hybridMultilevel"/>
    <w:tmpl w:val="6B4803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4553AB9"/>
    <w:multiLevelType w:val="hybridMultilevel"/>
    <w:tmpl w:val="5ACA7446"/>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74F40E0B"/>
    <w:multiLevelType w:val="hybridMultilevel"/>
    <w:tmpl w:val="FFD2E602"/>
    <w:lvl w:ilvl="0" w:tplc="9646827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4258240">
    <w:abstractNumId w:val="8"/>
  </w:num>
  <w:num w:numId="2" w16cid:durableId="1622498638">
    <w:abstractNumId w:val="20"/>
  </w:num>
  <w:num w:numId="3" w16cid:durableId="2139060071">
    <w:abstractNumId w:val="2"/>
  </w:num>
  <w:num w:numId="4" w16cid:durableId="1535461381">
    <w:abstractNumId w:val="4"/>
  </w:num>
  <w:num w:numId="5" w16cid:durableId="1644234544">
    <w:abstractNumId w:val="19"/>
  </w:num>
  <w:num w:numId="6" w16cid:durableId="84613225">
    <w:abstractNumId w:val="15"/>
  </w:num>
  <w:num w:numId="7" w16cid:durableId="569343247">
    <w:abstractNumId w:val="0"/>
  </w:num>
  <w:num w:numId="8" w16cid:durableId="2068188781">
    <w:abstractNumId w:val="6"/>
  </w:num>
  <w:num w:numId="9" w16cid:durableId="838227628">
    <w:abstractNumId w:val="17"/>
  </w:num>
  <w:num w:numId="10" w16cid:durableId="246354939">
    <w:abstractNumId w:val="9"/>
  </w:num>
  <w:num w:numId="11" w16cid:durableId="2081097589">
    <w:abstractNumId w:val="16"/>
  </w:num>
  <w:num w:numId="12" w16cid:durableId="1160731738">
    <w:abstractNumId w:val="10"/>
  </w:num>
  <w:num w:numId="13" w16cid:durableId="1254782626">
    <w:abstractNumId w:val="21"/>
  </w:num>
  <w:num w:numId="14" w16cid:durableId="1937594995">
    <w:abstractNumId w:val="13"/>
  </w:num>
  <w:num w:numId="15" w16cid:durableId="228612900">
    <w:abstractNumId w:val="14"/>
  </w:num>
  <w:num w:numId="16" w16cid:durableId="1438990238">
    <w:abstractNumId w:val="11"/>
  </w:num>
  <w:num w:numId="17" w16cid:durableId="1380471550">
    <w:abstractNumId w:val="12"/>
  </w:num>
  <w:num w:numId="18" w16cid:durableId="817963569">
    <w:abstractNumId w:val="18"/>
  </w:num>
  <w:num w:numId="19" w16cid:durableId="1655181867">
    <w:abstractNumId w:val="5"/>
  </w:num>
  <w:num w:numId="20" w16cid:durableId="2009668826">
    <w:abstractNumId w:val="1"/>
  </w:num>
  <w:num w:numId="21" w16cid:durableId="155877305">
    <w:abstractNumId w:val="3"/>
  </w:num>
  <w:num w:numId="22" w16cid:durableId="2148516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CA7"/>
    <w:rsid w:val="0004659B"/>
    <w:rsid w:val="000F247D"/>
    <w:rsid w:val="00117738"/>
    <w:rsid w:val="00160285"/>
    <w:rsid w:val="001B58BE"/>
    <w:rsid w:val="002F458E"/>
    <w:rsid w:val="004431FF"/>
    <w:rsid w:val="00694F11"/>
    <w:rsid w:val="006F5057"/>
    <w:rsid w:val="0081269E"/>
    <w:rsid w:val="00820CA7"/>
    <w:rsid w:val="00845BA8"/>
    <w:rsid w:val="008A2C89"/>
    <w:rsid w:val="00A24A73"/>
    <w:rsid w:val="00AD623A"/>
    <w:rsid w:val="00B154EB"/>
    <w:rsid w:val="00B26E35"/>
    <w:rsid w:val="00B5036D"/>
    <w:rsid w:val="00BA59B4"/>
    <w:rsid w:val="00BF09D5"/>
    <w:rsid w:val="00C3694F"/>
    <w:rsid w:val="00C60AD0"/>
    <w:rsid w:val="00CA520D"/>
    <w:rsid w:val="00D14046"/>
    <w:rsid w:val="00DE539B"/>
    <w:rsid w:val="00E158D5"/>
    <w:rsid w:val="00F079A3"/>
    <w:rsid w:val="00F33512"/>
    <w:rsid w:val="00F4333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6A7E3E"/>
  <w15:chartTrackingRefBased/>
  <w15:docId w15:val="{9B2B9DA0-72C8-E241-83A0-EB0AD0154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CA7"/>
    <w:pPr>
      <w:spacing w:line="36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820CA7"/>
    <w:pPr>
      <w:spacing w:line="240" w:lineRule="auto"/>
      <w:jc w:val="left"/>
      <w:outlineLvl w:val="0"/>
    </w:pPr>
    <w:rPr>
      <w:b/>
      <w:bCs/>
      <w:sz w:val="32"/>
      <w:szCs w:val="32"/>
    </w:rPr>
  </w:style>
  <w:style w:type="paragraph" w:styleId="Heading2">
    <w:name w:val="heading 2"/>
    <w:basedOn w:val="Normal"/>
    <w:next w:val="Normal"/>
    <w:link w:val="Heading2Char"/>
    <w:uiPriority w:val="9"/>
    <w:unhideWhenUsed/>
    <w:qFormat/>
    <w:rsid w:val="00820CA7"/>
    <w:pPr>
      <w:spacing w:before="240"/>
      <w:jc w:val="left"/>
      <w:outlineLvl w:val="1"/>
    </w:pPr>
    <w:rPr>
      <w:b/>
      <w:bCs/>
      <w:sz w:val="28"/>
      <w:szCs w:val="28"/>
    </w:rPr>
  </w:style>
  <w:style w:type="paragraph" w:styleId="Heading4">
    <w:name w:val="heading 4"/>
    <w:basedOn w:val="Normal"/>
    <w:next w:val="Normal"/>
    <w:link w:val="Heading4Char"/>
    <w:uiPriority w:val="9"/>
    <w:semiHidden/>
    <w:unhideWhenUsed/>
    <w:qFormat/>
    <w:rsid w:val="00AD623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CA7"/>
    <w:rPr>
      <w:rFonts w:ascii="Times New Roman" w:hAnsi="Times New Roman" w:cs="Times New Roman"/>
      <w:b/>
      <w:bCs/>
      <w:sz w:val="32"/>
      <w:szCs w:val="32"/>
      <w:lang w:val="en-GB"/>
    </w:rPr>
  </w:style>
  <w:style w:type="paragraph" w:styleId="ListParagraph">
    <w:name w:val="List Paragraph"/>
    <w:basedOn w:val="Normal"/>
    <w:uiPriority w:val="34"/>
    <w:qFormat/>
    <w:rsid w:val="00820CA7"/>
    <w:pPr>
      <w:ind w:left="720"/>
      <w:contextualSpacing/>
    </w:pPr>
  </w:style>
  <w:style w:type="character" w:customStyle="1" w:styleId="Heading2Char">
    <w:name w:val="Heading 2 Char"/>
    <w:basedOn w:val="DefaultParagraphFont"/>
    <w:link w:val="Heading2"/>
    <w:uiPriority w:val="9"/>
    <w:rsid w:val="00820CA7"/>
    <w:rPr>
      <w:rFonts w:ascii="Times New Roman" w:hAnsi="Times New Roman" w:cs="Times New Roman"/>
      <w:b/>
      <w:bCs/>
      <w:sz w:val="28"/>
      <w:szCs w:val="28"/>
      <w:lang w:val="en-GB"/>
    </w:rPr>
  </w:style>
  <w:style w:type="character" w:customStyle="1" w:styleId="Heading4Char">
    <w:name w:val="Heading 4 Char"/>
    <w:basedOn w:val="DefaultParagraphFont"/>
    <w:link w:val="Heading4"/>
    <w:uiPriority w:val="9"/>
    <w:semiHidden/>
    <w:rsid w:val="00AD623A"/>
    <w:rPr>
      <w:rFonts w:asciiTheme="majorHAnsi" w:eastAsiaTheme="majorEastAsia" w:hAnsiTheme="majorHAnsi" w:cstheme="majorBidi"/>
      <w:i/>
      <w:iCs/>
      <w:color w:val="2F5496" w:themeColor="accent1" w:themeShade="BF"/>
      <w:lang w:val="en-GB"/>
    </w:rPr>
  </w:style>
  <w:style w:type="paragraph" w:styleId="Header">
    <w:name w:val="header"/>
    <w:basedOn w:val="Normal"/>
    <w:link w:val="HeaderChar"/>
    <w:rsid w:val="00AD623A"/>
    <w:pPr>
      <w:tabs>
        <w:tab w:val="center" w:pos="4153"/>
        <w:tab w:val="right" w:pos="8306"/>
      </w:tabs>
      <w:spacing w:line="240" w:lineRule="auto"/>
      <w:jc w:val="left"/>
    </w:pPr>
    <w:rPr>
      <w:rFonts w:eastAsia="Times New Roman"/>
      <w:kern w:val="0"/>
      <w:sz w:val="20"/>
      <w:szCs w:val="20"/>
      <w:lang w:eastAsia="en-GB"/>
      <w14:ligatures w14:val="none"/>
    </w:rPr>
  </w:style>
  <w:style w:type="character" w:customStyle="1" w:styleId="HeaderChar">
    <w:name w:val="Header Char"/>
    <w:basedOn w:val="DefaultParagraphFont"/>
    <w:link w:val="Header"/>
    <w:rsid w:val="00AD623A"/>
    <w:rPr>
      <w:rFonts w:ascii="Times New Roman" w:eastAsia="Times New Roman" w:hAnsi="Times New Roman" w:cs="Times New Roman"/>
      <w:kern w:val="0"/>
      <w:sz w:val="20"/>
      <w:szCs w:val="20"/>
      <w:lang w:val="en-GB" w:eastAsia="en-GB"/>
      <w14:ligatures w14:val="none"/>
    </w:rPr>
  </w:style>
  <w:style w:type="paragraph" w:styleId="TOCHeading">
    <w:name w:val="TOC Heading"/>
    <w:basedOn w:val="Heading1"/>
    <w:next w:val="Normal"/>
    <w:uiPriority w:val="39"/>
    <w:unhideWhenUsed/>
    <w:qFormat/>
    <w:rsid w:val="00AD623A"/>
    <w:pPr>
      <w:keepNext/>
      <w:keepLines/>
      <w:spacing w:before="480" w:line="276" w:lineRule="auto"/>
      <w:outlineLvl w:val="9"/>
    </w:pPr>
    <w:rPr>
      <w:rFonts w:asciiTheme="majorHAnsi" w:eastAsiaTheme="majorEastAsia" w:hAnsiTheme="majorHAnsi" w:cstheme="majorBidi"/>
      <w:color w:val="2F5496" w:themeColor="accent1" w:themeShade="BF"/>
      <w:kern w:val="0"/>
      <w:sz w:val="28"/>
      <w:szCs w:val="28"/>
      <w:lang w:val="en-US"/>
      <w14:ligatures w14:val="none"/>
    </w:rPr>
  </w:style>
  <w:style w:type="paragraph" w:styleId="TOC2">
    <w:name w:val="toc 2"/>
    <w:basedOn w:val="Normal"/>
    <w:next w:val="Normal"/>
    <w:autoRedefine/>
    <w:uiPriority w:val="39"/>
    <w:unhideWhenUsed/>
    <w:rsid w:val="00AD623A"/>
    <w:pPr>
      <w:jc w:val="left"/>
    </w:pPr>
    <w:rPr>
      <w:rFonts w:asciiTheme="minorHAnsi" w:hAnsiTheme="minorHAnsi" w:cstheme="minorHAnsi"/>
      <w:b/>
      <w:bCs/>
      <w:smallCaps/>
      <w:sz w:val="22"/>
      <w:szCs w:val="26"/>
    </w:rPr>
  </w:style>
  <w:style w:type="paragraph" w:styleId="TOC1">
    <w:name w:val="toc 1"/>
    <w:basedOn w:val="Normal"/>
    <w:next w:val="Normal"/>
    <w:autoRedefine/>
    <w:uiPriority w:val="39"/>
    <w:unhideWhenUsed/>
    <w:rsid w:val="00AD623A"/>
    <w:pPr>
      <w:spacing w:before="360" w:after="360"/>
      <w:jc w:val="left"/>
    </w:pPr>
    <w:rPr>
      <w:rFonts w:asciiTheme="minorHAnsi" w:hAnsiTheme="minorHAnsi" w:cstheme="minorHAnsi"/>
      <w:b/>
      <w:bCs/>
      <w:caps/>
      <w:sz w:val="22"/>
      <w:szCs w:val="26"/>
      <w:u w:val="single"/>
    </w:rPr>
  </w:style>
  <w:style w:type="character" w:styleId="Hyperlink">
    <w:name w:val="Hyperlink"/>
    <w:basedOn w:val="DefaultParagraphFont"/>
    <w:uiPriority w:val="99"/>
    <w:unhideWhenUsed/>
    <w:rsid w:val="00AD623A"/>
    <w:rPr>
      <w:color w:val="0563C1" w:themeColor="hyperlink"/>
      <w:u w:val="single"/>
    </w:rPr>
  </w:style>
  <w:style w:type="paragraph" w:styleId="TOC3">
    <w:name w:val="toc 3"/>
    <w:basedOn w:val="Normal"/>
    <w:next w:val="Normal"/>
    <w:autoRedefine/>
    <w:uiPriority w:val="39"/>
    <w:semiHidden/>
    <w:unhideWhenUsed/>
    <w:rsid w:val="00AD623A"/>
    <w:pPr>
      <w:jc w:val="left"/>
    </w:pPr>
    <w:rPr>
      <w:rFonts w:asciiTheme="minorHAnsi" w:hAnsiTheme="minorHAnsi" w:cstheme="minorHAnsi"/>
      <w:smallCaps/>
      <w:sz w:val="22"/>
      <w:szCs w:val="26"/>
    </w:rPr>
  </w:style>
  <w:style w:type="paragraph" w:styleId="TOC4">
    <w:name w:val="toc 4"/>
    <w:basedOn w:val="Normal"/>
    <w:next w:val="Normal"/>
    <w:autoRedefine/>
    <w:uiPriority w:val="39"/>
    <w:semiHidden/>
    <w:unhideWhenUsed/>
    <w:rsid w:val="00AD623A"/>
    <w:pPr>
      <w:jc w:val="left"/>
    </w:pPr>
    <w:rPr>
      <w:rFonts w:asciiTheme="minorHAnsi" w:hAnsiTheme="minorHAnsi" w:cstheme="minorHAnsi"/>
      <w:sz w:val="22"/>
      <w:szCs w:val="26"/>
    </w:rPr>
  </w:style>
  <w:style w:type="paragraph" w:styleId="TOC5">
    <w:name w:val="toc 5"/>
    <w:basedOn w:val="Normal"/>
    <w:next w:val="Normal"/>
    <w:autoRedefine/>
    <w:uiPriority w:val="39"/>
    <w:semiHidden/>
    <w:unhideWhenUsed/>
    <w:rsid w:val="00AD623A"/>
    <w:pPr>
      <w:jc w:val="left"/>
    </w:pPr>
    <w:rPr>
      <w:rFonts w:asciiTheme="minorHAnsi" w:hAnsiTheme="minorHAnsi" w:cstheme="minorHAnsi"/>
      <w:sz w:val="22"/>
      <w:szCs w:val="26"/>
    </w:rPr>
  </w:style>
  <w:style w:type="paragraph" w:styleId="TOC6">
    <w:name w:val="toc 6"/>
    <w:basedOn w:val="Normal"/>
    <w:next w:val="Normal"/>
    <w:autoRedefine/>
    <w:uiPriority w:val="39"/>
    <w:semiHidden/>
    <w:unhideWhenUsed/>
    <w:rsid w:val="00AD623A"/>
    <w:pPr>
      <w:jc w:val="left"/>
    </w:pPr>
    <w:rPr>
      <w:rFonts w:asciiTheme="minorHAnsi" w:hAnsiTheme="minorHAnsi" w:cstheme="minorHAnsi"/>
      <w:sz w:val="22"/>
      <w:szCs w:val="26"/>
    </w:rPr>
  </w:style>
  <w:style w:type="paragraph" w:styleId="TOC7">
    <w:name w:val="toc 7"/>
    <w:basedOn w:val="Normal"/>
    <w:next w:val="Normal"/>
    <w:autoRedefine/>
    <w:uiPriority w:val="39"/>
    <w:semiHidden/>
    <w:unhideWhenUsed/>
    <w:rsid w:val="00AD623A"/>
    <w:pPr>
      <w:jc w:val="left"/>
    </w:pPr>
    <w:rPr>
      <w:rFonts w:asciiTheme="minorHAnsi" w:hAnsiTheme="minorHAnsi" w:cstheme="minorHAnsi"/>
      <w:sz w:val="22"/>
      <w:szCs w:val="26"/>
    </w:rPr>
  </w:style>
  <w:style w:type="paragraph" w:styleId="TOC8">
    <w:name w:val="toc 8"/>
    <w:basedOn w:val="Normal"/>
    <w:next w:val="Normal"/>
    <w:autoRedefine/>
    <w:uiPriority w:val="39"/>
    <w:semiHidden/>
    <w:unhideWhenUsed/>
    <w:rsid w:val="00AD623A"/>
    <w:pPr>
      <w:jc w:val="left"/>
    </w:pPr>
    <w:rPr>
      <w:rFonts w:asciiTheme="minorHAnsi" w:hAnsiTheme="minorHAnsi" w:cstheme="minorHAnsi"/>
      <w:sz w:val="22"/>
      <w:szCs w:val="26"/>
    </w:rPr>
  </w:style>
  <w:style w:type="paragraph" w:styleId="TOC9">
    <w:name w:val="toc 9"/>
    <w:basedOn w:val="Normal"/>
    <w:next w:val="Normal"/>
    <w:autoRedefine/>
    <w:uiPriority w:val="39"/>
    <w:semiHidden/>
    <w:unhideWhenUsed/>
    <w:rsid w:val="00AD623A"/>
    <w:pPr>
      <w:jc w:val="left"/>
    </w:pPr>
    <w:rPr>
      <w:rFonts w:asciiTheme="minorHAnsi" w:hAnsiTheme="minorHAnsi" w:cstheme="minorHAnsi"/>
      <w:sz w:val="22"/>
      <w:szCs w:val="26"/>
    </w:rPr>
  </w:style>
  <w:style w:type="paragraph" w:styleId="EndnoteText">
    <w:name w:val="endnote text"/>
    <w:basedOn w:val="Normal"/>
    <w:link w:val="EndnoteTextChar"/>
    <w:uiPriority w:val="99"/>
    <w:semiHidden/>
    <w:unhideWhenUsed/>
    <w:rsid w:val="00F079A3"/>
    <w:pPr>
      <w:spacing w:line="240" w:lineRule="auto"/>
    </w:pPr>
    <w:rPr>
      <w:sz w:val="20"/>
      <w:szCs w:val="20"/>
    </w:rPr>
  </w:style>
  <w:style w:type="character" w:customStyle="1" w:styleId="EndnoteTextChar">
    <w:name w:val="Endnote Text Char"/>
    <w:basedOn w:val="DefaultParagraphFont"/>
    <w:link w:val="EndnoteText"/>
    <w:uiPriority w:val="99"/>
    <w:semiHidden/>
    <w:rsid w:val="00F079A3"/>
    <w:rPr>
      <w:rFonts w:ascii="Times New Roman" w:hAnsi="Times New Roman" w:cs="Times New Roman"/>
      <w:sz w:val="20"/>
      <w:szCs w:val="20"/>
      <w:lang w:val="en-GB"/>
    </w:rPr>
  </w:style>
  <w:style w:type="character" w:styleId="EndnoteReference">
    <w:name w:val="endnote reference"/>
    <w:basedOn w:val="DefaultParagraphFont"/>
    <w:uiPriority w:val="99"/>
    <w:semiHidden/>
    <w:unhideWhenUsed/>
    <w:rsid w:val="00F079A3"/>
    <w:rPr>
      <w:vertAlign w:val="superscript"/>
    </w:rPr>
  </w:style>
  <w:style w:type="character" w:styleId="Emphasis">
    <w:name w:val="Emphasis"/>
    <w:basedOn w:val="DefaultParagraphFont"/>
    <w:uiPriority w:val="20"/>
    <w:qFormat/>
    <w:rsid w:val="00F079A3"/>
    <w:rPr>
      <w:i/>
      <w:iCs/>
    </w:rPr>
  </w:style>
  <w:style w:type="paragraph" w:styleId="NoSpacing">
    <w:name w:val="No Spacing"/>
    <w:link w:val="NoSpacingChar"/>
    <w:uiPriority w:val="1"/>
    <w:qFormat/>
    <w:rsid w:val="00F079A3"/>
    <w:pPr>
      <w:jc w:val="both"/>
    </w:pPr>
    <w:rPr>
      <w:rFonts w:ascii="Times New Roman" w:hAnsi="Times New Roman" w:cs="Times New Roman"/>
      <w:lang w:val="en-GB"/>
    </w:rPr>
  </w:style>
  <w:style w:type="character" w:customStyle="1" w:styleId="NoSpacingChar">
    <w:name w:val="No Spacing Char"/>
    <w:basedOn w:val="DefaultParagraphFont"/>
    <w:link w:val="NoSpacing"/>
    <w:uiPriority w:val="1"/>
    <w:rsid w:val="0081269E"/>
    <w:rPr>
      <w:rFonts w:ascii="Times New Roman" w:hAnsi="Times New Roman" w:cs="Times New Roman"/>
      <w:lang w:val="en-GB"/>
    </w:rPr>
  </w:style>
  <w:style w:type="character" w:styleId="UnresolvedMention">
    <w:name w:val="Unresolved Mention"/>
    <w:basedOn w:val="DefaultParagraphFont"/>
    <w:uiPriority w:val="99"/>
    <w:semiHidden/>
    <w:unhideWhenUsed/>
    <w:rsid w:val="00D140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microsoft.com/office/2007/relationships/diagramDrawing" Target="diagrams/drawing1.xml"/><Relationship Id="rId26" Type="http://schemas.openxmlformats.org/officeDocument/2006/relationships/diagramQuickStyle" Target="diagrams/quickStyle3.xml"/><Relationship Id="rId3" Type="http://schemas.openxmlformats.org/officeDocument/2006/relationships/numbering" Target="numbering.xml"/><Relationship Id="rId21" Type="http://schemas.openxmlformats.org/officeDocument/2006/relationships/diagramQuickStyle" Target="diagrams/quickStyle2.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diagramLayout" Target="diagrams/layout3.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png@01D0EA4A.2BD679A0" TargetMode="External"/><Relationship Id="rId24" Type="http://schemas.openxmlformats.org/officeDocument/2006/relationships/diagramData" Target="diagrams/data3.xml"/><Relationship Id="rId5" Type="http://schemas.openxmlformats.org/officeDocument/2006/relationships/settings" Target="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10" Type="http://schemas.openxmlformats.org/officeDocument/2006/relationships/image" Target="media/image2.png"/><Relationship Id="rId19" Type="http://schemas.openxmlformats.org/officeDocument/2006/relationships/diagramData" Target="diagrams/data2.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 Id="rId8" Type="http://schemas.openxmlformats.org/officeDocument/2006/relationships/image" Target="media/image11.jpeg"/><Relationship Id="rId3" Type="http://schemas.openxmlformats.org/officeDocument/2006/relationships/image" Target="media/image6.jpeg"/><Relationship Id="rId7" Type="http://schemas.openxmlformats.org/officeDocument/2006/relationships/image" Target="media/image10.jpeg"/><Relationship Id="rId12" Type="http://schemas.openxmlformats.org/officeDocument/2006/relationships/image" Target="media/image15.jpeg"/><Relationship Id="rId2" Type="http://schemas.openxmlformats.org/officeDocument/2006/relationships/image" Target="media/image5.jpeg"/><Relationship Id="rId1" Type="http://schemas.openxmlformats.org/officeDocument/2006/relationships/hyperlink" Target="https://hackernet.in/the-cyber-threat-landscape-overview-with-an-example/" TargetMode="External"/><Relationship Id="rId6" Type="http://schemas.openxmlformats.org/officeDocument/2006/relationships/image" Target="media/image9.jpeg"/><Relationship Id="rId11" Type="http://schemas.openxmlformats.org/officeDocument/2006/relationships/image" Target="media/image14.jpeg"/><Relationship Id="rId5" Type="http://schemas.openxmlformats.org/officeDocument/2006/relationships/image" Target="media/image8.jpeg"/><Relationship Id="rId10" Type="http://schemas.openxmlformats.org/officeDocument/2006/relationships/image" Target="media/image13.jpeg"/><Relationship Id="rId4" Type="http://schemas.openxmlformats.org/officeDocument/2006/relationships/image" Target="media/image7.jpeg"/><Relationship Id="rId9" Type="http://schemas.openxmlformats.org/officeDocument/2006/relationships/image" Target="media/image12.jpe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D265363-018F-7C44-AC83-3270FCF3A31D}" type="doc">
      <dgm:prSet loTypeId="urn:microsoft.com/office/officeart/2008/layout/HorizontalMultiLevelHierarchy" loCatId="" qsTypeId="urn:microsoft.com/office/officeart/2005/8/quickstyle/simple1" qsCatId="simple" csTypeId="urn:microsoft.com/office/officeart/2005/8/colors/colorful1" csCatId="colorful" phldr="1"/>
      <dgm:spPr/>
      <dgm:t>
        <a:bodyPr/>
        <a:lstStyle/>
        <a:p>
          <a:endParaRPr lang="en-US"/>
        </a:p>
      </dgm:t>
    </dgm:pt>
    <dgm:pt modelId="{554C2650-1EA7-4D49-8743-A47A865D0BF8}">
      <dgm:prSet phldrT="[Text]"/>
      <dgm:spPr/>
      <dgm:t>
        <a:bodyPr/>
        <a:lstStyle/>
        <a:p>
          <a:pPr algn="ctr"/>
          <a:r>
            <a:rPr lang="en-US"/>
            <a:t>Threat</a:t>
          </a:r>
        </a:p>
      </dgm:t>
    </dgm:pt>
    <dgm:pt modelId="{A3E6ED87-A300-3141-8C9D-378CB73C9720}" type="parTrans" cxnId="{88C9EF08-EEE8-F940-AD38-8FBB3DB45896}">
      <dgm:prSet/>
      <dgm:spPr/>
      <dgm:t>
        <a:bodyPr/>
        <a:lstStyle/>
        <a:p>
          <a:pPr algn="ctr"/>
          <a:endParaRPr lang="en-US"/>
        </a:p>
      </dgm:t>
    </dgm:pt>
    <dgm:pt modelId="{AF8D7042-B8D4-9E40-9F9F-5F7B42782A0F}" type="sibTrans" cxnId="{88C9EF08-EEE8-F940-AD38-8FBB3DB45896}">
      <dgm:prSet/>
      <dgm:spPr/>
      <dgm:t>
        <a:bodyPr/>
        <a:lstStyle/>
        <a:p>
          <a:pPr algn="ctr"/>
          <a:endParaRPr lang="en-US"/>
        </a:p>
      </dgm:t>
    </dgm:pt>
    <dgm:pt modelId="{049F7FCE-FBED-F245-8451-3784E45AC428}">
      <dgm:prSet phldrT="[Text]"/>
      <dgm:spPr/>
      <dgm:t>
        <a:bodyPr/>
        <a:lstStyle/>
        <a:p>
          <a:pPr algn="ctr"/>
          <a:r>
            <a:rPr lang="en-US"/>
            <a:t>Internal</a:t>
          </a:r>
        </a:p>
      </dgm:t>
    </dgm:pt>
    <dgm:pt modelId="{94FEF977-162C-5F40-873C-2D9D081F9EF9}" type="parTrans" cxnId="{5063CB42-0EDC-3245-8A0A-996AB02B3DC4}">
      <dgm:prSet/>
      <dgm:spPr/>
      <dgm:t>
        <a:bodyPr/>
        <a:lstStyle/>
        <a:p>
          <a:pPr algn="ctr"/>
          <a:endParaRPr lang="en-US"/>
        </a:p>
      </dgm:t>
    </dgm:pt>
    <dgm:pt modelId="{2E163615-A3D4-254F-8340-6CE6FA6AEF56}" type="sibTrans" cxnId="{5063CB42-0EDC-3245-8A0A-996AB02B3DC4}">
      <dgm:prSet/>
      <dgm:spPr/>
      <dgm:t>
        <a:bodyPr/>
        <a:lstStyle/>
        <a:p>
          <a:pPr algn="ctr"/>
          <a:endParaRPr lang="en-US"/>
        </a:p>
      </dgm:t>
    </dgm:pt>
    <dgm:pt modelId="{36311744-6935-194C-86B1-EE8E77EB0C57}">
      <dgm:prSet phldrT="[Text]"/>
      <dgm:spPr/>
      <dgm:t>
        <a:bodyPr/>
        <a:lstStyle/>
        <a:p>
          <a:pPr algn="ctr"/>
          <a:r>
            <a:rPr lang="en-US"/>
            <a:t>External</a:t>
          </a:r>
        </a:p>
      </dgm:t>
    </dgm:pt>
    <dgm:pt modelId="{9787C1FA-2435-DB47-800F-4FC7AD35F2A1}" type="parTrans" cxnId="{8E3A1321-6A91-D045-A853-574EE3E54E70}">
      <dgm:prSet/>
      <dgm:spPr/>
      <dgm:t>
        <a:bodyPr/>
        <a:lstStyle/>
        <a:p>
          <a:pPr algn="ctr"/>
          <a:endParaRPr lang="en-US"/>
        </a:p>
      </dgm:t>
    </dgm:pt>
    <dgm:pt modelId="{49AEE432-BF0D-074F-810C-FC7921E719AC}" type="sibTrans" cxnId="{8E3A1321-6A91-D045-A853-574EE3E54E70}">
      <dgm:prSet/>
      <dgm:spPr/>
      <dgm:t>
        <a:bodyPr/>
        <a:lstStyle/>
        <a:p>
          <a:pPr algn="ctr"/>
          <a:endParaRPr lang="en-US"/>
        </a:p>
      </dgm:t>
    </dgm:pt>
    <dgm:pt modelId="{7F8C8AE5-6D4A-B14E-A217-70C61327A32F}">
      <dgm:prSet phldrT="[Text]"/>
      <dgm:spPr/>
      <dgm:t>
        <a:bodyPr/>
        <a:lstStyle/>
        <a:p>
          <a:pPr algn="ctr"/>
          <a:r>
            <a:rPr lang="en-US"/>
            <a:t>Phishing Attacks</a:t>
          </a:r>
        </a:p>
      </dgm:t>
    </dgm:pt>
    <dgm:pt modelId="{6D58D4AA-D58E-B64A-8DB8-488FE7675B5F}" type="parTrans" cxnId="{96083BD3-3BD3-6948-B842-3F3E935FA863}">
      <dgm:prSet/>
      <dgm:spPr/>
      <dgm:t>
        <a:bodyPr/>
        <a:lstStyle/>
        <a:p>
          <a:pPr algn="ctr"/>
          <a:endParaRPr lang="en-US"/>
        </a:p>
      </dgm:t>
    </dgm:pt>
    <dgm:pt modelId="{E44CFDC2-C82F-1B4F-B487-E90E5964115B}" type="sibTrans" cxnId="{96083BD3-3BD3-6948-B842-3F3E935FA863}">
      <dgm:prSet/>
      <dgm:spPr/>
      <dgm:t>
        <a:bodyPr/>
        <a:lstStyle/>
        <a:p>
          <a:pPr algn="ctr"/>
          <a:endParaRPr lang="en-US"/>
        </a:p>
      </dgm:t>
    </dgm:pt>
    <dgm:pt modelId="{F3D3194F-2E75-E041-975C-3D50C832A772}">
      <dgm:prSet phldrT="[Text]"/>
      <dgm:spPr/>
      <dgm:t>
        <a:bodyPr/>
        <a:lstStyle/>
        <a:p>
          <a:pPr algn="ctr"/>
          <a:r>
            <a:rPr lang="en-US"/>
            <a:t>Ransomware Attacks</a:t>
          </a:r>
        </a:p>
      </dgm:t>
    </dgm:pt>
    <dgm:pt modelId="{759F0C90-C6DD-1648-A468-B5AB3461C9ED}" type="parTrans" cxnId="{56794460-4F2B-2D42-A3A7-0C92B6637A81}">
      <dgm:prSet/>
      <dgm:spPr/>
      <dgm:t>
        <a:bodyPr/>
        <a:lstStyle/>
        <a:p>
          <a:pPr algn="ctr"/>
          <a:endParaRPr lang="en-US"/>
        </a:p>
      </dgm:t>
    </dgm:pt>
    <dgm:pt modelId="{997909C8-824E-5840-9487-D61F51B9F5AC}" type="sibTrans" cxnId="{56794460-4F2B-2D42-A3A7-0C92B6637A81}">
      <dgm:prSet/>
      <dgm:spPr/>
      <dgm:t>
        <a:bodyPr/>
        <a:lstStyle/>
        <a:p>
          <a:pPr algn="ctr"/>
          <a:endParaRPr lang="en-US"/>
        </a:p>
      </dgm:t>
    </dgm:pt>
    <dgm:pt modelId="{B5339740-E961-534A-BF5B-374C6832CD87}">
      <dgm:prSet phldrT="[Text]"/>
      <dgm:spPr/>
      <dgm:t>
        <a:bodyPr/>
        <a:lstStyle/>
        <a:p>
          <a:pPr algn="ctr"/>
          <a:r>
            <a:rPr lang="en-US"/>
            <a:t>Insider Threats</a:t>
          </a:r>
        </a:p>
      </dgm:t>
    </dgm:pt>
    <dgm:pt modelId="{D754F581-5A59-934E-B994-F5A744540AB2}" type="parTrans" cxnId="{4D7B749F-E5BD-9140-A7E0-A2FD61F90398}">
      <dgm:prSet/>
      <dgm:spPr/>
      <dgm:t>
        <a:bodyPr/>
        <a:lstStyle/>
        <a:p>
          <a:pPr algn="ctr"/>
          <a:endParaRPr lang="en-US"/>
        </a:p>
      </dgm:t>
    </dgm:pt>
    <dgm:pt modelId="{DBB93398-EECD-C748-B80C-AED32C26D60F}" type="sibTrans" cxnId="{4D7B749F-E5BD-9140-A7E0-A2FD61F90398}">
      <dgm:prSet/>
      <dgm:spPr/>
      <dgm:t>
        <a:bodyPr/>
        <a:lstStyle/>
        <a:p>
          <a:pPr algn="ctr"/>
          <a:endParaRPr lang="en-US"/>
        </a:p>
      </dgm:t>
    </dgm:pt>
    <dgm:pt modelId="{C92FF2EF-BA56-014A-B3AE-BBF7928E2713}">
      <dgm:prSet phldrT="[Text]"/>
      <dgm:spPr/>
      <dgm:t>
        <a:bodyPr/>
        <a:lstStyle/>
        <a:p>
          <a:pPr algn="ctr"/>
          <a:r>
            <a:rPr lang="en-US"/>
            <a:t>Password Weaknesses</a:t>
          </a:r>
        </a:p>
      </dgm:t>
    </dgm:pt>
    <dgm:pt modelId="{3402073A-C54F-1B43-926F-11BF89D68E11}" type="parTrans" cxnId="{C1EA8A10-2004-EC4F-AEDF-9E6C3C79D511}">
      <dgm:prSet/>
      <dgm:spPr/>
      <dgm:t>
        <a:bodyPr/>
        <a:lstStyle/>
        <a:p>
          <a:pPr algn="ctr"/>
          <a:endParaRPr lang="en-US"/>
        </a:p>
      </dgm:t>
    </dgm:pt>
    <dgm:pt modelId="{773B1C8F-E9AE-7547-BDF0-BCEF9ABB02DF}" type="sibTrans" cxnId="{C1EA8A10-2004-EC4F-AEDF-9E6C3C79D511}">
      <dgm:prSet/>
      <dgm:spPr/>
      <dgm:t>
        <a:bodyPr/>
        <a:lstStyle/>
        <a:p>
          <a:pPr algn="ctr"/>
          <a:endParaRPr lang="en-US"/>
        </a:p>
      </dgm:t>
    </dgm:pt>
    <dgm:pt modelId="{EF30DC58-4D82-D14B-AB22-1D3D6AC6AC73}">
      <dgm:prSet phldrT="[Text]"/>
      <dgm:spPr/>
      <dgm:t>
        <a:bodyPr/>
        <a:lstStyle/>
        <a:p>
          <a:pPr algn="ctr"/>
          <a:r>
            <a:rPr lang="en-US"/>
            <a:t>Lack of Attention</a:t>
          </a:r>
        </a:p>
      </dgm:t>
    </dgm:pt>
    <dgm:pt modelId="{243589F7-1B49-924E-9790-628F947E4A6B}" type="parTrans" cxnId="{16B86004-8E09-C54A-AAD7-25A1104C4310}">
      <dgm:prSet/>
      <dgm:spPr/>
      <dgm:t>
        <a:bodyPr/>
        <a:lstStyle/>
        <a:p>
          <a:pPr algn="ctr"/>
          <a:endParaRPr lang="en-US"/>
        </a:p>
      </dgm:t>
    </dgm:pt>
    <dgm:pt modelId="{68FB6842-63FF-D74D-A3D7-26A11E193614}" type="sibTrans" cxnId="{16B86004-8E09-C54A-AAD7-25A1104C4310}">
      <dgm:prSet/>
      <dgm:spPr/>
      <dgm:t>
        <a:bodyPr/>
        <a:lstStyle/>
        <a:p>
          <a:pPr algn="ctr"/>
          <a:endParaRPr lang="en-US"/>
        </a:p>
      </dgm:t>
    </dgm:pt>
    <dgm:pt modelId="{F8077A1F-77BB-EC4F-8D7D-CC90B9B67199}">
      <dgm:prSet phldrT="[Text]"/>
      <dgm:spPr/>
      <dgm:t>
        <a:bodyPr/>
        <a:lstStyle/>
        <a:p>
          <a:pPr algn="ctr"/>
          <a:r>
            <a:rPr lang="en-US"/>
            <a:t>Efforts to Gain Unlawful Access</a:t>
          </a:r>
        </a:p>
      </dgm:t>
    </dgm:pt>
    <dgm:pt modelId="{6FB4594F-CDD3-AB4A-AED1-C631BFA50ECF}" type="parTrans" cxnId="{DC10FD0A-054B-114F-95B4-26940473BA33}">
      <dgm:prSet/>
      <dgm:spPr/>
      <dgm:t>
        <a:bodyPr/>
        <a:lstStyle/>
        <a:p>
          <a:pPr algn="ctr"/>
          <a:endParaRPr lang="en-US"/>
        </a:p>
      </dgm:t>
    </dgm:pt>
    <dgm:pt modelId="{319D3A78-54D4-7D44-8032-D938DBB61A47}" type="sibTrans" cxnId="{DC10FD0A-054B-114F-95B4-26940473BA33}">
      <dgm:prSet/>
      <dgm:spPr/>
      <dgm:t>
        <a:bodyPr/>
        <a:lstStyle/>
        <a:p>
          <a:pPr algn="ctr"/>
          <a:endParaRPr lang="en-US"/>
        </a:p>
      </dgm:t>
    </dgm:pt>
    <dgm:pt modelId="{22E2446A-1691-DA46-9154-46191EEA3015}" type="pres">
      <dgm:prSet presAssocID="{8D265363-018F-7C44-AC83-3270FCF3A31D}" presName="Name0" presStyleCnt="0">
        <dgm:presLayoutVars>
          <dgm:chPref val="1"/>
          <dgm:dir/>
          <dgm:animOne val="branch"/>
          <dgm:animLvl val="lvl"/>
          <dgm:resizeHandles val="exact"/>
        </dgm:presLayoutVars>
      </dgm:prSet>
      <dgm:spPr/>
    </dgm:pt>
    <dgm:pt modelId="{BADACC64-2C1B-A448-9C8E-CA80B9D55D91}" type="pres">
      <dgm:prSet presAssocID="{554C2650-1EA7-4D49-8743-A47A865D0BF8}" presName="root1" presStyleCnt="0"/>
      <dgm:spPr/>
    </dgm:pt>
    <dgm:pt modelId="{4F2C749B-31AC-E249-B2FC-5E50B3720F9B}" type="pres">
      <dgm:prSet presAssocID="{554C2650-1EA7-4D49-8743-A47A865D0BF8}" presName="LevelOneTextNode" presStyleLbl="node0" presStyleIdx="0" presStyleCnt="1">
        <dgm:presLayoutVars>
          <dgm:chPref val="3"/>
        </dgm:presLayoutVars>
      </dgm:prSet>
      <dgm:spPr/>
    </dgm:pt>
    <dgm:pt modelId="{5B825171-221E-A243-97E4-0768DF218B30}" type="pres">
      <dgm:prSet presAssocID="{554C2650-1EA7-4D49-8743-A47A865D0BF8}" presName="level2hierChild" presStyleCnt="0"/>
      <dgm:spPr/>
    </dgm:pt>
    <dgm:pt modelId="{0CFF73F7-21F3-144D-9958-D97ED95A3F40}" type="pres">
      <dgm:prSet presAssocID="{94FEF977-162C-5F40-873C-2D9D081F9EF9}" presName="conn2-1" presStyleLbl="parChTrans1D2" presStyleIdx="0" presStyleCnt="2"/>
      <dgm:spPr/>
    </dgm:pt>
    <dgm:pt modelId="{EE18AED3-7B76-4C4E-8075-31E738A8BBD7}" type="pres">
      <dgm:prSet presAssocID="{94FEF977-162C-5F40-873C-2D9D081F9EF9}" presName="connTx" presStyleLbl="parChTrans1D2" presStyleIdx="0" presStyleCnt="2"/>
      <dgm:spPr/>
    </dgm:pt>
    <dgm:pt modelId="{56DA4BF7-A3E6-5D4A-A689-211926BE5495}" type="pres">
      <dgm:prSet presAssocID="{049F7FCE-FBED-F245-8451-3784E45AC428}" presName="root2" presStyleCnt="0"/>
      <dgm:spPr/>
    </dgm:pt>
    <dgm:pt modelId="{A0235BC7-A886-2248-A010-14A01C998FBA}" type="pres">
      <dgm:prSet presAssocID="{049F7FCE-FBED-F245-8451-3784E45AC428}" presName="LevelTwoTextNode" presStyleLbl="node2" presStyleIdx="0" presStyleCnt="2">
        <dgm:presLayoutVars>
          <dgm:chPref val="3"/>
        </dgm:presLayoutVars>
      </dgm:prSet>
      <dgm:spPr/>
    </dgm:pt>
    <dgm:pt modelId="{96ED8DD5-8F38-9243-AC6E-25EE8917B17E}" type="pres">
      <dgm:prSet presAssocID="{049F7FCE-FBED-F245-8451-3784E45AC428}" presName="level3hierChild" presStyleCnt="0"/>
      <dgm:spPr/>
    </dgm:pt>
    <dgm:pt modelId="{E6BC7CC5-F7E9-4E48-ADB8-FB0AE276AD47}" type="pres">
      <dgm:prSet presAssocID="{D754F581-5A59-934E-B994-F5A744540AB2}" presName="conn2-1" presStyleLbl="parChTrans1D3" presStyleIdx="0" presStyleCnt="6"/>
      <dgm:spPr/>
    </dgm:pt>
    <dgm:pt modelId="{8460575E-582A-5C45-B10D-9666F9C1BB33}" type="pres">
      <dgm:prSet presAssocID="{D754F581-5A59-934E-B994-F5A744540AB2}" presName="connTx" presStyleLbl="parChTrans1D3" presStyleIdx="0" presStyleCnt="6"/>
      <dgm:spPr/>
    </dgm:pt>
    <dgm:pt modelId="{FD813CC3-C639-6B45-BDA0-B0CE8CF31FD6}" type="pres">
      <dgm:prSet presAssocID="{B5339740-E961-534A-BF5B-374C6832CD87}" presName="root2" presStyleCnt="0"/>
      <dgm:spPr/>
    </dgm:pt>
    <dgm:pt modelId="{CFDC79A0-7037-1F4F-BAC9-7129CE92090E}" type="pres">
      <dgm:prSet presAssocID="{B5339740-E961-534A-BF5B-374C6832CD87}" presName="LevelTwoTextNode" presStyleLbl="node3" presStyleIdx="0" presStyleCnt="6">
        <dgm:presLayoutVars>
          <dgm:chPref val="3"/>
        </dgm:presLayoutVars>
      </dgm:prSet>
      <dgm:spPr/>
    </dgm:pt>
    <dgm:pt modelId="{655B4222-DF36-0E49-88AB-250973D0245F}" type="pres">
      <dgm:prSet presAssocID="{B5339740-E961-534A-BF5B-374C6832CD87}" presName="level3hierChild" presStyleCnt="0"/>
      <dgm:spPr/>
    </dgm:pt>
    <dgm:pt modelId="{6718F559-E86D-9040-8CB3-51DFE0D17686}" type="pres">
      <dgm:prSet presAssocID="{3402073A-C54F-1B43-926F-11BF89D68E11}" presName="conn2-1" presStyleLbl="parChTrans1D3" presStyleIdx="1" presStyleCnt="6"/>
      <dgm:spPr/>
    </dgm:pt>
    <dgm:pt modelId="{74EE1561-AE26-594C-8F58-611DD233ABA8}" type="pres">
      <dgm:prSet presAssocID="{3402073A-C54F-1B43-926F-11BF89D68E11}" presName="connTx" presStyleLbl="parChTrans1D3" presStyleIdx="1" presStyleCnt="6"/>
      <dgm:spPr/>
    </dgm:pt>
    <dgm:pt modelId="{865A58FE-F569-4A4B-9F1C-1D7C9B43B80D}" type="pres">
      <dgm:prSet presAssocID="{C92FF2EF-BA56-014A-B3AE-BBF7928E2713}" presName="root2" presStyleCnt="0"/>
      <dgm:spPr/>
    </dgm:pt>
    <dgm:pt modelId="{5B9FD594-7F84-6945-A3E5-50A48E6CD3BE}" type="pres">
      <dgm:prSet presAssocID="{C92FF2EF-BA56-014A-B3AE-BBF7928E2713}" presName="LevelTwoTextNode" presStyleLbl="node3" presStyleIdx="1" presStyleCnt="6">
        <dgm:presLayoutVars>
          <dgm:chPref val="3"/>
        </dgm:presLayoutVars>
      </dgm:prSet>
      <dgm:spPr/>
    </dgm:pt>
    <dgm:pt modelId="{7AE9D365-9FDF-DE46-9C31-948E7B671480}" type="pres">
      <dgm:prSet presAssocID="{C92FF2EF-BA56-014A-B3AE-BBF7928E2713}" presName="level3hierChild" presStyleCnt="0"/>
      <dgm:spPr/>
    </dgm:pt>
    <dgm:pt modelId="{C3BA08E5-9126-6848-8472-2C56BBA99769}" type="pres">
      <dgm:prSet presAssocID="{243589F7-1B49-924E-9790-628F947E4A6B}" presName="conn2-1" presStyleLbl="parChTrans1D3" presStyleIdx="2" presStyleCnt="6"/>
      <dgm:spPr/>
    </dgm:pt>
    <dgm:pt modelId="{EC1AC882-DC38-C145-9CB3-D2C9BA3B1D63}" type="pres">
      <dgm:prSet presAssocID="{243589F7-1B49-924E-9790-628F947E4A6B}" presName="connTx" presStyleLbl="parChTrans1D3" presStyleIdx="2" presStyleCnt="6"/>
      <dgm:spPr/>
    </dgm:pt>
    <dgm:pt modelId="{84967085-6D4C-F94F-9D04-2D427953C059}" type="pres">
      <dgm:prSet presAssocID="{EF30DC58-4D82-D14B-AB22-1D3D6AC6AC73}" presName="root2" presStyleCnt="0"/>
      <dgm:spPr/>
    </dgm:pt>
    <dgm:pt modelId="{22CF7EDD-2117-E040-94BD-0BBB0109ED46}" type="pres">
      <dgm:prSet presAssocID="{EF30DC58-4D82-D14B-AB22-1D3D6AC6AC73}" presName="LevelTwoTextNode" presStyleLbl="node3" presStyleIdx="2" presStyleCnt="6">
        <dgm:presLayoutVars>
          <dgm:chPref val="3"/>
        </dgm:presLayoutVars>
      </dgm:prSet>
      <dgm:spPr/>
    </dgm:pt>
    <dgm:pt modelId="{D7DF55DE-CC57-7B4F-BAF5-FE7232E3178F}" type="pres">
      <dgm:prSet presAssocID="{EF30DC58-4D82-D14B-AB22-1D3D6AC6AC73}" presName="level3hierChild" presStyleCnt="0"/>
      <dgm:spPr/>
    </dgm:pt>
    <dgm:pt modelId="{DB1750D6-821E-0B41-BDBC-CDB0D54BD07E}" type="pres">
      <dgm:prSet presAssocID="{9787C1FA-2435-DB47-800F-4FC7AD35F2A1}" presName="conn2-1" presStyleLbl="parChTrans1D2" presStyleIdx="1" presStyleCnt="2"/>
      <dgm:spPr/>
    </dgm:pt>
    <dgm:pt modelId="{99AD585B-3B35-B64B-95B6-7DB4980F24DC}" type="pres">
      <dgm:prSet presAssocID="{9787C1FA-2435-DB47-800F-4FC7AD35F2A1}" presName="connTx" presStyleLbl="parChTrans1D2" presStyleIdx="1" presStyleCnt="2"/>
      <dgm:spPr/>
    </dgm:pt>
    <dgm:pt modelId="{3DBDEAFC-AC0B-8045-9B05-B50FE63CAF30}" type="pres">
      <dgm:prSet presAssocID="{36311744-6935-194C-86B1-EE8E77EB0C57}" presName="root2" presStyleCnt="0"/>
      <dgm:spPr/>
    </dgm:pt>
    <dgm:pt modelId="{DB02517D-3981-914A-BB42-E055BC07A412}" type="pres">
      <dgm:prSet presAssocID="{36311744-6935-194C-86B1-EE8E77EB0C57}" presName="LevelTwoTextNode" presStyleLbl="node2" presStyleIdx="1" presStyleCnt="2">
        <dgm:presLayoutVars>
          <dgm:chPref val="3"/>
        </dgm:presLayoutVars>
      </dgm:prSet>
      <dgm:spPr/>
    </dgm:pt>
    <dgm:pt modelId="{5620AF32-EEC4-2C4D-B4E3-946764364489}" type="pres">
      <dgm:prSet presAssocID="{36311744-6935-194C-86B1-EE8E77EB0C57}" presName="level3hierChild" presStyleCnt="0"/>
      <dgm:spPr/>
    </dgm:pt>
    <dgm:pt modelId="{66A13589-8593-DD41-86E8-9AC2E2116C7E}" type="pres">
      <dgm:prSet presAssocID="{6D58D4AA-D58E-B64A-8DB8-488FE7675B5F}" presName="conn2-1" presStyleLbl="parChTrans1D3" presStyleIdx="3" presStyleCnt="6"/>
      <dgm:spPr/>
    </dgm:pt>
    <dgm:pt modelId="{E270D174-D166-BF4D-B519-311139B6B7D3}" type="pres">
      <dgm:prSet presAssocID="{6D58D4AA-D58E-B64A-8DB8-488FE7675B5F}" presName="connTx" presStyleLbl="parChTrans1D3" presStyleIdx="3" presStyleCnt="6"/>
      <dgm:spPr/>
    </dgm:pt>
    <dgm:pt modelId="{2642937D-007E-7048-8B37-764B43A24D4B}" type="pres">
      <dgm:prSet presAssocID="{7F8C8AE5-6D4A-B14E-A217-70C61327A32F}" presName="root2" presStyleCnt="0"/>
      <dgm:spPr/>
    </dgm:pt>
    <dgm:pt modelId="{51F6A128-DBA0-BD4F-8B65-24A7EF47ED5B}" type="pres">
      <dgm:prSet presAssocID="{7F8C8AE5-6D4A-B14E-A217-70C61327A32F}" presName="LevelTwoTextNode" presStyleLbl="node3" presStyleIdx="3" presStyleCnt="6">
        <dgm:presLayoutVars>
          <dgm:chPref val="3"/>
        </dgm:presLayoutVars>
      </dgm:prSet>
      <dgm:spPr/>
    </dgm:pt>
    <dgm:pt modelId="{C4D3A0BC-0A80-5A42-993D-9C0F73AB5F1E}" type="pres">
      <dgm:prSet presAssocID="{7F8C8AE5-6D4A-B14E-A217-70C61327A32F}" presName="level3hierChild" presStyleCnt="0"/>
      <dgm:spPr/>
    </dgm:pt>
    <dgm:pt modelId="{312D7CCC-EDCD-724C-ADCB-D72BD16EF5AA}" type="pres">
      <dgm:prSet presAssocID="{759F0C90-C6DD-1648-A468-B5AB3461C9ED}" presName="conn2-1" presStyleLbl="parChTrans1D3" presStyleIdx="4" presStyleCnt="6"/>
      <dgm:spPr/>
    </dgm:pt>
    <dgm:pt modelId="{FF07383E-628A-D049-91F3-9973F4A27F8F}" type="pres">
      <dgm:prSet presAssocID="{759F0C90-C6DD-1648-A468-B5AB3461C9ED}" presName="connTx" presStyleLbl="parChTrans1D3" presStyleIdx="4" presStyleCnt="6"/>
      <dgm:spPr/>
    </dgm:pt>
    <dgm:pt modelId="{AE9F4EC3-1B3F-3947-BE90-8FDCC8BBD005}" type="pres">
      <dgm:prSet presAssocID="{F3D3194F-2E75-E041-975C-3D50C832A772}" presName="root2" presStyleCnt="0"/>
      <dgm:spPr/>
    </dgm:pt>
    <dgm:pt modelId="{94D8F164-5826-2843-8EFF-3A50E5DC5760}" type="pres">
      <dgm:prSet presAssocID="{F3D3194F-2E75-E041-975C-3D50C832A772}" presName="LevelTwoTextNode" presStyleLbl="node3" presStyleIdx="4" presStyleCnt="6">
        <dgm:presLayoutVars>
          <dgm:chPref val="3"/>
        </dgm:presLayoutVars>
      </dgm:prSet>
      <dgm:spPr/>
    </dgm:pt>
    <dgm:pt modelId="{2D68F57D-5B51-254C-93BD-A98300686471}" type="pres">
      <dgm:prSet presAssocID="{F3D3194F-2E75-E041-975C-3D50C832A772}" presName="level3hierChild" presStyleCnt="0"/>
      <dgm:spPr/>
    </dgm:pt>
    <dgm:pt modelId="{A69E41A4-C196-8944-AB36-0B08887E28F1}" type="pres">
      <dgm:prSet presAssocID="{6FB4594F-CDD3-AB4A-AED1-C631BFA50ECF}" presName="conn2-1" presStyleLbl="parChTrans1D3" presStyleIdx="5" presStyleCnt="6"/>
      <dgm:spPr/>
    </dgm:pt>
    <dgm:pt modelId="{10765C04-B298-3344-8FA7-5EBDE22910CA}" type="pres">
      <dgm:prSet presAssocID="{6FB4594F-CDD3-AB4A-AED1-C631BFA50ECF}" presName="connTx" presStyleLbl="parChTrans1D3" presStyleIdx="5" presStyleCnt="6"/>
      <dgm:spPr/>
    </dgm:pt>
    <dgm:pt modelId="{80AEFC5C-4B63-9A41-B448-A951DE1CEB64}" type="pres">
      <dgm:prSet presAssocID="{F8077A1F-77BB-EC4F-8D7D-CC90B9B67199}" presName="root2" presStyleCnt="0"/>
      <dgm:spPr/>
    </dgm:pt>
    <dgm:pt modelId="{C190577E-C7B0-5C4E-BF4C-85D86A837C8D}" type="pres">
      <dgm:prSet presAssocID="{F8077A1F-77BB-EC4F-8D7D-CC90B9B67199}" presName="LevelTwoTextNode" presStyleLbl="node3" presStyleIdx="5" presStyleCnt="6">
        <dgm:presLayoutVars>
          <dgm:chPref val="3"/>
        </dgm:presLayoutVars>
      </dgm:prSet>
      <dgm:spPr/>
    </dgm:pt>
    <dgm:pt modelId="{30DE336D-7FE4-7C43-9124-E37488407FA2}" type="pres">
      <dgm:prSet presAssocID="{F8077A1F-77BB-EC4F-8D7D-CC90B9B67199}" presName="level3hierChild" presStyleCnt="0"/>
      <dgm:spPr/>
    </dgm:pt>
  </dgm:ptLst>
  <dgm:cxnLst>
    <dgm:cxn modelId="{16B86004-8E09-C54A-AAD7-25A1104C4310}" srcId="{049F7FCE-FBED-F245-8451-3784E45AC428}" destId="{EF30DC58-4D82-D14B-AB22-1D3D6AC6AC73}" srcOrd="2" destOrd="0" parTransId="{243589F7-1B49-924E-9790-628F947E4A6B}" sibTransId="{68FB6842-63FF-D74D-A3D7-26A11E193614}"/>
    <dgm:cxn modelId="{6F532306-B2BB-4840-97B0-6624C5DCD24E}" type="presOf" srcId="{243589F7-1B49-924E-9790-628F947E4A6B}" destId="{C3BA08E5-9126-6848-8472-2C56BBA99769}" srcOrd="0" destOrd="0" presId="urn:microsoft.com/office/officeart/2008/layout/HorizontalMultiLevelHierarchy"/>
    <dgm:cxn modelId="{88C9EF08-EEE8-F940-AD38-8FBB3DB45896}" srcId="{8D265363-018F-7C44-AC83-3270FCF3A31D}" destId="{554C2650-1EA7-4D49-8743-A47A865D0BF8}" srcOrd="0" destOrd="0" parTransId="{A3E6ED87-A300-3141-8C9D-378CB73C9720}" sibTransId="{AF8D7042-B8D4-9E40-9F9F-5F7B42782A0F}"/>
    <dgm:cxn modelId="{DC10FD0A-054B-114F-95B4-26940473BA33}" srcId="{36311744-6935-194C-86B1-EE8E77EB0C57}" destId="{F8077A1F-77BB-EC4F-8D7D-CC90B9B67199}" srcOrd="2" destOrd="0" parTransId="{6FB4594F-CDD3-AB4A-AED1-C631BFA50ECF}" sibTransId="{319D3A78-54D4-7D44-8032-D938DBB61A47}"/>
    <dgm:cxn modelId="{C1EA8A10-2004-EC4F-AEDF-9E6C3C79D511}" srcId="{049F7FCE-FBED-F245-8451-3784E45AC428}" destId="{C92FF2EF-BA56-014A-B3AE-BBF7928E2713}" srcOrd="1" destOrd="0" parTransId="{3402073A-C54F-1B43-926F-11BF89D68E11}" sibTransId="{773B1C8F-E9AE-7547-BDF0-BCEF9ABB02DF}"/>
    <dgm:cxn modelId="{C1E5EB13-B0D9-0646-AFB5-949743BC6EC7}" type="presOf" srcId="{3402073A-C54F-1B43-926F-11BF89D68E11}" destId="{74EE1561-AE26-594C-8F58-611DD233ABA8}" srcOrd="1" destOrd="0" presId="urn:microsoft.com/office/officeart/2008/layout/HorizontalMultiLevelHierarchy"/>
    <dgm:cxn modelId="{36F5661B-D823-624C-8517-D630BE61FBBE}" type="presOf" srcId="{7F8C8AE5-6D4A-B14E-A217-70C61327A32F}" destId="{51F6A128-DBA0-BD4F-8B65-24A7EF47ED5B}" srcOrd="0" destOrd="0" presId="urn:microsoft.com/office/officeart/2008/layout/HorizontalMultiLevelHierarchy"/>
    <dgm:cxn modelId="{8E3A1321-6A91-D045-A853-574EE3E54E70}" srcId="{554C2650-1EA7-4D49-8743-A47A865D0BF8}" destId="{36311744-6935-194C-86B1-EE8E77EB0C57}" srcOrd="1" destOrd="0" parTransId="{9787C1FA-2435-DB47-800F-4FC7AD35F2A1}" sibTransId="{49AEE432-BF0D-074F-810C-FC7921E719AC}"/>
    <dgm:cxn modelId="{057A8D27-D429-2941-A03F-EED9FC2F6BDE}" type="presOf" srcId="{9787C1FA-2435-DB47-800F-4FC7AD35F2A1}" destId="{DB1750D6-821E-0B41-BDBC-CDB0D54BD07E}" srcOrd="0" destOrd="0" presId="urn:microsoft.com/office/officeart/2008/layout/HorizontalMultiLevelHierarchy"/>
    <dgm:cxn modelId="{F4CDAF27-9CC8-1A40-BE12-AE2594FD658D}" type="presOf" srcId="{8D265363-018F-7C44-AC83-3270FCF3A31D}" destId="{22E2446A-1691-DA46-9154-46191EEA3015}" srcOrd="0" destOrd="0" presId="urn:microsoft.com/office/officeart/2008/layout/HorizontalMultiLevelHierarchy"/>
    <dgm:cxn modelId="{EA674029-A6D9-6B40-A9A9-4EBEB487C6FE}" type="presOf" srcId="{6D58D4AA-D58E-B64A-8DB8-488FE7675B5F}" destId="{66A13589-8593-DD41-86E8-9AC2E2116C7E}" srcOrd="0" destOrd="0" presId="urn:microsoft.com/office/officeart/2008/layout/HorizontalMultiLevelHierarchy"/>
    <dgm:cxn modelId="{F34D7129-FE34-D340-9BD6-7FC571B2C05B}" type="presOf" srcId="{759F0C90-C6DD-1648-A468-B5AB3461C9ED}" destId="{312D7CCC-EDCD-724C-ADCB-D72BD16EF5AA}" srcOrd="0" destOrd="0" presId="urn:microsoft.com/office/officeart/2008/layout/HorizontalMultiLevelHierarchy"/>
    <dgm:cxn modelId="{FC2A9A34-A433-6349-BFC0-B524F6AEE548}" type="presOf" srcId="{3402073A-C54F-1B43-926F-11BF89D68E11}" destId="{6718F559-E86D-9040-8CB3-51DFE0D17686}" srcOrd="0" destOrd="0" presId="urn:microsoft.com/office/officeart/2008/layout/HorizontalMultiLevelHierarchy"/>
    <dgm:cxn modelId="{56794460-4F2B-2D42-A3A7-0C92B6637A81}" srcId="{36311744-6935-194C-86B1-EE8E77EB0C57}" destId="{F3D3194F-2E75-E041-975C-3D50C832A772}" srcOrd="1" destOrd="0" parTransId="{759F0C90-C6DD-1648-A468-B5AB3461C9ED}" sibTransId="{997909C8-824E-5840-9487-D61F51B9F5AC}"/>
    <dgm:cxn modelId="{5063CB42-0EDC-3245-8A0A-996AB02B3DC4}" srcId="{554C2650-1EA7-4D49-8743-A47A865D0BF8}" destId="{049F7FCE-FBED-F245-8451-3784E45AC428}" srcOrd="0" destOrd="0" parTransId="{94FEF977-162C-5F40-873C-2D9D081F9EF9}" sibTransId="{2E163615-A3D4-254F-8340-6CE6FA6AEF56}"/>
    <dgm:cxn modelId="{A074FC50-9A77-0B4D-B37C-0667073D3E1A}" type="presOf" srcId="{049F7FCE-FBED-F245-8451-3784E45AC428}" destId="{A0235BC7-A886-2248-A010-14A01C998FBA}" srcOrd="0" destOrd="0" presId="urn:microsoft.com/office/officeart/2008/layout/HorizontalMultiLevelHierarchy"/>
    <dgm:cxn modelId="{B366D151-E14A-B945-B0DA-1A9B5C1AA664}" type="presOf" srcId="{6FB4594F-CDD3-AB4A-AED1-C631BFA50ECF}" destId="{10765C04-B298-3344-8FA7-5EBDE22910CA}" srcOrd="1" destOrd="0" presId="urn:microsoft.com/office/officeart/2008/layout/HorizontalMultiLevelHierarchy"/>
    <dgm:cxn modelId="{087B4D74-DB88-BF4F-8820-3718EF3DB55E}" type="presOf" srcId="{6FB4594F-CDD3-AB4A-AED1-C631BFA50ECF}" destId="{A69E41A4-C196-8944-AB36-0B08887E28F1}" srcOrd="0" destOrd="0" presId="urn:microsoft.com/office/officeart/2008/layout/HorizontalMultiLevelHierarchy"/>
    <dgm:cxn modelId="{A2B81058-88F9-1247-9860-E1A5A7D0BD04}" type="presOf" srcId="{EF30DC58-4D82-D14B-AB22-1D3D6AC6AC73}" destId="{22CF7EDD-2117-E040-94BD-0BBB0109ED46}" srcOrd="0" destOrd="0" presId="urn:microsoft.com/office/officeart/2008/layout/HorizontalMultiLevelHierarchy"/>
    <dgm:cxn modelId="{A61DD27B-62E6-224A-9B5B-1907C3894CA3}" type="presOf" srcId="{C92FF2EF-BA56-014A-B3AE-BBF7928E2713}" destId="{5B9FD594-7F84-6945-A3E5-50A48E6CD3BE}" srcOrd="0" destOrd="0" presId="urn:microsoft.com/office/officeart/2008/layout/HorizontalMultiLevelHierarchy"/>
    <dgm:cxn modelId="{B6E3BC87-45A3-A34E-B166-B578D05F7E8F}" type="presOf" srcId="{F3D3194F-2E75-E041-975C-3D50C832A772}" destId="{94D8F164-5826-2843-8EFF-3A50E5DC5760}" srcOrd="0" destOrd="0" presId="urn:microsoft.com/office/officeart/2008/layout/HorizontalMultiLevelHierarchy"/>
    <dgm:cxn modelId="{B1043093-518E-6745-8490-D26AEE643A54}" type="presOf" srcId="{6D58D4AA-D58E-B64A-8DB8-488FE7675B5F}" destId="{E270D174-D166-BF4D-B519-311139B6B7D3}" srcOrd="1" destOrd="0" presId="urn:microsoft.com/office/officeart/2008/layout/HorizontalMultiLevelHierarchy"/>
    <dgm:cxn modelId="{4D7B749F-E5BD-9140-A7E0-A2FD61F90398}" srcId="{049F7FCE-FBED-F245-8451-3784E45AC428}" destId="{B5339740-E961-534A-BF5B-374C6832CD87}" srcOrd="0" destOrd="0" parTransId="{D754F581-5A59-934E-B994-F5A744540AB2}" sibTransId="{DBB93398-EECD-C748-B80C-AED32C26D60F}"/>
    <dgm:cxn modelId="{BD43BBB3-7389-254B-B020-05E22FD168B4}" type="presOf" srcId="{D754F581-5A59-934E-B994-F5A744540AB2}" destId="{8460575E-582A-5C45-B10D-9666F9C1BB33}" srcOrd="1" destOrd="0" presId="urn:microsoft.com/office/officeart/2008/layout/HorizontalMultiLevelHierarchy"/>
    <dgm:cxn modelId="{B3B572C3-75BF-7C48-9B8A-1EF0FBC1FE25}" type="presOf" srcId="{36311744-6935-194C-86B1-EE8E77EB0C57}" destId="{DB02517D-3981-914A-BB42-E055BC07A412}" srcOrd="0" destOrd="0" presId="urn:microsoft.com/office/officeart/2008/layout/HorizontalMultiLevelHierarchy"/>
    <dgm:cxn modelId="{F59883C8-55A4-324E-ADAD-B86510D52DF8}" type="presOf" srcId="{554C2650-1EA7-4D49-8743-A47A865D0BF8}" destId="{4F2C749B-31AC-E249-B2FC-5E50B3720F9B}" srcOrd="0" destOrd="0" presId="urn:microsoft.com/office/officeart/2008/layout/HorizontalMultiLevelHierarchy"/>
    <dgm:cxn modelId="{552F23CC-291C-4447-B1D2-D4A1CF91BF37}" type="presOf" srcId="{94FEF977-162C-5F40-873C-2D9D081F9EF9}" destId="{0CFF73F7-21F3-144D-9958-D97ED95A3F40}" srcOrd="0" destOrd="0" presId="urn:microsoft.com/office/officeart/2008/layout/HorizontalMultiLevelHierarchy"/>
    <dgm:cxn modelId="{CABCDBCD-557F-4A41-8678-609D83516F35}" type="presOf" srcId="{B5339740-E961-534A-BF5B-374C6832CD87}" destId="{CFDC79A0-7037-1F4F-BAC9-7129CE92090E}" srcOrd="0" destOrd="0" presId="urn:microsoft.com/office/officeart/2008/layout/HorizontalMultiLevelHierarchy"/>
    <dgm:cxn modelId="{8BF955CE-2A66-F949-87DE-DC9035A9AEF3}" type="presOf" srcId="{243589F7-1B49-924E-9790-628F947E4A6B}" destId="{EC1AC882-DC38-C145-9CB3-D2C9BA3B1D63}" srcOrd="1" destOrd="0" presId="urn:microsoft.com/office/officeart/2008/layout/HorizontalMultiLevelHierarchy"/>
    <dgm:cxn modelId="{45C4ACD1-347B-CB41-84D8-AE6A8908063E}" type="presOf" srcId="{D754F581-5A59-934E-B994-F5A744540AB2}" destId="{E6BC7CC5-F7E9-4E48-ADB8-FB0AE276AD47}" srcOrd="0" destOrd="0" presId="urn:microsoft.com/office/officeart/2008/layout/HorizontalMultiLevelHierarchy"/>
    <dgm:cxn modelId="{96083BD3-3BD3-6948-B842-3F3E935FA863}" srcId="{36311744-6935-194C-86B1-EE8E77EB0C57}" destId="{7F8C8AE5-6D4A-B14E-A217-70C61327A32F}" srcOrd="0" destOrd="0" parTransId="{6D58D4AA-D58E-B64A-8DB8-488FE7675B5F}" sibTransId="{E44CFDC2-C82F-1B4F-B487-E90E5964115B}"/>
    <dgm:cxn modelId="{5EF462E5-C805-614D-94D1-CE3DDAF06B88}" type="presOf" srcId="{9787C1FA-2435-DB47-800F-4FC7AD35F2A1}" destId="{99AD585B-3B35-B64B-95B6-7DB4980F24DC}" srcOrd="1" destOrd="0" presId="urn:microsoft.com/office/officeart/2008/layout/HorizontalMultiLevelHierarchy"/>
    <dgm:cxn modelId="{DF356DEB-8FE2-6F48-9C1D-0ADEDA2027FF}" type="presOf" srcId="{F8077A1F-77BB-EC4F-8D7D-CC90B9B67199}" destId="{C190577E-C7B0-5C4E-BF4C-85D86A837C8D}" srcOrd="0" destOrd="0" presId="urn:microsoft.com/office/officeart/2008/layout/HorizontalMultiLevelHierarchy"/>
    <dgm:cxn modelId="{3F882FFA-C8FC-4C45-9340-FA9807774225}" type="presOf" srcId="{759F0C90-C6DD-1648-A468-B5AB3461C9ED}" destId="{FF07383E-628A-D049-91F3-9973F4A27F8F}" srcOrd="1" destOrd="0" presId="urn:microsoft.com/office/officeart/2008/layout/HorizontalMultiLevelHierarchy"/>
    <dgm:cxn modelId="{707A5AFF-21A7-8E4B-8121-B83F52423120}" type="presOf" srcId="{94FEF977-162C-5F40-873C-2D9D081F9EF9}" destId="{EE18AED3-7B76-4C4E-8075-31E738A8BBD7}" srcOrd="1" destOrd="0" presId="urn:microsoft.com/office/officeart/2008/layout/HorizontalMultiLevelHierarchy"/>
    <dgm:cxn modelId="{A0203B26-1470-BA48-B270-0F0C1B835A3A}" type="presParOf" srcId="{22E2446A-1691-DA46-9154-46191EEA3015}" destId="{BADACC64-2C1B-A448-9C8E-CA80B9D55D91}" srcOrd="0" destOrd="0" presId="urn:microsoft.com/office/officeart/2008/layout/HorizontalMultiLevelHierarchy"/>
    <dgm:cxn modelId="{132FD2FA-F35A-2147-AC84-539E820710A3}" type="presParOf" srcId="{BADACC64-2C1B-A448-9C8E-CA80B9D55D91}" destId="{4F2C749B-31AC-E249-B2FC-5E50B3720F9B}" srcOrd="0" destOrd="0" presId="urn:microsoft.com/office/officeart/2008/layout/HorizontalMultiLevelHierarchy"/>
    <dgm:cxn modelId="{C47FB804-4A6D-AB48-BA35-85694AE95B6B}" type="presParOf" srcId="{BADACC64-2C1B-A448-9C8E-CA80B9D55D91}" destId="{5B825171-221E-A243-97E4-0768DF218B30}" srcOrd="1" destOrd="0" presId="urn:microsoft.com/office/officeart/2008/layout/HorizontalMultiLevelHierarchy"/>
    <dgm:cxn modelId="{0088733A-4A46-D94B-9A05-03505CFB6F86}" type="presParOf" srcId="{5B825171-221E-A243-97E4-0768DF218B30}" destId="{0CFF73F7-21F3-144D-9958-D97ED95A3F40}" srcOrd="0" destOrd="0" presId="urn:microsoft.com/office/officeart/2008/layout/HorizontalMultiLevelHierarchy"/>
    <dgm:cxn modelId="{6E5FB4D3-AA0E-9746-8E33-A83BC90C4DB1}" type="presParOf" srcId="{0CFF73F7-21F3-144D-9958-D97ED95A3F40}" destId="{EE18AED3-7B76-4C4E-8075-31E738A8BBD7}" srcOrd="0" destOrd="0" presId="urn:microsoft.com/office/officeart/2008/layout/HorizontalMultiLevelHierarchy"/>
    <dgm:cxn modelId="{3F7632D7-1B06-4941-ABC7-D4BD6137E58B}" type="presParOf" srcId="{5B825171-221E-A243-97E4-0768DF218B30}" destId="{56DA4BF7-A3E6-5D4A-A689-211926BE5495}" srcOrd="1" destOrd="0" presId="urn:microsoft.com/office/officeart/2008/layout/HorizontalMultiLevelHierarchy"/>
    <dgm:cxn modelId="{2005238D-2DE6-9741-BB5D-DEF615965A57}" type="presParOf" srcId="{56DA4BF7-A3E6-5D4A-A689-211926BE5495}" destId="{A0235BC7-A886-2248-A010-14A01C998FBA}" srcOrd="0" destOrd="0" presId="urn:microsoft.com/office/officeart/2008/layout/HorizontalMultiLevelHierarchy"/>
    <dgm:cxn modelId="{BA78AA7B-61E6-2E4C-AD6D-3862F65CFB7C}" type="presParOf" srcId="{56DA4BF7-A3E6-5D4A-A689-211926BE5495}" destId="{96ED8DD5-8F38-9243-AC6E-25EE8917B17E}" srcOrd="1" destOrd="0" presId="urn:microsoft.com/office/officeart/2008/layout/HorizontalMultiLevelHierarchy"/>
    <dgm:cxn modelId="{C9A05C3C-C58A-0E42-9197-07D8DF8371AC}" type="presParOf" srcId="{96ED8DD5-8F38-9243-AC6E-25EE8917B17E}" destId="{E6BC7CC5-F7E9-4E48-ADB8-FB0AE276AD47}" srcOrd="0" destOrd="0" presId="urn:microsoft.com/office/officeart/2008/layout/HorizontalMultiLevelHierarchy"/>
    <dgm:cxn modelId="{4AFC1B06-282F-AA49-8947-0F1B9E4160BF}" type="presParOf" srcId="{E6BC7CC5-F7E9-4E48-ADB8-FB0AE276AD47}" destId="{8460575E-582A-5C45-B10D-9666F9C1BB33}" srcOrd="0" destOrd="0" presId="urn:microsoft.com/office/officeart/2008/layout/HorizontalMultiLevelHierarchy"/>
    <dgm:cxn modelId="{3D420886-8342-5947-B6D3-894AF34E0498}" type="presParOf" srcId="{96ED8DD5-8F38-9243-AC6E-25EE8917B17E}" destId="{FD813CC3-C639-6B45-BDA0-B0CE8CF31FD6}" srcOrd="1" destOrd="0" presId="urn:microsoft.com/office/officeart/2008/layout/HorizontalMultiLevelHierarchy"/>
    <dgm:cxn modelId="{D3F589F8-24C0-EF4A-8CDF-20BD2F8BD642}" type="presParOf" srcId="{FD813CC3-C639-6B45-BDA0-B0CE8CF31FD6}" destId="{CFDC79A0-7037-1F4F-BAC9-7129CE92090E}" srcOrd="0" destOrd="0" presId="urn:microsoft.com/office/officeart/2008/layout/HorizontalMultiLevelHierarchy"/>
    <dgm:cxn modelId="{902105B1-BFBF-D64D-B20E-2E620DB2A238}" type="presParOf" srcId="{FD813CC3-C639-6B45-BDA0-B0CE8CF31FD6}" destId="{655B4222-DF36-0E49-88AB-250973D0245F}" srcOrd="1" destOrd="0" presId="urn:microsoft.com/office/officeart/2008/layout/HorizontalMultiLevelHierarchy"/>
    <dgm:cxn modelId="{629FFB28-705E-4C4A-B45E-3B35DC0FB0BC}" type="presParOf" srcId="{96ED8DD5-8F38-9243-AC6E-25EE8917B17E}" destId="{6718F559-E86D-9040-8CB3-51DFE0D17686}" srcOrd="2" destOrd="0" presId="urn:microsoft.com/office/officeart/2008/layout/HorizontalMultiLevelHierarchy"/>
    <dgm:cxn modelId="{3FEEDB19-C89A-FF40-ACC1-0E1F470078CD}" type="presParOf" srcId="{6718F559-E86D-9040-8CB3-51DFE0D17686}" destId="{74EE1561-AE26-594C-8F58-611DD233ABA8}" srcOrd="0" destOrd="0" presId="urn:microsoft.com/office/officeart/2008/layout/HorizontalMultiLevelHierarchy"/>
    <dgm:cxn modelId="{C42BB15D-B505-5C44-BE59-1B3178D999D4}" type="presParOf" srcId="{96ED8DD5-8F38-9243-AC6E-25EE8917B17E}" destId="{865A58FE-F569-4A4B-9F1C-1D7C9B43B80D}" srcOrd="3" destOrd="0" presId="urn:microsoft.com/office/officeart/2008/layout/HorizontalMultiLevelHierarchy"/>
    <dgm:cxn modelId="{09272DC6-A397-4343-B3FE-E75F6C468A55}" type="presParOf" srcId="{865A58FE-F569-4A4B-9F1C-1D7C9B43B80D}" destId="{5B9FD594-7F84-6945-A3E5-50A48E6CD3BE}" srcOrd="0" destOrd="0" presId="urn:microsoft.com/office/officeart/2008/layout/HorizontalMultiLevelHierarchy"/>
    <dgm:cxn modelId="{3A743854-011F-B34D-97B4-AF160946DB83}" type="presParOf" srcId="{865A58FE-F569-4A4B-9F1C-1D7C9B43B80D}" destId="{7AE9D365-9FDF-DE46-9C31-948E7B671480}" srcOrd="1" destOrd="0" presId="urn:microsoft.com/office/officeart/2008/layout/HorizontalMultiLevelHierarchy"/>
    <dgm:cxn modelId="{40227DB4-A0D5-5F40-9E55-A3DAD2430B4A}" type="presParOf" srcId="{96ED8DD5-8F38-9243-AC6E-25EE8917B17E}" destId="{C3BA08E5-9126-6848-8472-2C56BBA99769}" srcOrd="4" destOrd="0" presId="urn:microsoft.com/office/officeart/2008/layout/HorizontalMultiLevelHierarchy"/>
    <dgm:cxn modelId="{9F8BC114-BEB3-9047-8DA7-3778944C3A73}" type="presParOf" srcId="{C3BA08E5-9126-6848-8472-2C56BBA99769}" destId="{EC1AC882-DC38-C145-9CB3-D2C9BA3B1D63}" srcOrd="0" destOrd="0" presId="urn:microsoft.com/office/officeart/2008/layout/HorizontalMultiLevelHierarchy"/>
    <dgm:cxn modelId="{799EA28C-4070-884E-B67B-7E4C8674A8E9}" type="presParOf" srcId="{96ED8DD5-8F38-9243-AC6E-25EE8917B17E}" destId="{84967085-6D4C-F94F-9D04-2D427953C059}" srcOrd="5" destOrd="0" presId="urn:microsoft.com/office/officeart/2008/layout/HorizontalMultiLevelHierarchy"/>
    <dgm:cxn modelId="{CFEC6717-BEAF-E642-A8F7-EF502988AC49}" type="presParOf" srcId="{84967085-6D4C-F94F-9D04-2D427953C059}" destId="{22CF7EDD-2117-E040-94BD-0BBB0109ED46}" srcOrd="0" destOrd="0" presId="urn:microsoft.com/office/officeart/2008/layout/HorizontalMultiLevelHierarchy"/>
    <dgm:cxn modelId="{5AA437BD-8F2C-DA47-9C19-539D980AE4AD}" type="presParOf" srcId="{84967085-6D4C-F94F-9D04-2D427953C059}" destId="{D7DF55DE-CC57-7B4F-BAF5-FE7232E3178F}" srcOrd="1" destOrd="0" presId="urn:microsoft.com/office/officeart/2008/layout/HorizontalMultiLevelHierarchy"/>
    <dgm:cxn modelId="{21C99C77-9A26-EE41-912D-932E69BE2677}" type="presParOf" srcId="{5B825171-221E-A243-97E4-0768DF218B30}" destId="{DB1750D6-821E-0B41-BDBC-CDB0D54BD07E}" srcOrd="2" destOrd="0" presId="urn:microsoft.com/office/officeart/2008/layout/HorizontalMultiLevelHierarchy"/>
    <dgm:cxn modelId="{C657E65D-238A-554D-95F9-D9EC7B37C7CC}" type="presParOf" srcId="{DB1750D6-821E-0B41-BDBC-CDB0D54BD07E}" destId="{99AD585B-3B35-B64B-95B6-7DB4980F24DC}" srcOrd="0" destOrd="0" presId="urn:microsoft.com/office/officeart/2008/layout/HorizontalMultiLevelHierarchy"/>
    <dgm:cxn modelId="{44EC50A9-AC26-BD4D-A75F-3F7DDAD2A628}" type="presParOf" srcId="{5B825171-221E-A243-97E4-0768DF218B30}" destId="{3DBDEAFC-AC0B-8045-9B05-B50FE63CAF30}" srcOrd="3" destOrd="0" presId="urn:microsoft.com/office/officeart/2008/layout/HorizontalMultiLevelHierarchy"/>
    <dgm:cxn modelId="{FB18AFA7-C668-5B4F-80DA-0A3C32B4ABA1}" type="presParOf" srcId="{3DBDEAFC-AC0B-8045-9B05-B50FE63CAF30}" destId="{DB02517D-3981-914A-BB42-E055BC07A412}" srcOrd="0" destOrd="0" presId="urn:microsoft.com/office/officeart/2008/layout/HorizontalMultiLevelHierarchy"/>
    <dgm:cxn modelId="{BDD814BC-1338-834B-9300-DDA115E5F780}" type="presParOf" srcId="{3DBDEAFC-AC0B-8045-9B05-B50FE63CAF30}" destId="{5620AF32-EEC4-2C4D-B4E3-946764364489}" srcOrd="1" destOrd="0" presId="urn:microsoft.com/office/officeart/2008/layout/HorizontalMultiLevelHierarchy"/>
    <dgm:cxn modelId="{89D6D10E-6AD3-D74B-9208-5CEF91CE3849}" type="presParOf" srcId="{5620AF32-EEC4-2C4D-B4E3-946764364489}" destId="{66A13589-8593-DD41-86E8-9AC2E2116C7E}" srcOrd="0" destOrd="0" presId="urn:microsoft.com/office/officeart/2008/layout/HorizontalMultiLevelHierarchy"/>
    <dgm:cxn modelId="{752FB123-5648-D54C-BCAC-3040904760A9}" type="presParOf" srcId="{66A13589-8593-DD41-86E8-9AC2E2116C7E}" destId="{E270D174-D166-BF4D-B519-311139B6B7D3}" srcOrd="0" destOrd="0" presId="urn:microsoft.com/office/officeart/2008/layout/HorizontalMultiLevelHierarchy"/>
    <dgm:cxn modelId="{0CB6A09C-78B4-4F4D-AE48-AF1BA1D0D335}" type="presParOf" srcId="{5620AF32-EEC4-2C4D-B4E3-946764364489}" destId="{2642937D-007E-7048-8B37-764B43A24D4B}" srcOrd="1" destOrd="0" presId="urn:microsoft.com/office/officeart/2008/layout/HorizontalMultiLevelHierarchy"/>
    <dgm:cxn modelId="{DC7BBC0E-2B30-F04D-8A0D-111E79F23E50}" type="presParOf" srcId="{2642937D-007E-7048-8B37-764B43A24D4B}" destId="{51F6A128-DBA0-BD4F-8B65-24A7EF47ED5B}" srcOrd="0" destOrd="0" presId="urn:microsoft.com/office/officeart/2008/layout/HorizontalMultiLevelHierarchy"/>
    <dgm:cxn modelId="{9A865178-8B38-7546-A582-DE30F5F5709F}" type="presParOf" srcId="{2642937D-007E-7048-8B37-764B43A24D4B}" destId="{C4D3A0BC-0A80-5A42-993D-9C0F73AB5F1E}" srcOrd="1" destOrd="0" presId="urn:microsoft.com/office/officeart/2008/layout/HorizontalMultiLevelHierarchy"/>
    <dgm:cxn modelId="{DA335DD7-BFCF-FD4B-8176-CE1B44D0EB44}" type="presParOf" srcId="{5620AF32-EEC4-2C4D-B4E3-946764364489}" destId="{312D7CCC-EDCD-724C-ADCB-D72BD16EF5AA}" srcOrd="2" destOrd="0" presId="urn:microsoft.com/office/officeart/2008/layout/HorizontalMultiLevelHierarchy"/>
    <dgm:cxn modelId="{DFBB6B27-CB2E-334C-8DD5-A53736E53F98}" type="presParOf" srcId="{312D7CCC-EDCD-724C-ADCB-D72BD16EF5AA}" destId="{FF07383E-628A-D049-91F3-9973F4A27F8F}" srcOrd="0" destOrd="0" presId="urn:microsoft.com/office/officeart/2008/layout/HorizontalMultiLevelHierarchy"/>
    <dgm:cxn modelId="{C875A2C1-DC6F-BE4D-8FD2-AB80D8E4AE21}" type="presParOf" srcId="{5620AF32-EEC4-2C4D-B4E3-946764364489}" destId="{AE9F4EC3-1B3F-3947-BE90-8FDCC8BBD005}" srcOrd="3" destOrd="0" presId="urn:microsoft.com/office/officeart/2008/layout/HorizontalMultiLevelHierarchy"/>
    <dgm:cxn modelId="{29F74570-3362-CB4B-AD3A-1BCB73BD012F}" type="presParOf" srcId="{AE9F4EC3-1B3F-3947-BE90-8FDCC8BBD005}" destId="{94D8F164-5826-2843-8EFF-3A50E5DC5760}" srcOrd="0" destOrd="0" presId="urn:microsoft.com/office/officeart/2008/layout/HorizontalMultiLevelHierarchy"/>
    <dgm:cxn modelId="{A3EF5A9B-12BD-C44D-AF1D-D8391C61178E}" type="presParOf" srcId="{AE9F4EC3-1B3F-3947-BE90-8FDCC8BBD005}" destId="{2D68F57D-5B51-254C-93BD-A98300686471}" srcOrd="1" destOrd="0" presId="urn:microsoft.com/office/officeart/2008/layout/HorizontalMultiLevelHierarchy"/>
    <dgm:cxn modelId="{BCA715FC-C6C5-E947-A9DF-6F50AFC8D274}" type="presParOf" srcId="{5620AF32-EEC4-2C4D-B4E3-946764364489}" destId="{A69E41A4-C196-8944-AB36-0B08887E28F1}" srcOrd="4" destOrd="0" presId="urn:microsoft.com/office/officeart/2008/layout/HorizontalMultiLevelHierarchy"/>
    <dgm:cxn modelId="{65B217CE-D858-E245-8673-99A75C1BB6DC}" type="presParOf" srcId="{A69E41A4-C196-8944-AB36-0B08887E28F1}" destId="{10765C04-B298-3344-8FA7-5EBDE22910CA}" srcOrd="0" destOrd="0" presId="urn:microsoft.com/office/officeart/2008/layout/HorizontalMultiLevelHierarchy"/>
    <dgm:cxn modelId="{3C2DB207-AFDB-8645-8615-FBD31E60DDF1}" type="presParOf" srcId="{5620AF32-EEC4-2C4D-B4E3-946764364489}" destId="{80AEFC5C-4B63-9A41-B448-A951DE1CEB64}" srcOrd="5" destOrd="0" presId="urn:microsoft.com/office/officeart/2008/layout/HorizontalMultiLevelHierarchy"/>
    <dgm:cxn modelId="{8B5F7B1C-4C8C-8049-A4BE-B6A999DE2D0E}" type="presParOf" srcId="{80AEFC5C-4B63-9A41-B448-A951DE1CEB64}" destId="{C190577E-C7B0-5C4E-BF4C-85D86A837C8D}" srcOrd="0" destOrd="0" presId="urn:microsoft.com/office/officeart/2008/layout/HorizontalMultiLevelHierarchy"/>
    <dgm:cxn modelId="{9C9233C7-8394-B64F-9517-4F25CCE2A089}" type="presParOf" srcId="{80AEFC5C-4B63-9A41-B448-A951DE1CEB64}" destId="{30DE336D-7FE4-7C43-9124-E37488407FA2}" srcOrd="1" destOrd="0" presId="urn:microsoft.com/office/officeart/2008/layout/HorizontalMultiLevelHierarchy"/>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0AE2E5C-534D-524B-A0C4-99F827E94504}" type="doc">
      <dgm:prSet loTypeId="urn:microsoft.com/office/officeart/2005/8/layout/pyramid1" loCatId="" qsTypeId="urn:microsoft.com/office/officeart/2005/8/quickstyle/simple1" qsCatId="simple" csTypeId="urn:microsoft.com/office/officeart/2005/8/colors/colorful4" csCatId="colorful" phldr="1"/>
      <dgm:spPr/>
    </dgm:pt>
    <dgm:pt modelId="{426F26D2-2C3A-EA43-BA9D-D58D2C86A966}">
      <dgm:prSet phldrT="[Text]" custT="1"/>
      <dgm:spPr/>
      <dgm:t>
        <a:bodyPr/>
        <a:lstStyle/>
        <a:p>
          <a:r>
            <a:rPr lang="en-GB" sz="1200"/>
            <a:t>Access Control Policy</a:t>
          </a:r>
          <a:endParaRPr lang="en-US" sz="1200"/>
        </a:p>
      </dgm:t>
    </dgm:pt>
    <dgm:pt modelId="{B8B9EFD0-A650-A147-B254-26EDEAEE44EE}" type="parTrans" cxnId="{30A74622-24C9-9847-B731-268D0EC822E5}">
      <dgm:prSet/>
      <dgm:spPr/>
      <dgm:t>
        <a:bodyPr/>
        <a:lstStyle/>
        <a:p>
          <a:endParaRPr lang="en-US" sz="1100"/>
        </a:p>
      </dgm:t>
    </dgm:pt>
    <dgm:pt modelId="{5BC08A55-583D-8342-9968-74F00A63BBAD}" type="sibTrans" cxnId="{30A74622-24C9-9847-B731-268D0EC822E5}">
      <dgm:prSet/>
      <dgm:spPr/>
      <dgm:t>
        <a:bodyPr/>
        <a:lstStyle/>
        <a:p>
          <a:endParaRPr lang="en-US" sz="1100"/>
        </a:p>
      </dgm:t>
    </dgm:pt>
    <dgm:pt modelId="{1C0BBFF0-BBDD-BB46-A2D9-26C3F9677F3F}">
      <dgm:prSet phldrT="[Text]" custT="1"/>
      <dgm:spPr/>
      <dgm:t>
        <a:bodyPr/>
        <a:lstStyle/>
        <a:p>
          <a:r>
            <a:rPr lang="en-US" sz="1200"/>
            <a:t>Personal Data Protection Policy</a:t>
          </a:r>
        </a:p>
      </dgm:t>
    </dgm:pt>
    <dgm:pt modelId="{528EB8D9-3D34-9243-BD09-D4507AA8DF73}" type="parTrans" cxnId="{1684DFA3-A650-0644-9C1F-055B04A5D8DD}">
      <dgm:prSet/>
      <dgm:spPr/>
      <dgm:t>
        <a:bodyPr/>
        <a:lstStyle/>
        <a:p>
          <a:endParaRPr lang="en-US" sz="1100"/>
        </a:p>
      </dgm:t>
    </dgm:pt>
    <dgm:pt modelId="{2FC28E0D-A3F7-8C44-8319-F1DD2AECF391}" type="sibTrans" cxnId="{1684DFA3-A650-0644-9C1F-055B04A5D8DD}">
      <dgm:prSet/>
      <dgm:spPr/>
      <dgm:t>
        <a:bodyPr/>
        <a:lstStyle/>
        <a:p>
          <a:endParaRPr lang="en-US" sz="1100"/>
        </a:p>
      </dgm:t>
    </dgm:pt>
    <dgm:pt modelId="{D7BFA3DC-7C2C-5540-A104-109884246AD5}">
      <dgm:prSet phldrT="[Text]" custT="1"/>
      <dgm:spPr/>
      <dgm:t>
        <a:bodyPr/>
        <a:lstStyle/>
        <a:p>
          <a:r>
            <a:rPr lang="en-US" sz="1200"/>
            <a:t>Incident Response Policy</a:t>
          </a:r>
        </a:p>
      </dgm:t>
    </dgm:pt>
    <dgm:pt modelId="{90648895-0D60-164E-AE99-A61C4875C226}" type="parTrans" cxnId="{A361D2A0-4F24-564D-98ED-75012407B530}">
      <dgm:prSet/>
      <dgm:spPr/>
      <dgm:t>
        <a:bodyPr/>
        <a:lstStyle/>
        <a:p>
          <a:endParaRPr lang="en-US" sz="1100"/>
        </a:p>
      </dgm:t>
    </dgm:pt>
    <dgm:pt modelId="{DE000F9C-DC41-F340-BB7F-8438302900FD}" type="sibTrans" cxnId="{A361D2A0-4F24-564D-98ED-75012407B530}">
      <dgm:prSet/>
      <dgm:spPr/>
      <dgm:t>
        <a:bodyPr/>
        <a:lstStyle/>
        <a:p>
          <a:endParaRPr lang="en-US" sz="1100"/>
        </a:p>
      </dgm:t>
    </dgm:pt>
    <dgm:pt modelId="{04B06BCC-7C79-684B-8D69-137170EFBEAD}" type="pres">
      <dgm:prSet presAssocID="{30AE2E5C-534D-524B-A0C4-99F827E94504}" presName="Name0" presStyleCnt="0">
        <dgm:presLayoutVars>
          <dgm:dir/>
          <dgm:animLvl val="lvl"/>
          <dgm:resizeHandles val="exact"/>
        </dgm:presLayoutVars>
      </dgm:prSet>
      <dgm:spPr/>
    </dgm:pt>
    <dgm:pt modelId="{CAF80BA5-330C-ED46-9D3F-E2C415CFA41A}" type="pres">
      <dgm:prSet presAssocID="{426F26D2-2C3A-EA43-BA9D-D58D2C86A966}" presName="Name8" presStyleCnt="0"/>
      <dgm:spPr/>
    </dgm:pt>
    <dgm:pt modelId="{AEE79866-1C51-4C4F-BCCB-48079150B18D}" type="pres">
      <dgm:prSet presAssocID="{426F26D2-2C3A-EA43-BA9D-D58D2C86A966}" presName="level" presStyleLbl="node1" presStyleIdx="0" presStyleCnt="3">
        <dgm:presLayoutVars>
          <dgm:chMax val="1"/>
          <dgm:bulletEnabled val="1"/>
        </dgm:presLayoutVars>
      </dgm:prSet>
      <dgm:spPr/>
    </dgm:pt>
    <dgm:pt modelId="{4A2BFB2A-B57D-7848-B58A-97DD9F4652D6}" type="pres">
      <dgm:prSet presAssocID="{426F26D2-2C3A-EA43-BA9D-D58D2C86A966}" presName="levelTx" presStyleLbl="revTx" presStyleIdx="0" presStyleCnt="0">
        <dgm:presLayoutVars>
          <dgm:chMax val="1"/>
          <dgm:bulletEnabled val="1"/>
        </dgm:presLayoutVars>
      </dgm:prSet>
      <dgm:spPr/>
    </dgm:pt>
    <dgm:pt modelId="{2F1D010A-71FE-8B4D-B397-F97AA54A69F7}" type="pres">
      <dgm:prSet presAssocID="{1C0BBFF0-BBDD-BB46-A2D9-26C3F9677F3F}" presName="Name8" presStyleCnt="0"/>
      <dgm:spPr/>
    </dgm:pt>
    <dgm:pt modelId="{AF1ABF5E-A134-7C43-BC32-9F5A1902CDFF}" type="pres">
      <dgm:prSet presAssocID="{1C0BBFF0-BBDD-BB46-A2D9-26C3F9677F3F}" presName="level" presStyleLbl="node1" presStyleIdx="1" presStyleCnt="3">
        <dgm:presLayoutVars>
          <dgm:chMax val="1"/>
          <dgm:bulletEnabled val="1"/>
        </dgm:presLayoutVars>
      </dgm:prSet>
      <dgm:spPr/>
    </dgm:pt>
    <dgm:pt modelId="{94F11C01-1A7D-084D-821B-10260C3B8C15}" type="pres">
      <dgm:prSet presAssocID="{1C0BBFF0-BBDD-BB46-A2D9-26C3F9677F3F}" presName="levelTx" presStyleLbl="revTx" presStyleIdx="0" presStyleCnt="0">
        <dgm:presLayoutVars>
          <dgm:chMax val="1"/>
          <dgm:bulletEnabled val="1"/>
        </dgm:presLayoutVars>
      </dgm:prSet>
      <dgm:spPr/>
    </dgm:pt>
    <dgm:pt modelId="{5F520294-0351-BD41-9D02-6F9AE67FB627}" type="pres">
      <dgm:prSet presAssocID="{D7BFA3DC-7C2C-5540-A104-109884246AD5}" presName="Name8" presStyleCnt="0"/>
      <dgm:spPr/>
    </dgm:pt>
    <dgm:pt modelId="{635167F0-64E8-AC4A-B638-6CD9E439AE61}" type="pres">
      <dgm:prSet presAssocID="{D7BFA3DC-7C2C-5540-A104-109884246AD5}" presName="level" presStyleLbl="node1" presStyleIdx="2" presStyleCnt="3">
        <dgm:presLayoutVars>
          <dgm:chMax val="1"/>
          <dgm:bulletEnabled val="1"/>
        </dgm:presLayoutVars>
      </dgm:prSet>
      <dgm:spPr/>
    </dgm:pt>
    <dgm:pt modelId="{75D46936-A844-A14E-B308-60477ABBFE0C}" type="pres">
      <dgm:prSet presAssocID="{D7BFA3DC-7C2C-5540-A104-109884246AD5}" presName="levelTx" presStyleLbl="revTx" presStyleIdx="0" presStyleCnt="0">
        <dgm:presLayoutVars>
          <dgm:chMax val="1"/>
          <dgm:bulletEnabled val="1"/>
        </dgm:presLayoutVars>
      </dgm:prSet>
      <dgm:spPr/>
    </dgm:pt>
  </dgm:ptLst>
  <dgm:cxnLst>
    <dgm:cxn modelId="{30A74622-24C9-9847-B731-268D0EC822E5}" srcId="{30AE2E5C-534D-524B-A0C4-99F827E94504}" destId="{426F26D2-2C3A-EA43-BA9D-D58D2C86A966}" srcOrd="0" destOrd="0" parTransId="{B8B9EFD0-A650-A147-B254-26EDEAEE44EE}" sibTransId="{5BC08A55-583D-8342-9968-74F00A63BBAD}"/>
    <dgm:cxn modelId="{8EE7D78D-6CC7-0941-BBB8-4B66B3CB8969}" type="presOf" srcId="{D7BFA3DC-7C2C-5540-A104-109884246AD5}" destId="{75D46936-A844-A14E-B308-60477ABBFE0C}" srcOrd="1" destOrd="0" presId="urn:microsoft.com/office/officeart/2005/8/layout/pyramid1"/>
    <dgm:cxn modelId="{825C2997-7AE5-5F42-AEE3-BE55A1935F41}" type="presOf" srcId="{30AE2E5C-534D-524B-A0C4-99F827E94504}" destId="{04B06BCC-7C79-684B-8D69-137170EFBEAD}" srcOrd="0" destOrd="0" presId="urn:microsoft.com/office/officeart/2005/8/layout/pyramid1"/>
    <dgm:cxn modelId="{63E6B79D-1D3B-D144-947A-42B62815FBF7}" type="presOf" srcId="{426F26D2-2C3A-EA43-BA9D-D58D2C86A966}" destId="{AEE79866-1C51-4C4F-BCCB-48079150B18D}" srcOrd="0" destOrd="0" presId="urn:microsoft.com/office/officeart/2005/8/layout/pyramid1"/>
    <dgm:cxn modelId="{A361D2A0-4F24-564D-98ED-75012407B530}" srcId="{30AE2E5C-534D-524B-A0C4-99F827E94504}" destId="{D7BFA3DC-7C2C-5540-A104-109884246AD5}" srcOrd="2" destOrd="0" parTransId="{90648895-0D60-164E-AE99-A61C4875C226}" sibTransId="{DE000F9C-DC41-F340-BB7F-8438302900FD}"/>
    <dgm:cxn modelId="{1684DFA3-A650-0644-9C1F-055B04A5D8DD}" srcId="{30AE2E5C-534D-524B-A0C4-99F827E94504}" destId="{1C0BBFF0-BBDD-BB46-A2D9-26C3F9677F3F}" srcOrd="1" destOrd="0" parTransId="{528EB8D9-3D34-9243-BD09-D4507AA8DF73}" sibTransId="{2FC28E0D-A3F7-8C44-8319-F1DD2AECF391}"/>
    <dgm:cxn modelId="{8B4C2BBB-0934-974F-8225-F99EA137669C}" type="presOf" srcId="{1C0BBFF0-BBDD-BB46-A2D9-26C3F9677F3F}" destId="{AF1ABF5E-A134-7C43-BC32-9F5A1902CDFF}" srcOrd="0" destOrd="0" presId="urn:microsoft.com/office/officeart/2005/8/layout/pyramid1"/>
    <dgm:cxn modelId="{28CBE1D9-ED1A-C54C-9FCA-9347A5788160}" type="presOf" srcId="{1C0BBFF0-BBDD-BB46-A2D9-26C3F9677F3F}" destId="{94F11C01-1A7D-084D-821B-10260C3B8C15}" srcOrd="1" destOrd="0" presId="urn:microsoft.com/office/officeart/2005/8/layout/pyramid1"/>
    <dgm:cxn modelId="{DA7D6EDD-93F9-F94D-972D-1C6E149A57B1}" type="presOf" srcId="{D7BFA3DC-7C2C-5540-A104-109884246AD5}" destId="{635167F0-64E8-AC4A-B638-6CD9E439AE61}" srcOrd="0" destOrd="0" presId="urn:microsoft.com/office/officeart/2005/8/layout/pyramid1"/>
    <dgm:cxn modelId="{3B4B1FF8-17FD-2845-8F34-A49B65E66C1D}" type="presOf" srcId="{426F26D2-2C3A-EA43-BA9D-D58D2C86A966}" destId="{4A2BFB2A-B57D-7848-B58A-97DD9F4652D6}" srcOrd="1" destOrd="0" presId="urn:microsoft.com/office/officeart/2005/8/layout/pyramid1"/>
    <dgm:cxn modelId="{EF697330-9DCE-C94D-A27A-8E87818D9795}" type="presParOf" srcId="{04B06BCC-7C79-684B-8D69-137170EFBEAD}" destId="{CAF80BA5-330C-ED46-9D3F-E2C415CFA41A}" srcOrd="0" destOrd="0" presId="urn:microsoft.com/office/officeart/2005/8/layout/pyramid1"/>
    <dgm:cxn modelId="{B5B6302B-056D-F84B-AA50-4B5DC5C46F3A}" type="presParOf" srcId="{CAF80BA5-330C-ED46-9D3F-E2C415CFA41A}" destId="{AEE79866-1C51-4C4F-BCCB-48079150B18D}" srcOrd="0" destOrd="0" presId="urn:microsoft.com/office/officeart/2005/8/layout/pyramid1"/>
    <dgm:cxn modelId="{4753A07D-A096-5D4F-8FC2-FC76C643CFCC}" type="presParOf" srcId="{CAF80BA5-330C-ED46-9D3F-E2C415CFA41A}" destId="{4A2BFB2A-B57D-7848-B58A-97DD9F4652D6}" srcOrd="1" destOrd="0" presId="urn:microsoft.com/office/officeart/2005/8/layout/pyramid1"/>
    <dgm:cxn modelId="{E85739D2-5BA1-7A49-8162-4954B1CC3027}" type="presParOf" srcId="{04B06BCC-7C79-684B-8D69-137170EFBEAD}" destId="{2F1D010A-71FE-8B4D-B397-F97AA54A69F7}" srcOrd="1" destOrd="0" presId="urn:microsoft.com/office/officeart/2005/8/layout/pyramid1"/>
    <dgm:cxn modelId="{A6E46A83-7FE2-174E-82CB-0F150C7F685D}" type="presParOf" srcId="{2F1D010A-71FE-8B4D-B397-F97AA54A69F7}" destId="{AF1ABF5E-A134-7C43-BC32-9F5A1902CDFF}" srcOrd="0" destOrd="0" presId="urn:microsoft.com/office/officeart/2005/8/layout/pyramid1"/>
    <dgm:cxn modelId="{99DBAA70-0DBB-6240-8B71-F80958F82D71}" type="presParOf" srcId="{2F1D010A-71FE-8B4D-B397-F97AA54A69F7}" destId="{94F11C01-1A7D-084D-821B-10260C3B8C15}" srcOrd="1" destOrd="0" presId="urn:microsoft.com/office/officeart/2005/8/layout/pyramid1"/>
    <dgm:cxn modelId="{37643FE2-E0CE-2341-99AC-E029DF1D203B}" type="presParOf" srcId="{04B06BCC-7C79-684B-8D69-137170EFBEAD}" destId="{5F520294-0351-BD41-9D02-6F9AE67FB627}" srcOrd="2" destOrd="0" presId="urn:microsoft.com/office/officeart/2005/8/layout/pyramid1"/>
    <dgm:cxn modelId="{7E3E0D2C-9612-7A45-ABCC-B2B8F049F6D4}" type="presParOf" srcId="{5F520294-0351-BD41-9D02-6F9AE67FB627}" destId="{635167F0-64E8-AC4A-B638-6CD9E439AE61}" srcOrd="0" destOrd="0" presId="urn:microsoft.com/office/officeart/2005/8/layout/pyramid1"/>
    <dgm:cxn modelId="{F82AE83C-784F-BE49-AA72-78F583DEDB16}" type="presParOf" srcId="{5F520294-0351-BD41-9D02-6F9AE67FB627}" destId="{75D46936-A844-A14E-B308-60477ABBFE0C}" srcOrd="1" destOrd="0" presId="urn:microsoft.com/office/officeart/2005/8/layout/pyramid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A25A629-DCB3-4843-95CD-5EAB0631BC3B}" type="doc">
      <dgm:prSet loTypeId="urn:microsoft.com/office/officeart/2005/8/layout/cycle6" loCatId="" qsTypeId="urn:microsoft.com/office/officeart/2005/8/quickstyle/simple1" qsCatId="simple" csTypeId="urn:microsoft.com/office/officeart/2005/8/colors/colorful5" csCatId="colorful" phldr="1"/>
      <dgm:spPr/>
      <dgm:t>
        <a:bodyPr/>
        <a:lstStyle/>
        <a:p>
          <a:endParaRPr lang="en-US"/>
        </a:p>
      </dgm:t>
    </dgm:pt>
    <dgm:pt modelId="{75E0BA92-FDE7-5243-B491-FBA09AF399AF}">
      <dgm:prSet phldrT="[Text]"/>
      <dgm:spPr/>
      <dgm:t>
        <a:bodyPr/>
        <a:lstStyle/>
        <a:p>
          <a:r>
            <a:rPr lang="en-US"/>
            <a:t>Security Information and Event Management</a:t>
          </a:r>
        </a:p>
      </dgm:t>
    </dgm:pt>
    <dgm:pt modelId="{65F16DFE-B81D-2943-B3ED-D7C481166D6A}" type="parTrans" cxnId="{5C9B626D-8A34-C246-9596-E845FFFAD69F}">
      <dgm:prSet/>
      <dgm:spPr/>
      <dgm:t>
        <a:bodyPr/>
        <a:lstStyle/>
        <a:p>
          <a:endParaRPr lang="en-US"/>
        </a:p>
      </dgm:t>
    </dgm:pt>
    <dgm:pt modelId="{0FC5B537-EB52-C342-B72E-50CFE5A320E1}" type="sibTrans" cxnId="{5C9B626D-8A34-C246-9596-E845FFFAD69F}">
      <dgm:prSet/>
      <dgm:spPr/>
      <dgm:t>
        <a:bodyPr/>
        <a:lstStyle/>
        <a:p>
          <a:endParaRPr lang="en-US"/>
        </a:p>
      </dgm:t>
    </dgm:pt>
    <dgm:pt modelId="{9C540239-F53E-0A46-9CB5-DD1C085689F7}">
      <dgm:prSet phldrT="[Text]"/>
      <dgm:spPr/>
      <dgm:t>
        <a:bodyPr/>
        <a:lstStyle/>
        <a:p>
          <a:r>
            <a:rPr lang="en-US"/>
            <a:t>Network Monitoring</a:t>
          </a:r>
        </a:p>
      </dgm:t>
    </dgm:pt>
    <dgm:pt modelId="{8DB3E7B2-7CEE-9B4A-810C-3E1E4CD8C5E6}" type="parTrans" cxnId="{1E0CB70E-F3EC-264C-A746-3E3973FBCD77}">
      <dgm:prSet/>
      <dgm:spPr/>
      <dgm:t>
        <a:bodyPr/>
        <a:lstStyle/>
        <a:p>
          <a:endParaRPr lang="en-US"/>
        </a:p>
      </dgm:t>
    </dgm:pt>
    <dgm:pt modelId="{02396699-326E-BC4E-882F-DFEED9AA7365}" type="sibTrans" cxnId="{1E0CB70E-F3EC-264C-A746-3E3973FBCD77}">
      <dgm:prSet/>
      <dgm:spPr/>
      <dgm:t>
        <a:bodyPr/>
        <a:lstStyle/>
        <a:p>
          <a:endParaRPr lang="en-US"/>
        </a:p>
      </dgm:t>
    </dgm:pt>
    <dgm:pt modelId="{559E2AEC-3C8F-6540-8A47-05BAD580D0C4}">
      <dgm:prSet phldrT="[Text]"/>
      <dgm:spPr/>
      <dgm:t>
        <a:bodyPr/>
        <a:lstStyle/>
        <a:p>
          <a:r>
            <a:rPr lang="en-US"/>
            <a:t>Endpoint Monitoring</a:t>
          </a:r>
        </a:p>
      </dgm:t>
    </dgm:pt>
    <dgm:pt modelId="{8AE40D2D-0FBA-F541-828B-E5DEF328FE00}" type="parTrans" cxnId="{8A61BE1A-35FB-504C-87B4-F923E8818A56}">
      <dgm:prSet/>
      <dgm:spPr/>
      <dgm:t>
        <a:bodyPr/>
        <a:lstStyle/>
        <a:p>
          <a:endParaRPr lang="en-US"/>
        </a:p>
      </dgm:t>
    </dgm:pt>
    <dgm:pt modelId="{63E82345-9A26-A744-AF5E-E7CD96F83FE5}" type="sibTrans" cxnId="{8A61BE1A-35FB-504C-87B4-F923E8818A56}">
      <dgm:prSet/>
      <dgm:spPr/>
      <dgm:t>
        <a:bodyPr/>
        <a:lstStyle/>
        <a:p>
          <a:endParaRPr lang="en-US"/>
        </a:p>
      </dgm:t>
    </dgm:pt>
    <dgm:pt modelId="{ADD4AD24-75D2-9142-AE64-390BD444520C}">
      <dgm:prSet phldrT="[Text]"/>
      <dgm:spPr/>
      <dgm:t>
        <a:bodyPr/>
        <a:lstStyle/>
        <a:p>
          <a:r>
            <a:rPr lang="en-US"/>
            <a:t>Incident Detection and Reporting</a:t>
          </a:r>
        </a:p>
      </dgm:t>
    </dgm:pt>
    <dgm:pt modelId="{1B60177F-A6D4-6843-9D69-7F7F5BD5EC3C}" type="parTrans" cxnId="{06BAD26E-6B02-984C-AD43-B83424C299E9}">
      <dgm:prSet/>
      <dgm:spPr/>
      <dgm:t>
        <a:bodyPr/>
        <a:lstStyle/>
        <a:p>
          <a:endParaRPr lang="en-US"/>
        </a:p>
      </dgm:t>
    </dgm:pt>
    <dgm:pt modelId="{B50B081C-04FA-FD48-AC8E-9872F95DFC32}" type="sibTrans" cxnId="{06BAD26E-6B02-984C-AD43-B83424C299E9}">
      <dgm:prSet/>
      <dgm:spPr/>
      <dgm:t>
        <a:bodyPr/>
        <a:lstStyle/>
        <a:p>
          <a:endParaRPr lang="en-US"/>
        </a:p>
      </dgm:t>
    </dgm:pt>
    <dgm:pt modelId="{EE5CA3AC-2647-3A42-BCA3-9D5CEF2F9862}" type="pres">
      <dgm:prSet presAssocID="{AA25A629-DCB3-4843-95CD-5EAB0631BC3B}" presName="cycle" presStyleCnt="0">
        <dgm:presLayoutVars>
          <dgm:dir/>
          <dgm:resizeHandles val="exact"/>
        </dgm:presLayoutVars>
      </dgm:prSet>
      <dgm:spPr/>
    </dgm:pt>
    <dgm:pt modelId="{C5B40F35-680D-5C4F-A790-D66547CC81CF}" type="pres">
      <dgm:prSet presAssocID="{75E0BA92-FDE7-5243-B491-FBA09AF399AF}" presName="node" presStyleLbl="node1" presStyleIdx="0" presStyleCnt="4">
        <dgm:presLayoutVars>
          <dgm:bulletEnabled val="1"/>
        </dgm:presLayoutVars>
      </dgm:prSet>
      <dgm:spPr/>
    </dgm:pt>
    <dgm:pt modelId="{515A99CB-4049-CC40-BE29-A40BFD304C29}" type="pres">
      <dgm:prSet presAssocID="{75E0BA92-FDE7-5243-B491-FBA09AF399AF}" presName="spNode" presStyleCnt="0"/>
      <dgm:spPr/>
    </dgm:pt>
    <dgm:pt modelId="{7EFD8A46-E92C-3E42-822F-C4C2D44E2D36}" type="pres">
      <dgm:prSet presAssocID="{0FC5B537-EB52-C342-B72E-50CFE5A320E1}" presName="sibTrans" presStyleLbl="sibTrans1D1" presStyleIdx="0" presStyleCnt="4"/>
      <dgm:spPr/>
    </dgm:pt>
    <dgm:pt modelId="{77C1AE5C-41A9-3E4A-9546-C980E2C7D866}" type="pres">
      <dgm:prSet presAssocID="{9C540239-F53E-0A46-9CB5-DD1C085689F7}" presName="node" presStyleLbl="node1" presStyleIdx="1" presStyleCnt="4">
        <dgm:presLayoutVars>
          <dgm:bulletEnabled val="1"/>
        </dgm:presLayoutVars>
      </dgm:prSet>
      <dgm:spPr/>
    </dgm:pt>
    <dgm:pt modelId="{93032934-C075-294A-88EB-B61E3F78A229}" type="pres">
      <dgm:prSet presAssocID="{9C540239-F53E-0A46-9CB5-DD1C085689F7}" presName="spNode" presStyleCnt="0"/>
      <dgm:spPr/>
    </dgm:pt>
    <dgm:pt modelId="{C2EAA4CB-848B-3140-AD87-8408F9B7E148}" type="pres">
      <dgm:prSet presAssocID="{02396699-326E-BC4E-882F-DFEED9AA7365}" presName="sibTrans" presStyleLbl="sibTrans1D1" presStyleIdx="1" presStyleCnt="4"/>
      <dgm:spPr/>
    </dgm:pt>
    <dgm:pt modelId="{C5301E93-E5ED-5A45-BF6E-87CFB0A29705}" type="pres">
      <dgm:prSet presAssocID="{559E2AEC-3C8F-6540-8A47-05BAD580D0C4}" presName="node" presStyleLbl="node1" presStyleIdx="2" presStyleCnt="4">
        <dgm:presLayoutVars>
          <dgm:bulletEnabled val="1"/>
        </dgm:presLayoutVars>
      </dgm:prSet>
      <dgm:spPr/>
    </dgm:pt>
    <dgm:pt modelId="{6989C0CF-2919-6847-80D3-814250F8AFA9}" type="pres">
      <dgm:prSet presAssocID="{559E2AEC-3C8F-6540-8A47-05BAD580D0C4}" presName="spNode" presStyleCnt="0"/>
      <dgm:spPr/>
    </dgm:pt>
    <dgm:pt modelId="{F6365DE2-80C4-F34F-99DD-E5AFDEC7C001}" type="pres">
      <dgm:prSet presAssocID="{63E82345-9A26-A744-AF5E-E7CD96F83FE5}" presName="sibTrans" presStyleLbl="sibTrans1D1" presStyleIdx="2" presStyleCnt="4"/>
      <dgm:spPr/>
    </dgm:pt>
    <dgm:pt modelId="{1B212CF8-6526-B94C-AA4B-68E886A3369E}" type="pres">
      <dgm:prSet presAssocID="{ADD4AD24-75D2-9142-AE64-390BD444520C}" presName="node" presStyleLbl="node1" presStyleIdx="3" presStyleCnt="4">
        <dgm:presLayoutVars>
          <dgm:bulletEnabled val="1"/>
        </dgm:presLayoutVars>
      </dgm:prSet>
      <dgm:spPr/>
    </dgm:pt>
    <dgm:pt modelId="{80AF34B0-9404-FA48-B2A8-F181DEF91948}" type="pres">
      <dgm:prSet presAssocID="{ADD4AD24-75D2-9142-AE64-390BD444520C}" presName="spNode" presStyleCnt="0"/>
      <dgm:spPr/>
    </dgm:pt>
    <dgm:pt modelId="{B67D2847-4DDA-694E-BF54-8D747BC2A9C4}" type="pres">
      <dgm:prSet presAssocID="{B50B081C-04FA-FD48-AC8E-9872F95DFC32}" presName="sibTrans" presStyleLbl="sibTrans1D1" presStyleIdx="3" presStyleCnt="4"/>
      <dgm:spPr/>
    </dgm:pt>
  </dgm:ptLst>
  <dgm:cxnLst>
    <dgm:cxn modelId="{0792040A-4ED1-2042-B371-66DC7DF36410}" type="presOf" srcId="{B50B081C-04FA-FD48-AC8E-9872F95DFC32}" destId="{B67D2847-4DDA-694E-BF54-8D747BC2A9C4}" srcOrd="0" destOrd="0" presId="urn:microsoft.com/office/officeart/2005/8/layout/cycle6"/>
    <dgm:cxn modelId="{1E0CB70E-F3EC-264C-A746-3E3973FBCD77}" srcId="{AA25A629-DCB3-4843-95CD-5EAB0631BC3B}" destId="{9C540239-F53E-0A46-9CB5-DD1C085689F7}" srcOrd="1" destOrd="0" parTransId="{8DB3E7B2-7CEE-9B4A-810C-3E1E4CD8C5E6}" sibTransId="{02396699-326E-BC4E-882F-DFEED9AA7365}"/>
    <dgm:cxn modelId="{8A61BE1A-35FB-504C-87B4-F923E8818A56}" srcId="{AA25A629-DCB3-4843-95CD-5EAB0631BC3B}" destId="{559E2AEC-3C8F-6540-8A47-05BAD580D0C4}" srcOrd="2" destOrd="0" parTransId="{8AE40D2D-0FBA-F541-828B-E5DEF328FE00}" sibTransId="{63E82345-9A26-A744-AF5E-E7CD96F83FE5}"/>
    <dgm:cxn modelId="{52375728-BF19-DF42-8832-D7938A40C9AC}" type="presOf" srcId="{9C540239-F53E-0A46-9CB5-DD1C085689F7}" destId="{77C1AE5C-41A9-3E4A-9546-C980E2C7D866}" srcOrd="0" destOrd="0" presId="urn:microsoft.com/office/officeart/2005/8/layout/cycle6"/>
    <dgm:cxn modelId="{1069D046-9B0F-F04A-90F6-B0C5D9788E7D}" type="presOf" srcId="{02396699-326E-BC4E-882F-DFEED9AA7365}" destId="{C2EAA4CB-848B-3140-AD87-8408F9B7E148}" srcOrd="0" destOrd="0" presId="urn:microsoft.com/office/officeart/2005/8/layout/cycle6"/>
    <dgm:cxn modelId="{53627168-B607-1A43-BC69-1BFF73DBE9ED}" type="presOf" srcId="{63E82345-9A26-A744-AF5E-E7CD96F83FE5}" destId="{F6365DE2-80C4-F34F-99DD-E5AFDEC7C001}" srcOrd="0" destOrd="0" presId="urn:microsoft.com/office/officeart/2005/8/layout/cycle6"/>
    <dgm:cxn modelId="{5C9B626D-8A34-C246-9596-E845FFFAD69F}" srcId="{AA25A629-DCB3-4843-95CD-5EAB0631BC3B}" destId="{75E0BA92-FDE7-5243-B491-FBA09AF399AF}" srcOrd="0" destOrd="0" parTransId="{65F16DFE-B81D-2943-B3ED-D7C481166D6A}" sibTransId="{0FC5B537-EB52-C342-B72E-50CFE5A320E1}"/>
    <dgm:cxn modelId="{06BAD26E-6B02-984C-AD43-B83424C299E9}" srcId="{AA25A629-DCB3-4843-95CD-5EAB0631BC3B}" destId="{ADD4AD24-75D2-9142-AE64-390BD444520C}" srcOrd="3" destOrd="0" parTransId="{1B60177F-A6D4-6843-9D69-7F7F5BD5EC3C}" sibTransId="{B50B081C-04FA-FD48-AC8E-9872F95DFC32}"/>
    <dgm:cxn modelId="{5648F57C-5BC1-6E48-A0C7-02F9B06BE984}" type="presOf" srcId="{AA25A629-DCB3-4843-95CD-5EAB0631BC3B}" destId="{EE5CA3AC-2647-3A42-BCA3-9D5CEF2F9862}" srcOrd="0" destOrd="0" presId="urn:microsoft.com/office/officeart/2005/8/layout/cycle6"/>
    <dgm:cxn modelId="{7D729B94-1746-734E-979A-F1C06B1BD52B}" type="presOf" srcId="{75E0BA92-FDE7-5243-B491-FBA09AF399AF}" destId="{C5B40F35-680D-5C4F-A790-D66547CC81CF}" srcOrd="0" destOrd="0" presId="urn:microsoft.com/office/officeart/2005/8/layout/cycle6"/>
    <dgm:cxn modelId="{81406BA5-433D-AE45-A178-61D94A88DE48}" type="presOf" srcId="{ADD4AD24-75D2-9142-AE64-390BD444520C}" destId="{1B212CF8-6526-B94C-AA4B-68E886A3369E}" srcOrd="0" destOrd="0" presId="urn:microsoft.com/office/officeart/2005/8/layout/cycle6"/>
    <dgm:cxn modelId="{943888D6-54A7-4840-90EF-0F111EB179CA}" type="presOf" srcId="{559E2AEC-3C8F-6540-8A47-05BAD580D0C4}" destId="{C5301E93-E5ED-5A45-BF6E-87CFB0A29705}" srcOrd="0" destOrd="0" presId="urn:microsoft.com/office/officeart/2005/8/layout/cycle6"/>
    <dgm:cxn modelId="{6D9155EE-EFFC-2D49-8EA1-2FDB28453C1C}" type="presOf" srcId="{0FC5B537-EB52-C342-B72E-50CFE5A320E1}" destId="{7EFD8A46-E92C-3E42-822F-C4C2D44E2D36}" srcOrd="0" destOrd="0" presId="urn:microsoft.com/office/officeart/2005/8/layout/cycle6"/>
    <dgm:cxn modelId="{D4002A74-8110-FB49-9D1D-34985DA3BC29}" type="presParOf" srcId="{EE5CA3AC-2647-3A42-BCA3-9D5CEF2F9862}" destId="{C5B40F35-680D-5C4F-A790-D66547CC81CF}" srcOrd="0" destOrd="0" presId="urn:microsoft.com/office/officeart/2005/8/layout/cycle6"/>
    <dgm:cxn modelId="{5564B942-FD95-9C43-AD97-8410A62E49FB}" type="presParOf" srcId="{EE5CA3AC-2647-3A42-BCA3-9D5CEF2F9862}" destId="{515A99CB-4049-CC40-BE29-A40BFD304C29}" srcOrd="1" destOrd="0" presId="urn:microsoft.com/office/officeart/2005/8/layout/cycle6"/>
    <dgm:cxn modelId="{E0FB7030-6509-A244-B7D3-6B03D33F0C64}" type="presParOf" srcId="{EE5CA3AC-2647-3A42-BCA3-9D5CEF2F9862}" destId="{7EFD8A46-E92C-3E42-822F-C4C2D44E2D36}" srcOrd="2" destOrd="0" presId="urn:microsoft.com/office/officeart/2005/8/layout/cycle6"/>
    <dgm:cxn modelId="{645A40F2-1E85-FA4C-B3FA-43F7C68FF8FA}" type="presParOf" srcId="{EE5CA3AC-2647-3A42-BCA3-9D5CEF2F9862}" destId="{77C1AE5C-41A9-3E4A-9546-C980E2C7D866}" srcOrd="3" destOrd="0" presId="urn:microsoft.com/office/officeart/2005/8/layout/cycle6"/>
    <dgm:cxn modelId="{518BF95C-7324-2A43-AADB-F2FE7C52CD6C}" type="presParOf" srcId="{EE5CA3AC-2647-3A42-BCA3-9D5CEF2F9862}" destId="{93032934-C075-294A-88EB-B61E3F78A229}" srcOrd="4" destOrd="0" presId="urn:microsoft.com/office/officeart/2005/8/layout/cycle6"/>
    <dgm:cxn modelId="{FAB17182-1221-484F-B42D-6630FB0166F0}" type="presParOf" srcId="{EE5CA3AC-2647-3A42-BCA3-9D5CEF2F9862}" destId="{C2EAA4CB-848B-3140-AD87-8408F9B7E148}" srcOrd="5" destOrd="0" presId="urn:microsoft.com/office/officeart/2005/8/layout/cycle6"/>
    <dgm:cxn modelId="{B8ADA63B-1593-4145-9EB6-1046C9E86960}" type="presParOf" srcId="{EE5CA3AC-2647-3A42-BCA3-9D5CEF2F9862}" destId="{C5301E93-E5ED-5A45-BF6E-87CFB0A29705}" srcOrd="6" destOrd="0" presId="urn:microsoft.com/office/officeart/2005/8/layout/cycle6"/>
    <dgm:cxn modelId="{652E121A-A168-6A47-9175-C540D93716C9}" type="presParOf" srcId="{EE5CA3AC-2647-3A42-BCA3-9D5CEF2F9862}" destId="{6989C0CF-2919-6847-80D3-814250F8AFA9}" srcOrd="7" destOrd="0" presId="urn:microsoft.com/office/officeart/2005/8/layout/cycle6"/>
    <dgm:cxn modelId="{F4173939-70A3-204C-AB98-8679AA0777A0}" type="presParOf" srcId="{EE5CA3AC-2647-3A42-BCA3-9D5CEF2F9862}" destId="{F6365DE2-80C4-F34F-99DD-E5AFDEC7C001}" srcOrd="8" destOrd="0" presId="urn:microsoft.com/office/officeart/2005/8/layout/cycle6"/>
    <dgm:cxn modelId="{5E7FAA0A-4C51-C24E-B585-7A2DB9C1B5F2}" type="presParOf" srcId="{EE5CA3AC-2647-3A42-BCA3-9D5CEF2F9862}" destId="{1B212CF8-6526-B94C-AA4B-68E886A3369E}" srcOrd="9" destOrd="0" presId="urn:microsoft.com/office/officeart/2005/8/layout/cycle6"/>
    <dgm:cxn modelId="{4156AC10-5A15-AF4A-8A1E-FD6167DF7553}" type="presParOf" srcId="{EE5CA3AC-2647-3A42-BCA3-9D5CEF2F9862}" destId="{80AF34B0-9404-FA48-B2A8-F181DEF91948}" srcOrd="10" destOrd="0" presId="urn:microsoft.com/office/officeart/2005/8/layout/cycle6"/>
    <dgm:cxn modelId="{93E7DCC7-CE57-2442-8FDA-477EE5E97A13}" type="presParOf" srcId="{EE5CA3AC-2647-3A42-BCA3-9D5CEF2F9862}" destId="{B67D2847-4DDA-694E-BF54-8D747BC2A9C4}" srcOrd="11" destOrd="0" presId="urn:microsoft.com/office/officeart/2005/8/layout/cycle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9E41A4-C196-8944-AB36-0B08887E28F1}">
      <dsp:nvSpPr>
        <dsp:cNvPr id="0" name=""/>
        <dsp:cNvSpPr/>
      </dsp:nvSpPr>
      <dsp:spPr>
        <a:xfrm>
          <a:off x="2805787" y="1956637"/>
          <a:ext cx="233295" cy="444542"/>
        </a:xfrm>
        <a:custGeom>
          <a:avLst/>
          <a:gdLst/>
          <a:ahLst/>
          <a:cxnLst/>
          <a:rect l="0" t="0" r="0" b="0"/>
          <a:pathLst>
            <a:path>
              <a:moveTo>
                <a:pt x="0" y="0"/>
              </a:moveTo>
              <a:lnTo>
                <a:pt x="116647" y="0"/>
              </a:lnTo>
              <a:lnTo>
                <a:pt x="116647" y="444542"/>
              </a:lnTo>
              <a:lnTo>
                <a:pt x="233295" y="444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09884" y="2166357"/>
        <a:ext cx="25102" cy="25102"/>
      </dsp:txXfrm>
    </dsp:sp>
    <dsp:sp modelId="{312D7CCC-EDCD-724C-ADCB-D72BD16EF5AA}">
      <dsp:nvSpPr>
        <dsp:cNvPr id="0" name=""/>
        <dsp:cNvSpPr/>
      </dsp:nvSpPr>
      <dsp:spPr>
        <a:xfrm>
          <a:off x="2805787" y="1910917"/>
          <a:ext cx="233295" cy="91440"/>
        </a:xfrm>
        <a:custGeom>
          <a:avLst/>
          <a:gdLst/>
          <a:ahLst/>
          <a:cxnLst/>
          <a:rect l="0" t="0" r="0" b="0"/>
          <a:pathLst>
            <a:path>
              <a:moveTo>
                <a:pt x="0" y="45720"/>
              </a:moveTo>
              <a:lnTo>
                <a:pt x="233295" y="4572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16602" y="1950804"/>
        <a:ext cx="11664" cy="11664"/>
      </dsp:txXfrm>
    </dsp:sp>
    <dsp:sp modelId="{66A13589-8593-DD41-86E8-9AC2E2116C7E}">
      <dsp:nvSpPr>
        <dsp:cNvPr id="0" name=""/>
        <dsp:cNvSpPr/>
      </dsp:nvSpPr>
      <dsp:spPr>
        <a:xfrm>
          <a:off x="2805787" y="1512095"/>
          <a:ext cx="233295" cy="444542"/>
        </a:xfrm>
        <a:custGeom>
          <a:avLst/>
          <a:gdLst/>
          <a:ahLst/>
          <a:cxnLst/>
          <a:rect l="0" t="0" r="0" b="0"/>
          <a:pathLst>
            <a:path>
              <a:moveTo>
                <a:pt x="0" y="444542"/>
              </a:moveTo>
              <a:lnTo>
                <a:pt x="116647" y="444542"/>
              </a:lnTo>
              <a:lnTo>
                <a:pt x="116647" y="0"/>
              </a:lnTo>
              <a:lnTo>
                <a:pt x="233295"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09884" y="1721815"/>
        <a:ext cx="25102" cy="25102"/>
      </dsp:txXfrm>
    </dsp:sp>
    <dsp:sp modelId="{DB1750D6-821E-0B41-BDBC-CDB0D54BD07E}">
      <dsp:nvSpPr>
        <dsp:cNvPr id="0" name=""/>
        <dsp:cNvSpPr/>
      </dsp:nvSpPr>
      <dsp:spPr>
        <a:xfrm>
          <a:off x="1406013" y="1289824"/>
          <a:ext cx="233295" cy="666813"/>
        </a:xfrm>
        <a:custGeom>
          <a:avLst/>
          <a:gdLst/>
          <a:ahLst/>
          <a:cxnLst/>
          <a:rect l="0" t="0" r="0" b="0"/>
          <a:pathLst>
            <a:path>
              <a:moveTo>
                <a:pt x="0" y="0"/>
              </a:moveTo>
              <a:lnTo>
                <a:pt x="116647" y="0"/>
              </a:lnTo>
              <a:lnTo>
                <a:pt x="116647" y="666813"/>
              </a:lnTo>
              <a:lnTo>
                <a:pt x="233295" y="66681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504999" y="1605569"/>
        <a:ext cx="35322" cy="35322"/>
      </dsp:txXfrm>
    </dsp:sp>
    <dsp:sp modelId="{C3BA08E5-9126-6848-8472-2C56BBA99769}">
      <dsp:nvSpPr>
        <dsp:cNvPr id="0" name=""/>
        <dsp:cNvSpPr/>
      </dsp:nvSpPr>
      <dsp:spPr>
        <a:xfrm>
          <a:off x="2805787" y="623010"/>
          <a:ext cx="233295" cy="444542"/>
        </a:xfrm>
        <a:custGeom>
          <a:avLst/>
          <a:gdLst/>
          <a:ahLst/>
          <a:cxnLst/>
          <a:rect l="0" t="0" r="0" b="0"/>
          <a:pathLst>
            <a:path>
              <a:moveTo>
                <a:pt x="0" y="0"/>
              </a:moveTo>
              <a:lnTo>
                <a:pt x="116647" y="0"/>
              </a:lnTo>
              <a:lnTo>
                <a:pt x="116647" y="444542"/>
              </a:lnTo>
              <a:lnTo>
                <a:pt x="233295" y="444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09884" y="832730"/>
        <a:ext cx="25102" cy="25102"/>
      </dsp:txXfrm>
    </dsp:sp>
    <dsp:sp modelId="{6718F559-E86D-9040-8CB3-51DFE0D17686}">
      <dsp:nvSpPr>
        <dsp:cNvPr id="0" name=""/>
        <dsp:cNvSpPr/>
      </dsp:nvSpPr>
      <dsp:spPr>
        <a:xfrm>
          <a:off x="2805787" y="577290"/>
          <a:ext cx="233295" cy="91440"/>
        </a:xfrm>
        <a:custGeom>
          <a:avLst/>
          <a:gdLst/>
          <a:ahLst/>
          <a:cxnLst/>
          <a:rect l="0" t="0" r="0" b="0"/>
          <a:pathLst>
            <a:path>
              <a:moveTo>
                <a:pt x="0" y="45720"/>
              </a:moveTo>
              <a:lnTo>
                <a:pt x="233295" y="4572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16602" y="617178"/>
        <a:ext cx="11664" cy="11664"/>
      </dsp:txXfrm>
    </dsp:sp>
    <dsp:sp modelId="{E6BC7CC5-F7E9-4E48-ADB8-FB0AE276AD47}">
      <dsp:nvSpPr>
        <dsp:cNvPr id="0" name=""/>
        <dsp:cNvSpPr/>
      </dsp:nvSpPr>
      <dsp:spPr>
        <a:xfrm>
          <a:off x="2805787" y="178468"/>
          <a:ext cx="233295" cy="444542"/>
        </a:xfrm>
        <a:custGeom>
          <a:avLst/>
          <a:gdLst/>
          <a:ahLst/>
          <a:cxnLst/>
          <a:rect l="0" t="0" r="0" b="0"/>
          <a:pathLst>
            <a:path>
              <a:moveTo>
                <a:pt x="0" y="444542"/>
              </a:moveTo>
              <a:lnTo>
                <a:pt x="116647" y="444542"/>
              </a:lnTo>
              <a:lnTo>
                <a:pt x="116647" y="0"/>
              </a:lnTo>
              <a:lnTo>
                <a:pt x="233295"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09884" y="388188"/>
        <a:ext cx="25102" cy="25102"/>
      </dsp:txXfrm>
    </dsp:sp>
    <dsp:sp modelId="{0CFF73F7-21F3-144D-9958-D97ED95A3F40}">
      <dsp:nvSpPr>
        <dsp:cNvPr id="0" name=""/>
        <dsp:cNvSpPr/>
      </dsp:nvSpPr>
      <dsp:spPr>
        <a:xfrm>
          <a:off x="1406013" y="623010"/>
          <a:ext cx="233295" cy="666813"/>
        </a:xfrm>
        <a:custGeom>
          <a:avLst/>
          <a:gdLst/>
          <a:ahLst/>
          <a:cxnLst/>
          <a:rect l="0" t="0" r="0" b="0"/>
          <a:pathLst>
            <a:path>
              <a:moveTo>
                <a:pt x="0" y="666813"/>
              </a:moveTo>
              <a:lnTo>
                <a:pt x="116647" y="666813"/>
              </a:lnTo>
              <a:lnTo>
                <a:pt x="116647" y="0"/>
              </a:lnTo>
              <a:lnTo>
                <a:pt x="233295"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504999" y="938756"/>
        <a:ext cx="35322" cy="35322"/>
      </dsp:txXfrm>
    </dsp:sp>
    <dsp:sp modelId="{4F2C749B-31AC-E249-B2FC-5E50B3720F9B}">
      <dsp:nvSpPr>
        <dsp:cNvPr id="0" name=""/>
        <dsp:cNvSpPr/>
      </dsp:nvSpPr>
      <dsp:spPr>
        <a:xfrm rot="16200000">
          <a:off x="292318" y="1112007"/>
          <a:ext cx="1871756" cy="3556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US" sz="2300" kern="1200"/>
            <a:t>Threat</a:t>
          </a:r>
        </a:p>
      </dsp:txBody>
      <dsp:txXfrm>
        <a:off x="292318" y="1112007"/>
        <a:ext cx="1871756" cy="355633"/>
      </dsp:txXfrm>
    </dsp:sp>
    <dsp:sp modelId="{A0235BC7-A886-2248-A010-14A01C998FBA}">
      <dsp:nvSpPr>
        <dsp:cNvPr id="0" name=""/>
        <dsp:cNvSpPr/>
      </dsp:nvSpPr>
      <dsp:spPr>
        <a:xfrm>
          <a:off x="1639308" y="445193"/>
          <a:ext cx="1166478" cy="355633"/>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Internal</a:t>
          </a:r>
        </a:p>
      </dsp:txBody>
      <dsp:txXfrm>
        <a:off x="1639308" y="445193"/>
        <a:ext cx="1166478" cy="355633"/>
      </dsp:txXfrm>
    </dsp:sp>
    <dsp:sp modelId="{CFDC79A0-7037-1F4F-BAC9-7129CE92090E}">
      <dsp:nvSpPr>
        <dsp:cNvPr id="0" name=""/>
        <dsp:cNvSpPr/>
      </dsp:nvSpPr>
      <dsp:spPr>
        <a:xfrm>
          <a:off x="3039083" y="651"/>
          <a:ext cx="1166478" cy="35563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Insider Threats</a:t>
          </a:r>
        </a:p>
      </dsp:txBody>
      <dsp:txXfrm>
        <a:off x="3039083" y="651"/>
        <a:ext cx="1166478" cy="355633"/>
      </dsp:txXfrm>
    </dsp:sp>
    <dsp:sp modelId="{5B9FD594-7F84-6945-A3E5-50A48E6CD3BE}">
      <dsp:nvSpPr>
        <dsp:cNvPr id="0" name=""/>
        <dsp:cNvSpPr/>
      </dsp:nvSpPr>
      <dsp:spPr>
        <a:xfrm>
          <a:off x="3039083" y="445193"/>
          <a:ext cx="1166478" cy="35563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Password Weaknesses</a:t>
          </a:r>
        </a:p>
      </dsp:txBody>
      <dsp:txXfrm>
        <a:off x="3039083" y="445193"/>
        <a:ext cx="1166478" cy="355633"/>
      </dsp:txXfrm>
    </dsp:sp>
    <dsp:sp modelId="{22CF7EDD-2117-E040-94BD-0BBB0109ED46}">
      <dsp:nvSpPr>
        <dsp:cNvPr id="0" name=""/>
        <dsp:cNvSpPr/>
      </dsp:nvSpPr>
      <dsp:spPr>
        <a:xfrm>
          <a:off x="3039083" y="889736"/>
          <a:ext cx="1166478" cy="35563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Lack of Attention</a:t>
          </a:r>
        </a:p>
      </dsp:txBody>
      <dsp:txXfrm>
        <a:off x="3039083" y="889736"/>
        <a:ext cx="1166478" cy="355633"/>
      </dsp:txXfrm>
    </dsp:sp>
    <dsp:sp modelId="{DB02517D-3981-914A-BB42-E055BC07A412}">
      <dsp:nvSpPr>
        <dsp:cNvPr id="0" name=""/>
        <dsp:cNvSpPr/>
      </dsp:nvSpPr>
      <dsp:spPr>
        <a:xfrm>
          <a:off x="1639308" y="1778820"/>
          <a:ext cx="1166478" cy="355633"/>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External</a:t>
          </a:r>
        </a:p>
      </dsp:txBody>
      <dsp:txXfrm>
        <a:off x="1639308" y="1778820"/>
        <a:ext cx="1166478" cy="355633"/>
      </dsp:txXfrm>
    </dsp:sp>
    <dsp:sp modelId="{51F6A128-DBA0-BD4F-8B65-24A7EF47ED5B}">
      <dsp:nvSpPr>
        <dsp:cNvPr id="0" name=""/>
        <dsp:cNvSpPr/>
      </dsp:nvSpPr>
      <dsp:spPr>
        <a:xfrm>
          <a:off x="3039083" y="1334278"/>
          <a:ext cx="1166478" cy="35563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Phishing Attacks</a:t>
          </a:r>
        </a:p>
      </dsp:txBody>
      <dsp:txXfrm>
        <a:off x="3039083" y="1334278"/>
        <a:ext cx="1166478" cy="355633"/>
      </dsp:txXfrm>
    </dsp:sp>
    <dsp:sp modelId="{94D8F164-5826-2843-8EFF-3A50E5DC5760}">
      <dsp:nvSpPr>
        <dsp:cNvPr id="0" name=""/>
        <dsp:cNvSpPr/>
      </dsp:nvSpPr>
      <dsp:spPr>
        <a:xfrm>
          <a:off x="3039083" y="1778820"/>
          <a:ext cx="1166478" cy="35563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Ransomware Attacks</a:t>
          </a:r>
        </a:p>
      </dsp:txBody>
      <dsp:txXfrm>
        <a:off x="3039083" y="1778820"/>
        <a:ext cx="1166478" cy="355633"/>
      </dsp:txXfrm>
    </dsp:sp>
    <dsp:sp modelId="{C190577E-C7B0-5C4E-BF4C-85D86A837C8D}">
      <dsp:nvSpPr>
        <dsp:cNvPr id="0" name=""/>
        <dsp:cNvSpPr/>
      </dsp:nvSpPr>
      <dsp:spPr>
        <a:xfrm>
          <a:off x="3039083" y="2223362"/>
          <a:ext cx="1166478" cy="35563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Efforts to Gain Unlawful Access</a:t>
          </a:r>
        </a:p>
      </dsp:txBody>
      <dsp:txXfrm>
        <a:off x="3039083" y="2223362"/>
        <a:ext cx="1166478" cy="3556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E79866-1C51-4C4F-BCCB-48079150B18D}">
      <dsp:nvSpPr>
        <dsp:cNvPr id="0" name=""/>
        <dsp:cNvSpPr/>
      </dsp:nvSpPr>
      <dsp:spPr>
        <a:xfrm>
          <a:off x="1433034" y="0"/>
          <a:ext cx="1433035" cy="758283"/>
        </a:xfrm>
        <a:prstGeom prst="trapezoid">
          <a:avLst>
            <a:gd name="adj" fmla="val 94492"/>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Access Control Policy</a:t>
          </a:r>
          <a:endParaRPr lang="en-US" sz="1200" kern="1200"/>
        </a:p>
      </dsp:txBody>
      <dsp:txXfrm>
        <a:off x="1433034" y="0"/>
        <a:ext cx="1433035" cy="758283"/>
      </dsp:txXfrm>
    </dsp:sp>
    <dsp:sp modelId="{AF1ABF5E-A134-7C43-BC32-9F5A1902CDFF}">
      <dsp:nvSpPr>
        <dsp:cNvPr id="0" name=""/>
        <dsp:cNvSpPr/>
      </dsp:nvSpPr>
      <dsp:spPr>
        <a:xfrm>
          <a:off x="716517" y="758283"/>
          <a:ext cx="2866070" cy="758283"/>
        </a:xfrm>
        <a:prstGeom prst="trapezoid">
          <a:avLst>
            <a:gd name="adj" fmla="val 94492"/>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Personal Data Protection Policy</a:t>
          </a:r>
        </a:p>
      </dsp:txBody>
      <dsp:txXfrm>
        <a:off x="1218079" y="758283"/>
        <a:ext cx="1862945" cy="758283"/>
      </dsp:txXfrm>
    </dsp:sp>
    <dsp:sp modelId="{635167F0-64E8-AC4A-B638-6CD9E439AE61}">
      <dsp:nvSpPr>
        <dsp:cNvPr id="0" name=""/>
        <dsp:cNvSpPr/>
      </dsp:nvSpPr>
      <dsp:spPr>
        <a:xfrm>
          <a:off x="0" y="1516566"/>
          <a:ext cx="4299105" cy="758283"/>
        </a:xfrm>
        <a:prstGeom prst="trapezoid">
          <a:avLst>
            <a:gd name="adj" fmla="val 94492"/>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Incident Response Policy</a:t>
          </a:r>
        </a:p>
      </dsp:txBody>
      <dsp:txXfrm>
        <a:off x="752343" y="1516566"/>
        <a:ext cx="2794418" cy="75828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B40F35-680D-5C4F-A790-D66547CC81CF}">
      <dsp:nvSpPr>
        <dsp:cNvPr id="0" name=""/>
        <dsp:cNvSpPr/>
      </dsp:nvSpPr>
      <dsp:spPr>
        <a:xfrm>
          <a:off x="2076593" y="531"/>
          <a:ext cx="998676" cy="649139"/>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Security Information and Event Management</a:t>
          </a:r>
        </a:p>
      </dsp:txBody>
      <dsp:txXfrm>
        <a:off x="2108281" y="32219"/>
        <a:ext cx="935300" cy="585763"/>
      </dsp:txXfrm>
    </dsp:sp>
    <dsp:sp modelId="{7EFD8A46-E92C-3E42-822F-C4C2D44E2D36}">
      <dsp:nvSpPr>
        <dsp:cNvPr id="0" name=""/>
        <dsp:cNvSpPr/>
      </dsp:nvSpPr>
      <dsp:spPr>
        <a:xfrm>
          <a:off x="1503413" y="325101"/>
          <a:ext cx="2145035" cy="2145035"/>
        </a:xfrm>
        <a:custGeom>
          <a:avLst/>
          <a:gdLst/>
          <a:ahLst/>
          <a:cxnLst/>
          <a:rect l="0" t="0" r="0" b="0"/>
          <a:pathLst>
            <a:path>
              <a:moveTo>
                <a:pt x="1579050" y="127150"/>
              </a:moveTo>
              <a:arcTo wR="1072517" hR="1072517" stAng="17890960" swAng="2626013"/>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7C1AE5C-41A9-3E4A-9546-C980E2C7D866}">
      <dsp:nvSpPr>
        <dsp:cNvPr id="0" name=""/>
        <dsp:cNvSpPr/>
      </dsp:nvSpPr>
      <dsp:spPr>
        <a:xfrm>
          <a:off x="3149110" y="1073049"/>
          <a:ext cx="998676" cy="649139"/>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Network Monitoring</a:t>
          </a:r>
        </a:p>
      </dsp:txBody>
      <dsp:txXfrm>
        <a:off x="3180798" y="1104737"/>
        <a:ext cx="935300" cy="585763"/>
      </dsp:txXfrm>
    </dsp:sp>
    <dsp:sp modelId="{C2EAA4CB-848B-3140-AD87-8408F9B7E148}">
      <dsp:nvSpPr>
        <dsp:cNvPr id="0" name=""/>
        <dsp:cNvSpPr/>
      </dsp:nvSpPr>
      <dsp:spPr>
        <a:xfrm>
          <a:off x="1503413" y="325101"/>
          <a:ext cx="2145035" cy="2145035"/>
        </a:xfrm>
        <a:custGeom>
          <a:avLst/>
          <a:gdLst/>
          <a:ahLst/>
          <a:cxnLst/>
          <a:rect l="0" t="0" r="0" b="0"/>
          <a:pathLst>
            <a:path>
              <a:moveTo>
                <a:pt x="2092250" y="1404842"/>
              </a:moveTo>
              <a:arcTo wR="1072517" hR="1072517" stAng="1083028" swAng="2626013"/>
            </a:path>
          </a:pathLst>
        </a:custGeom>
        <a:noFill/>
        <a:ln w="6350" cap="flat" cmpd="sng" algn="ctr">
          <a:solidFill>
            <a:schemeClr val="accent5">
              <a:hueOff val="-2252848"/>
              <a:satOff val="-5806"/>
              <a:lumOff val="-3922"/>
              <a:alphaOff val="0"/>
            </a:schemeClr>
          </a:solidFill>
          <a:prstDash val="solid"/>
          <a:miter lim="800000"/>
        </a:ln>
        <a:effectLst/>
      </dsp:spPr>
      <dsp:style>
        <a:lnRef idx="1">
          <a:scrgbClr r="0" g="0" b="0"/>
        </a:lnRef>
        <a:fillRef idx="0">
          <a:scrgbClr r="0" g="0" b="0"/>
        </a:fillRef>
        <a:effectRef idx="0">
          <a:scrgbClr r="0" g="0" b="0"/>
        </a:effectRef>
        <a:fontRef idx="minor"/>
      </dsp:style>
    </dsp:sp>
    <dsp:sp modelId="{C5301E93-E5ED-5A45-BF6E-87CFB0A29705}">
      <dsp:nvSpPr>
        <dsp:cNvPr id="0" name=""/>
        <dsp:cNvSpPr/>
      </dsp:nvSpPr>
      <dsp:spPr>
        <a:xfrm>
          <a:off x="2076593" y="2145567"/>
          <a:ext cx="998676" cy="649139"/>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Endpoint Monitoring</a:t>
          </a:r>
        </a:p>
      </dsp:txBody>
      <dsp:txXfrm>
        <a:off x="2108281" y="2177255"/>
        <a:ext cx="935300" cy="585763"/>
      </dsp:txXfrm>
    </dsp:sp>
    <dsp:sp modelId="{F6365DE2-80C4-F34F-99DD-E5AFDEC7C001}">
      <dsp:nvSpPr>
        <dsp:cNvPr id="0" name=""/>
        <dsp:cNvSpPr/>
      </dsp:nvSpPr>
      <dsp:spPr>
        <a:xfrm>
          <a:off x="1503413" y="325101"/>
          <a:ext cx="2145035" cy="2145035"/>
        </a:xfrm>
        <a:custGeom>
          <a:avLst/>
          <a:gdLst/>
          <a:ahLst/>
          <a:cxnLst/>
          <a:rect l="0" t="0" r="0" b="0"/>
          <a:pathLst>
            <a:path>
              <a:moveTo>
                <a:pt x="565984" y="2017884"/>
              </a:moveTo>
              <a:arcTo wR="1072517" hR="1072517" stAng="7090960" swAng="2626013"/>
            </a:path>
          </a:pathLst>
        </a:custGeom>
        <a:noFill/>
        <a:ln w="6350" cap="flat" cmpd="sng" algn="ctr">
          <a:solidFill>
            <a:schemeClr val="accent5">
              <a:hueOff val="-4505695"/>
              <a:satOff val="-11613"/>
              <a:lumOff val="-7843"/>
              <a:alphaOff val="0"/>
            </a:schemeClr>
          </a:solidFill>
          <a:prstDash val="solid"/>
          <a:miter lim="800000"/>
        </a:ln>
        <a:effectLst/>
      </dsp:spPr>
      <dsp:style>
        <a:lnRef idx="1">
          <a:scrgbClr r="0" g="0" b="0"/>
        </a:lnRef>
        <a:fillRef idx="0">
          <a:scrgbClr r="0" g="0" b="0"/>
        </a:fillRef>
        <a:effectRef idx="0">
          <a:scrgbClr r="0" g="0" b="0"/>
        </a:effectRef>
        <a:fontRef idx="minor"/>
      </dsp:style>
    </dsp:sp>
    <dsp:sp modelId="{1B212CF8-6526-B94C-AA4B-68E886A3369E}">
      <dsp:nvSpPr>
        <dsp:cNvPr id="0" name=""/>
        <dsp:cNvSpPr/>
      </dsp:nvSpPr>
      <dsp:spPr>
        <a:xfrm>
          <a:off x="1004075" y="1073049"/>
          <a:ext cx="998676" cy="649139"/>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Incident Detection and Reporting</a:t>
          </a:r>
        </a:p>
      </dsp:txBody>
      <dsp:txXfrm>
        <a:off x="1035763" y="1104737"/>
        <a:ext cx="935300" cy="585763"/>
      </dsp:txXfrm>
    </dsp:sp>
    <dsp:sp modelId="{B67D2847-4DDA-694E-BF54-8D747BC2A9C4}">
      <dsp:nvSpPr>
        <dsp:cNvPr id="0" name=""/>
        <dsp:cNvSpPr/>
      </dsp:nvSpPr>
      <dsp:spPr>
        <a:xfrm>
          <a:off x="1503413" y="325101"/>
          <a:ext cx="2145035" cy="2145035"/>
        </a:xfrm>
        <a:custGeom>
          <a:avLst/>
          <a:gdLst/>
          <a:ahLst/>
          <a:cxnLst/>
          <a:rect l="0" t="0" r="0" b="0"/>
          <a:pathLst>
            <a:path>
              <a:moveTo>
                <a:pt x="52785" y="740193"/>
              </a:moveTo>
              <a:arcTo wR="1072517" hR="1072517" stAng="11883028" swAng="2626013"/>
            </a:path>
          </a:pathLst>
        </a:custGeom>
        <a:no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66BE17D7CE14E039A3966316B214F01"/>
        <w:category>
          <w:name w:val="General"/>
          <w:gallery w:val="placeholder"/>
        </w:category>
        <w:types>
          <w:type w:val="bbPlcHdr"/>
        </w:types>
        <w:behaviors>
          <w:behavior w:val="content"/>
        </w:behaviors>
        <w:guid w:val="{233C9329-C57A-46B5-94C4-6C24982DD20C}"/>
      </w:docPartPr>
      <w:docPartBody>
        <w:p w:rsidR="001B60D9" w:rsidRDefault="00DC37CA" w:rsidP="00DC37CA">
          <w:pPr>
            <w:pStyle w:val="266BE17D7CE14E039A3966316B214F0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7CA"/>
    <w:rsid w:val="00110024"/>
    <w:rsid w:val="00165BE2"/>
    <w:rsid w:val="001B60D9"/>
    <w:rsid w:val="003D5C4C"/>
    <w:rsid w:val="00694F11"/>
    <w:rsid w:val="00BF09D5"/>
    <w:rsid w:val="00DC37CA"/>
    <w:rsid w:val="00E158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6BE17D7CE14E039A3966316B214F01">
    <w:name w:val="266BE17D7CE14E039A3966316B214F01"/>
    <w:rsid w:val="00DC37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2025-05-08T00:00:00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C74856-F31A-E94A-902C-21FF040E5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20</Pages>
  <Words>2751</Words>
  <Characters>15273</Characters>
  <Application>Microsoft Office Word</Application>
  <DocSecurity>0</DocSecurity>
  <Lines>401</Lines>
  <Paragraphs>193</Paragraphs>
  <ScaleCrop>false</ScaleCrop>
  <HeadingPairs>
    <vt:vector size="2" baseType="variant">
      <vt:variant>
        <vt:lpstr>Title</vt:lpstr>
      </vt:variant>
      <vt:variant>
        <vt:i4>1</vt:i4>
      </vt:variant>
    </vt:vector>
  </HeadingPairs>
  <TitlesOfParts>
    <vt:vector size="1" baseType="lpstr">
      <vt:lpstr/>
    </vt:vector>
  </TitlesOfParts>
  <Company>NAOD HABTOM (2306565)</Company>
  <LinksUpToDate>false</LinksUpToDate>
  <CharactersWithSpaces>17831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Networks and Cyber Security Essentials</dc:subject>
  <dc:creator>Arifur Rahman</dc:creator>
  <cp:keywords/>
  <dc:description/>
  <cp:lastModifiedBy>Naod Habtom (2306565)</cp:lastModifiedBy>
  <cp:revision>6</cp:revision>
  <dcterms:created xsi:type="dcterms:W3CDTF">2025-04-07T19:49:00Z</dcterms:created>
  <dcterms:modified xsi:type="dcterms:W3CDTF">2025-05-08T12:43:00Z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67f58a906ad9c1002e7859e3dfaa517c5ea3517ed95df20fc0501b422176663a</vt:lpwstr>
  </property>
</Properties>
</file>