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720" w:firstLine="0"/>
        <w:jc w:val="center"/>
        <w:rPr>
          <w:rFonts w:ascii="Times New Roman" w:cs="Times New Roman" w:eastAsia="Times New Roman" w:hAnsi="Times New Roman"/>
          <w:b w:val="1"/>
          <w:color w:val="000000"/>
          <w:sz w:val="36"/>
          <w:szCs w:val="36"/>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b w:val="1"/>
          <w:color w:val="000000"/>
          <w:sz w:val="36"/>
          <w:szCs w:val="36"/>
        </w:rPr>
      </w:pPr>
      <w:r w:rsidDel="00000000" w:rsidR="00000000" w:rsidRPr="00000000">
        <w:rPr>
          <w:rFonts w:ascii="Times New Roman" w:cs="Times New Roman" w:eastAsia="Times New Roman" w:hAnsi="Times New Roman"/>
          <w:b w:val="1"/>
          <w:color w:val="000000"/>
          <w:sz w:val="36"/>
          <w:szCs w:val="36"/>
          <w:rtl w:val="0"/>
        </w:rPr>
        <w:t xml:space="preserve">STUDENT NAME: ASIF KHAN </w:t>
      </w:r>
    </w:p>
    <w:p w:rsidR="00000000" w:rsidDel="00000000" w:rsidP="00000000" w:rsidRDefault="00000000" w:rsidRPr="00000000" w14:paraId="00000003">
      <w:pPr>
        <w:rPr>
          <w:rFonts w:ascii="Times New Roman" w:cs="Times New Roman" w:eastAsia="Times New Roman" w:hAnsi="Times New Roman"/>
          <w:b w:val="1"/>
          <w:color w:val="000000"/>
          <w:sz w:val="36"/>
          <w:szCs w:val="36"/>
        </w:rPr>
      </w:pPr>
      <w:r w:rsidDel="00000000" w:rsidR="00000000" w:rsidRPr="00000000">
        <w:rPr>
          <w:rFonts w:ascii="Times New Roman" w:cs="Times New Roman" w:eastAsia="Times New Roman" w:hAnsi="Times New Roman"/>
          <w:b w:val="1"/>
          <w:color w:val="000000"/>
          <w:sz w:val="36"/>
          <w:szCs w:val="36"/>
          <w:rtl w:val="0"/>
        </w:rPr>
        <w:t xml:space="preserve">STUDENT ID: 1808529</w:t>
      </w:r>
    </w:p>
    <w:p w:rsidR="00000000" w:rsidDel="00000000" w:rsidP="00000000" w:rsidRDefault="00000000" w:rsidRPr="00000000" w14:paraId="00000004">
      <w:pPr>
        <w:ind w:left="0" w:firstLine="0"/>
        <w:rPr>
          <w:rFonts w:ascii="Times New Roman" w:cs="Times New Roman" w:eastAsia="Times New Roman" w:hAnsi="Times New Roman"/>
          <w:b w:val="1"/>
          <w:color w:val="000000"/>
          <w:sz w:val="36"/>
          <w:szCs w:val="36"/>
        </w:rPr>
      </w:pPr>
      <w:r w:rsidDel="00000000" w:rsidR="00000000" w:rsidRPr="00000000">
        <w:rPr>
          <w:rFonts w:ascii="Times New Roman" w:cs="Times New Roman" w:eastAsia="Times New Roman" w:hAnsi="Times New Roman"/>
          <w:b w:val="1"/>
          <w:color w:val="000000"/>
          <w:sz w:val="36"/>
          <w:szCs w:val="36"/>
          <w:rtl w:val="0"/>
        </w:rPr>
        <w:t xml:space="preserve">MODULE CODE: BMHP5001</w:t>
      </w:r>
    </w:p>
    <w:p w:rsidR="00000000" w:rsidDel="00000000" w:rsidP="00000000" w:rsidRDefault="00000000" w:rsidRPr="00000000" w14:paraId="00000005">
      <w:pPr>
        <w:rPr>
          <w:rFonts w:ascii="Times New Roman" w:cs="Times New Roman" w:eastAsia="Times New Roman" w:hAnsi="Times New Roman"/>
          <w:b w:val="1"/>
          <w:color w:val="000000"/>
          <w:sz w:val="36"/>
          <w:szCs w:val="36"/>
        </w:rPr>
      </w:pPr>
      <w:r w:rsidDel="00000000" w:rsidR="00000000" w:rsidRPr="00000000">
        <w:rPr>
          <w:rFonts w:ascii="Times New Roman" w:cs="Times New Roman" w:eastAsia="Times New Roman" w:hAnsi="Times New Roman"/>
          <w:b w:val="1"/>
          <w:color w:val="000000"/>
          <w:sz w:val="36"/>
          <w:szCs w:val="36"/>
          <w:rtl w:val="0"/>
        </w:rPr>
        <w:t xml:space="preserve">ASSIGNMENT SECTION: 2</w:t>
      </w:r>
    </w:p>
    <w:p w:rsidR="00000000" w:rsidDel="00000000" w:rsidP="00000000" w:rsidRDefault="00000000" w:rsidRPr="00000000" w14:paraId="00000006">
      <w:pPr>
        <w:rPr>
          <w:rFonts w:ascii="Times New Roman" w:cs="Times New Roman" w:eastAsia="Times New Roman" w:hAnsi="Times New Roman"/>
          <w:b w:val="1"/>
          <w:color w:val="000000"/>
          <w:sz w:val="36"/>
          <w:szCs w:val="36"/>
        </w:rPr>
      </w:pPr>
      <w:r w:rsidDel="00000000" w:rsidR="00000000" w:rsidRPr="00000000">
        <w:rPr>
          <w:rFonts w:ascii="Times New Roman" w:cs="Times New Roman" w:eastAsia="Times New Roman" w:hAnsi="Times New Roman"/>
          <w:b w:val="1"/>
          <w:color w:val="000000"/>
          <w:sz w:val="36"/>
          <w:szCs w:val="36"/>
          <w:rtl w:val="0"/>
        </w:rPr>
        <w:t xml:space="preserve">LECTURERS NAME: MARK GALLAGHER </w:t>
      </w:r>
    </w:p>
    <w:p w:rsidR="00000000" w:rsidDel="00000000" w:rsidP="00000000" w:rsidRDefault="00000000" w:rsidRPr="00000000" w14:paraId="00000007">
      <w:pPr>
        <w:jc w:val="center"/>
        <w:rPr>
          <w:rFonts w:ascii="Times New Roman" w:cs="Times New Roman" w:eastAsia="Times New Roman" w:hAnsi="Times New Roman"/>
          <w:b w:val="1"/>
          <w:color w:val="000000"/>
          <w:sz w:val="36"/>
          <w:szCs w:val="36"/>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color w:val="000000"/>
          <w:sz w:val="36"/>
          <w:szCs w:val="36"/>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color w:val="000000"/>
          <w:sz w:val="36"/>
          <w:szCs w:val="36"/>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0" w:right="0" w:firstLine="0"/>
        <w:jc w:val="left"/>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0" w:right="0" w:firstLine="0"/>
        <w:jc w:val="left"/>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0" w:right="0" w:firstLine="0"/>
        <w:jc w:val="left"/>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0" w:right="0" w:firstLine="0"/>
        <w:jc w:val="left"/>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0" w:right="0" w:firstLine="0"/>
        <w:jc w:val="left"/>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0" w:right="0" w:firstLine="0"/>
        <w:jc w:val="left"/>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0" w:right="0" w:firstLine="0"/>
        <w:jc w:val="left"/>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0" w:right="0" w:firstLine="0"/>
        <w:jc w:val="left"/>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0" w:right="0" w:firstLine="0"/>
        <w:jc w:val="left"/>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Membership and legislation bodies of Complementary therapy</w:t>
              <w:tab/>
              <w:t xml:space="preserve">3</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Statutory legislation and voluntary self-regulated regulation</w:t>
              <w:tab/>
              <w:t xml:space="preserve">4</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Ethics related to complementary therapy</w:t>
              <w:tab/>
              <w:t xml:space="preserve">5</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 need for legislation</w:t>
              <w:tab/>
              <w:t xml:space="preserve">6</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E">
      <w:pPr>
        <w:jc w:val="both"/>
        <w:rPr/>
      </w:pPr>
      <w:r w:rsidDel="00000000" w:rsidR="00000000" w:rsidRPr="00000000">
        <w:rPr>
          <w:rtl w:val="0"/>
        </w:rPr>
        <w:t xml:space="preserve">This essay will reflect on the self regulation systems and voluntary statutory membership bodies within the complementary therapies taking into consideration the regulation off the council, that does the council allow to carry out the therapy through a governing body for instance can the therapist carry out an therapy in a certain state or country and what does the law of the state say or give permission or are some countries to lenient. </w:t>
      </w:r>
      <w:r w:rsidDel="00000000" w:rsidR="00000000" w:rsidRPr="00000000">
        <w:rPr>
          <w:color w:val="000000"/>
          <w:rtl w:val="0"/>
        </w:rPr>
        <w:t xml:space="preserve">Conventional therapy provides a wide series of treatment along with conventional treatment or medicines (</w:t>
      </w:r>
      <w:r w:rsidDel="00000000" w:rsidR="00000000" w:rsidRPr="00000000">
        <w:rPr>
          <w:color w:val="000000"/>
          <w:highlight w:val="white"/>
          <w:rtl w:val="0"/>
        </w:rPr>
        <w:t xml:space="preserve">Saeidinia </w:t>
      </w:r>
      <w:r w:rsidDel="00000000" w:rsidR="00000000" w:rsidRPr="00000000">
        <w:rPr>
          <w:i w:val="1"/>
          <w:color w:val="000000"/>
          <w:highlight w:val="white"/>
          <w:rtl w:val="0"/>
        </w:rPr>
        <w:t xml:space="preserve">et al.</w:t>
      </w:r>
      <w:r w:rsidDel="00000000" w:rsidR="00000000" w:rsidRPr="00000000">
        <w:rPr>
          <w:color w:val="000000"/>
          <w:highlight w:val="white"/>
          <w:rtl w:val="0"/>
        </w:rPr>
        <w:t xml:space="preserve">, 2018)</w:t>
      </w:r>
      <w:r w:rsidDel="00000000" w:rsidR="00000000" w:rsidRPr="00000000">
        <w:rPr>
          <w:color w:val="000000"/>
          <w:rtl w:val="0"/>
        </w:rPr>
        <w:t xml:space="preserve">. It is based on scientific evaluation. Herbal medicine, homeopathy, reiki, yoga and others are popular examples of complementary therapy as there are different kinds of complementary therapy including physical activity, acupuncture, nutrition and so on. The study targets to discuss Complementary Therapy related legislation bodies along with voluntary self-regulation and statutory legislation. It also enhances on ethics related to Complementary Therapies legislation and membership. It will also mention the process of the therapist becoming a member of a voluntary organization which required a therapist and the roles of Complementary Therapy bodies and legislation on members of public and therapist.</w:t>
      </w:r>
      <w:r w:rsidDel="00000000" w:rsidR="00000000" w:rsidRPr="00000000">
        <w:rPr>
          <w:rtl w:val="0"/>
        </w:rPr>
      </w:r>
    </w:p>
    <w:p w:rsidR="00000000" w:rsidDel="00000000" w:rsidP="00000000" w:rsidRDefault="00000000" w:rsidRPr="00000000" w14:paraId="0000001F">
      <w:pPr>
        <w:pStyle w:val="Heading1"/>
        <w:rPr/>
      </w:pPr>
      <w:bookmarkStart w:colFirst="0" w:colLast="0" w:name="_30j0zll" w:id="1"/>
      <w:bookmarkEnd w:id="1"/>
      <w:r w:rsidDel="00000000" w:rsidR="00000000" w:rsidRPr="00000000">
        <w:rPr>
          <w:rtl w:val="0"/>
        </w:rPr>
        <w:t xml:space="preserve">Membership and legislation bodies of Complementary therapy</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rtl w:val="0"/>
        </w:rPr>
        <w:t xml:space="preserve">There are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different complementary therapy bodies which provide registration to the professionals and govern the practice of it which are described below.</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The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Complementary and Natural Healthcare Council </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(CNHC) refers to the regulatory body of the UK which gives voluntary registration of complementary therapy practitioners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Campbell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2017)</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The body has been established by the UK government in order to protect public interest. </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Nationals UK Therapist Register </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is an independent and self regulation body which ensures verification of complementary therapists through providing them reputable registration and membership.  </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General Osteopathy Council (GOC) </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is a regulatory body in the UK related to Osteopathy which has been established after implementation of “Osteopaths Act 1993”. The purpose of the body is to protect patients of osteopath, to improve the profession along with promotion of osteopathic care.</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General Chiropractic Council (GCC)</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is established to govern chiropractic professionals  and it's an independent statutory body in the UK which provides protection to the public health through enforcing higher standards in the chiropractic profession (gcc-uk.org, 2020).The other responsibility of GCC includes registering chiropractors, publishing the codes related to standards of chiropractic and take required action if a chiropractor fails to achieve standards.</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The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Federation of Holistic Therapists (FHT)</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is the largest professional association in the UK related to therapists which assure higher standards of therapy practice and education. It consists of thousands of members which provides a wide range of specialization including remedy therapy, complementary therapy and holistic beauty treatment. An elected council member governs FHT.</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The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World Health organization (WHO)</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operates to keep the world safe through promoting health. The responsibilities of WHO includes focussing on primary health care, working towards financial healthcare, improving healthcare products or essential medicine and so on. It provides resolution for complementary therapy practice. </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The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Nursing and Midwifery Council</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is the regulatory body for midwifery and nursing professions in the UK which maintains the registration process of midwives, nurses and other public health related professionals. It developed a review process for training, education and performance. It has been developed </w:t>
      </w:r>
      <w:r w:rsidDel="00000000" w:rsidR="00000000" w:rsidRPr="00000000">
        <w:rPr>
          <w:rFonts w:ascii="Times New Roman" w:cs="Times New Roman" w:eastAsia="Times New Roman" w:hAnsi="Times New Roman"/>
          <w:rtl w:val="0"/>
        </w:rPr>
        <w:t xml:space="preserve">in place</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of the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United Kingdom Central Council</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after it ceased in 2002 and NMC developed by the UK parliament (nmc.org.uk, 2020).</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National Institute for Health and Care Excellence (NICE)</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gives advice and guidance to develop health and social care.  The guideline indicates that Alexander technique can be used for Parkinson’s disease, acupressure and ginger can be utilized for decreasing morning sickness and so on. Thus, NICE provides different guidelines related to complementary therapy as per the health issues challenges like it suggest manual therapy for lower back pain, meditation, mindfulness for relaxation technique and so on (evidence.nhs.uk, 2020). </w:t>
      </w:r>
    </w:p>
    <w:p w:rsidR="00000000" w:rsidDel="00000000" w:rsidP="00000000" w:rsidRDefault="00000000" w:rsidRPr="00000000" w14:paraId="00000029">
      <w:pPr>
        <w:pStyle w:val="Heading1"/>
        <w:rPr/>
      </w:pPr>
      <w:bookmarkStart w:colFirst="0" w:colLast="0" w:name="_1fob9te" w:id="2"/>
      <w:bookmarkEnd w:id="2"/>
      <w:r w:rsidDel="00000000" w:rsidR="00000000" w:rsidRPr="00000000">
        <w:rPr>
          <w:rtl w:val="0"/>
        </w:rPr>
        <w:t xml:space="preserve">Statutory legislation and voluntary self-regulated regulation </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rtl w:val="0"/>
        </w:rPr>
        <w:t xml:space="preserve">This Regulation</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refers to the process of governing something through enforcing rules in order to maintain the order. There are two types of regulation utilized in the complementary therapy profession including statutory regulation and self- regulation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therapyregister.net, 2020)</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Statutory regulation</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refers to the organization which is checked by the government under a law or an act. It is considered to be an offence to practice a profession related to statutory regulation without being registered under a relevant registration body. It is recommended to the complementary therapies which have high risk to the public from weak practice. According to the UK government Chiropractic and Osteopathic related professions are governed by law. The therapies related to herbal medicine and acupuncture can get benefits for patients and practitioners under statutory regulation the “Health Act 1999”. It determines significant risk related to public health and both herbal medicine and acupuncture because it contains poor regulatory structure, so statutory regulation governed the therapy in a structured manner. On the contrary,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self-regulation</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is not checked by the government law or act as sometimes it is subject to voluntary regulation. It is implemented and governed by any proper body within the professional sector but it sometimes provides “membership” facilities for the professionals practicing within the sector. Self-regulation is adopted by most of the complementary therapies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Demeral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2018)</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It determines educational standards and establishes accreditation systems for training. It provides professional competence for its members through implementation of “Continuing Professional Development</w:t>
      </w:r>
      <w:r w:rsidDel="00000000" w:rsidR="00000000" w:rsidRPr="00000000">
        <w:rPr>
          <w:rFonts w:ascii="Times New Roman" w:cs="Times New Roman" w:eastAsia="Times New Roman" w:hAnsi="Times New Roman"/>
          <w:rtl w:val="0"/>
        </w:rPr>
        <w:t xml:space="preserve">'' which</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is an adequate program. It also provides a complaints mechanism to the public who are members and establish a disciplinary system which can be accessible for the public. It must consist of an executive council which reflects the interest of the public. The self-regulatory body must contain the capacity of representing the entire profession.</w:t>
      </w:r>
    </w:p>
    <w:p w:rsidR="00000000" w:rsidDel="00000000" w:rsidP="00000000" w:rsidRDefault="00000000" w:rsidRPr="00000000" w14:paraId="0000002B">
      <w:pPr>
        <w:pStyle w:val="Heading1"/>
        <w:rPr/>
      </w:pPr>
      <w:bookmarkStart w:colFirst="0" w:colLast="0" w:name="_3znysh7" w:id="3"/>
      <w:bookmarkEnd w:id="3"/>
      <w:r w:rsidDel="00000000" w:rsidR="00000000" w:rsidRPr="00000000">
        <w:rPr>
          <w:rtl w:val="0"/>
        </w:rPr>
        <w:t xml:space="preserve">Ethics related to complementary therapy </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Complementary therapy is a popular treatment but it also includes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ethical issues</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as it sometimes includes misleading information, consent issues, confidentiality or publishing related issues in the highlight of medical ethics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Lambell, 2020)</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Misleading patients</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is one of the common ethical issues related to complementary therapy for example the code of ethics related to chiropractors of Britain mention that chiropractors cannot use the term “doctor” in order to prevent misimpression among clients that chiropractors are registered medical professionals but still there are many chiropractors used it the term doctor in its website. The code of ethics related to the “UK society of Homeopaths” clearly mentions that speculative theory must be clearly mentioned and distinguished in the website but still it contains many speculative theories about homeopathic remedies which are not differentiated with the support of facts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McFeeters</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 et al.,</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2016)</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Informed consent</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is the major requirement for both clinical practice and research parties but still there is evidence where the professionals fail to maintain the criteria. There was a case in 2003 where the “UK General medical council” (GMC) dismissed a homeopath professional as she does not consider consent of the patient for providing complementary treatment. As per the survey of British chiropractors, 25% respondents did not inform their clients about physical examination before starting it, 6% does not reveal the purpose of physical examination, 7% does not explain minor risks and 77% failed to make discussions about serious risks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Mehmet and Stacey, 2017)</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According to the UK GMC confidentiality is an ethical obligation related to complementary therapy which can only be breached under well-defined situations. </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The Complementary Medical Association” </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has a code of ethics in order to control the ethical issues related to complementary therapy in the UK (the-cma.org.uk, 2020). The code of ethics refers that the practitioners must follow the law of the country where they are practicing complementary therapy. The client information must be retained with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confidentiality</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where client information can be disclosed after taking permission from them. Practitioners must store the client’s personal information according to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Data Protection act 1984”</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The practitioner must take appropriate action in case of notifiable disease which are described under Section 10 and 11 of “Public Health Regulation 1988” and it is the responsibility of practitioners to inform Environmental Health officers in the area. It helps to maintain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non-maleficence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Morgan</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 et al.</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2018)</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Physical examination of clients below the age group 16 must consider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consent</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of the guardian and genital examination must take place with written consent of clients. The practitioners are recommended to get a signed acknowledgement from clients before beginning therapy.  It also has ethical guidance related to advertisement of complementary therapy, recording of information and other aspects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Pickles, 2020)</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The therapist must practice complementary treatment after meeting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educational standards </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which are checked by different regulatory bodies like National UK Therapist Register and others in order to assure ethical practice. </w:t>
      </w:r>
    </w:p>
    <w:p w:rsidR="00000000" w:rsidDel="00000000" w:rsidP="00000000" w:rsidRDefault="00000000" w:rsidRPr="00000000" w14:paraId="00000031">
      <w:pPr>
        <w:pStyle w:val="Heading1"/>
        <w:rPr/>
      </w:pPr>
      <w:bookmarkStart w:colFirst="0" w:colLast="0" w:name="_2et92p0" w:id="4"/>
      <w:bookmarkEnd w:id="4"/>
      <w:r w:rsidDel="00000000" w:rsidR="00000000" w:rsidRPr="00000000">
        <w:rPr>
          <w:rtl w:val="0"/>
        </w:rPr>
        <w:t xml:space="preserve">Evaluation need for legislation</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Requirement of legislation in complementary therapy are described below-</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Complementary therapies have become popular in the last few decades and there is more research taking place related to it as every 30-40 people out of 100 cancer patients go for complementary treatment which is a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positive aspect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Li</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et</w:t>
      </w:r>
      <w:r w:rsidDel="00000000" w:rsidR="00000000" w:rsidRPr="00000000">
        <w:rPr>
          <w:rFonts w:ascii="Times New Roman" w:cs="Times New Roman" w:eastAsia="Times New Roman" w:hAnsi="Times New Roman"/>
          <w:i w:val="1"/>
          <w:highlight w:val="whit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al.</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2019)</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However, conducting research</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 in complementary therapy</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is a challenge because it is difficult to generate funds for research. There </w:t>
      </w:r>
      <w:r w:rsidDel="00000000" w:rsidR="00000000" w:rsidRPr="00000000">
        <w:rPr>
          <w:rFonts w:ascii="Times New Roman" w:cs="Times New Roman" w:eastAsia="Times New Roman" w:hAnsi="Times New Roman"/>
          <w:rtl w:val="0"/>
        </w:rPr>
        <w:t xml:space="preserve">are other</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negative</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aspects</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which create difficulties like designing a proper clinical trial is a difficult task because it tests people to check whether the treatment is safe or not and the situation of clinical trials becomes more difficult with unavailability of appropriate people to develop research related to it. It requires effort from medical doctors along with complementary therapists to make it more effective but it is tough to do. Difficulty to find a control group who can participate in trials. Then there is a lack of complementary therapists who have experience in research which builds more challenges for developing research in this field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McManus, 2017)</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That’s why legislation helps different bodies to control the negative aspect and develop research related to complementary therapy.</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The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UK legislation system </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of complementary therapy works for both practitioners  and clients. “The Health Act 1999” indicates regulation for herbal medicine and acupuncture practitioners and their clients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Connolly Jr and Crowell, 2017)</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There are a number of harmful herbal medicines which are mentioned under “Medicine act 1968”. A complementary therapy practitioner cannot practice dentistry without being registered under the “Dentist Act” and a dentist can provide complementary treatment outside the scope of dentistry, the regulations are a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positive</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aspect of complementary therapy. Therefore, there are different legislation implemented by the UK government to protect people from the unlawful practice of complementary therapy and it also controls therapist’s practice. However, the UK has few formal individual practitioners in complementary therapy. A survey between 1997 to 2000 on 140 professional bodies indicates that there are 50,000 practitioners who work with maximum 30 complementary therapies which is a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negative aspect</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of legislation because the number of therapies is not growing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Bonnet and Moran, 2020)</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There is a difference between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the UK and the US law related to complementary therapy</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There is a common law in the UK which provides the right to an individual for selecting medical treatment related to illness and it is not constrained by law. That’s why practitioners can indulge themselves legally in a wide range of healthcare professions without claiming as a medical practitioner which is a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positive aspect (</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Wiesener</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,2 018)</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They cannot practice in protected areas like midwifery, dentist, veterinary medicine or supply medicine as these are bound to prescriptions. On the other side there are few healthcare practices which can take place without state authorization in the USA as National Conference for State Legislatures</w:t>
      </w:r>
      <w:r w:rsidDel="00000000" w:rsidR="00000000" w:rsidRPr="00000000">
        <w:rPr>
          <w:rFonts w:ascii="Times New Roman" w:cs="Times New Roman" w:eastAsia="Times New Roman" w:hAnsi="Times New Roman"/>
          <w:rtl w:val="0"/>
        </w:rPr>
        <w:t xml:space="preserve">' ' regulate</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different areas in 50 states of the United states including “State Medical Malpractice”. Herbalists, acupuncturists, naturopaths and osteopaths are prohibited to practice in the US without having medical qualification, it is illegal in the United states to practice complementary therapy without medical qualification and there is less scope for professional organization to develop whereas complementary therapists are free in the UK to practice. However, the increasing demand of complementary therapy is supplied by practitioners without having proper qualification which is a</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 negative</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aspect. </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Practical application </w:t>
      </w: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CNHC protects the interest of the public through investigating complaints related to ethics, code of conduct and performance. It imposed disciplinary action which reflects the statutory legislation of the country. It creates awareness related to complementary healthcare among the public in order to enhance the UK’s well-being and it encourages policies in order to increase the access of complementary therapy. It registered therapists from 17 professions including nutritional therapy, yoga therapy, sports massage, sports therapy, massage therapy, colon hydrotherapy, reiki, reflexology, alexander technique teaching and so on (cnhc.org.uk, 2020).GOC regulates the practitioners of osteopathy. It promotes the osteopath patient’s safety through focussing on qualified professionals. It follows a standard for practitioners in order to ensure that osteopath patients get proper care and treatment. It supports the public related to their complaint of osteopath as it has authority to remove any osteopath practitioner who is not fit to the position. It assures quality of osteopathy education of osteopathic professionals which helps to protect the public member's interest (osteopathy.org.uk, 2020). National UK Therapist Register is developed by SFTR and it supports therapists through enhancing their complementary therapy career and it provides professional training. It ensures excellent standards in complementary therapy practice for its registered members. Complementary therapies registered under it are available for the public who require it and it also educates the public  in order to make them understand about qualified practitioners. </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The therapist is required to meet eligibility criteria for registering under CNHC which includes undertaking a program or training which meets the “National Occupational standards” and therapist required to comply with “CNHC’s code of conduct, ethics and performance”, its CPD policy. The registration process for osteopath professionals under GOC starts by “Osteopathic Education Institution (OEI)” provides a list of final year students before getting graduate, then the staff of GOC visits OEI in order to tell the restoration process to the students. The presentation was developed to create </w:t>
      </w:r>
      <w:r w:rsidDel="00000000" w:rsidR="00000000" w:rsidRPr="00000000">
        <w:rPr>
          <w:rFonts w:ascii="Times New Roman" w:cs="Times New Roman" w:eastAsia="Times New Roman" w:hAnsi="Times New Roman"/>
          <w:rtl w:val="0"/>
        </w:rPr>
        <w:t xml:space="preserve">an interaction</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between students and GOC staff which </w:t>
      </w:r>
      <w:r w:rsidDel="00000000" w:rsidR="00000000" w:rsidRPr="00000000">
        <w:rPr>
          <w:rFonts w:ascii="Times New Roman" w:cs="Times New Roman" w:eastAsia="Times New Roman" w:hAnsi="Times New Roman"/>
          <w:rtl w:val="0"/>
        </w:rPr>
        <w:t xml:space="preserve">helps</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them to </w:t>
      </w:r>
      <w:r w:rsidDel="00000000" w:rsidR="00000000" w:rsidRPr="00000000">
        <w:rPr>
          <w:rFonts w:ascii="Times New Roman" w:cs="Times New Roman" w:eastAsia="Times New Roman" w:hAnsi="Times New Roman"/>
          <w:rtl w:val="0"/>
        </w:rPr>
        <w:t xml:space="preserve">complete the registration</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process (osteopathy.org.uk, 2020). The registration process gets complete after filling the registration form, a health reference, a character reference, checking of regulated activity and an entry fee. The registering process under the Therapist Register is easy as one requires to select a therapist category in its website and fill the form as per the requirement. They are required to pay 65 per year for premium listing. </w:t>
      </w:r>
    </w:p>
    <w:p w:rsidR="00000000" w:rsidDel="00000000" w:rsidP="00000000" w:rsidRDefault="00000000" w:rsidRPr="00000000" w14:paraId="00000039">
      <w:pPr>
        <w:pStyle w:val="Heading1"/>
        <w:rPr/>
      </w:pPr>
      <w:bookmarkStart w:colFirst="0" w:colLast="0" w:name="_tyjcwt" w:id="5"/>
      <w:bookmarkEnd w:id="5"/>
      <w:r w:rsidDel="00000000" w:rsidR="00000000" w:rsidRPr="00000000">
        <w:rPr>
          <w:rtl w:val="0"/>
        </w:rPr>
        <w:t xml:space="preserve">Conclusion</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The study has found out that there are different bodies which regulate the activities of complementary therapy practice including CNHC, GOC, GCC and so on. It has found out that there are two kinds of regulation related to complementary therapy like statutory regulation and self-regulation. Ethical issues are a concerning area in this field as consent information, maintaining confidentiality or educational standards and others are part of complementary therapy practice. The research in this field faces several challenges like lack of cost or complementary therapy researchers and so on. The legislation of the UK and the US are different in terms of complementary therapy practice. The most registers work for protecting public interest and ensure the quality practice of it. The research of complementary therapies has shown the united kingdom are more lenient about so called practitioners practicing therapies on the patients which they may not be </w:t>
      </w:r>
      <w:r w:rsidDel="00000000" w:rsidR="00000000" w:rsidRPr="00000000">
        <w:rPr>
          <w:rFonts w:ascii="Times New Roman" w:cs="Times New Roman" w:eastAsia="Times New Roman" w:hAnsi="Times New Roman"/>
          <w:rtl w:val="0"/>
        </w:rPr>
        <w:t xml:space="preserve">qualified for just</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having basic background knowledge which these individuals are using and abusing the system off the country which I recommend the country should put  a harsher law for these individuals. On the other </w:t>
      </w:r>
      <w:r w:rsidDel="00000000" w:rsidR="00000000" w:rsidRPr="00000000">
        <w:rPr>
          <w:rFonts w:ascii="Times New Roman" w:cs="Times New Roman" w:eastAsia="Times New Roman" w:hAnsi="Times New Roman"/>
          <w:rtl w:val="0"/>
        </w:rPr>
        <w:t xml:space="preserve">side, the United</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States</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is more strict, they want qualified professionals with certified qualifications to be seen by the council to practice </w:t>
      </w:r>
      <w:r w:rsidDel="00000000" w:rsidR="00000000" w:rsidRPr="00000000">
        <w:rPr>
          <w:rFonts w:ascii="Times New Roman" w:cs="Times New Roman" w:eastAsia="Times New Roman" w:hAnsi="Times New Roman"/>
          <w:rtl w:val="0"/>
        </w:rPr>
        <w:t xml:space="preserve">complementary</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therapies.</w:t>
      </w:r>
    </w:p>
    <w:p w:rsidR="00000000" w:rsidDel="00000000" w:rsidP="00000000" w:rsidRDefault="00000000" w:rsidRPr="00000000" w14:paraId="0000003B">
      <w:pPr>
        <w:rPr>
          <w:rFonts w:ascii="Times New Roman" w:cs="Times New Roman" w:eastAsia="Times New Roman" w:hAnsi="Times New Roman"/>
          <w:b w:val="1"/>
          <w:sz w:val="32"/>
          <w:szCs w:val="32"/>
        </w:rPr>
      </w:pPr>
      <w:bookmarkStart w:colFirst="0" w:colLast="0" w:name="_3dy6vkm" w:id="6"/>
      <w:bookmarkEnd w:id="6"/>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pPr>
      <w:r w:rsidDel="00000000" w:rsidR="00000000" w:rsidRPr="00000000">
        <w:rPr>
          <w:rtl w:val="0"/>
        </w:rPr>
        <w:t xml:space="preserve">References</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Bonnet, M. and Moran, N.,[ 2020]. Why Do Approved Mental Health Professionals Think Detentions under the Mental Health Act Are Rising and What Do They Think Should Be Done about It?.</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The British Journal of Social Work</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50</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(2), 616-633.</w:t>
      </w: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Campbell, E., Coulter, E., Mattison, P., McFadyen, A., Miller, L. and Paul, L., [2017]. Access, delivery and perceived efficacy of physiotherapy and use of complementary and alternative therapies by people with progressive multiple sclerosis in the United Kingdom: an online survey.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Multiple sclerosis and related disorders</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12</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64-69.</w:t>
      </w:r>
      <w:r w:rsidDel="00000000" w:rsidR="00000000" w:rsidRPr="00000000">
        <w:rPr>
          <w:rtl w:val="0"/>
        </w:rPr>
      </w:r>
    </w:p>
    <w:p w:rsidR="00000000" w:rsidDel="00000000" w:rsidP="00000000" w:rsidRDefault="00000000" w:rsidRPr="00000000" w14:paraId="0000003F">
      <w:pPr>
        <w:pStyle w:val="Heading4"/>
        <w:spacing w:before="0" w:line="360" w:lineRule="auto"/>
        <w:jc w:val="both"/>
        <w:rPr>
          <w:rFonts w:ascii="Times New Roman" w:cs="Times New Roman" w:eastAsia="Times New Roman" w:hAnsi="Times New Roman"/>
          <w:i w:val="0"/>
        </w:rPr>
      </w:pPr>
      <w:r w:rsidDel="00000000" w:rsidR="00000000" w:rsidRPr="00000000">
        <w:rPr>
          <w:rFonts w:ascii="Times New Roman" w:cs="Times New Roman" w:eastAsia="Times New Roman" w:hAnsi="Times New Roman"/>
          <w:color w:val="000000"/>
          <w:rtl w:val="0"/>
        </w:rPr>
        <w:t xml:space="preserve">cnhc.org.uk.[2020].What we do. </w:t>
      </w:r>
      <w:r w:rsidDel="00000000" w:rsidR="00000000" w:rsidRPr="00000000">
        <w:rPr>
          <w:rFonts w:ascii="Times New Roman" w:cs="Times New Roman" w:eastAsia="Times New Roman" w:hAnsi="Times New Roman"/>
          <w:i w:val="0"/>
          <w:color w:val="000000"/>
          <w:rtl w:val="0"/>
        </w:rPr>
        <w:t xml:space="preserve">Available at: https://www.cnhc.org.uk/what-we-do (Accessed: 21 July 2020).</w:t>
      </w: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Connolly Jr, W. B. and Crowell, D. R., [2017].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A Practical Guide to the Occupational Safety and Health Act</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Law Journal Press.</w:t>
      </w: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Demirel, P., Iatridis, K. and Kesidou, E., [2018]. The impact of regulatory complexity upon self-regulation: Evidence from the adoption and certification of environmental management systems.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Journal of environmental management</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207</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80-91.</w:t>
      </w:r>
      <w:r w:rsidDel="00000000" w:rsidR="00000000" w:rsidRPr="00000000">
        <w:rPr>
          <w:rtl w:val="0"/>
        </w:rPr>
      </w:r>
    </w:p>
    <w:p w:rsidR="00000000" w:rsidDel="00000000" w:rsidP="00000000" w:rsidRDefault="00000000" w:rsidRPr="00000000" w14:paraId="00000042">
      <w:pPr>
        <w:pStyle w:val="Heading4"/>
        <w:spacing w:before="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evidence.nhs.uk</w:t>
      </w:r>
      <w:r w:rsidDel="00000000" w:rsidR="00000000" w:rsidRPr="00000000">
        <w:rPr>
          <w:rFonts w:ascii="Times New Roman" w:cs="Times New Roman" w:eastAsia="Times New Roman" w:hAnsi="Times New Roman"/>
          <w:i w:val="0"/>
          <w:color w:val="000000"/>
          <w:rtl w:val="0"/>
        </w:rPr>
        <w:t xml:space="preserve">..</w:t>
      </w:r>
      <w:r w:rsidDel="00000000" w:rsidR="00000000" w:rsidRPr="00000000">
        <w:rPr>
          <w:rFonts w:ascii="Times New Roman" w:cs="Times New Roman" w:eastAsia="Times New Roman" w:hAnsi="Times New Roman"/>
          <w:color w:val="000000"/>
          <w:rtl w:val="0"/>
        </w:rPr>
        <w:t xml:space="preserve">complementary therapies | Evidence search</w:t>
      </w:r>
      <w:r w:rsidDel="00000000" w:rsidR="00000000" w:rsidRPr="00000000">
        <w:rPr>
          <w:rFonts w:ascii="Times New Roman" w:cs="Times New Roman" w:eastAsia="Times New Roman" w:hAnsi="Times New Roman"/>
          <w:i w:val="0"/>
          <w:color w:val="000000"/>
          <w:rtl w:val="0"/>
        </w:rPr>
        <w:t xml:space="preserve">.</w:t>
      </w:r>
      <w:r w:rsidDel="00000000" w:rsidR="00000000" w:rsidRPr="00000000">
        <w:rPr>
          <w:rFonts w:ascii="Times New Roman" w:cs="Times New Roman" w:eastAsia="Times New Roman" w:hAnsi="Times New Roman"/>
          <w:color w:val="000000"/>
          <w:rtl w:val="0"/>
        </w:rPr>
        <w:t xml:space="preserve"> Available at: https://www.evidence.nhs.uk/search?q=complementary+therapies (Accessed: 21 July 2020).</w:t>
      </w:r>
      <w:r w:rsidDel="00000000" w:rsidR="00000000" w:rsidRPr="00000000">
        <w:rPr>
          <w:rtl w:val="0"/>
        </w:rPr>
      </w:r>
    </w:p>
    <w:p w:rsidR="00000000" w:rsidDel="00000000" w:rsidP="00000000" w:rsidRDefault="00000000" w:rsidRPr="00000000" w14:paraId="00000043">
      <w:pPr>
        <w:pStyle w:val="Heading4"/>
        <w:spacing w:before="0" w:line="360" w:lineRule="auto"/>
        <w:jc w:val="both"/>
        <w:rPr>
          <w:rFonts w:ascii="Times New Roman" w:cs="Times New Roman" w:eastAsia="Times New Roman" w:hAnsi="Times New Roman"/>
          <w:i w:val="0"/>
        </w:rPr>
      </w:pPr>
      <w:r w:rsidDel="00000000" w:rsidR="00000000" w:rsidRPr="00000000">
        <w:rPr>
          <w:rFonts w:ascii="Times New Roman" w:cs="Times New Roman" w:eastAsia="Times New Roman" w:hAnsi="Times New Roman"/>
          <w:color w:val="000000"/>
          <w:rtl w:val="0"/>
        </w:rPr>
        <w:t xml:space="preserve">gcc-uk.org</w:t>
      </w:r>
      <w:r w:rsidDel="00000000" w:rsidR="00000000" w:rsidRPr="00000000">
        <w:rPr>
          <w:rFonts w:ascii="Times New Roman" w:cs="Times New Roman" w:eastAsia="Times New Roman" w:hAnsi="Times New Roman"/>
          <w:i w:val="0"/>
          <w:color w:val="000000"/>
          <w:rtl w:val="0"/>
        </w:rPr>
        <w:t xml:space="preserve">.[2020]. </w:t>
      </w:r>
      <w:r w:rsidDel="00000000" w:rsidR="00000000" w:rsidRPr="00000000">
        <w:rPr>
          <w:rFonts w:ascii="Times New Roman" w:cs="Times New Roman" w:eastAsia="Times New Roman" w:hAnsi="Times New Roman"/>
          <w:color w:val="000000"/>
          <w:rtl w:val="0"/>
        </w:rPr>
        <w:t xml:space="preserve">About Us | GCC. </w:t>
      </w:r>
      <w:r w:rsidDel="00000000" w:rsidR="00000000" w:rsidRPr="00000000">
        <w:rPr>
          <w:rFonts w:ascii="Times New Roman" w:cs="Times New Roman" w:eastAsia="Times New Roman" w:hAnsi="Times New Roman"/>
          <w:i w:val="0"/>
          <w:color w:val="000000"/>
          <w:rtl w:val="0"/>
        </w:rPr>
        <w:t xml:space="preserve">Available at: https://www.gcc-uk.org/about-us (Accessed: 21 July 2020).</w:t>
      </w: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Lambell, A., 2020. ‘Other-unproven’: US research and its implications for complementary therapies in the UK.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Cancer Nursing Practice</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19</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(3).</w:t>
      </w: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Li, H., Luo, Y., Yang, P. and Liu, J., [2019]. Hydrogen as a complementary therapy against ischemic stroke: A review of the evidence.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Journal of the Neurological Sciences</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396</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240-246.\</w:t>
      </w: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McFeeters, S., Pront, L., Cuthbertson, L. and King, L., [2016]. Massage, a complementary therapy effectively promoting the health and well‐being of older people in residential care settings: a review of the literature.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International journal of older people nursing</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11</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(4), 266-283.</w:t>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McManus, D. E., [2017]. Reiki is better than placebo and has broad potential as a complementary health therapy.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Journal of evidence-based complementary &amp; alternative medicine</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22</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(4), 1051-1057.</w:t>
      </w:r>
      <w:r w:rsidDel="00000000" w:rsidR="00000000" w:rsidRPr="00000000">
        <w:rPr>
          <w:rtl w:val="0"/>
        </w:rPr>
      </w:r>
    </w:p>
    <w:p w:rsidR="00000000" w:rsidDel="00000000" w:rsidP="00000000" w:rsidRDefault="00000000" w:rsidRPr="00000000" w14:paraId="00000048">
      <w:pPr>
        <w:pStyle w:val="Heading4"/>
        <w:spacing w:before="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highlight w:val="white"/>
          <w:rtl w:val="0"/>
        </w:rPr>
        <w:t xml:space="preserve">Mehmet, N. and Stacey, C., 2017. The ethics of complementary and alternative medicine (CAM). In </w:t>
      </w:r>
      <w:r w:rsidDel="00000000" w:rsidR="00000000" w:rsidRPr="00000000">
        <w:rPr>
          <w:rFonts w:ascii="Times New Roman" w:cs="Times New Roman" w:eastAsia="Times New Roman" w:hAnsi="Times New Roman"/>
          <w:i w:val="0"/>
          <w:color w:val="000000"/>
          <w:highlight w:val="white"/>
          <w:rtl w:val="0"/>
        </w:rPr>
        <w:t xml:space="preserve">Handbook of Primary Care Ethics</w:t>
      </w:r>
      <w:r w:rsidDel="00000000" w:rsidR="00000000" w:rsidRPr="00000000">
        <w:rPr>
          <w:rFonts w:ascii="Times New Roman" w:cs="Times New Roman" w:eastAsia="Times New Roman" w:hAnsi="Times New Roman"/>
          <w:color w:val="000000"/>
          <w:highlight w:val="white"/>
          <w:rtl w:val="0"/>
        </w:rPr>
        <w:t xml:space="preserve"> (pp. 53-60). CRC Press.</w:t>
      </w: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Morgan, C., Bland, A. R., Maker, C., Dunnage, J. and Bruce, I. N., 2018. Individuals living with lupus: findings from the LUPUS UK Members Survey[ 2014].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Lupus</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27</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(4), 681-687.</w:t>
      </w:r>
      <w:r w:rsidDel="00000000" w:rsidR="00000000" w:rsidRPr="00000000">
        <w:rPr>
          <w:rtl w:val="0"/>
        </w:rPr>
      </w:r>
    </w:p>
    <w:p w:rsidR="00000000" w:rsidDel="00000000" w:rsidP="00000000" w:rsidRDefault="00000000" w:rsidRPr="00000000" w14:paraId="0000004A">
      <w:pPr>
        <w:pStyle w:val="Heading4"/>
        <w:spacing w:before="0" w:line="360" w:lineRule="auto"/>
        <w:jc w:val="both"/>
        <w:rPr>
          <w:rFonts w:ascii="Times New Roman" w:cs="Times New Roman" w:eastAsia="Times New Roman" w:hAnsi="Times New Roman"/>
          <w:i w:val="0"/>
        </w:rPr>
      </w:pPr>
      <w:r w:rsidDel="00000000" w:rsidR="00000000" w:rsidRPr="00000000">
        <w:rPr>
          <w:rFonts w:ascii="Times New Roman" w:cs="Times New Roman" w:eastAsia="Times New Roman" w:hAnsi="Times New Roman"/>
          <w:color w:val="000000"/>
          <w:rtl w:val="0"/>
        </w:rPr>
        <w:t xml:space="preserve">nmc.org.uk[</w:t>
      </w:r>
      <w:r w:rsidDel="00000000" w:rsidR="00000000" w:rsidRPr="00000000">
        <w:rPr>
          <w:rFonts w:ascii="Times New Roman" w:cs="Times New Roman" w:eastAsia="Times New Roman" w:hAnsi="Times New Roman"/>
          <w:i w:val="0"/>
          <w:color w:val="000000"/>
          <w:rtl w:val="0"/>
        </w:rPr>
        <w:t xml:space="preserve">.2020].</w:t>
      </w:r>
      <w:r w:rsidDel="00000000" w:rsidR="00000000" w:rsidRPr="00000000">
        <w:rPr>
          <w:rFonts w:ascii="Times New Roman" w:cs="Times New Roman" w:eastAsia="Times New Roman" w:hAnsi="Times New Roman"/>
          <w:color w:val="000000"/>
          <w:rtl w:val="0"/>
        </w:rPr>
        <w:t xml:space="preserve">The Nursing &amp; Midwifery Council. </w:t>
      </w:r>
      <w:r w:rsidDel="00000000" w:rsidR="00000000" w:rsidRPr="00000000">
        <w:rPr>
          <w:rFonts w:ascii="Times New Roman" w:cs="Times New Roman" w:eastAsia="Times New Roman" w:hAnsi="Times New Roman"/>
          <w:i w:val="0"/>
          <w:color w:val="000000"/>
          <w:rtl w:val="0"/>
        </w:rPr>
        <w:t xml:space="preserve">Available at: https://www.nmc.org.uk/ (Accessed: 21 July 2020).</w:t>
      </w:r>
      <w:r w:rsidDel="00000000" w:rsidR="00000000" w:rsidRPr="00000000">
        <w:rPr>
          <w:rtl w:val="0"/>
        </w:rPr>
      </w:r>
    </w:p>
    <w:p w:rsidR="00000000" w:rsidDel="00000000" w:rsidP="00000000" w:rsidRDefault="00000000" w:rsidRPr="00000000" w14:paraId="0000004B">
      <w:pPr>
        <w:pStyle w:val="Heading4"/>
        <w:spacing w:before="0" w:line="360" w:lineRule="auto"/>
        <w:jc w:val="both"/>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color w:val="000000"/>
          <w:rtl w:val="0"/>
        </w:rPr>
        <w:t xml:space="preserve">osteopathy.org.uk.[2020].</w:t>
      </w:r>
      <w:r w:rsidDel="00000000" w:rsidR="00000000" w:rsidRPr="00000000">
        <w:rPr>
          <w:rFonts w:ascii="Times New Roman" w:cs="Times New Roman" w:eastAsia="Times New Roman" w:hAnsi="Times New Roman"/>
          <w:color w:val="000000"/>
          <w:rtl w:val="0"/>
        </w:rPr>
        <w:t xml:space="preserve">About us - General Osteopathic Council. </w:t>
      </w:r>
      <w:r w:rsidDel="00000000" w:rsidR="00000000" w:rsidRPr="00000000">
        <w:rPr>
          <w:rFonts w:ascii="Times New Roman" w:cs="Times New Roman" w:eastAsia="Times New Roman" w:hAnsi="Times New Roman"/>
          <w:i w:val="0"/>
          <w:color w:val="000000"/>
          <w:rtl w:val="0"/>
        </w:rPr>
        <w:t xml:space="preserve">Available at: https://www.osteopathy.org.uk/about-us/ (Accessed: 21 July 2020).</w:t>
      </w:r>
      <w:r w:rsidDel="00000000" w:rsidR="00000000" w:rsidRPr="00000000">
        <w:rPr>
          <w:rtl w:val="0"/>
        </w:rPr>
      </w:r>
    </w:p>
    <w:p w:rsidR="00000000" w:rsidDel="00000000" w:rsidP="00000000" w:rsidRDefault="00000000" w:rsidRPr="00000000" w14:paraId="0000004C">
      <w:pPr>
        <w:pStyle w:val="Heading4"/>
        <w:spacing w:before="0" w:line="360" w:lineRule="auto"/>
        <w:jc w:val="both"/>
        <w:rPr>
          <w:rFonts w:ascii="Times New Roman" w:cs="Times New Roman" w:eastAsia="Times New Roman" w:hAnsi="Times New Roman"/>
          <w:i w:val="0"/>
        </w:rPr>
      </w:pPr>
      <w:r w:rsidDel="00000000" w:rsidR="00000000" w:rsidRPr="00000000">
        <w:rPr>
          <w:rFonts w:ascii="Times New Roman" w:cs="Times New Roman" w:eastAsia="Times New Roman" w:hAnsi="Times New Roman"/>
          <w:color w:val="000000"/>
          <w:rtl w:val="0"/>
        </w:rPr>
        <w:t xml:space="preserve">osteopathy.org.uk</w:t>
      </w:r>
      <w:r w:rsidDel="00000000" w:rsidR="00000000" w:rsidRPr="00000000">
        <w:rPr>
          <w:rFonts w:ascii="Times New Roman" w:cs="Times New Roman" w:eastAsia="Times New Roman" w:hAnsi="Times New Roman"/>
          <w:i w:val="0"/>
          <w:color w:val="000000"/>
          <w:rtl w:val="0"/>
        </w:rPr>
        <w:t xml:space="preserve">.[2020].</w:t>
      </w:r>
      <w:r w:rsidDel="00000000" w:rsidR="00000000" w:rsidRPr="00000000">
        <w:rPr>
          <w:rFonts w:ascii="Times New Roman" w:cs="Times New Roman" w:eastAsia="Times New Roman" w:hAnsi="Times New Roman"/>
          <w:color w:val="000000"/>
          <w:rtl w:val="0"/>
        </w:rPr>
        <w:t xml:space="preserve">I trained in the UK - General Osteopathic Council. </w:t>
      </w:r>
      <w:r w:rsidDel="00000000" w:rsidR="00000000" w:rsidRPr="00000000">
        <w:rPr>
          <w:rFonts w:ascii="Times New Roman" w:cs="Times New Roman" w:eastAsia="Times New Roman" w:hAnsi="Times New Roman"/>
          <w:i w:val="0"/>
          <w:color w:val="000000"/>
          <w:rtl w:val="0"/>
        </w:rPr>
        <w:t xml:space="preserve">Available at: https://www.osteopathy.org.uk/training-and-registering/how-to-register-with-the-gosc/i-trained-in-the-uk/ (Accessed: 21 July 2020).</w:t>
      </w: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Pickles, J.,[ 2020]. Including and involving young people (under 18’s) in hate research without the consent of parents.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Qualitative Research</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20</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(1), 22-38.</w:t>
      </w: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Saeidinia, A., Keihanian, F., Butler, A. E., Bagheri, R. K., Atkin, S. L. and Sahebkar, A., 2018. Curcumin in heart failure: A choice for complementary therapy?.</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Pharmacological Research</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131</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112-119.</w:t>
      </w:r>
      <w:r w:rsidDel="00000000" w:rsidR="00000000" w:rsidRPr="00000000">
        <w:rPr>
          <w:rtl w:val="0"/>
        </w:rPr>
      </w:r>
    </w:p>
    <w:p w:rsidR="00000000" w:rsidDel="00000000" w:rsidP="00000000" w:rsidRDefault="00000000" w:rsidRPr="00000000" w14:paraId="0000004F">
      <w:pPr>
        <w:pStyle w:val="Heading4"/>
        <w:spacing w:before="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the-cma.org.uk</w:t>
      </w:r>
      <w:r w:rsidDel="00000000" w:rsidR="00000000" w:rsidRPr="00000000">
        <w:rPr>
          <w:rFonts w:ascii="Times New Roman" w:cs="Times New Roman" w:eastAsia="Times New Roman" w:hAnsi="Times New Roman"/>
          <w:i w:val="0"/>
          <w:color w:val="000000"/>
          <w:rtl w:val="0"/>
        </w:rPr>
        <w:t xml:space="preserve">.[2020].The CMA Code of Ethics</w:t>
      </w:r>
      <w:r w:rsidDel="00000000" w:rsidR="00000000" w:rsidRPr="00000000">
        <w:rPr>
          <w:rFonts w:ascii="Times New Roman" w:cs="Times New Roman" w:eastAsia="Times New Roman" w:hAnsi="Times New Roman"/>
          <w:color w:val="000000"/>
          <w:rtl w:val="0"/>
        </w:rPr>
        <w:t xml:space="preserve">. Available at: https://www.the-cma.org.uk/code-of-ethics/ (Accessed: 21 July 2020).</w:t>
      </w:r>
      <w:r w:rsidDel="00000000" w:rsidR="00000000" w:rsidRPr="00000000">
        <w:rPr>
          <w:rtl w:val="0"/>
        </w:rPr>
      </w:r>
    </w:p>
    <w:p w:rsidR="00000000" w:rsidDel="00000000" w:rsidP="00000000" w:rsidRDefault="00000000" w:rsidRPr="00000000" w14:paraId="00000050">
      <w:pPr>
        <w:pStyle w:val="Heading4"/>
        <w:spacing w:before="0" w:line="360" w:lineRule="auto"/>
        <w:jc w:val="both"/>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color w:val="000000"/>
          <w:highlight w:val="white"/>
          <w:rtl w:val="0"/>
        </w:rPr>
        <w:t xml:space="preserve">therapyregister.net.2020.</w:t>
      </w:r>
      <w:r w:rsidDel="00000000" w:rsidR="00000000" w:rsidRPr="00000000">
        <w:rPr>
          <w:rFonts w:ascii="Times New Roman" w:cs="Times New Roman" w:eastAsia="Times New Roman" w:hAnsi="Times New Roman"/>
          <w:color w:val="000000"/>
          <w:highlight w:val="white"/>
          <w:rtl w:val="0"/>
        </w:rPr>
        <w:t xml:space="preserve">Regulations for Therapists[2020].</w:t>
      </w:r>
      <w:r w:rsidDel="00000000" w:rsidR="00000000" w:rsidRPr="00000000">
        <w:rPr>
          <w:rFonts w:ascii="Times New Roman" w:cs="Times New Roman" w:eastAsia="Times New Roman" w:hAnsi="Times New Roman"/>
          <w:i w:val="0"/>
          <w:color w:val="000000"/>
          <w:highlight w:val="white"/>
          <w:rtl w:val="0"/>
        </w:rPr>
        <w:t xml:space="preserve">Available at: https://therapyregister.net/regulations/# (Accessed: 21 July 2020).</w:t>
      </w: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Wiesener, S., Salamonsen, A. and Fønnebø, V., 2018. Which risk understandings can be derived from the current disharmonized regulation of complementary and alternative medicine in Europe?.</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BMC complementary and alternative medicine</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highlight w:val="white"/>
          <w:u w:val="none"/>
          <w:vertAlign w:val="baseline"/>
          <w:rtl w:val="0"/>
        </w:rPr>
        <w:t xml:space="preserve">18</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(1), 11.</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highlight w:val="white"/>
        </w:rPr>
      </w:pPr>
      <w:r w:rsidDel="00000000" w:rsidR="00000000" w:rsidRPr="00000000">
        <w:rPr>
          <w:rtl w:val="0"/>
        </w:rPr>
      </w:r>
    </w:p>
    <w:sectPr>
      <w:headerReference r:id="rId6"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I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360" w:lineRule="auto"/>
      <w:jc w:val="both"/>
    </w:pPr>
    <w:rPr>
      <w:rFonts w:ascii="Times New Roman" w:cs="Times New Roman" w:eastAsia="Times New Roman" w:hAnsi="Times New Roman"/>
      <w:b w:val="1"/>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