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lang w:val="en-GB"/>
        </w:rPr>
        <w:id w:val="-1522475554"/>
        <w:docPartObj>
          <w:docPartGallery w:val="Cover Pages"/>
          <w:docPartUnique/>
        </w:docPartObj>
      </w:sdtPr>
      <w:sdtEndPr/>
      <w:sdtContent>
        <w:p w14:paraId="26C96417" w14:textId="77777777" w:rsidR="007D1947" w:rsidRPr="005725FD" w:rsidRDefault="007D1947" w:rsidP="00262467">
          <w:pPr>
            <w:pStyle w:val="Sinespaciado"/>
            <w:spacing w:line="360" w:lineRule="auto"/>
            <w:jc w:val="both"/>
            <w:rPr>
              <w:rFonts w:ascii="Times New Roman" w:hAnsi="Times New Roman" w:cs="Times New Roman"/>
            </w:rPr>
          </w:pPr>
          <w:r w:rsidRPr="005725FD">
            <w:rPr>
              <w:rFonts w:ascii="Times New Roman" w:hAnsi="Times New Roman" w:cs="Times New Roman"/>
              <w:noProof/>
              <w:lang w:val="en-GB" w:eastAsia="en-GB"/>
            </w:rPr>
            <w:drawing>
              <wp:inline distT="0" distB="0" distL="0" distR="0" wp14:anchorId="3A4F7046" wp14:editId="1492FC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7119AF4" w14:textId="0653B0AA" w:rsidR="007D1947" w:rsidRPr="005725FD" w:rsidRDefault="00EA63DA" w:rsidP="00262467">
              <w:pPr>
                <w:pStyle w:val="Sinespaciado"/>
                <w:pBdr>
                  <w:top w:val="single" w:sz="6" w:space="6" w:color="5B9BD5" w:themeColor="accent1"/>
                  <w:bottom w:val="single" w:sz="6" w:space="6" w:color="5B9BD5" w:themeColor="accent1"/>
                </w:pBdr>
                <w:spacing w:after="240" w:line="360" w:lineRule="auto"/>
                <w:jc w:val="both"/>
                <w:rPr>
                  <w:rFonts w:ascii="Times New Roman" w:eastAsiaTheme="majorEastAsia" w:hAnsi="Times New Roman" w:cs="Times New Roman"/>
                  <w:caps/>
                  <w:color w:val="5B9BD5" w:themeColor="accent1"/>
                  <w:sz w:val="80"/>
                  <w:szCs w:val="80"/>
                </w:rPr>
              </w:pPr>
              <w:r w:rsidRPr="005725FD">
                <w:rPr>
                  <w:rFonts w:ascii="Times New Roman" w:eastAsiaTheme="majorEastAsia" w:hAnsi="Times New Roman" w:cs="Times New Roman"/>
                  <w:caps/>
                  <w:color w:val="5B9BD5" w:themeColor="accent1"/>
                  <w:sz w:val="72"/>
                  <w:szCs w:val="72"/>
                </w:rPr>
                <w:t>Financial Management for the Hotel Industry</w:t>
              </w:r>
            </w:p>
          </w:sdtContent>
        </w:sdt>
        <w:sdt>
          <w:sdtPr>
            <w:rPr>
              <w:rFonts w:ascii="Times New Roman" w:hAnsi="Times New Roman" w:cs="Times New Roman"/>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97238E4" w14:textId="73FBA9A0" w:rsidR="007D1947" w:rsidRPr="005725FD" w:rsidRDefault="00FC1921" w:rsidP="00262467">
              <w:pPr>
                <w:pStyle w:val="Sinespaciado"/>
                <w:spacing w:line="360" w:lineRule="auto"/>
                <w:jc w:val="both"/>
                <w:rPr>
                  <w:rFonts w:ascii="Times New Roman" w:hAnsi="Times New Roman" w:cs="Times New Roman"/>
                  <w:color w:val="5B9BD5" w:themeColor="accent1"/>
                  <w:sz w:val="28"/>
                  <w:szCs w:val="28"/>
                </w:rPr>
              </w:pPr>
              <w:r w:rsidRPr="005725FD">
                <w:rPr>
                  <w:rFonts w:ascii="Times New Roman" w:hAnsi="Times New Roman" w:cs="Times New Roman"/>
                  <w:color w:val="5B9BD5" w:themeColor="accent1"/>
                  <w:sz w:val="28"/>
                  <w:szCs w:val="28"/>
                </w:rPr>
                <w:t>Analysis on Hilton Hotel</w:t>
              </w:r>
            </w:p>
          </w:sdtContent>
        </w:sdt>
        <w:p w14:paraId="4DFD49C9" w14:textId="33919E4F" w:rsidR="007D1947" w:rsidRDefault="007D1947" w:rsidP="00262467">
          <w:pPr>
            <w:pStyle w:val="Sinespaciado"/>
            <w:spacing w:before="480" w:line="360" w:lineRule="auto"/>
            <w:jc w:val="both"/>
            <w:rPr>
              <w:rFonts w:ascii="Times New Roman" w:hAnsi="Times New Roman" w:cs="Times New Roman"/>
              <w:color w:val="5B9BD5" w:themeColor="accent1"/>
            </w:rPr>
          </w:pPr>
          <w:r w:rsidRPr="005725FD">
            <w:rPr>
              <w:rFonts w:ascii="Times New Roman" w:hAnsi="Times New Roman" w:cs="Times New Roman"/>
              <w:noProof/>
              <w:color w:val="5B9BD5" w:themeColor="accent1"/>
              <w:lang w:val="en-GB" w:eastAsia="en-GB"/>
            </w:rPr>
            <mc:AlternateContent>
              <mc:Choice Requires="wps">
                <w:drawing>
                  <wp:anchor distT="0" distB="0" distL="114300" distR="114300" simplePos="0" relativeHeight="251659264" behindDoc="0" locked="0" layoutInCell="1" allowOverlap="1" wp14:anchorId="65E9E67D" wp14:editId="593C38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8T00:00:00Z">
                                    <w:dateFormat w:val="MMMM d, yyyy"/>
                                    <w:lid w:val="en-US"/>
                                    <w:storeMappedDataAs w:val="dateTime"/>
                                    <w:calendar w:val="gregorian"/>
                                  </w:date>
                                </w:sdtPr>
                                <w:sdtEndPr/>
                                <w:sdtContent>
                                  <w:p w14:paraId="56CA7699" w14:textId="116CA7AB" w:rsidR="007D1947" w:rsidRDefault="00787393">
                                    <w:pPr>
                                      <w:pStyle w:val="Sinespaciado"/>
                                      <w:spacing w:after="40"/>
                                      <w:jc w:val="center"/>
                                      <w:rPr>
                                        <w:caps/>
                                        <w:color w:val="5B9BD5" w:themeColor="accent1"/>
                                        <w:sz w:val="28"/>
                                        <w:szCs w:val="28"/>
                                      </w:rPr>
                                    </w:pPr>
                                    <w:r>
                                      <w:rPr>
                                        <w:caps/>
                                        <w:color w:val="5B9BD5" w:themeColor="accent1"/>
                                        <w:sz w:val="28"/>
                                        <w:szCs w:val="28"/>
                                      </w:rPr>
                                      <w:t>May 28, 2022</w:t>
                                    </w:r>
                                  </w:p>
                                </w:sdtContent>
                              </w:sdt>
                              <w:p w14:paraId="3034B755" w14:textId="77777777" w:rsidR="007D1947" w:rsidRDefault="003617F0">
                                <w:pPr>
                                  <w:pStyle w:val="Sinespaciado"/>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169F2FF" w14:textId="77777777" w:rsidR="007D1947" w:rsidRDefault="003617F0">
                                <w:pPr>
                                  <w:pStyle w:val="Sinespaciado"/>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E9E67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8T00:00:00Z">
                              <w:dateFormat w:val="MMMM d, yyyy"/>
                              <w:lid w:val="en-US"/>
                              <w:storeMappedDataAs w:val="dateTime"/>
                              <w:calendar w:val="gregorian"/>
                            </w:date>
                          </w:sdtPr>
                          <w:sdtEndPr/>
                          <w:sdtContent>
                            <w:p w14:paraId="56CA7699" w14:textId="116CA7AB" w:rsidR="007D1947" w:rsidRDefault="00787393">
                              <w:pPr>
                                <w:pStyle w:val="Sinespaciado"/>
                                <w:spacing w:after="40"/>
                                <w:jc w:val="center"/>
                                <w:rPr>
                                  <w:caps/>
                                  <w:color w:val="5B9BD5" w:themeColor="accent1"/>
                                  <w:sz w:val="28"/>
                                  <w:szCs w:val="28"/>
                                </w:rPr>
                              </w:pPr>
                              <w:r>
                                <w:rPr>
                                  <w:caps/>
                                  <w:color w:val="5B9BD5" w:themeColor="accent1"/>
                                  <w:sz w:val="28"/>
                                  <w:szCs w:val="28"/>
                                </w:rPr>
                                <w:t>May 28, 2022</w:t>
                              </w:r>
                            </w:p>
                          </w:sdtContent>
                        </w:sdt>
                        <w:p w14:paraId="3034B755" w14:textId="77777777" w:rsidR="007D1947" w:rsidRDefault="00A02421">
                          <w:pPr>
                            <w:pStyle w:val="Sinespaciado"/>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169F2FF" w14:textId="77777777" w:rsidR="007D1947" w:rsidRDefault="00A02421">
                          <w:pPr>
                            <w:pStyle w:val="Sinespaciado"/>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5725FD">
            <w:rPr>
              <w:rFonts w:ascii="Times New Roman" w:hAnsi="Times New Roman" w:cs="Times New Roman"/>
              <w:noProof/>
              <w:color w:val="5B9BD5" w:themeColor="accent1"/>
              <w:lang w:val="en-GB" w:eastAsia="en-GB"/>
            </w:rPr>
            <w:drawing>
              <wp:inline distT="0" distB="0" distL="0" distR="0" wp14:anchorId="765FDA8B" wp14:editId="565004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73138A" w14:textId="7DC182F9" w:rsidR="00C942F4" w:rsidRDefault="00C942F4" w:rsidP="00262467">
          <w:pPr>
            <w:pStyle w:val="Sinespaciado"/>
            <w:spacing w:before="480" w:line="360" w:lineRule="auto"/>
            <w:jc w:val="both"/>
            <w:rPr>
              <w:rFonts w:ascii="Times New Roman" w:hAnsi="Times New Roman" w:cs="Times New Roman"/>
              <w:color w:val="5B9BD5" w:themeColor="accent1"/>
            </w:rPr>
          </w:pPr>
        </w:p>
        <w:p w14:paraId="03CA95C1" w14:textId="5BC76CAA" w:rsidR="00C942F4" w:rsidRDefault="00C942F4" w:rsidP="00262467">
          <w:pPr>
            <w:pStyle w:val="Sinespaciado"/>
            <w:spacing w:before="480" w:line="360" w:lineRule="auto"/>
            <w:jc w:val="both"/>
            <w:rPr>
              <w:rFonts w:ascii="Times New Roman" w:hAnsi="Times New Roman" w:cs="Times New Roman"/>
              <w:color w:val="5B9BD5" w:themeColor="accent1"/>
            </w:rPr>
          </w:pPr>
          <w:r>
            <w:rPr>
              <w:rFonts w:ascii="Times New Roman" w:hAnsi="Times New Roman" w:cs="Times New Roman"/>
              <w:color w:val="5B9BD5" w:themeColor="accent1"/>
            </w:rPr>
            <w:t xml:space="preserve">Student: Alexandra Madalina Patrascu </w:t>
          </w:r>
        </w:p>
        <w:p w14:paraId="13F43DFB" w14:textId="4F1BC2B1" w:rsidR="00C942F4" w:rsidRDefault="00C942F4" w:rsidP="00262467">
          <w:pPr>
            <w:pStyle w:val="Sinespaciado"/>
            <w:spacing w:before="480" w:line="360" w:lineRule="auto"/>
            <w:jc w:val="both"/>
            <w:rPr>
              <w:rFonts w:ascii="Times New Roman" w:hAnsi="Times New Roman" w:cs="Times New Roman"/>
              <w:color w:val="5B9BD5" w:themeColor="accent1"/>
            </w:rPr>
          </w:pPr>
          <w:r>
            <w:rPr>
              <w:rFonts w:ascii="Times New Roman" w:hAnsi="Times New Roman" w:cs="Times New Roman"/>
              <w:color w:val="5B9BD5" w:themeColor="accent1"/>
            </w:rPr>
            <w:t>ID: 2019192</w:t>
          </w:r>
        </w:p>
        <w:p w14:paraId="7708D98A" w14:textId="449D2627" w:rsidR="00C942F4" w:rsidRDefault="00C942F4" w:rsidP="00262467">
          <w:pPr>
            <w:pStyle w:val="Sinespaciado"/>
            <w:spacing w:before="480" w:line="360" w:lineRule="auto"/>
            <w:jc w:val="both"/>
            <w:rPr>
              <w:rFonts w:ascii="Times New Roman" w:hAnsi="Times New Roman" w:cs="Times New Roman"/>
              <w:color w:val="5B9BD5" w:themeColor="accent1"/>
            </w:rPr>
          </w:pPr>
          <w:r>
            <w:rPr>
              <w:rFonts w:ascii="Times New Roman" w:hAnsi="Times New Roman" w:cs="Times New Roman"/>
              <w:color w:val="5B9BD5" w:themeColor="accent1"/>
            </w:rPr>
            <w:t>Tutor: Dale Clarke</w:t>
          </w:r>
        </w:p>
        <w:p w14:paraId="5BCD8B05" w14:textId="4CC1899E" w:rsidR="00C942F4" w:rsidRPr="005725FD" w:rsidRDefault="00C942F4" w:rsidP="00262467">
          <w:pPr>
            <w:pStyle w:val="Sinespaciado"/>
            <w:spacing w:before="480" w:line="360" w:lineRule="auto"/>
            <w:jc w:val="both"/>
            <w:rPr>
              <w:rFonts w:ascii="Times New Roman" w:hAnsi="Times New Roman" w:cs="Times New Roman"/>
              <w:color w:val="5B9BD5" w:themeColor="accent1"/>
            </w:rPr>
          </w:pPr>
          <w:r>
            <w:rPr>
              <w:rFonts w:ascii="Times New Roman" w:hAnsi="Times New Roman" w:cs="Times New Roman"/>
              <w:color w:val="5B9BD5" w:themeColor="accent1"/>
            </w:rPr>
            <w:t>Module: Financial Management for Hotel Industry BMIH5007</w:t>
          </w:r>
        </w:p>
        <w:p w14:paraId="09047E63" w14:textId="77777777" w:rsidR="007D1947" w:rsidRPr="005725FD" w:rsidRDefault="007D1947" w:rsidP="00262467">
          <w:pPr>
            <w:pStyle w:val="Ttulo1"/>
            <w:spacing w:line="360" w:lineRule="auto"/>
            <w:jc w:val="both"/>
            <w:rPr>
              <w:rFonts w:ascii="Times New Roman" w:hAnsi="Times New Roman" w:cs="Times New Roman"/>
            </w:rPr>
          </w:pPr>
          <w:r w:rsidRPr="005725FD">
            <w:rPr>
              <w:rFonts w:ascii="Times New Roman" w:hAnsi="Times New Roman" w:cs="Times New Roman"/>
            </w:rPr>
            <w:br w:type="page"/>
          </w:r>
          <w:bookmarkStart w:id="0" w:name="_Toc103639332"/>
          <w:r w:rsidRPr="005725FD">
            <w:rPr>
              <w:rFonts w:ascii="Times New Roman" w:hAnsi="Times New Roman" w:cs="Times New Roman"/>
            </w:rPr>
            <w:lastRenderedPageBreak/>
            <w:t>Executive Summary</w:t>
          </w:r>
          <w:bookmarkEnd w:id="0"/>
        </w:p>
        <w:p w14:paraId="45CE404C" w14:textId="16A580D2" w:rsidR="004A3B4F" w:rsidRPr="0029644D" w:rsidRDefault="004A3B4F" w:rsidP="004A3B4F">
          <w:pPr>
            <w:spacing w:line="360" w:lineRule="auto"/>
            <w:jc w:val="both"/>
            <w:rPr>
              <w:rFonts w:ascii="Times New Roman" w:hAnsi="Times New Roman" w:cs="Times New Roman"/>
              <w:sz w:val="24"/>
              <w:szCs w:val="24"/>
            </w:rPr>
          </w:pPr>
          <w:r w:rsidRPr="0029644D">
            <w:rPr>
              <w:rFonts w:ascii="Times New Roman" w:hAnsi="Times New Roman" w:cs="Times New Roman"/>
              <w:sz w:val="24"/>
              <w:szCs w:val="24"/>
            </w:rPr>
            <w:t xml:space="preserve">This report has been written on an extensive analysis of the financial management of Hilton Hotel from </w:t>
          </w:r>
          <w:r w:rsidR="00B4004A">
            <w:rPr>
              <w:rFonts w:ascii="Times New Roman" w:hAnsi="Times New Roman" w:cs="Times New Roman"/>
              <w:sz w:val="24"/>
              <w:szCs w:val="24"/>
            </w:rPr>
            <w:t xml:space="preserve">the </w:t>
          </w:r>
          <w:r w:rsidRPr="0029644D">
            <w:rPr>
              <w:rFonts w:ascii="Times New Roman" w:hAnsi="Times New Roman" w:cs="Times New Roman"/>
              <w:sz w:val="24"/>
              <w:szCs w:val="24"/>
            </w:rPr>
            <w:t xml:space="preserve">year 2019 to 2020. The analysis of the financial statements was done through horizontal ratio analysis over two years. The main objective of the report is to compare the financial scenario in the different years and after the breakout of </w:t>
          </w:r>
          <w:r w:rsidR="00B4004A">
            <w:rPr>
              <w:rFonts w:ascii="Times New Roman" w:hAnsi="Times New Roman" w:cs="Times New Roman"/>
              <w:sz w:val="24"/>
              <w:szCs w:val="24"/>
            </w:rPr>
            <w:t xml:space="preserve">the </w:t>
          </w:r>
          <w:r w:rsidRPr="0029644D">
            <w:rPr>
              <w:rFonts w:ascii="Times New Roman" w:hAnsi="Times New Roman" w:cs="Times New Roman"/>
              <w:sz w:val="24"/>
              <w:szCs w:val="24"/>
            </w:rPr>
            <w:t>pandemic crisis.</w:t>
          </w:r>
        </w:p>
        <w:p w14:paraId="14858FF5" w14:textId="7917594A" w:rsidR="004A3B4F" w:rsidRPr="0029644D" w:rsidRDefault="004A3B4F" w:rsidP="004A3B4F">
          <w:pPr>
            <w:spacing w:line="360" w:lineRule="auto"/>
            <w:jc w:val="both"/>
            <w:rPr>
              <w:rFonts w:ascii="Times New Roman" w:hAnsi="Times New Roman" w:cs="Times New Roman"/>
              <w:sz w:val="24"/>
              <w:szCs w:val="24"/>
            </w:rPr>
          </w:pPr>
          <w:r w:rsidRPr="0029644D">
            <w:rPr>
              <w:rFonts w:ascii="Times New Roman" w:hAnsi="Times New Roman" w:cs="Times New Roman"/>
              <w:sz w:val="24"/>
              <w:szCs w:val="24"/>
            </w:rPr>
            <w:t xml:space="preserve">Profitability, liquidity and gearing ratios have been done throughout the report along with </w:t>
          </w:r>
          <w:r w:rsidR="00B4004A">
            <w:rPr>
              <w:rFonts w:ascii="Times New Roman" w:hAnsi="Times New Roman" w:cs="Times New Roman"/>
              <w:sz w:val="24"/>
              <w:szCs w:val="24"/>
            </w:rPr>
            <w:t xml:space="preserve">a </w:t>
          </w:r>
          <w:r w:rsidRPr="0029644D">
            <w:rPr>
              <w:rFonts w:ascii="Times New Roman" w:hAnsi="Times New Roman" w:cs="Times New Roman"/>
              <w:sz w:val="24"/>
              <w:szCs w:val="24"/>
            </w:rPr>
            <w:t xml:space="preserve">graphical trend analysis. Gross profit margin, Net profit margin, Return on Capital Employed, Asset turnover and Working capital turnover ratio have been determined to find out the capacity of profitability of the company. </w:t>
          </w:r>
          <w:r w:rsidR="00B4004A">
            <w:rPr>
              <w:rFonts w:ascii="Times New Roman" w:hAnsi="Times New Roman" w:cs="Times New Roman"/>
              <w:sz w:val="24"/>
              <w:szCs w:val="24"/>
            </w:rPr>
            <w:t>The c</w:t>
          </w:r>
          <w:r w:rsidRPr="0029644D">
            <w:rPr>
              <w:rFonts w:ascii="Times New Roman" w:hAnsi="Times New Roman" w:cs="Times New Roman"/>
              <w:sz w:val="24"/>
              <w:szCs w:val="24"/>
            </w:rPr>
            <w:t xml:space="preserve">urrent ratio, quick ratio and cash ratio were done for understanding the liquidity position and gearing ratios such as Debt </w:t>
          </w:r>
          <w:r w:rsidR="00B4004A">
            <w:rPr>
              <w:rFonts w:ascii="Times New Roman" w:hAnsi="Times New Roman" w:cs="Times New Roman"/>
              <w:sz w:val="24"/>
              <w:szCs w:val="24"/>
            </w:rPr>
            <w:t>R</w:t>
          </w:r>
          <w:r w:rsidRPr="0029644D">
            <w:rPr>
              <w:rFonts w:ascii="Times New Roman" w:hAnsi="Times New Roman" w:cs="Times New Roman"/>
              <w:sz w:val="24"/>
              <w:szCs w:val="24"/>
            </w:rPr>
            <w:t>atio, Interest Coverage Ratio and Debt to Equity ratio have been calculated to find out the capital structure and the risk associated with it. In most of the cases</w:t>
          </w:r>
          <w:r w:rsidR="00B4004A">
            <w:rPr>
              <w:rFonts w:ascii="Times New Roman" w:hAnsi="Times New Roman" w:cs="Times New Roman"/>
              <w:sz w:val="24"/>
              <w:szCs w:val="24"/>
            </w:rPr>
            <w:t>,</w:t>
          </w:r>
          <w:r w:rsidRPr="0029644D">
            <w:rPr>
              <w:rFonts w:ascii="Times New Roman" w:hAnsi="Times New Roman" w:cs="Times New Roman"/>
              <w:sz w:val="24"/>
              <w:szCs w:val="24"/>
            </w:rPr>
            <w:t xml:space="preserve"> the ratios turned re in the following year. But the gearing ratios were giving almost </w:t>
          </w:r>
          <w:r w:rsidR="00B4004A">
            <w:rPr>
              <w:rFonts w:ascii="Times New Roman" w:hAnsi="Times New Roman" w:cs="Times New Roman"/>
              <w:sz w:val="24"/>
              <w:szCs w:val="24"/>
            </w:rPr>
            <w:t xml:space="preserve">the </w:t>
          </w:r>
          <w:r w:rsidRPr="0029644D">
            <w:rPr>
              <w:rFonts w:ascii="Times New Roman" w:hAnsi="Times New Roman" w:cs="Times New Roman"/>
              <w:sz w:val="24"/>
              <w:szCs w:val="24"/>
            </w:rPr>
            <w:t xml:space="preserve">same negative results in </w:t>
          </w:r>
          <w:r w:rsidR="00B4004A">
            <w:rPr>
              <w:rFonts w:ascii="Times New Roman" w:hAnsi="Times New Roman" w:cs="Times New Roman"/>
              <w:sz w:val="24"/>
              <w:szCs w:val="24"/>
            </w:rPr>
            <w:t xml:space="preserve">both </w:t>
          </w:r>
          <w:r w:rsidRPr="0029644D">
            <w:rPr>
              <w:rFonts w:ascii="Times New Roman" w:hAnsi="Times New Roman" w:cs="Times New Roman"/>
              <w:sz w:val="24"/>
              <w:szCs w:val="24"/>
            </w:rPr>
            <w:t xml:space="preserve">financial years respectively. </w:t>
          </w:r>
        </w:p>
        <w:p w14:paraId="6548BDE4" w14:textId="7BE6BFB4" w:rsidR="007D1947" w:rsidRPr="0029644D" w:rsidRDefault="004A3B4F" w:rsidP="004A3B4F">
          <w:pPr>
            <w:spacing w:line="360" w:lineRule="auto"/>
            <w:jc w:val="both"/>
            <w:rPr>
              <w:rFonts w:ascii="Times New Roman" w:hAnsi="Times New Roman" w:cs="Times New Roman"/>
              <w:sz w:val="24"/>
              <w:szCs w:val="24"/>
            </w:rPr>
          </w:pPr>
          <w:r w:rsidRPr="0029644D">
            <w:rPr>
              <w:rFonts w:ascii="Times New Roman" w:hAnsi="Times New Roman" w:cs="Times New Roman"/>
              <w:sz w:val="24"/>
              <w:szCs w:val="24"/>
            </w:rPr>
            <w:t>The second portion of the report encompasses describing the benefits and the applied knowledge o</w:t>
          </w:r>
          <w:r w:rsidR="00B4004A">
            <w:rPr>
              <w:rFonts w:ascii="Times New Roman" w:hAnsi="Times New Roman" w:cs="Times New Roman"/>
              <w:sz w:val="24"/>
              <w:szCs w:val="24"/>
            </w:rPr>
            <w:t>f</w:t>
          </w:r>
          <w:r w:rsidRPr="0029644D">
            <w:rPr>
              <w:rFonts w:ascii="Times New Roman" w:hAnsi="Times New Roman" w:cs="Times New Roman"/>
              <w:sz w:val="24"/>
              <w:szCs w:val="24"/>
            </w:rPr>
            <w:t xml:space="preserve"> the ratio analysis making a financial decision. The last portion of the report shows the limitations a company may face while conducting ratio analysis over a period of time.</w:t>
          </w:r>
        </w:p>
        <w:p w14:paraId="32A9BDB4" w14:textId="77777777" w:rsidR="007D1947" w:rsidRPr="0029644D" w:rsidRDefault="007D1947" w:rsidP="00262467">
          <w:pPr>
            <w:spacing w:line="360" w:lineRule="auto"/>
            <w:jc w:val="both"/>
            <w:rPr>
              <w:rFonts w:ascii="Times New Roman" w:hAnsi="Times New Roman" w:cs="Times New Roman"/>
              <w:sz w:val="24"/>
              <w:szCs w:val="24"/>
            </w:rPr>
          </w:pPr>
        </w:p>
        <w:p w14:paraId="34DF6F1E" w14:textId="77777777" w:rsidR="007D1947" w:rsidRPr="005725FD" w:rsidRDefault="007D1947" w:rsidP="00262467">
          <w:pPr>
            <w:spacing w:line="360" w:lineRule="auto"/>
            <w:jc w:val="both"/>
            <w:rPr>
              <w:rFonts w:ascii="Times New Roman" w:hAnsi="Times New Roman" w:cs="Times New Roman"/>
            </w:rPr>
          </w:pPr>
        </w:p>
        <w:p w14:paraId="7AB6ABBC" w14:textId="77777777" w:rsidR="007D1947" w:rsidRPr="005725FD" w:rsidRDefault="007D1947" w:rsidP="00262467">
          <w:pPr>
            <w:spacing w:line="360" w:lineRule="auto"/>
            <w:jc w:val="both"/>
            <w:rPr>
              <w:rFonts w:ascii="Times New Roman" w:hAnsi="Times New Roman" w:cs="Times New Roman"/>
            </w:rPr>
          </w:pPr>
        </w:p>
        <w:p w14:paraId="4CE74355" w14:textId="77777777" w:rsidR="007D1947" w:rsidRPr="005725FD" w:rsidRDefault="007D1947" w:rsidP="00262467">
          <w:pPr>
            <w:spacing w:line="360" w:lineRule="auto"/>
            <w:jc w:val="both"/>
            <w:rPr>
              <w:rFonts w:ascii="Times New Roman" w:hAnsi="Times New Roman" w:cs="Times New Roman"/>
            </w:rPr>
          </w:pPr>
        </w:p>
        <w:p w14:paraId="5F0EED6B" w14:textId="77777777" w:rsidR="007D1947" w:rsidRPr="005725FD" w:rsidRDefault="007D1947" w:rsidP="00262467">
          <w:pPr>
            <w:spacing w:line="360" w:lineRule="auto"/>
            <w:jc w:val="both"/>
            <w:rPr>
              <w:rFonts w:ascii="Times New Roman" w:hAnsi="Times New Roman" w:cs="Times New Roman"/>
            </w:rPr>
          </w:pPr>
        </w:p>
        <w:p w14:paraId="5AB6FE08" w14:textId="77777777" w:rsidR="007D1947" w:rsidRPr="005725FD" w:rsidRDefault="007D1947" w:rsidP="00262467">
          <w:pPr>
            <w:spacing w:line="360" w:lineRule="auto"/>
            <w:jc w:val="both"/>
            <w:rPr>
              <w:rFonts w:ascii="Times New Roman" w:hAnsi="Times New Roman" w:cs="Times New Roman"/>
            </w:rPr>
          </w:pPr>
        </w:p>
        <w:p w14:paraId="393C62C8" w14:textId="77777777" w:rsidR="007D1947" w:rsidRPr="005725FD" w:rsidRDefault="007D1947" w:rsidP="00262467">
          <w:pPr>
            <w:spacing w:line="360" w:lineRule="auto"/>
            <w:jc w:val="both"/>
            <w:rPr>
              <w:rFonts w:ascii="Times New Roman" w:hAnsi="Times New Roman" w:cs="Times New Roman"/>
            </w:rPr>
          </w:pPr>
        </w:p>
        <w:p w14:paraId="5CA65F62" w14:textId="77777777" w:rsidR="007D1947" w:rsidRPr="005725FD" w:rsidRDefault="007D1947" w:rsidP="00262467">
          <w:pPr>
            <w:spacing w:line="360" w:lineRule="auto"/>
            <w:jc w:val="both"/>
            <w:rPr>
              <w:rFonts w:ascii="Times New Roman" w:hAnsi="Times New Roman" w:cs="Times New Roman"/>
            </w:rPr>
          </w:pPr>
        </w:p>
        <w:p w14:paraId="75A60C70" w14:textId="77777777" w:rsidR="007D1947" w:rsidRPr="005725FD" w:rsidRDefault="007D1947" w:rsidP="00262467">
          <w:pPr>
            <w:spacing w:line="360" w:lineRule="auto"/>
            <w:jc w:val="both"/>
            <w:rPr>
              <w:rFonts w:ascii="Times New Roman" w:hAnsi="Times New Roman" w:cs="Times New Roman"/>
            </w:rPr>
          </w:pPr>
        </w:p>
        <w:p w14:paraId="7E381CB8" w14:textId="77777777" w:rsidR="007D1947" w:rsidRPr="005725FD" w:rsidRDefault="007D1947" w:rsidP="00262467">
          <w:pPr>
            <w:spacing w:line="360" w:lineRule="auto"/>
            <w:jc w:val="both"/>
            <w:rPr>
              <w:rFonts w:ascii="Times New Roman" w:hAnsi="Times New Roman" w:cs="Times New Roman"/>
            </w:rPr>
          </w:pPr>
        </w:p>
        <w:p w14:paraId="49B2BEBF" w14:textId="77777777" w:rsidR="007D1947" w:rsidRPr="005725FD" w:rsidRDefault="007D1947" w:rsidP="00262467">
          <w:pPr>
            <w:spacing w:line="360" w:lineRule="auto"/>
            <w:jc w:val="both"/>
            <w:rPr>
              <w:rFonts w:ascii="Times New Roman" w:hAnsi="Times New Roman" w:cs="Times New Roman"/>
            </w:rPr>
          </w:pPr>
        </w:p>
        <w:p w14:paraId="3C4AE40A" w14:textId="77777777" w:rsidR="007D1947" w:rsidRPr="005725FD" w:rsidRDefault="007D1947" w:rsidP="00262467">
          <w:pPr>
            <w:spacing w:line="360" w:lineRule="auto"/>
            <w:jc w:val="both"/>
            <w:rPr>
              <w:rFonts w:ascii="Times New Roman" w:hAnsi="Times New Roman" w:cs="Times New Roman"/>
            </w:rPr>
          </w:pPr>
        </w:p>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b/>
              <w:bCs/>
              <w:noProof/>
              <w:sz w:val="24"/>
              <w:szCs w:val="24"/>
            </w:rPr>
          </w:sdtEndPr>
          <w:sdtContent>
            <w:p w14:paraId="201B25FB" w14:textId="77777777" w:rsidR="007D1947" w:rsidRPr="005725FD" w:rsidRDefault="007D1947" w:rsidP="00262467">
              <w:pPr>
                <w:pStyle w:val="TtuloTDC"/>
                <w:spacing w:line="360" w:lineRule="auto"/>
                <w:jc w:val="both"/>
                <w:rPr>
                  <w:rFonts w:ascii="Times New Roman" w:hAnsi="Times New Roman" w:cs="Times New Roman"/>
                </w:rPr>
              </w:pPr>
              <w:r w:rsidRPr="005725FD">
                <w:rPr>
                  <w:rFonts w:ascii="Times New Roman" w:hAnsi="Times New Roman" w:cs="Times New Roman"/>
                </w:rPr>
                <w:t>Table of Contents</w:t>
              </w:r>
            </w:p>
            <w:p w14:paraId="3E1DD7F4" w14:textId="0073A3CD" w:rsidR="004A3B4F" w:rsidRPr="0029644D" w:rsidRDefault="007D1947" w:rsidP="0029644D">
              <w:pPr>
                <w:pStyle w:val="TDC1"/>
                <w:tabs>
                  <w:tab w:val="right" w:leader="dot" w:pos="9016"/>
                </w:tabs>
                <w:spacing w:line="360" w:lineRule="auto"/>
                <w:rPr>
                  <w:rFonts w:eastAsiaTheme="minorEastAsia"/>
                  <w:noProof/>
                  <w:sz w:val="24"/>
                  <w:szCs w:val="24"/>
                  <w:lang w:val="en-US"/>
                </w:rPr>
              </w:pPr>
              <w:r w:rsidRPr="0029644D">
                <w:rPr>
                  <w:rFonts w:ascii="Times New Roman" w:hAnsi="Times New Roman" w:cs="Times New Roman"/>
                  <w:sz w:val="24"/>
                  <w:szCs w:val="24"/>
                </w:rPr>
                <w:fldChar w:fldCharType="begin"/>
              </w:r>
              <w:r w:rsidRPr="0029644D">
                <w:rPr>
                  <w:rFonts w:ascii="Times New Roman" w:hAnsi="Times New Roman" w:cs="Times New Roman"/>
                  <w:sz w:val="24"/>
                  <w:szCs w:val="24"/>
                </w:rPr>
                <w:instrText xml:space="preserve"> TOC \o "1-3" \h \z \u </w:instrText>
              </w:r>
              <w:r w:rsidRPr="0029644D">
                <w:rPr>
                  <w:rFonts w:ascii="Times New Roman" w:hAnsi="Times New Roman" w:cs="Times New Roman"/>
                  <w:sz w:val="24"/>
                  <w:szCs w:val="24"/>
                </w:rPr>
                <w:fldChar w:fldCharType="separate"/>
              </w:r>
              <w:hyperlink w:anchor="_Toc103639332" w:history="1">
                <w:r w:rsidR="004A3B4F" w:rsidRPr="0029644D">
                  <w:rPr>
                    <w:rStyle w:val="Hipervnculo"/>
                    <w:rFonts w:ascii="Times New Roman" w:hAnsi="Times New Roman" w:cs="Times New Roman"/>
                    <w:noProof/>
                    <w:sz w:val="24"/>
                    <w:szCs w:val="24"/>
                  </w:rPr>
                  <w:t>Executive Summary</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_Toc103639332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1</w:t>
                </w:r>
                <w:r w:rsidR="004A3B4F" w:rsidRPr="0029644D">
                  <w:rPr>
                    <w:noProof/>
                    <w:webHidden/>
                    <w:sz w:val="24"/>
                    <w:szCs w:val="24"/>
                  </w:rPr>
                  <w:fldChar w:fldCharType="end"/>
                </w:r>
              </w:hyperlink>
            </w:p>
            <w:p w14:paraId="19F283FC" w14:textId="2E38EB6B" w:rsidR="004A3B4F" w:rsidRPr="0029644D" w:rsidRDefault="003617F0" w:rsidP="0029644D">
              <w:pPr>
                <w:pStyle w:val="TDC1"/>
                <w:tabs>
                  <w:tab w:val="right" w:leader="dot" w:pos="9016"/>
                </w:tabs>
                <w:spacing w:line="360" w:lineRule="auto"/>
                <w:rPr>
                  <w:rFonts w:eastAsiaTheme="minorEastAsia"/>
                  <w:noProof/>
                  <w:sz w:val="24"/>
                  <w:szCs w:val="24"/>
                  <w:lang w:val="en-US"/>
                </w:rPr>
              </w:pPr>
              <w:hyperlink w:anchor="_Toc103639333" w:history="1">
                <w:r w:rsidR="004A3B4F" w:rsidRPr="0029644D">
                  <w:rPr>
                    <w:rStyle w:val="Hipervnculo"/>
                    <w:rFonts w:ascii="Times New Roman" w:hAnsi="Times New Roman" w:cs="Times New Roman"/>
                    <w:noProof/>
                    <w:sz w:val="24"/>
                    <w:szCs w:val="24"/>
                  </w:rPr>
                  <w:t>Introduction</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_Toc103639333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3</w:t>
                </w:r>
                <w:r w:rsidR="004A3B4F" w:rsidRPr="0029644D">
                  <w:rPr>
                    <w:noProof/>
                    <w:webHidden/>
                    <w:sz w:val="24"/>
                    <w:szCs w:val="24"/>
                  </w:rPr>
                  <w:fldChar w:fldCharType="end"/>
                </w:r>
              </w:hyperlink>
            </w:p>
            <w:p w14:paraId="07BE13F2" w14:textId="03964A49" w:rsidR="004A3B4F" w:rsidRPr="0029644D" w:rsidRDefault="003617F0" w:rsidP="0029644D">
              <w:pPr>
                <w:pStyle w:val="TDC1"/>
                <w:tabs>
                  <w:tab w:val="left" w:pos="440"/>
                  <w:tab w:val="right" w:leader="dot" w:pos="9016"/>
                </w:tabs>
                <w:spacing w:line="360" w:lineRule="auto"/>
                <w:rPr>
                  <w:rFonts w:eastAsiaTheme="minorEastAsia"/>
                  <w:noProof/>
                  <w:sz w:val="24"/>
                  <w:szCs w:val="24"/>
                  <w:lang w:val="en-US"/>
                </w:rPr>
              </w:pPr>
              <w:hyperlink w:anchor="_Toc103639334" w:history="1">
                <w:r w:rsidR="004A3B4F" w:rsidRPr="0029644D">
                  <w:rPr>
                    <w:rStyle w:val="Hipervnculo"/>
                    <w:rFonts w:ascii="Times New Roman" w:hAnsi="Times New Roman" w:cs="Times New Roman"/>
                    <w:noProof/>
                    <w:sz w:val="24"/>
                    <w:szCs w:val="24"/>
                  </w:rPr>
                  <w:t>1.</w:t>
                </w:r>
                <w:r w:rsidR="004A3B4F" w:rsidRPr="0029644D">
                  <w:rPr>
                    <w:rFonts w:eastAsiaTheme="minorEastAsia"/>
                    <w:noProof/>
                    <w:sz w:val="24"/>
                    <w:szCs w:val="24"/>
                    <w:lang w:val="en-US"/>
                  </w:rPr>
                  <w:tab/>
                </w:r>
                <w:r w:rsidR="004A3B4F" w:rsidRPr="0029644D">
                  <w:rPr>
                    <w:rStyle w:val="Hipervnculo"/>
                    <w:rFonts w:ascii="Times New Roman" w:hAnsi="Times New Roman" w:cs="Times New Roman"/>
                    <w:noProof/>
                    <w:sz w:val="24"/>
                    <w:szCs w:val="24"/>
                  </w:rPr>
                  <w:t>Calculating horizontal ratios for 2019 and 2020 to assist the analysis of financial information of Hilton hotel</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_Toc103639334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3</w:t>
                </w:r>
                <w:r w:rsidR="004A3B4F" w:rsidRPr="0029644D">
                  <w:rPr>
                    <w:noProof/>
                    <w:webHidden/>
                    <w:sz w:val="24"/>
                    <w:szCs w:val="24"/>
                  </w:rPr>
                  <w:fldChar w:fldCharType="end"/>
                </w:r>
              </w:hyperlink>
            </w:p>
            <w:p w14:paraId="220FE3A3" w14:textId="09C58239" w:rsidR="004A3B4F" w:rsidRPr="0029644D" w:rsidRDefault="003617F0" w:rsidP="0029644D">
              <w:pPr>
                <w:pStyle w:val="TDC1"/>
                <w:tabs>
                  <w:tab w:val="right" w:leader="dot" w:pos="9016"/>
                </w:tabs>
                <w:spacing w:line="360" w:lineRule="auto"/>
                <w:rPr>
                  <w:rFonts w:eastAsiaTheme="minorEastAsia"/>
                  <w:noProof/>
                  <w:sz w:val="24"/>
                  <w:szCs w:val="24"/>
                  <w:lang w:val="en-US"/>
                </w:rPr>
              </w:pPr>
              <w:hyperlink w:anchor="_Toc103639335" w:history="1">
                <w:r w:rsidR="004A3B4F" w:rsidRPr="0029644D">
                  <w:rPr>
                    <w:rStyle w:val="Hipervnculo"/>
                    <w:rFonts w:ascii="Times New Roman" w:hAnsi="Times New Roman" w:cs="Times New Roman"/>
                    <w:noProof/>
                    <w:sz w:val="24"/>
                    <w:szCs w:val="24"/>
                  </w:rPr>
                  <w:t>Financial Analysis through calculating ratios:</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_Toc103639335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4</w:t>
                </w:r>
                <w:r w:rsidR="004A3B4F" w:rsidRPr="0029644D">
                  <w:rPr>
                    <w:noProof/>
                    <w:webHidden/>
                    <w:sz w:val="24"/>
                    <w:szCs w:val="24"/>
                  </w:rPr>
                  <w:fldChar w:fldCharType="end"/>
                </w:r>
              </w:hyperlink>
            </w:p>
            <w:p w14:paraId="569CAAF2" w14:textId="2E99CC78" w:rsidR="004A3B4F" w:rsidRPr="0029644D" w:rsidRDefault="003617F0" w:rsidP="0029644D">
              <w:pPr>
                <w:pStyle w:val="TDC2"/>
                <w:tabs>
                  <w:tab w:val="right" w:leader="dot" w:pos="9016"/>
                </w:tabs>
                <w:spacing w:line="360" w:lineRule="auto"/>
                <w:rPr>
                  <w:rFonts w:eastAsiaTheme="minorEastAsia"/>
                  <w:noProof/>
                  <w:sz w:val="24"/>
                  <w:szCs w:val="24"/>
                  <w:lang w:val="en-US"/>
                </w:rPr>
              </w:pPr>
              <w:hyperlink w:anchor="_Toc103639336" w:history="1">
                <w:r w:rsidR="004A3B4F" w:rsidRPr="0029644D">
                  <w:rPr>
                    <w:rStyle w:val="Hipervnculo"/>
                    <w:rFonts w:ascii="Times New Roman" w:hAnsi="Times New Roman" w:cs="Times New Roman"/>
                    <w:noProof/>
                    <w:sz w:val="24"/>
                    <w:szCs w:val="24"/>
                  </w:rPr>
                  <w:t>Profitability Ratios along with trends</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_Toc103639336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4</w:t>
                </w:r>
                <w:r w:rsidR="004A3B4F" w:rsidRPr="0029644D">
                  <w:rPr>
                    <w:noProof/>
                    <w:webHidden/>
                    <w:sz w:val="24"/>
                    <w:szCs w:val="24"/>
                  </w:rPr>
                  <w:fldChar w:fldCharType="end"/>
                </w:r>
              </w:hyperlink>
            </w:p>
            <w:p w14:paraId="5356F1BC" w14:textId="61A32E80" w:rsidR="004A3B4F" w:rsidRPr="0029644D" w:rsidRDefault="003617F0" w:rsidP="0029644D">
              <w:pPr>
                <w:pStyle w:val="TDC2"/>
                <w:tabs>
                  <w:tab w:val="right" w:leader="dot" w:pos="9016"/>
                </w:tabs>
                <w:spacing w:line="360" w:lineRule="auto"/>
                <w:rPr>
                  <w:rFonts w:eastAsiaTheme="minorEastAsia"/>
                  <w:noProof/>
                  <w:sz w:val="24"/>
                  <w:szCs w:val="24"/>
                  <w:lang w:val="en-US"/>
                </w:rPr>
              </w:pPr>
              <w:hyperlink w:anchor="_Toc103639337" w:history="1">
                <w:r w:rsidR="004A3B4F" w:rsidRPr="0029644D">
                  <w:rPr>
                    <w:rStyle w:val="Hipervnculo"/>
                    <w:rFonts w:ascii="Times New Roman" w:hAnsi="Times New Roman" w:cs="Times New Roman"/>
                    <w:noProof/>
                    <w:sz w:val="24"/>
                    <w:szCs w:val="24"/>
                  </w:rPr>
                  <w:t>Liquidity Ratios with Trends</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_Toc103639337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7</w:t>
                </w:r>
                <w:r w:rsidR="004A3B4F" w:rsidRPr="0029644D">
                  <w:rPr>
                    <w:noProof/>
                    <w:webHidden/>
                    <w:sz w:val="24"/>
                    <w:szCs w:val="24"/>
                  </w:rPr>
                  <w:fldChar w:fldCharType="end"/>
                </w:r>
              </w:hyperlink>
            </w:p>
            <w:p w14:paraId="4984A1BF" w14:textId="502CEECB" w:rsidR="004A3B4F" w:rsidRPr="0029644D" w:rsidRDefault="003617F0" w:rsidP="0029644D">
              <w:pPr>
                <w:pStyle w:val="TDC2"/>
                <w:tabs>
                  <w:tab w:val="right" w:leader="dot" w:pos="9016"/>
                </w:tabs>
                <w:spacing w:line="360" w:lineRule="auto"/>
                <w:rPr>
                  <w:rFonts w:eastAsiaTheme="minorEastAsia"/>
                  <w:noProof/>
                  <w:sz w:val="24"/>
                  <w:szCs w:val="24"/>
                  <w:lang w:val="en-US"/>
                </w:rPr>
              </w:pPr>
              <w:hyperlink w:anchor="_Toc103639338" w:history="1">
                <w:r w:rsidR="004A3B4F" w:rsidRPr="0029644D">
                  <w:rPr>
                    <w:rStyle w:val="Hipervnculo"/>
                    <w:rFonts w:ascii="Times New Roman" w:hAnsi="Times New Roman" w:cs="Times New Roman"/>
                    <w:noProof/>
                    <w:sz w:val="24"/>
                    <w:szCs w:val="24"/>
                  </w:rPr>
                  <w:t>Gearing Ratios with Trends</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_Toc103639338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10</w:t>
                </w:r>
                <w:r w:rsidR="004A3B4F" w:rsidRPr="0029644D">
                  <w:rPr>
                    <w:noProof/>
                    <w:webHidden/>
                    <w:sz w:val="24"/>
                    <w:szCs w:val="24"/>
                  </w:rPr>
                  <w:fldChar w:fldCharType="end"/>
                </w:r>
              </w:hyperlink>
            </w:p>
            <w:p w14:paraId="003DFE2C" w14:textId="57BA5841" w:rsidR="004A3B4F" w:rsidRPr="0029644D" w:rsidRDefault="003617F0" w:rsidP="0029644D">
              <w:pPr>
                <w:pStyle w:val="TDC1"/>
                <w:tabs>
                  <w:tab w:val="left" w:pos="440"/>
                  <w:tab w:val="right" w:leader="dot" w:pos="9016"/>
                </w:tabs>
                <w:spacing w:line="360" w:lineRule="auto"/>
                <w:rPr>
                  <w:rFonts w:eastAsiaTheme="minorEastAsia"/>
                  <w:noProof/>
                  <w:sz w:val="24"/>
                  <w:szCs w:val="24"/>
                  <w:lang w:val="en-US"/>
                </w:rPr>
              </w:pPr>
              <w:hyperlink w:anchor="_Toc103639339" w:history="1">
                <w:r w:rsidR="004A3B4F" w:rsidRPr="0029644D">
                  <w:rPr>
                    <w:rStyle w:val="Hipervnculo"/>
                    <w:rFonts w:ascii="Times New Roman" w:hAnsi="Times New Roman" w:cs="Times New Roman"/>
                    <w:noProof/>
                    <w:sz w:val="24"/>
                    <w:szCs w:val="24"/>
                  </w:rPr>
                  <w:t>2.</w:t>
                </w:r>
                <w:r w:rsidR="004A3B4F" w:rsidRPr="0029644D">
                  <w:rPr>
                    <w:rFonts w:eastAsiaTheme="minorEastAsia"/>
                    <w:noProof/>
                    <w:sz w:val="24"/>
                    <w:szCs w:val="24"/>
                    <w:lang w:val="en-US"/>
                  </w:rPr>
                  <w:tab/>
                </w:r>
                <w:r w:rsidR="004A3B4F" w:rsidRPr="0029644D">
                  <w:rPr>
                    <w:rStyle w:val="Hipervnculo"/>
                    <w:rFonts w:ascii="Times New Roman" w:hAnsi="Times New Roman" w:cs="Times New Roman"/>
                    <w:noProof/>
                    <w:sz w:val="24"/>
                    <w:szCs w:val="24"/>
                  </w:rPr>
                  <w:t>Knowledge acquired from Ratio Analysis for Financial Decision Making</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_Toc103639339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12</w:t>
                </w:r>
                <w:r w:rsidR="004A3B4F" w:rsidRPr="0029644D">
                  <w:rPr>
                    <w:noProof/>
                    <w:webHidden/>
                    <w:sz w:val="24"/>
                    <w:szCs w:val="24"/>
                  </w:rPr>
                  <w:fldChar w:fldCharType="end"/>
                </w:r>
              </w:hyperlink>
            </w:p>
            <w:p w14:paraId="654C9308" w14:textId="521D3550" w:rsidR="004A3B4F" w:rsidRPr="0029644D" w:rsidRDefault="003617F0" w:rsidP="0029644D">
              <w:pPr>
                <w:pStyle w:val="TDC1"/>
                <w:tabs>
                  <w:tab w:val="left" w:pos="440"/>
                  <w:tab w:val="right" w:leader="dot" w:pos="9016"/>
                </w:tabs>
                <w:spacing w:line="360" w:lineRule="auto"/>
                <w:rPr>
                  <w:rFonts w:eastAsiaTheme="minorEastAsia"/>
                  <w:noProof/>
                  <w:sz w:val="24"/>
                  <w:szCs w:val="24"/>
                  <w:lang w:val="en-US"/>
                </w:rPr>
              </w:pPr>
              <w:hyperlink w:anchor="_Toc103639340" w:history="1">
                <w:r w:rsidR="004A3B4F" w:rsidRPr="0029644D">
                  <w:rPr>
                    <w:rStyle w:val="Hipervnculo"/>
                    <w:rFonts w:ascii="Times New Roman" w:hAnsi="Times New Roman" w:cs="Times New Roman"/>
                    <w:noProof/>
                    <w:sz w:val="24"/>
                    <w:szCs w:val="24"/>
                  </w:rPr>
                  <w:t>3.</w:t>
                </w:r>
                <w:r w:rsidR="004A3B4F" w:rsidRPr="0029644D">
                  <w:rPr>
                    <w:rFonts w:eastAsiaTheme="minorEastAsia"/>
                    <w:noProof/>
                    <w:sz w:val="24"/>
                    <w:szCs w:val="24"/>
                    <w:lang w:val="en-US"/>
                  </w:rPr>
                  <w:tab/>
                </w:r>
                <w:r w:rsidR="004A3B4F" w:rsidRPr="0029644D">
                  <w:rPr>
                    <w:rStyle w:val="Hipervnculo"/>
                    <w:rFonts w:ascii="Times New Roman" w:hAnsi="Times New Roman" w:cs="Times New Roman"/>
                    <w:noProof/>
                    <w:sz w:val="24"/>
                    <w:szCs w:val="24"/>
                  </w:rPr>
                  <w:t>Limitations of Ratio Analysis and its significance in the company</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_Toc103639340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12</w:t>
                </w:r>
                <w:r w:rsidR="004A3B4F" w:rsidRPr="0029644D">
                  <w:rPr>
                    <w:noProof/>
                    <w:webHidden/>
                    <w:sz w:val="24"/>
                    <w:szCs w:val="24"/>
                  </w:rPr>
                  <w:fldChar w:fldCharType="end"/>
                </w:r>
              </w:hyperlink>
            </w:p>
            <w:p w14:paraId="45B18AD3" w14:textId="07314CE5" w:rsidR="004A3B4F" w:rsidRPr="0029644D" w:rsidRDefault="003617F0" w:rsidP="0029644D">
              <w:pPr>
                <w:pStyle w:val="TDC1"/>
                <w:tabs>
                  <w:tab w:val="right" w:leader="dot" w:pos="9016"/>
                </w:tabs>
                <w:spacing w:line="360" w:lineRule="auto"/>
                <w:rPr>
                  <w:rFonts w:eastAsiaTheme="minorEastAsia"/>
                  <w:noProof/>
                  <w:sz w:val="24"/>
                  <w:szCs w:val="24"/>
                  <w:lang w:val="en-US"/>
                </w:rPr>
              </w:pPr>
              <w:hyperlink w:anchor="_Toc103639341" w:history="1">
                <w:r w:rsidR="004A3B4F" w:rsidRPr="0029644D">
                  <w:rPr>
                    <w:rStyle w:val="Hipervnculo"/>
                    <w:rFonts w:ascii="Times New Roman" w:hAnsi="Times New Roman" w:cs="Times New Roman"/>
                    <w:noProof/>
                    <w:sz w:val="24"/>
                    <w:szCs w:val="24"/>
                  </w:rPr>
                  <w:t>Conclusion</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_Toc103639341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13</w:t>
                </w:r>
                <w:r w:rsidR="004A3B4F" w:rsidRPr="0029644D">
                  <w:rPr>
                    <w:noProof/>
                    <w:webHidden/>
                    <w:sz w:val="24"/>
                    <w:szCs w:val="24"/>
                  </w:rPr>
                  <w:fldChar w:fldCharType="end"/>
                </w:r>
              </w:hyperlink>
            </w:p>
            <w:p w14:paraId="55FCBE55" w14:textId="71C5D5C5" w:rsidR="004A3B4F" w:rsidRPr="0029644D" w:rsidRDefault="003617F0" w:rsidP="0029644D">
              <w:pPr>
                <w:pStyle w:val="TDC1"/>
                <w:tabs>
                  <w:tab w:val="right" w:leader="dot" w:pos="9016"/>
                </w:tabs>
                <w:spacing w:line="360" w:lineRule="auto"/>
                <w:rPr>
                  <w:rFonts w:eastAsiaTheme="minorEastAsia"/>
                  <w:noProof/>
                  <w:sz w:val="24"/>
                  <w:szCs w:val="24"/>
                  <w:lang w:val="en-US"/>
                </w:rPr>
              </w:pPr>
              <w:hyperlink w:anchor="_Toc103639343" w:history="1">
                <w:r w:rsidR="004A3B4F" w:rsidRPr="0029644D">
                  <w:rPr>
                    <w:rStyle w:val="Hipervnculo"/>
                    <w:rFonts w:ascii="Times New Roman" w:hAnsi="Times New Roman" w:cs="Times New Roman"/>
                    <w:noProof/>
                    <w:sz w:val="24"/>
                    <w:szCs w:val="24"/>
                  </w:rPr>
                  <w:t>Bibliography</w:t>
                </w:r>
                <w:r w:rsidR="004A3B4F" w:rsidRPr="0029644D">
                  <w:rPr>
                    <w:noProof/>
                    <w:webHidden/>
                    <w:sz w:val="24"/>
                    <w:szCs w:val="24"/>
                  </w:rPr>
                  <w:tab/>
                </w:r>
                <w:r w:rsidR="004A3B4F" w:rsidRPr="0029644D">
                  <w:rPr>
                    <w:noProof/>
                    <w:webHidden/>
                    <w:sz w:val="24"/>
                    <w:szCs w:val="24"/>
                  </w:rPr>
                  <w:fldChar w:fldCharType="begin"/>
                </w:r>
                <w:r w:rsidR="004A3B4F" w:rsidRPr="0029644D">
                  <w:rPr>
                    <w:noProof/>
                    <w:webHidden/>
                    <w:sz w:val="24"/>
                    <w:szCs w:val="24"/>
                  </w:rPr>
                  <w:instrText xml:space="preserve"> PAGEREF _Toc103639343 \h </w:instrText>
                </w:r>
                <w:r w:rsidR="004A3B4F" w:rsidRPr="0029644D">
                  <w:rPr>
                    <w:noProof/>
                    <w:webHidden/>
                    <w:sz w:val="24"/>
                    <w:szCs w:val="24"/>
                  </w:rPr>
                </w:r>
                <w:r w:rsidR="004A3B4F" w:rsidRPr="0029644D">
                  <w:rPr>
                    <w:noProof/>
                    <w:webHidden/>
                    <w:sz w:val="24"/>
                    <w:szCs w:val="24"/>
                  </w:rPr>
                  <w:fldChar w:fldCharType="separate"/>
                </w:r>
                <w:r w:rsidR="004A3B4F" w:rsidRPr="0029644D">
                  <w:rPr>
                    <w:noProof/>
                    <w:webHidden/>
                    <w:sz w:val="24"/>
                    <w:szCs w:val="24"/>
                  </w:rPr>
                  <w:t>15</w:t>
                </w:r>
                <w:r w:rsidR="004A3B4F" w:rsidRPr="0029644D">
                  <w:rPr>
                    <w:noProof/>
                    <w:webHidden/>
                    <w:sz w:val="24"/>
                    <w:szCs w:val="24"/>
                  </w:rPr>
                  <w:fldChar w:fldCharType="end"/>
                </w:r>
              </w:hyperlink>
            </w:p>
            <w:p w14:paraId="61DB774C" w14:textId="169D6B4B" w:rsidR="007D1947" w:rsidRPr="0029644D" w:rsidRDefault="007D1947" w:rsidP="0029644D">
              <w:pPr>
                <w:spacing w:line="360" w:lineRule="auto"/>
                <w:jc w:val="both"/>
                <w:rPr>
                  <w:rFonts w:ascii="Times New Roman" w:hAnsi="Times New Roman" w:cs="Times New Roman"/>
                  <w:sz w:val="24"/>
                  <w:szCs w:val="24"/>
                </w:rPr>
              </w:pPr>
              <w:r w:rsidRPr="0029644D">
                <w:rPr>
                  <w:rFonts w:ascii="Times New Roman" w:hAnsi="Times New Roman" w:cs="Times New Roman"/>
                  <w:b/>
                  <w:bCs/>
                  <w:noProof/>
                  <w:sz w:val="24"/>
                  <w:szCs w:val="24"/>
                </w:rPr>
                <w:fldChar w:fldCharType="end"/>
              </w:r>
              <w:r w:rsidR="004A3B4F" w:rsidRPr="0029644D">
                <w:rPr>
                  <w:rFonts w:ascii="Times New Roman" w:hAnsi="Times New Roman" w:cs="Times New Roman"/>
                  <w:b/>
                  <w:bCs/>
                  <w:noProof/>
                  <w:sz w:val="24"/>
                  <w:szCs w:val="24"/>
                </w:rPr>
                <w:t xml:space="preserve"> </w:t>
              </w:r>
            </w:p>
          </w:sdtContent>
        </w:sdt>
        <w:p w14:paraId="3B7C7959" w14:textId="77777777" w:rsidR="007D1947" w:rsidRPr="0029644D" w:rsidRDefault="007D1947" w:rsidP="0029644D">
          <w:pPr>
            <w:spacing w:line="360" w:lineRule="auto"/>
            <w:jc w:val="both"/>
            <w:rPr>
              <w:rFonts w:ascii="Times New Roman" w:hAnsi="Times New Roman" w:cs="Times New Roman"/>
              <w:sz w:val="24"/>
              <w:szCs w:val="24"/>
            </w:rPr>
          </w:pPr>
        </w:p>
        <w:p w14:paraId="314823E6" w14:textId="77777777" w:rsidR="007D1947" w:rsidRPr="005725FD" w:rsidRDefault="007D1947" w:rsidP="00262467">
          <w:pPr>
            <w:spacing w:line="360" w:lineRule="auto"/>
            <w:jc w:val="both"/>
            <w:rPr>
              <w:rFonts w:ascii="Times New Roman" w:hAnsi="Times New Roman" w:cs="Times New Roman"/>
            </w:rPr>
          </w:pPr>
        </w:p>
        <w:p w14:paraId="3795FCDB" w14:textId="77777777" w:rsidR="007D1947" w:rsidRPr="005725FD" w:rsidRDefault="007D1947" w:rsidP="00262467">
          <w:pPr>
            <w:spacing w:line="360" w:lineRule="auto"/>
            <w:jc w:val="both"/>
            <w:rPr>
              <w:rFonts w:ascii="Times New Roman" w:hAnsi="Times New Roman" w:cs="Times New Roman"/>
            </w:rPr>
          </w:pPr>
        </w:p>
        <w:p w14:paraId="10123048" w14:textId="77777777" w:rsidR="007D1947" w:rsidRPr="005725FD" w:rsidRDefault="007D1947" w:rsidP="00262467">
          <w:pPr>
            <w:spacing w:line="360" w:lineRule="auto"/>
            <w:jc w:val="both"/>
            <w:rPr>
              <w:rFonts w:ascii="Times New Roman" w:hAnsi="Times New Roman" w:cs="Times New Roman"/>
            </w:rPr>
          </w:pPr>
        </w:p>
        <w:p w14:paraId="24D30204" w14:textId="77777777" w:rsidR="007D1947" w:rsidRPr="005725FD" w:rsidRDefault="007D1947" w:rsidP="00262467">
          <w:pPr>
            <w:spacing w:line="360" w:lineRule="auto"/>
            <w:jc w:val="both"/>
            <w:rPr>
              <w:rFonts w:ascii="Times New Roman" w:hAnsi="Times New Roman" w:cs="Times New Roman"/>
            </w:rPr>
          </w:pPr>
        </w:p>
        <w:p w14:paraId="4E010E59" w14:textId="77777777" w:rsidR="007D1947" w:rsidRPr="005725FD" w:rsidRDefault="007D1947" w:rsidP="00262467">
          <w:pPr>
            <w:spacing w:line="360" w:lineRule="auto"/>
            <w:jc w:val="both"/>
            <w:rPr>
              <w:rFonts w:ascii="Times New Roman" w:hAnsi="Times New Roman" w:cs="Times New Roman"/>
            </w:rPr>
          </w:pPr>
        </w:p>
        <w:p w14:paraId="19903D55" w14:textId="77777777" w:rsidR="007D1947" w:rsidRPr="005725FD" w:rsidRDefault="007D1947" w:rsidP="00262467">
          <w:pPr>
            <w:spacing w:line="360" w:lineRule="auto"/>
            <w:jc w:val="both"/>
            <w:rPr>
              <w:rFonts w:ascii="Times New Roman" w:hAnsi="Times New Roman" w:cs="Times New Roman"/>
            </w:rPr>
          </w:pPr>
        </w:p>
        <w:p w14:paraId="4D8DA6EB" w14:textId="77777777" w:rsidR="007D1947" w:rsidRPr="005725FD" w:rsidRDefault="007D1947" w:rsidP="00262467">
          <w:pPr>
            <w:spacing w:line="360" w:lineRule="auto"/>
            <w:jc w:val="both"/>
            <w:rPr>
              <w:rFonts w:ascii="Times New Roman" w:hAnsi="Times New Roman" w:cs="Times New Roman"/>
            </w:rPr>
          </w:pPr>
        </w:p>
        <w:p w14:paraId="4E495252" w14:textId="3FED746D" w:rsidR="007D1947" w:rsidRPr="005725FD" w:rsidRDefault="007D1947" w:rsidP="00262467">
          <w:pPr>
            <w:spacing w:line="360" w:lineRule="auto"/>
            <w:jc w:val="both"/>
            <w:rPr>
              <w:rFonts w:ascii="Times New Roman" w:hAnsi="Times New Roman" w:cs="Times New Roman"/>
            </w:rPr>
          </w:pPr>
        </w:p>
        <w:p w14:paraId="13985CBB" w14:textId="572A3152" w:rsidR="006A0396" w:rsidRPr="005725FD" w:rsidRDefault="006A0396" w:rsidP="00262467">
          <w:pPr>
            <w:spacing w:line="360" w:lineRule="auto"/>
            <w:jc w:val="both"/>
            <w:rPr>
              <w:rFonts w:ascii="Times New Roman" w:hAnsi="Times New Roman" w:cs="Times New Roman"/>
            </w:rPr>
          </w:pPr>
        </w:p>
        <w:p w14:paraId="08B30A42" w14:textId="77777777" w:rsidR="006A0396" w:rsidRPr="005725FD" w:rsidRDefault="006A0396" w:rsidP="00262467">
          <w:pPr>
            <w:spacing w:line="360" w:lineRule="auto"/>
            <w:jc w:val="both"/>
            <w:rPr>
              <w:rFonts w:ascii="Times New Roman" w:hAnsi="Times New Roman" w:cs="Times New Roman"/>
            </w:rPr>
          </w:pPr>
        </w:p>
        <w:p w14:paraId="4E044601" w14:textId="77777777" w:rsidR="007D1947" w:rsidRPr="005725FD" w:rsidRDefault="007D1947" w:rsidP="00262467">
          <w:pPr>
            <w:spacing w:line="360" w:lineRule="auto"/>
            <w:jc w:val="both"/>
            <w:rPr>
              <w:rFonts w:ascii="Times New Roman" w:hAnsi="Times New Roman" w:cs="Times New Roman"/>
            </w:rPr>
          </w:pPr>
        </w:p>
        <w:p w14:paraId="7EF27ACE" w14:textId="5C8E725B" w:rsidR="005B640B" w:rsidRPr="005725FD" w:rsidRDefault="007D1947" w:rsidP="00262467">
          <w:pPr>
            <w:pStyle w:val="Ttulo1"/>
            <w:spacing w:line="360" w:lineRule="auto"/>
            <w:jc w:val="both"/>
            <w:rPr>
              <w:rFonts w:ascii="Times New Roman" w:hAnsi="Times New Roman" w:cs="Times New Roman"/>
            </w:rPr>
          </w:pPr>
          <w:bookmarkStart w:id="1" w:name="_Toc103639333"/>
          <w:r w:rsidRPr="005725FD">
            <w:rPr>
              <w:rFonts w:ascii="Times New Roman" w:hAnsi="Times New Roman" w:cs="Times New Roman"/>
            </w:rPr>
            <w:lastRenderedPageBreak/>
            <w:t>Introduction</w:t>
          </w:r>
          <w:bookmarkEnd w:id="1"/>
        </w:p>
        <w:p w14:paraId="360C292C" w14:textId="6797070D" w:rsidR="00D125C7" w:rsidRPr="005725FD" w:rsidRDefault="00D125C7"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 xml:space="preserve">Hilton Hotel, which is a household name in the worldwide hotel industry, has been serving customers with warmth and hospitality for the greater part of the last century. It is currently operating in 84 nations with a distinctive operational prowess. </w:t>
          </w:r>
          <w:r w:rsidR="00B4004A">
            <w:rPr>
              <w:rFonts w:ascii="Times New Roman" w:hAnsi="Times New Roman" w:cs="Times New Roman"/>
              <w:sz w:val="24"/>
              <w:szCs w:val="24"/>
            </w:rPr>
            <w:t>The h</w:t>
          </w:r>
          <w:r w:rsidRPr="005725FD">
            <w:rPr>
              <w:rFonts w:ascii="Times New Roman" w:hAnsi="Times New Roman" w:cs="Times New Roman"/>
              <w:sz w:val="24"/>
              <w:szCs w:val="24"/>
            </w:rPr>
            <w:t>ospitality business is one where different culture</w:t>
          </w:r>
          <w:r w:rsidR="00B4004A">
            <w:rPr>
              <w:rFonts w:ascii="Times New Roman" w:hAnsi="Times New Roman" w:cs="Times New Roman"/>
              <w:sz w:val="24"/>
              <w:szCs w:val="24"/>
            </w:rPr>
            <w:t>s</w:t>
          </w:r>
          <w:r w:rsidRPr="005725FD">
            <w:rPr>
              <w:rFonts w:ascii="Times New Roman" w:hAnsi="Times New Roman" w:cs="Times New Roman"/>
              <w:sz w:val="24"/>
              <w:szCs w:val="24"/>
            </w:rPr>
            <w:t xml:space="preserve"> come under the umbrella of one organization. Having survived for so many years </w:t>
          </w:r>
          <w:r w:rsidR="00B4004A">
            <w:rPr>
              <w:rFonts w:ascii="Times New Roman" w:hAnsi="Times New Roman" w:cs="Times New Roman"/>
              <w:sz w:val="24"/>
              <w:szCs w:val="24"/>
            </w:rPr>
            <w:t>in</w:t>
          </w:r>
          <w:r w:rsidRPr="005725FD">
            <w:rPr>
              <w:rFonts w:ascii="Times New Roman" w:hAnsi="Times New Roman" w:cs="Times New Roman"/>
              <w:sz w:val="24"/>
              <w:szCs w:val="24"/>
            </w:rPr>
            <w:t xml:space="preserve"> so many different countries, Hilton Hotel has proven its worth.</w:t>
          </w:r>
          <w:r w:rsidR="00F8632B" w:rsidRPr="005725FD">
            <w:rPr>
              <w:rFonts w:ascii="Times New Roman" w:hAnsi="Times New Roman" w:cs="Times New Roman"/>
              <w:sz w:val="24"/>
              <w:szCs w:val="24"/>
            </w:rPr>
            <w:t xml:space="preserve"> But in recent years, the company is facing many financial challenges and they are quite visible from the</w:t>
          </w:r>
          <w:r w:rsidR="00B4004A">
            <w:rPr>
              <w:rFonts w:ascii="Times New Roman" w:hAnsi="Times New Roman" w:cs="Times New Roman"/>
              <w:sz w:val="24"/>
              <w:szCs w:val="24"/>
            </w:rPr>
            <w:t>ir</w:t>
          </w:r>
          <w:r w:rsidR="00F8632B" w:rsidRPr="005725FD">
            <w:rPr>
              <w:rFonts w:ascii="Times New Roman" w:hAnsi="Times New Roman" w:cs="Times New Roman"/>
              <w:sz w:val="24"/>
              <w:szCs w:val="24"/>
            </w:rPr>
            <w:t xml:space="preserve"> financial statements.</w:t>
          </w:r>
        </w:p>
        <w:p w14:paraId="047D4D79" w14:textId="3AAF38EF" w:rsidR="00F8632B" w:rsidRPr="005725FD" w:rsidRDefault="00F8632B"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 xml:space="preserve">In the analysis of </w:t>
          </w:r>
          <w:r w:rsidR="00B4004A">
            <w:rPr>
              <w:rFonts w:ascii="Times New Roman" w:hAnsi="Times New Roman" w:cs="Times New Roman"/>
              <w:sz w:val="24"/>
              <w:szCs w:val="24"/>
            </w:rPr>
            <w:t xml:space="preserve">the </w:t>
          </w:r>
          <w:r w:rsidRPr="005725FD">
            <w:rPr>
              <w:rFonts w:ascii="Times New Roman" w:hAnsi="Times New Roman" w:cs="Times New Roman"/>
              <w:sz w:val="24"/>
              <w:szCs w:val="24"/>
            </w:rPr>
            <w:t xml:space="preserve">financial statement, </w:t>
          </w:r>
          <w:r w:rsidR="00B4004A">
            <w:rPr>
              <w:rFonts w:ascii="Times New Roman" w:hAnsi="Times New Roman" w:cs="Times New Roman"/>
              <w:sz w:val="24"/>
              <w:szCs w:val="24"/>
            </w:rPr>
            <w:t>the</w:t>
          </w:r>
          <w:r w:rsidRPr="005725FD">
            <w:rPr>
              <w:rFonts w:ascii="Times New Roman" w:hAnsi="Times New Roman" w:cs="Times New Roman"/>
              <w:sz w:val="24"/>
              <w:szCs w:val="24"/>
            </w:rPr>
            <w:t xml:space="preserve"> ratios </w:t>
          </w:r>
          <w:r w:rsidR="00B4004A">
            <w:rPr>
              <w:rFonts w:ascii="Times New Roman" w:hAnsi="Times New Roman" w:cs="Times New Roman"/>
              <w:sz w:val="24"/>
              <w:szCs w:val="24"/>
            </w:rPr>
            <w:t>that are</w:t>
          </w:r>
          <w:r w:rsidRPr="005725FD">
            <w:rPr>
              <w:rFonts w:ascii="Times New Roman" w:hAnsi="Times New Roman" w:cs="Times New Roman"/>
              <w:sz w:val="24"/>
              <w:szCs w:val="24"/>
            </w:rPr>
            <w:t xml:space="preserve"> to be calculated for the Hilton hotel, </w:t>
          </w:r>
          <w:r w:rsidR="00B4004A">
            <w:rPr>
              <w:rFonts w:ascii="Times New Roman" w:hAnsi="Times New Roman" w:cs="Times New Roman"/>
              <w:sz w:val="24"/>
              <w:szCs w:val="24"/>
            </w:rPr>
            <w:t>include</w:t>
          </w:r>
          <w:r w:rsidRPr="005725FD">
            <w:rPr>
              <w:rFonts w:ascii="Times New Roman" w:hAnsi="Times New Roman" w:cs="Times New Roman"/>
              <w:sz w:val="24"/>
              <w:szCs w:val="24"/>
            </w:rPr>
            <w:t xml:space="preserve"> profitability ratios (gross profit margin, net profit margin, return on capital employed,</w:t>
          </w:r>
          <w:r w:rsidR="00224145" w:rsidRPr="005725FD">
            <w:rPr>
              <w:rFonts w:ascii="Times New Roman" w:hAnsi="Times New Roman" w:cs="Times New Roman"/>
              <w:sz w:val="24"/>
              <w:szCs w:val="24"/>
            </w:rPr>
            <w:t xml:space="preserve"> asset turnover and working capital turnover ratio</w:t>
          </w:r>
          <w:r w:rsidRPr="005725FD">
            <w:rPr>
              <w:rFonts w:ascii="Times New Roman" w:hAnsi="Times New Roman" w:cs="Times New Roman"/>
              <w:sz w:val="24"/>
              <w:szCs w:val="24"/>
            </w:rPr>
            <w:t xml:space="preserve">), </w:t>
          </w:r>
          <w:r w:rsidR="00917514" w:rsidRPr="005725FD">
            <w:rPr>
              <w:rFonts w:ascii="Times New Roman" w:hAnsi="Times New Roman" w:cs="Times New Roman"/>
              <w:sz w:val="24"/>
              <w:szCs w:val="24"/>
            </w:rPr>
            <w:t>liquidity ratios (current ratio, quick ratio and cash ratio) and capital structure ratios (debt ratio, interest coverage ratio, debt to equity). This ratio analysis will reveal the company’s present financial situation. It will also show the relationship among different elements of the financial statement. Ratio analysis is an important tool for the managerial decision-making process of the company.</w:t>
          </w:r>
        </w:p>
        <w:p w14:paraId="11C8888F" w14:textId="20E0D2CB" w:rsidR="00112210" w:rsidRPr="005725FD" w:rsidRDefault="00A55B1D" w:rsidP="00262467">
          <w:pPr>
            <w:pStyle w:val="Ttulo1"/>
            <w:numPr>
              <w:ilvl w:val="0"/>
              <w:numId w:val="2"/>
            </w:numPr>
            <w:spacing w:line="360" w:lineRule="auto"/>
            <w:jc w:val="both"/>
            <w:rPr>
              <w:rFonts w:ascii="Times New Roman" w:hAnsi="Times New Roman" w:cs="Times New Roman"/>
              <w:b/>
              <w:bCs/>
              <w:color w:val="5B9BD5" w:themeColor="accent1"/>
              <w:sz w:val="28"/>
              <w:szCs w:val="28"/>
            </w:rPr>
          </w:pPr>
          <w:bookmarkStart w:id="2" w:name="_Toc103639334"/>
          <w:r w:rsidRPr="005725FD">
            <w:rPr>
              <w:rFonts w:ascii="Times New Roman" w:hAnsi="Times New Roman" w:cs="Times New Roman"/>
              <w:b/>
              <w:bCs/>
              <w:color w:val="5B9BD5" w:themeColor="accent1"/>
              <w:sz w:val="28"/>
              <w:szCs w:val="28"/>
            </w:rPr>
            <w:t>Calculating horizontal ratios for 2019 and 2020 to assist the analysis of financial information of Hilton hotel</w:t>
          </w:r>
          <w:bookmarkEnd w:id="2"/>
        </w:p>
        <w:p w14:paraId="19A38556" w14:textId="2D720AAE" w:rsidR="005B640B" w:rsidRPr="005725FD" w:rsidRDefault="00B4004A" w:rsidP="00262467">
          <w:pPr>
            <w:spacing w:line="360" w:lineRule="auto"/>
            <w:jc w:val="both"/>
            <w:rPr>
              <w:rFonts w:ascii="Times New Roman" w:hAnsi="Times New Roman" w:cs="Times New Roman"/>
              <w:sz w:val="24"/>
              <w:szCs w:val="24"/>
            </w:rPr>
          </w:pPr>
          <w:r>
            <w:rPr>
              <w:rFonts w:ascii="Times New Roman" w:hAnsi="Times New Roman" w:cs="Times New Roman"/>
              <w:sz w:val="24"/>
              <w:szCs w:val="24"/>
            </w:rPr>
            <w:t>The h</w:t>
          </w:r>
          <w:r w:rsidR="00A24EF0" w:rsidRPr="005725FD">
            <w:rPr>
              <w:rFonts w:ascii="Times New Roman" w:hAnsi="Times New Roman" w:cs="Times New Roman"/>
              <w:sz w:val="24"/>
              <w:szCs w:val="24"/>
            </w:rPr>
            <w:t xml:space="preserve">orizontal analysis </w:t>
          </w:r>
          <w:r w:rsidR="00374911" w:rsidRPr="005725FD">
            <w:rPr>
              <w:rFonts w:ascii="Times New Roman" w:hAnsi="Times New Roman" w:cs="Times New Roman"/>
              <w:sz w:val="24"/>
              <w:szCs w:val="24"/>
            </w:rPr>
            <w:t xml:space="preserve">demonstrates the changes </w:t>
          </w:r>
          <w:r>
            <w:rPr>
              <w:rFonts w:ascii="Times New Roman" w:hAnsi="Times New Roman" w:cs="Times New Roman"/>
              <w:sz w:val="24"/>
              <w:szCs w:val="24"/>
            </w:rPr>
            <w:t>in</w:t>
          </w:r>
          <w:r w:rsidR="00374911" w:rsidRPr="005725FD">
            <w:rPr>
              <w:rFonts w:ascii="Times New Roman" w:hAnsi="Times New Roman" w:cs="Times New Roman"/>
              <w:sz w:val="24"/>
              <w:szCs w:val="24"/>
            </w:rPr>
            <w:t xml:space="preserve"> the elements of the financial statements over a certain period. It is conducted to understand the change</w:t>
          </w:r>
          <w:r>
            <w:rPr>
              <w:rFonts w:ascii="Times New Roman" w:hAnsi="Times New Roman" w:cs="Times New Roman"/>
              <w:sz w:val="24"/>
              <w:szCs w:val="24"/>
            </w:rPr>
            <w:t xml:space="preserve"> in the items </w:t>
          </w:r>
          <w:r w:rsidR="00374911" w:rsidRPr="005725FD">
            <w:rPr>
              <w:rFonts w:ascii="Times New Roman" w:hAnsi="Times New Roman" w:cs="Times New Roman"/>
              <w:sz w:val="24"/>
              <w:szCs w:val="24"/>
            </w:rPr>
            <w:t xml:space="preserve">that </w:t>
          </w:r>
          <w:r>
            <w:rPr>
              <w:rFonts w:ascii="Times New Roman" w:hAnsi="Times New Roman" w:cs="Times New Roman"/>
              <w:sz w:val="24"/>
              <w:szCs w:val="24"/>
            </w:rPr>
            <w:t>are taking place</w:t>
          </w:r>
          <w:r w:rsidR="00420E3A" w:rsidRPr="005725FD">
            <w:rPr>
              <w:rFonts w:ascii="Times New Roman" w:hAnsi="Times New Roman" w:cs="Times New Roman"/>
              <w:sz w:val="24"/>
              <w:szCs w:val="24"/>
            </w:rPr>
            <w:t xml:space="preserve"> in the financial statements over time. From the analysis of the given financial information of the Hilton hotel, </w:t>
          </w:r>
          <w:r w:rsidR="00CB09C5" w:rsidRPr="005725FD">
            <w:rPr>
              <w:rFonts w:ascii="Times New Roman" w:hAnsi="Times New Roman" w:cs="Times New Roman"/>
              <w:sz w:val="24"/>
              <w:szCs w:val="24"/>
            </w:rPr>
            <w:t>it is possible to find the company’s year</w:t>
          </w:r>
          <w:r>
            <w:rPr>
              <w:rFonts w:ascii="Times New Roman" w:hAnsi="Times New Roman" w:cs="Times New Roman"/>
              <w:sz w:val="24"/>
              <w:szCs w:val="24"/>
            </w:rPr>
            <w:t>-on-</w:t>
          </w:r>
          <w:r w:rsidR="00CB09C5" w:rsidRPr="005725FD">
            <w:rPr>
              <w:rFonts w:ascii="Times New Roman" w:hAnsi="Times New Roman" w:cs="Times New Roman"/>
              <w:sz w:val="24"/>
              <w:szCs w:val="24"/>
            </w:rPr>
            <w:t xml:space="preserve">year growths and declines among the elements of the financial statements. </w:t>
          </w:r>
        </w:p>
        <w:p w14:paraId="1A2CA5ED" w14:textId="6938E65A" w:rsidR="00C1247F" w:rsidRPr="005725FD" w:rsidRDefault="004F79A9"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Ratio analysis in the hotel business can provide information about the ratio's continuing performance as well as provide analytical information about the business's operational performance (</w:t>
          </w:r>
          <w:r w:rsidR="0073793E" w:rsidRPr="0073793E">
            <w:rPr>
              <w:rFonts w:ascii="Times New Roman" w:hAnsi="Times New Roman" w:cs="Times New Roman"/>
              <w:sz w:val="24"/>
              <w:szCs w:val="24"/>
            </w:rPr>
            <w:t>Chadwick</w:t>
          </w:r>
          <w:r w:rsidR="0073793E">
            <w:rPr>
              <w:rFonts w:ascii="Times New Roman" w:hAnsi="Times New Roman" w:cs="Times New Roman"/>
              <w:sz w:val="24"/>
              <w:szCs w:val="24"/>
            </w:rPr>
            <w:t>, 2014</w:t>
          </w:r>
          <w:r w:rsidRPr="005725FD">
            <w:rPr>
              <w:rFonts w:ascii="Times New Roman" w:hAnsi="Times New Roman" w:cs="Times New Roman"/>
              <w:sz w:val="24"/>
              <w:szCs w:val="24"/>
            </w:rPr>
            <w:t>).</w:t>
          </w:r>
          <w:r w:rsidR="009716DA" w:rsidRPr="005725FD">
            <w:rPr>
              <w:rFonts w:ascii="Times New Roman" w:hAnsi="Times New Roman" w:cs="Times New Roman"/>
              <w:sz w:val="24"/>
              <w:szCs w:val="24"/>
            </w:rPr>
            <w:t xml:space="preserve"> The ability to generate profit, liquidity and maintain capital structure or leverage </w:t>
          </w:r>
          <w:r w:rsidR="00B4004A">
            <w:rPr>
              <w:rFonts w:ascii="Times New Roman" w:hAnsi="Times New Roman" w:cs="Times New Roman"/>
              <w:sz w:val="24"/>
              <w:szCs w:val="24"/>
            </w:rPr>
            <w:t>is</w:t>
          </w:r>
          <w:r w:rsidR="009716DA" w:rsidRPr="005725FD">
            <w:rPr>
              <w:rFonts w:ascii="Times New Roman" w:hAnsi="Times New Roman" w:cs="Times New Roman"/>
              <w:sz w:val="24"/>
              <w:szCs w:val="24"/>
            </w:rPr>
            <w:t xml:space="preserve"> easy to find out through the application of ratio analysis. </w:t>
          </w:r>
          <w:r w:rsidR="00BE29B8" w:rsidRPr="005725FD">
            <w:rPr>
              <w:rFonts w:ascii="Times New Roman" w:hAnsi="Times New Roman" w:cs="Times New Roman"/>
              <w:sz w:val="24"/>
              <w:szCs w:val="24"/>
            </w:rPr>
            <w:t xml:space="preserve">Besides, some extraneous factors should also be taken into account for </w:t>
          </w:r>
          <w:r w:rsidR="00B4004A">
            <w:rPr>
              <w:rFonts w:ascii="Times New Roman" w:hAnsi="Times New Roman" w:cs="Times New Roman"/>
              <w:sz w:val="24"/>
              <w:szCs w:val="24"/>
            </w:rPr>
            <w:t xml:space="preserve">a </w:t>
          </w:r>
          <w:r w:rsidR="00BE29B8" w:rsidRPr="005725FD">
            <w:rPr>
              <w:rFonts w:ascii="Times New Roman" w:hAnsi="Times New Roman" w:cs="Times New Roman"/>
              <w:sz w:val="24"/>
              <w:szCs w:val="24"/>
            </w:rPr>
            <w:t xml:space="preserve">better understanding of the financial performance of </w:t>
          </w:r>
          <w:r w:rsidR="00B4004A">
            <w:rPr>
              <w:rFonts w:ascii="Times New Roman" w:hAnsi="Times New Roman" w:cs="Times New Roman"/>
              <w:sz w:val="24"/>
              <w:szCs w:val="24"/>
            </w:rPr>
            <w:t xml:space="preserve">the </w:t>
          </w:r>
          <w:r w:rsidR="00BE29B8" w:rsidRPr="005725FD">
            <w:rPr>
              <w:rFonts w:ascii="Times New Roman" w:hAnsi="Times New Roman" w:cs="Times New Roman"/>
              <w:sz w:val="24"/>
              <w:szCs w:val="24"/>
            </w:rPr>
            <w:t xml:space="preserve">Hilton Hotel.  </w:t>
          </w:r>
        </w:p>
        <w:p w14:paraId="4B67F64B" w14:textId="644FB142" w:rsidR="009716DA" w:rsidRPr="005725FD" w:rsidRDefault="009716DA" w:rsidP="00262467">
          <w:pPr>
            <w:pStyle w:val="Ttulo1"/>
            <w:spacing w:line="360" w:lineRule="auto"/>
            <w:jc w:val="both"/>
            <w:rPr>
              <w:rFonts w:ascii="Times New Roman" w:hAnsi="Times New Roman" w:cs="Times New Roman"/>
              <w:b/>
              <w:bCs/>
              <w:color w:val="5B9BD5" w:themeColor="accent1"/>
            </w:rPr>
          </w:pPr>
          <w:bookmarkStart w:id="3" w:name="_Toc103639335"/>
          <w:r w:rsidRPr="005725FD">
            <w:rPr>
              <w:rFonts w:ascii="Times New Roman" w:hAnsi="Times New Roman" w:cs="Times New Roman"/>
              <w:b/>
              <w:bCs/>
              <w:color w:val="5B9BD5" w:themeColor="accent1"/>
            </w:rPr>
            <w:lastRenderedPageBreak/>
            <w:t>Financial Analysis through calculating ratios:</w:t>
          </w:r>
          <w:bookmarkEnd w:id="3"/>
          <w:r w:rsidRPr="005725FD">
            <w:rPr>
              <w:rFonts w:ascii="Times New Roman" w:hAnsi="Times New Roman" w:cs="Times New Roman"/>
              <w:b/>
              <w:bCs/>
              <w:color w:val="5B9BD5" w:themeColor="accent1"/>
            </w:rPr>
            <w:t xml:space="preserve"> </w:t>
          </w:r>
        </w:p>
        <w:p w14:paraId="2C01283C" w14:textId="46FE283F" w:rsidR="001B790A" w:rsidRPr="005725FD" w:rsidRDefault="001B790A" w:rsidP="00262467">
          <w:pPr>
            <w:pStyle w:val="Ttulo2"/>
            <w:spacing w:line="360" w:lineRule="auto"/>
            <w:jc w:val="both"/>
            <w:rPr>
              <w:rFonts w:ascii="Times New Roman" w:hAnsi="Times New Roman" w:cs="Times New Roman"/>
            </w:rPr>
          </w:pPr>
          <w:bookmarkStart w:id="4" w:name="_Toc103639336"/>
          <w:r w:rsidRPr="005725FD">
            <w:rPr>
              <w:rFonts w:ascii="Times New Roman" w:hAnsi="Times New Roman" w:cs="Times New Roman"/>
            </w:rPr>
            <w:t>Profitability</w:t>
          </w:r>
          <w:r w:rsidR="00DA4285" w:rsidRPr="005725FD">
            <w:rPr>
              <w:rFonts w:ascii="Times New Roman" w:hAnsi="Times New Roman" w:cs="Times New Roman"/>
            </w:rPr>
            <w:t xml:space="preserve"> Ratios</w:t>
          </w:r>
          <w:r w:rsidR="005725FD" w:rsidRPr="005725FD">
            <w:rPr>
              <w:rFonts w:ascii="Times New Roman" w:hAnsi="Times New Roman" w:cs="Times New Roman"/>
            </w:rPr>
            <w:t xml:space="preserve"> along with trends</w:t>
          </w:r>
          <w:bookmarkEnd w:id="4"/>
        </w:p>
        <w:p w14:paraId="6EEC0213" w14:textId="4B1518C5" w:rsidR="009367BA" w:rsidRPr="005725FD" w:rsidRDefault="00B4004A" w:rsidP="00262467">
          <w:pPr>
            <w:spacing w:line="360" w:lineRule="auto"/>
            <w:jc w:val="both"/>
            <w:rPr>
              <w:rFonts w:ascii="Times New Roman" w:hAnsi="Times New Roman" w:cs="Times New Roman"/>
              <w:sz w:val="24"/>
              <w:szCs w:val="24"/>
            </w:rPr>
          </w:pPr>
          <w:r w:rsidRPr="00B4004A">
            <w:rPr>
              <w:rFonts w:ascii="Times New Roman" w:hAnsi="Times New Roman" w:cs="Times New Roman"/>
              <w:sz w:val="24"/>
              <w:szCs w:val="24"/>
            </w:rPr>
            <w:t xml:space="preserve">Profitability ratios are </w:t>
          </w:r>
          <w:r>
            <w:rPr>
              <w:rFonts w:ascii="Times New Roman" w:hAnsi="Times New Roman" w:cs="Times New Roman"/>
              <w:sz w:val="24"/>
              <w:szCs w:val="24"/>
            </w:rPr>
            <w:t xml:space="preserve">the </w:t>
          </w:r>
          <w:r w:rsidRPr="00B4004A">
            <w:rPr>
              <w:rFonts w:ascii="Times New Roman" w:hAnsi="Times New Roman" w:cs="Times New Roman"/>
              <w:sz w:val="24"/>
              <w:szCs w:val="24"/>
            </w:rPr>
            <w:t xml:space="preserve">measurements that are used to examine a company's ability to generate earnings over time in terms of revenue, operating costs, </w:t>
          </w:r>
          <w:r>
            <w:rPr>
              <w:rFonts w:ascii="Times New Roman" w:hAnsi="Times New Roman" w:cs="Times New Roman"/>
              <w:sz w:val="24"/>
              <w:szCs w:val="24"/>
            </w:rPr>
            <w:t xml:space="preserve">and </w:t>
          </w:r>
          <w:r w:rsidRPr="00B4004A">
            <w:rPr>
              <w:rFonts w:ascii="Times New Roman" w:hAnsi="Times New Roman" w:cs="Times New Roman"/>
              <w:sz w:val="24"/>
              <w:szCs w:val="24"/>
            </w:rPr>
            <w:t>assets, using data from a certain time</w:t>
          </w:r>
          <w:r>
            <w:rPr>
              <w:rFonts w:ascii="Times New Roman" w:hAnsi="Times New Roman" w:cs="Times New Roman"/>
              <w:sz w:val="24"/>
              <w:szCs w:val="24"/>
            </w:rPr>
            <w:t xml:space="preserve"> in a financial statement</w:t>
          </w:r>
          <w:r w:rsidRPr="00B4004A">
            <w:rPr>
              <w:rFonts w:ascii="Times New Roman" w:hAnsi="Times New Roman" w:cs="Times New Roman"/>
              <w:sz w:val="24"/>
              <w:szCs w:val="24"/>
            </w:rPr>
            <w:t xml:space="preserve">. </w:t>
          </w:r>
          <w:r w:rsidR="00BE29B8" w:rsidRPr="005725FD">
            <w:rPr>
              <w:rFonts w:ascii="Times New Roman" w:hAnsi="Times New Roman" w:cs="Times New Roman"/>
              <w:sz w:val="24"/>
              <w:szCs w:val="24"/>
            </w:rPr>
            <w:t>(Chatham, 2021)</w:t>
          </w:r>
          <w:r w:rsidR="00C1247F" w:rsidRPr="005725FD">
            <w:rPr>
              <w:rFonts w:ascii="Times New Roman" w:hAnsi="Times New Roman" w:cs="Times New Roman"/>
              <w:sz w:val="24"/>
              <w:szCs w:val="24"/>
            </w:rPr>
            <w:t>.</w:t>
          </w:r>
          <w:r w:rsidR="00BE29B8" w:rsidRPr="005725FD">
            <w:rPr>
              <w:rFonts w:ascii="Times New Roman" w:hAnsi="Times New Roman" w:cs="Times New Roman"/>
              <w:sz w:val="24"/>
              <w:szCs w:val="24"/>
            </w:rPr>
            <w:t xml:space="preserve"> When th</w:t>
          </w:r>
          <w:r>
            <w:rPr>
              <w:rFonts w:ascii="Times New Roman" w:hAnsi="Times New Roman" w:cs="Times New Roman"/>
              <w:sz w:val="24"/>
              <w:szCs w:val="24"/>
            </w:rPr>
            <w:t>is</w:t>
          </w:r>
          <w:r w:rsidR="00BE29B8" w:rsidRPr="005725FD">
            <w:rPr>
              <w:rFonts w:ascii="Times New Roman" w:hAnsi="Times New Roman" w:cs="Times New Roman"/>
              <w:sz w:val="24"/>
              <w:szCs w:val="24"/>
            </w:rPr>
            <w:t xml:space="preserve"> ratio reveals higher results, then the company has efficiency in making profits. </w:t>
          </w:r>
        </w:p>
        <w:p w14:paraId="5B0D933C" w14:textId="6D035DF3" w:rsidR="009367BA" w:rsidRPr="005725FD" w:rsidRDefault="00F02574" w:rsidP="00262467">
          <w:pPr>
            <w:pStyle w:val="Prrafodelista"/>
            <w:numPr>
              <w:ilvl w:val="0"/>
              <w:numId w:val="7"/>
            </w:numPr>
            <w:spacing w:line="360" w:lineRule="auto"/>
            <w:jc w:val="both"/>
            <w:rPr>
              <w:rFonts w:eastAsiaTheme="minorHAnsi"/>
              <w:sz w:val="24"/>
              <w:szCs w:val="24"/>
            </w:rPr>
          </w:pPr>
          <w:r w:rsidRPr="005725FD">
            <w:rPr>
              <w:rFonts w:eastAsiaTheme="minorEastAsia"/>
              <w:b/>
              <w:bCs/>
              <w:sz w:val="24"/>
              <w:szCs w:val="24"/>
            </w:rPr>
            <w:t>Gross profit margin</w:t>
          </w:r>
          <w:r w:rsidRPr="005725FD">
            <w:rPr>
              <w:rFonts w:eastAsiaTheme="minorEastAsia"/>
              <w:sz w:val="24"/>
              <w:szCs w:val="24"/>
            </w:rPr>
            <w:t xml:space="preserve">: </w:t>
          </w:r>
          <w:r w:rsidR="000203F0" w:rsidRPr="005725FD">
            <w:rPr>
              <w:rFonts w:eastAsiaTheme="minorEastAsia"/>
              <w:sz w:val="24"/>
              <w:szCs w:val="24"/>
            </w:rPr>
            <w:t>T</w:t>
          </w:r>
          <w:r w:rsidR="009367BA" w:rsidRPr="005725FD">
            <w:rPr>
              <w:rFonts w:eastAsiaTheme="minorEastAsia"/>
              <w:sz w:val="24"/>
              <w:szCs w:val="24"/>
            </w:rPr>
            <w:t>he gross profit margin determines the</w:t>
          </w:r>
          <w:r w:rsidRPr="005725FD">
            <w:rPr>
              <w:rFonts w:eastAsiaTheme="minorEastAsia"/>
              <w:sz w:val="24"/>
              <w:szCs w:val="24"/>
            </w:rPr>
            <w:t xml:space="preserve"> amount of revenue over </w:t>
          </w:r>
          <w:r w:rsidR="00B4004A">
            <w:rPr>
              <w:rFonts w:eastAsiaTheme="minorEastAsia"/>
              <w:sz w:val="24"/>
              <w:szCs w:val="24"/>
            </w:rPr>
            <w:t>the</w:t>
          </w:r>
        </w:p>
        <w:p w14:paraId="3903C60E" w14:textId="50A24676" w:rsidR="00F02574" w:rsidRPr="005725FD" w:rsidRDefault="00F02574" w:rsidP="00262467">
          <w:pPr>
            <w:spacing w:line="360" w:lineRule="auto"/>
            <w:jc w:val="both"/>
            <w:rPr>
              <w:rFonts w:ascii="Times New Roman" w:hAnsi="Times New Roman" w:cs="Times New Roman"/>
              <w:sz w:val="24"/>
              <w:szCs w:val="24"/>
            </w:rPr>
          </w:pPr>
          <w:r w:rsidRPr="005725FD">
            <w:rPr>
              <w:rFonts w:ascii="Times New Roman" w:eastAsiaTheme="minorEastAsia" w:hAnsi="Times New Roman" w:cs="Times New Roman"/>
              <w:sz w:val="24"/>
              <w:szCs w:val="24"/>
            </w:rPr>
            <w:t xml:space="preserve">cost of </w:t>
          </w:r>
          <w:r w:rsidR="009367BA" w:rsidRPr="005725FD">
            <w:rPr>
              <w:rFonts w:ascii="Times New Roman" w:eastAsiaTheme="minorEastAsia" w:hAnsi="Times New Roman" w:cs="Times New Roman"/>
              <w:sz w:val="24"/>
              <w:szCs w:val="24"/>
            </w:rPr>
            <w:t xml:space="preserve">goods sold </w:t>
          </w:r>
          <w:r w:rsidRPr="005725FD">
            <w:rPr>
              <w:rFonts w:ascii="Times New Roman" w:eastAsiaTheme="minorEastAsia" w:hAnsi="Times New Roman" w:cs="Times New Roman"/>
              <w:sz w:val="24"/>
              <w:szCs w:val="24"/>
            </w:rPr>
            <w:t xml:space="preserve">divided by the total amount of </w:t>
          </w:r>
          <w:r w:rsidR="009367BA" w:rsidRPr="005725FD">
            <w:rPr>
              <w:rFonts w:ascii="Times New Roman" w:eastAsiaTheme="minorEastAsia" w:hAnsi="Times New Roman" w:cs="Times New Roman"/>
              <w:sz w:val="24"/>
              <w:szCs w:val="24"/>
            </w:rPr>
            <w:t>revenue</w:t>
          </w:r>
          <w:r w:rsidRPr="005725FD">
            <w:rPr>
              <w:rFonts w:ascii="Times New Roman" w:eastAsiaTheme="minorEastAsia" w:hAnsi="Times New Roman" w:cs="Times New Roman"/>
              <w:sz w:val="24"/>
              <w:szCs w:val="24"/>
            </w:rPr>
            <w:t xml:space="preserve">. </w:t>
          </w:r>
          <w:r w:rsidR="009367BA" w:rsidRPr="005725FD">
            <w:rPr>
              <w:rFonts w:ascii="Times New Roman" w:eastAsiaTheme="minorEastAsia" w:hAnsi="Times New Roman" w:cs="Times New Roman"/>
              <w:sz w:val="24"/>
              <w:szCs w:val="24"/>
            </w:rPr>
            <w:t>The majority of expenditures in the hospitality industry are incurred through operations rather than the cost of items supplied, hence the gross profit margin should be high</w:t>
          </w:r>
          <w:r w:rsidR="008467F6">
            <w:rPr>
              <w:rFonts w:ascii="Times New Roman" w:eastAsiaTheme="minorEastAsia" w:hAnsi="Times New Roman" w:cs="Times New Roman"/>
              <w:sz w:val="24"/>
              <w:szCs w:val="24"/>
            </w:rPr>
            <w:t xml:space="preserve"> (Tesse, 2021)</w:t>
          </w:r>
          <w:r w:rsidR="009367BA" w:rsidRPr="005725FD">
            <w:rPr>
              <w:rFonts w:ascii="Times New Roman" w:eastAsiaTheme="minorEastAsia" w:hAnsi="Times New Roman" w:cs="Times New Roman"/>
              <w:sz w:val="24"/>
              <w:szCs w:val="24"/>
            </w:rPr>
            <w:t>.</w:t>
          </w:r>
          <w:r w:rsidR="00A310B8" w:rsidRPr="005725FD">
            <w:rPr>
              <w:rFonts w:ascii="Times New Roman" w:eastAsiaTheme="minorEastAsia" w:hAnsi="Times New Roman" w:cs="Times New Roman"/>
              <w:sz w:val="24"/>
              <w:szCs w:val="24"/>
            </w:rPr>
            <w:t xml:space="preserve"> </w:t>
          </w:r>
          <w:r w:rsidR="00B4004A">
            <w:rPr>
              <w:rFonts w:ascii="Times New Roman" w:eastAsiaTheme="minorEastAsia" w:hAnsi="Times New Roman" w:cs="Times New Roman"/>
              <w:sz w:val="24"/>
              <w:szCs w:val="24"/>
            </w:rPr>
            <w:t>T</w:t>
          </w:r>
          <w:r w:rsidR="00E85312" w:rsidRPr="005725FD">
            <w:rPr>
              <w:rFonts w:ascii="Times New Roman" w:eastAsiaTheme="minorEastAsia" w:hAnsi="Times New Roman" w:cs="Times New Roman"/>
              <w:sz w:val="24"/>
              <w:szCs w:val="24"/>
            </w:rPr>
            <w:t>he ratios have been calculated by applying the following formula</w:t>
          </w:r>
          <w:r w:rsidR="00B4004A">
            <w:rPr>
              <w:rFonts w:ascii="Times New Roman" w:eastAsiaTheme="minorEastAsia" w:hAnsi="Times New Roman" w:cs="Times New Roman"/>
              <w:sz w:val="24"/>
              <w:szCs w:val="24"/>
            </w:rPr>
            <w:t xml:space="preserve"> with the help of Microsoft Excel:</w:t>
          </w:r>
        </w:p>
        <w:p w14:paraId="5CBDDB12" w14:textId="1134052D" w:rsidR="00DA4285" w:rsidRPr="005725FD" w:rsidRDefault="00E85312" w:rsidP="00262467">
          <w:pPr>
            <w:spacing w:line="360" w:lineRule="auto"/>
            <w:jc w:val="both"/>
            <w:rPr>
              <w:rFonts w:ascii="Times New Roman" w:hAnsi="Times New Roman" w:cs="Times New Roman"/>
              <w:b/>
              <w:bCs/>
              <w:i/>
              <w:iCs/>
              <w:sz w:val="24"/>
              <w:szCs w:val="24"/>
            </w:rPr>
          </w:pPr>
          <w:r w:rsidRPr="005725FD">
            <w:rPr>
              <w:rFonts w:ascii="Times New Roman" w:hAnsi="Times New Roman" w:cs="Times New Roman"/>
              <w:b/>
              <w:bCs/>
              <w:i/>
              <w:iCs/>
              <w:sz w:val="24"/>
              <w:szCs w:val="24"/>
            </w:rPr>
            <w:t xml:space="preserve">  </w:t>
          </w:r>
          <w:r w:rsidR="00DA4285" w:rsidRPr="005725FD">
            <w:rPr>
              <w:rFonts w:ascii="Times New Roman" w:hAnsi="Times New Roman" w:cs="Times New Roman"/>
              <w:b/>
              <w:bCs/>
              <w:i/>
              <w:iCs/>
              <w:sz w:val="24"/>
              <w:szCs w:val="24"/>
            </w:rPr>
            <w:t>Gross Profit Margin=</w:t>
          </w:r>
          <w:r w:rsidRPr="005725FD">
            <w:rPr>
              <w:rFonts w:ascii="Times New Roman" w:hAnsi="Times New Roman" w:cs="Times New Roman"/>
              <w:b/>
              <w:bCs/>
              <w:i/>
              <w:iCs/>
              <w:sz w:val="24"/>
              <w:szCs w:val="24"/>
            </w:rPr>
            <w:t xml:space="preserve"> ((sales - cost of goods sold) / sales) *100</w:t>
          </w:r>
        </w:p>
        <w:tbl>
          <w:tblPr>
            <w:tblStyle w:val="Tablaconcuadrcula"/>
            <w:tblW w:w="0" w:type="auto"/>
            <w:tblLook w:val="04A0" w:firstRow="1" w:lastRow="0" w:firstColumn="1" w:lastColumn="0" w:noHBand="0" w:noVBand="1"/>
          </w:tblPr>
          <w:tblGrid>
            <w:gridCol w:w="2680"/>
            <w:gridCol w:w="960"/>
            <w:gridCol w:w="960"/>
          </w:tblGrid>
          <w:tr w:rsidR="00224145" w:rsidRPr="005725FD" w14:paraId="5235129E" w14:textId="77777777" w:rsidTr="00224145">
            <w:trPr>
              <w:trHeight w:val="290"/>
            </w:trPr>
            <w:tc>
              <w:tcPr>
                <w:tcW w:w="2680" w:type="dxa"/>
                <w:noWrap/>
                <w:hideMark/>
              </w:tcPr>
              <w:p w14:paraId="2AFB2960" w14:textId="77777777" w:rsidR="00224145" w:rsidRPr="005725FD" w:rsidRDefault="00224145" w:rsidP="00262467">
                <w:pPr>
                  <w:spacing w:line="360" w:lineRule="auto"/>
                  <w:jc w:val="both"/>
                  <w:rPr>
                    <w:rFonts w:ascii="Times New Roman" w:eastAsiaTheme="minorEastAsia" w:hAnsi="Times New Roman" w:cs="Times New Roman"/>
                    <w:b/>
                    <w:bCs/>
                    <w:i/>
                    <w:iCs/>
                    <w:sz w:val="24"/>
                    <w:szCs w:val="24"/>
                  </w:rPr>
                </w:pPr>
              </w:p>
            </w:tc>
            <w:tc>
              <w:tcPr>
                <w:tcW w:w="960" w:type="dxa"/>
                <w:noWrap/>
                <w:hideMark/>
              </w:tcPr>
              <w:p w14:paraId="006F1AD3" w14:textId="77777777" w:rsidR="00224145" w:rsidRPr="005725FD" w:rsidRDefault="00224145" w:rsidP="00262467">
                <w:pPr>
                  <w:spacing w:line="360" w:lineRule="auto"/>
                  <w:jc w:val="both"/>
                  <w:rPr>
                    <w:rFonts w:ascii="Times New Roman" w:eastAsiaTheme="minorEastAsia" w:hAnsi="Times New Roman" w:cs="Times New Roman"/>
                    <w:b/>
                    <w:bCs/>
                    <w:i/>
                    <w:iCs/>
                    <w:sz w:val="24"/>
                    <w:szCs w:val="24"/>
                  </w:rPr>
                </w:pPr>
                <w:r w:rsidRPr="005725FD">
                  <w:rPr>
                    <w:rFonts w:ascii="Times New Roman" w:eastAsiaTheme="minorEastAsia" w:hAnsi="Times New Roman" w:cs="Times New Roman"/>
                    <w:b/>
                    <w:bCs/>
                    <w:i/>
                    <w:iCs/>
                    <w:sz w:val="24"/>
                    <w:szCs w:val="24"/>
                  </w:rPr>
                  <w:t>2019</w:t>
                </w:r>
              </w:p>
            </w:tc>
            <w:tc>
              <w:tcPr>
                <w:tcW w:w="960" w:type="dxa"/>
                <w:noWrap/>
                <w:hideMark/>
              </w:tcPr>
              <w:p w14:paraId="4164C70D" w14:textId="77777777" w:rsidR="00224145" w:rsidRPr="005725FD" w:rsidRDefault="00224145" w:rsidP="00262467">
                <w:pPr>
                  <w:spacing w:line="360" w:lineRule="auto"/>
                  <w:jc w:val="both"/>
                  <w:rPr>
                    <w:rFonts w:ascii="Times New Roman" w:eastAsiaTheme="minorEastAsia" w:hAnsi="Times New Roman" w:cs="Times New Roman"/>
                    <w:b/>
                    <w:bCs/>
                    <w:i/>
                    <w:iCs/>
                    <w:sz w:val="24"/>
                    <w:szCs w:val="24"/>
                  </w:rPr>
                </w:pPr>
                <w:r w:rsidRPr="005725FD">
                  <w:rPr>
                    <w:rFonts w:ascii="Times New Roman" w:eastAsiaTheme="minorEastAsia" w:hAnsi="Times New Roman" w:cs="Times New Roman"/>
                    <w:b/>
                    <w:bCs/>
                    <w:i/>
                    <w:iCs/>
                    <w:sz w:val="24"/>
                    <w:szCs w:val="24"/>
                  </w:rPr>
                  <w:t>2020</w:t>
                </w:r>
              </w:p>
            </w:tc>
          </w:tr>
          <w:tr w:rsidR="00224145" w:rsidRPr="005725FD" w14:paraId="174BE3EF" w14:textId="77777777" w:rsidTr="00224145">
            <w:trPr>
              <w:trHeight w:val="290"/>
            </w:trPr>
            <w:tc>
              <w:tcPr>
                <w:tcW w:w="2680" w:type="dxa"/>
                <w:noWrap/>
                <w:hideMark/>
              </w:tcPr>
              <w:p w14:paraId="591814FC" w14:textId="77777777" w:rsidR="00224145" w:rsidRPr="005725FD" w:rsidRDefault="00224145" w:rsidP="00262467">
                <w:pPr>
                  <w:spacing w:line="360" w:lineRule="auto"/>
                  <w:jc w:val="both"/>
                  <w:rPr>
                    <w:rFonts w:ascii="Times New Roman" w:eastAsiaTheme="minorEastAsia" w:hAnsi="Times New Roman" w:cs="Times New Roman"/>
                    <w:b/>
                    <w:bCs/>
                    <w:i/>
                    <w:iCs/>
                    <w:sz w:val="24"/>
                    <w:szCs w:val="24"/>
                  </w:rPr>
                </w:pPr>
                <w:r w:rsidRPr="005725FD">
                  <w:rPr>
                    <w:rFonts w:ascii="Times New Roman" w:eastAsiaTheme="minorEastAsia" w:hAnsi="Times New Roman" w:cs="Times New Roman"/>
                    <w:b/>
                    <w:bCs/>
                    <w:i/>
                    <w:iCs/>
                    <w:sz w:val="24"/>
                    <w:szCs w:val="24"/>
                  </w:rPr>
                  <w:t>Gross Profit Margin</w:t>
                </w:r>
              </w:p>
            </w:tc>
            <w:tc>
              <w:tcPr>
                <w:tcW w:w="960" w:type="dxa"/>
                <w:noWrap/>
                <w:hideMark/>
              </w:tcPr>
              <w:p w14:paraId="0BE9DC5F" w14:textId="77777777" w:rsidR="00224145" w:rsidRPr="005725FD" w:rsidRDefault="00224145" w:rsidP="00262467">
                <w:pPr>
                  <w:spacing w:line="360" w:lineRule="auto"/>
                  <w:jc w:val="both"/>
                  <w:rPr>
                    <w:rFonts w:ascii="Times New Roman" w:eastAsiaTheme="minorEastAsia" w:hAnsi="Times New Roman" w:cs="Times New Roman"/>
                    <w:b/>
                    <w:bCs/>
                    <w:i/>
                    <w:iCs/>
                    <w:sz w:val="24"/>
                    <w:szCs w:val="24"/>
                  </w:rPr>
                </w:pPr>
                <w:r w:rsidRPr="005725FD">
                  <w:rPr>
                    <w:rFonts w:ascii="Times New Roman" w:eastAsiaTheme="minorEastAsia" w:hAnsi="Times New Roman" w:cs="Times New Roman"/>
                    <w:b/>
                    <w:bCs/>
                    <w:i/>
                    <w:iCs/>
                    <w:sz w:val="24"/>
                    <w:szCs w:val="24"/>
                  </w:rPr>
                  <w:t>26%</w:t>
                </w:r>
              </w:p>
            </w:tc>
            <w:tc>
              <w:tcPr>
                <w:tcW w:w="960" w:type="dxa"/>
                <w:noWrap/>
                <w:hideMark/>
              </w:tcPr>
              <w:p w14:paraId="25B7CD4E" w14:textId="77777777" w:rsidR="00224145" w:rsidRPr="005725FD" w:rsidRDefault="00224145" w:rsidP="00262467">
                <w:pPr>
                  <w:spacing w:line="360" w:lineRule="auto"/>
                  <w:jc w:val="both"/>
                  <w:rPr>
                    <w:rFonts w:ascii="Times New Roman" w:eastAsiaTheme="minorEastAsia" w:hAnsi="Times New Roman" w:cs="Times New Roman"/>
                    <w:b/>
                    <w:bCs/>
                    <w:i/>
                    <w:iCs/>
                    <w:sz w:val="24"/>
                    <w:szCs w:val="24"/>
                  </w:rPr>
                </w:pPr>
                <w:r w:rsidRPr="005725FD">
                  <w:rPr>
                    <w:rFonts w:ascii="Times New Roman" w:eastAsiaTheme="minorEastAsia" w:hAnsi="Times New Roman" w:cs="Times New Roman"/>
                    <w:b/>
                    <w:bCs/>
                    <w:i/>
                    <w:iCs/>
                    <w:sz w:val="24"/>
                    <w:szCs w:val="24"/>
                  </w:rPr>
                  <w:t>14%</w:t>
                </w:r>
              </w:p>
            </w:tc>
          </w:tr>
        </w:tbl>
        <w:p w14:paraId="42E45D84" w14:textId="00EE505D" w:rsidR="005E1194" w:rsidRPr="005725FD" w:rsidRDefault="00B4004A" w:rsidP="00262467">
          <w:pPr>
            <w:spacing w:line="360" w:lineRule="auto"/>
            <w:jc w:val="both"/>
            <w:rPr>
              <w:rFonts w:ascii="Times New Roman" w:eastAsiaTheme="minorEastAsia" w:hAnsi="Times New Roman" w:cs="Times New Roman"/>
              <w:sz w:val="24"/>
              <w:szCs w:val="24"/>
            </w:rPr>
          </w:pPr>
          <w:r>
            <w:rPr>
              <w:noProof/>
            </w:rPr>
            <w:drawing>
              <wp:anchor distT="0" distB="0" distL="114300" distR="114300" simplePos="0" relativeHeight="251660288" behindDoc="0" locked="0" layoutInCell="1" allowOverlap="1" wp14:anchorId="598E9402" wp14:editId="4E8DBBA7">
                <wp:simplePos x="0" y="0"/>
                <wp:positionH relativeFrom="column">
                  <wp:posOffset>924183</wp:posOffset>
                </wp:positionH>
                <wp:positionV relativeFrom="paragraph">
                  <wp:posOffset>364490</wp:posOffset>
                </wp:positionV>
                <wp:extent cx="3724275" cy="2333625"/>
                <wp:effectExtent l="0" t="0" r="0" b="0"/>
                <wp:wrapSquare wrapText="bothSides"/>
                <wp:docPr id="1" name="Chart 1">
                  <a:extLst xmlns:a="http://schemas.openxmlformats.org/drawingml/2006/main">
                    <a:ext uri="{FF2B5EF4-FFF2-40B4-BE49-F238E27FC236}">
                      <a16:creationId xmlns:a16="http://schemas.microsoft.com/office/drawing/2014/main" id="{E0D4EBD4-DBF9-4E2C-A189-F74E9324A8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BB776AB" w14:textId="4A8C3C33" w:rsidR="005725FD" w:rsidRPr="005725FD" w:rsidRDefault="00B4004A" w:rsidP="00B4004A">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br w:type="textWrapping" w:clear="all"/>
          </w:r>
        </w:p>
        <w:p w14:paraId="3E3A3719" w14:textId="3052FB02" w:rsidR="00B467E0" w:rsidRPr="005725FD" w:rsidRDefault="00B467E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 xml:space="preserve">In 2020, the company </w:t>
          </w:r>
          <w:r w:rsidR="00B4004A">
            <w:rPr>
              <w:rFonts w:ascii="Times New Roman" w:eastAsiaTheme="minorEastAsia" w:hAnsi="Times New Roman" w:cs="Times New Roman"/>
              <w:sz w:val="24"/>
              <w:szCs w:val="24"/>
            </w:rPr>
            <w:t>experienced</w:t>
          </w:r>
          <w:r w:rsidRPr="005725FD">
            <w:rPr>
              <w:rFonts w:ascii="Times New Roman" w:eastAsiaTheme="minorEastAsia" w:hAnsi="Times New Roman" w:cs="Times New Roman"/>
              <w:sz w:val="24"/>
              <w:szCs w:val="24"/>
            </w:rPr>
            <w:t xml:space="preserve"> a gross profit margin of 26%</w:t>
          </w:r>
          <w:r w:rsidR="00B4004A">
            <w:rPr>
              <w:rFonts w:ascii="Times New Roman" w:eastAsiaTheme="minorEastAsia" w:hAnsi="Times New Roman" w:cs="Times New Roman"/>
              <w:sz w:val="24"/>
              <w:szCs w:val="24"/>
            </w:rPr>
            <w:t>, b</w:t>
          </w:r>
          <w:r w:rsidRPr="005725FD">
            <w:rPr>
              <w:rFonts w:ascii="Times New Roman" w:eastAsiaTheme="minorEastAsia" w:hAnsi="Times New Roman" w:cs="Times New Roman"/>
              <w:sz w:val="24"/>
              <w:szCs w:val="24"/>
            </w:rPr>
            <w:t>ut in 2019, it</w:t>
          </w:r>
          <w:r w:rsidR="00B4004A">
            <w:rPr>
              <w:rFonts w:ascii="Times New Roman" w:eastAsiaTheme="minorEastAsia" w:hAnsi="Times New Roman" w:cs="Times New Roman"/>
              <w:sz w:val="24"/>
              <w:szCs w:val="24"/>
            </w:rPr>
            <w:t xml:space="preserve"> has</w:t>
          </w:r>
          <w:r w:rsidRPr="005725FD">
            <w:rPr>
              <w:rFonts w:ascii="Times New Roman" w:eastAsiaTheme="minorEastAsia" w:hAnsi="Times New Roman" w:cs="Times New Roman"/>
              <w:sz w:val="24"/>
              <w:szCs w:val="24"/>
            </w:rPr>
            <w:t xml:space="preserve"> dropped to 14%. So, the company did not maintain as high a gross profit margin in 2020, as it did in 2019. This could be as an aftermath of a pandemic struck year which was 2020, when the hospitality industry suffered a hard blow in terms of revenue.</w:t>
          </w:r>
        </w:p>
        <w:p w14:paraId="3B05CA55" w14:textId="77777777" w:rsidR="00EF7B20" w:rsidRPr="005725FD" w:rsidRDefault="00EF7B20" w:rsidP="00262467">
          <w:pPr>
            <w:spacing w:line="360" w:lineRule="auto"/>
            <w:jc w:val="both"/>
            <w:rPr>
              <w:rFonts w:ascii="Times New Roman" w:eastAsiaTheme="minorEastAsia" w:hAnsi="Times New Roman" w:cs="Times New Roman"/>
              <w:sz w:val="24"/>
              <w:szCs w:val="24"/>
            </w:rPr>
          </w:pPr>
        </w:p>
        <w:p w14:paraId="40D54886" w14:textId="31D1821D" w:rsidR="0089517F" w:rsidRPr="005725FD" w:rsidRDefault="0089517F" w:rsidP="00262467">
          <w:pPr>
            <w:pStyle w:val="Prrafodelista"/>
            <w:numPr>
              <w:ilvl w:val="0"/>
              <w:numId w:val="7"/>
            </w:numPr>
            <w:spacing w:line="360" w:lineRule="auto"/>
            <w:jc w:val="both"/>
            <w:rPr>
              <w:sz w:val="24"/>
              <w:szCs w:val="24"/>
            </w:rPr>
          </w:pPr>
          <w:r w:rsidRPr="005725FD">
            <w:rPr>
              <w:b/>
              <w:bCs/>
              <w:sz w:val="24"/>
              <w:szCs w:val="24"/>
            </w:rPr>
            <w:lastRenderedPageBreak/>
            <w:t>Net Profit Margin</w:t>
          </w:r>
          <w:r w:rsidRPr="005725FD">
            <w:rPr>
              <w:sz w:val="24"/>
              <w:szCs w:val="24"/>
            </w:rPr>
            <w:t xml:space="preserve">: </w:t>
          </w:r>
          <w:r w:rsidR="00B467E0" w:rsidRPr="005725FD">
            <w:rPr>
              <w:sz w:val="24"/>
              <w:szCs w:val="24"/>
            </w:rPr>
            <w:t xml:space="preserve">Net Profit Margin is another crucial indicator </w:t>
          </w:r>
          <w:r w:rsidR="00B4004A">
            <w:rPr>
              <w:sz w:val="24"/>
              <w:szCs w:val="24"/>
            </w:rPr>
            <w:t xml:space="preserve">in checking </w:t>
          </w:r>
          <w:r w:rsidR="00B467E0" w:rsidRPr="005725FD">
            <w:rPr>
              <w:sz w:val="24"/>
              <w:szCs w:val="24"/>
            </w:rPr>
            <w:t xml:space="preserve">a firm’s profitability. It shows the profitability scenario better than the gross profit margin as it considers all the expenses made by a company. </w:t>
          </w:r>
          <w:r w:rsidR="0095569E" w:rsidRPr="005725FD">
            <w:rPr>
              <w:sz w:val="24"/>
              <w:szCs w:val="24"/>
            </w:rPr>
            <w:t xml:space="preserve">A positive 10-15% of </w:t>
          </w:r>
          <w:r w:rsidR="00B4004A">
            <w:rPr>
              <w:sz w:val="24"/>
              <w:szCs w:val="24"/>
            </w:rPr>
            <w:t>N</w:t>
          </w:r>
          <w:r w:rsidR="0095569E" w:rsidRPr="005725FD">
            <w:rPr>
              <w:sz w:val="24"/>
              <w:szCs w:val="24"/>
            </w:rPr>
            <w:t xml:space="preserve">et profit margin would be considered very solid. The net profit margin for Hilton </w:t>
          </w:r>
          <w:r w:rsidR="00B4004A">
            <w:rPr>
              <w:sz w:val="24"/>
              <w:szCs w:val="24"/>
            </w:rPr>
            <w:t>Hotels</w:t>
          </w:r>
          <w:r w:rsidR="0095569E" w:rsidRPr="005725FD">
            <w:rPr>
              <w:sz w:val="24"/>
              <w:szCs w:val="24"/>
            </w:rPr>
            <w:t xml:space="preserve"> was </w:t>
          </w:r>
          <w:r w:rsidR="00D14E85" w:rsidRPr="005725FD">
            <w:rPr>
              <w:sz w:val="24"/>
              <w:szCs w:val="24"/>
            </w:rPr>
            <w:t xml:space="preserve">in a good spot </w:t>
          </w:r>
          <w:r w:rsidR="00B4004A">
            <w:rPr>
              <w:sz w:val="24"/>
              <w:szCs w:val="24"/>
            </w:rPr>
            <w:t>in</w:t>
          </w:r>
          <w:r w:rsidR="00D14E85" w:rsidRPr="005725FD">
            <w:rPr>
              <w:sz w:val="24"/>
              <w:szCs w:val="24"/>
            </w:rPr>
            <w:t xml:space="preserve"> 2019, but it drastically deteriorated </w:t>
          </w:r>
          <w:r w:rsidR="00B4004A">
            <w:rPr>
              <w:sz w:val="24"/>
              <w:szCs w:val="24"/>
            </w:rPr>
            <w:t>in</w:t>
          </w:r>
          <w:r w:rsidR="00D14E85" w:rsidRPr="005725FD">
            <w:rPr>
              <w:sz w:val="24"/>
              <w:szCs w:val="24"/>
            </w:rPr>
            <w:t xml:space="preserve"> 2020.</w:t>
          </w:r>
        </w:p>
        <w:p w14:paraId="7A8A28B6" w14:textId="223DE9BF" w:rsidR="00DA4285" w:rsidRPr="005725FD" w:rsidRDefault="00DA4285" w:rsidP="00262467">
          <w:pPr>
            <w:spacing w:line="360" w:lineRule="auto"/>
            <w:jc w:val="both"/>
            <w:rPr>
              <w:rFonts w:ascii="Times New Roman" w:eastAsiaTheme="minorEastAsia" w:hAnsi="Times New Roman" w:cs="Times New Roman"/>
              <w:i/>
              <w:iCs/>
              <w:sz w:val="24"/>
              <w:szCs w:val="24"/>
            </w:rPr>
          </w:pPr>
          <w:r w:rsidRPr="005725FD">
            <w:rPr>
              <w:rFonts w:ascii="Times New Roman" w:hAnsi="Times New Roman" w:cs="Times New Roman"/>
              <w:i/>
              <w:iCs/>
              <w:sz w:val="24"/>
              <w:szCs w:val="24"/>
            </w:rPr>
            <w:t>Net Profit Margin</w:t>
          </w:r>
          <w:r w:rsidR="003F423C" w:rsidRPr="005725FD">
            <w:rPr>
              <w:rFonts w:ascii="Times New Roman" w:hAnsi="Times New Roman" w:cs="Times New Roman"/>
              <w:i/>
              <w:iCs/>
              <w:sz w:val="24"/>
              <w:szCs w:val="24"/>
            </w:rPr>
            <w:t>= (</w:t>
          </w:r>
          <w:r w:rsidR="000203F0" w:rsidRPr="005725FD">
            <w:rPr>
              <w:rFonts w:ascii="Times New Roman" w:hAnsi="Times New Roman" w:cs="Times New Roman"/>
              <w:i/>
              <w:iCs/>
              <w:sz w:val="24"/>
              <w:szCs w:val="24"/>
            </w:rPr>
            <w:t>Net Profit/ Sales) x 100</w:t>
          </w:r>
        </w:p>
        <w:tbl>
          <w:tblPr>
            <w:tblStyle w:val="Tablaconcuadrcula"/>
            <w:tblW w:w="0" w:type="auto"/>
            <w:tblLook w:val="04A0" w:firstRow="1" w:lastRow="0" w:firstColumn="1" w:lastColumn="0" w:noHBand="0" w:noVBand="1"/>
          </w:tblPr>
          <w:tblGrid>
            <w:gridCol w:w="2680"/>
            <w:gridCol w:w="960"/>
            <w:gridCol w:w="960"/>
          </w:tblGrid>
          <w:tr w:rsidR="000203F0" w:rsidRPr="005725FD" w14:paraId="57918979" w14:textId="77777777" w:rsidTr="000203F0">
            <w:trPr>
              <w:trHeight w:val="290"/>
            </w:trPr>
            <w:tc>
              <w:tcPr>
                <w:tcW w:w="2680" w:type="dxa"/>
                <w:noWrap/>
                <w:hideMark/>
              </w:tcPr>
              <w:p w14:paraId="6E3A2684" w14:textId="77777777" w:rsidR="000203F0" w:rsidRPr="005725FD" w:rsidRDefault="000203F0" w:rsidP="00262467">
                <w:pPr>
                  <w:spacing w:line="360" w:lineRule="auto"/>
                  <w:jc w:val="both"/>
                  <w:rPr>
                    <w:rFonts w:ascii="Times New Roman" w:eastAsiaTheme="minorEastAsia" w:hAnsi="Times New Roman" w:cs="Times New Roman"/>
                    <w:sz w:val="24"/>
                    <w:szCs w:val="24"/>
                  </w:rPr>
                </w:pPr>
              </w:p>
            </w:tc>
            <w:tc>
              <w:tcPr>
                <w:tcW w:w="960" w:type="dxa"/>
                <w:noWrap/>
                <w:hideMark/>
              </w:tcPr>
              <w:p w14:paraId="47E48226"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2019</w:t>
                </w:r>
              </w:p>
            </w:tc>
            <w:tc>
              <w:tcPr>
                <w:tcW w:w="960" w:type="dxa"/>
                <w:noWrap/>
                <w:hideMark/>
              </w:tcPr>
              <w:p w14:paraId="2461D0BC"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2020</w:t>
                </w:r>
              </w:p>
            </w:tc>
          </w:tr>
          <w:tr w:rsidR="000203F0" w:rsidRPr="005725FD" w14:paraId="6F49C8FC" w14:textId="77777777" w:rsidTr="000203F0">
            <w:trPr>
              <w:trHeight w:val="290"/>
            </w:trPr>
            <w:tc>
              <w:tcPr>
                <w:tcW w:w="2680" w:type="dxa"/>
                <w:noWrap/>
                <w:hideMark/>
              </w:tcPr>
              <w:p w14:paraId="0553C43F"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Net Profit Margin</w:t>
                </w:r>
              </w:p>
            </w:tc>
            <w:tc>
              <w:tcPr>
                <w:tcW w:w="960" w:type="dxa"/>
                <w:noWrap/>
                <w:hideMark/>
              </w:tcPr>
              <w:p w14:paraId="799C5DD4"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9%</w:t>
                </w:r>
              </w:p>
            </w:tc>
            <w:tc>
              <w:tcPr>
                <w:tcW w:w="960" w:type="dxa"/>
                <w:noWrap/>
                <w:hideMark/>
              </w:tcPr>
              <w:p w14:paraId="7EC89003"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-17%</w:t>
                </w:r>
              </w:p>
            </w:tc>
          </w:tr>
        </w:tbl>
        <w:p w14:paraId="2C8FFFA7" w14:textId="1240C1C4" w:rsidR="000203F0" w:rsidRDefault="000203F0" w:rsidP="00262467">
          <w:pPr>
            <w:spacing w:line="360" w:lineRule="auto"/>
            <w:jc w:val="both"/>
            <w:rPr>
              <w:rFonts w:ascii="Times New Roman" w:eastAsiaTheme="minorEastAsia" w:hAnsi="Times New Roman" w:cs="Times New Roman"/>
              <w:sz w:val="24"/>
              <w:szCs w:val="24"/>
            </w:rPr>
          </w:pPr>
        </w:p>
        <w:p w14:paraId="595635E6" w14:textId="55F7FC3D" w:rsidR="00A00A11" w:rsidRPr="005725FD" w:rsidRDefault="00A00A11" w:rsidP="0029644D">
          <w:pPr>
            <w:spacing w:line="360" w:lineRule="auto"/>
            <w:jc w:val="center"/>
            <w:rPr>
              <w:rFonts w:ascii="Times New Roman" w:eastAsiaTheme="minorEastAsia" w:hAnsi="Times New Roman" w:cs="Times New Roman"/>
              <w:sz w:val="24"/>
              <w:szCs w:val="24"/>
            </w:rPr>
          </w:pPr>
          <w:r>
            <w:rPr>
              <w:noProof/>
            </w:rPr>
            <w:drawing>
              <wp:inline distT="0" distB="0" distL="0" distR="0" wp14:anchorId="2594A0EE" wp14:editId="51EE8C19">
                <wp:extent cx="3908425" cy="1971675"/>
                <wp:effectExtent l="0" t="0" r="0" b="0"/>
                <wp:docPr id="2" name="Chart 2">
                  <a:extLst xmlns:a="http://schemas.openxmlformats.org/drawingml/2006/main">
                    <a:ext uri="{FF2B5EF4-FFF2-40B4-BE49-F238E27FC236}">
                      <a16:creationId xmlns:a16="http://schemas.microsoft.com/office/drawing/2014/main" id="{9BAB771C-8267-4D50-8978-50226A01FF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912361" w14:textId="2A920573" w:rsidR="00EF7B20" w:rsidRPr="005725FD" w:rsidRDefault="0095569E" w:rsidP="00262467">
          <w:pPr>
            <w:spacing w:line="360" w:lineRule="auto"/>
            <w:jc w:val="both"/>
            <w:rPr>
              <w:rFonts w:ascii="Times New Roman" w:eastAsiaTheme="minorEastAsia" w:hAnsi="Times New Roman" w:cs="Times New Roman"/>
              <w:sz w:val="24"/>
              <w:szCs w:val="24"/>
            </w:rPr>
          </w:pPr>
          <w:r w:rsidRPr="005725FD">
            <w:rPr>
              <w:rFonts w:ascii="Times New Roman" w:hAnsi="Times New Roman" w:cs="Times New Roman"/>
              <w:sz w:val="24"/>
              <w:szCs w:val="24"/>
            </w:rPr>
            <w:t xml:space="preserve">From this ratio, it is clear that Hilton </w:t>
          </w:r>
          <w:r w:rsidR="00B4004A">
            <w:rPr>
              <w:rFonts w:ascii="Times New Roman" w:hAnsi="Times New Roman" w:cs="Times New Roman"/>
              <w:sz w:val="24"/>
              <w:szCs w:val="24"/>
            </w:rPr>
            <w:t>Hotels’</w:t>
          </w:r>
          <w:r w:rsidRPr="005725FD">
            <w:rPr>
              <w:rFonts w:ascii="Times New Roman" w:hAnsi="Times New Roman" w:cs="Times New Roman"/>
              <w:sz w:val="24"/>
              <w:szCs w:val="24"/>
            </w:rPr>
            <w:t xml:space="preserve"> operational and administrative expenses widely increased in the year 2020 as compared </w:t>
          </w:r>
          <w:r w:rsidR="00B4004A">
            <w:rPr>
              <w:rFonts w:ascii="Times New Roman" w:hAnsi="Times New Roman" w:cs="Times New Roman"/>
              <w:sz w:val="24"/>
              <w:szCs w:val="24"/>
            </w:rPr>
            <w:t xml:space="preserve">to </w:t>
          </w:r>
          <w:r w:rsidRPr="005725FD">
            <w:rPr>
              <w:rFonts w:ascii="Times New Roman" w:hAnsi="Times New Roman" w:cs="Times New Roman"/>
              <w:sz w:val="24"/>
              <w:szCs w:val="24"/>
            </w:rPr>
            <w:t>2019. For this reason, in 2020, the net profit margin was -17% as compared to 9% in the year 2019. So, according to this indicator, Hilton hotel is not in a very good position in terms of profitability.</w:t>
          </w:r>
        </w:p>
        <w:p w14:paraId="684D16A0" w14:textId="57BC8490" w:rsidR="0089517F" w:rsidRPr="005725FD" w:rsidRDefault="001D3F0C" w:rsidP="00262467">
          <w:pPr>
            <w:pStyle w:val="Prrafodelista"/>
            <w:numPr>
              <w:ilvl w:val="0"/>
              <w:numId w:val="7"/>
            </w:numPr>
            <w:spacing w:line="360" w:lineRule="auto"/>
            <w:jc w:val="both"/>
            <w:rPr>
              <w:sz w:val="24"/>
              <w:szCs w:val="24"/>
            </w:rPr>
          </w:pPr>
          <w:r w:rsidRPr="005725FD">
            <w:rPr>
              <w:b/>
              <w:bCs/>
              <w:sz w:val="24"/>
              <w:szCs w:val="24"/>
            </w:rPr>
            <w:t>Return on Capital Employed</w:t>
          </w:r>
          <w:r w:rsidRPr="005725FD">
            <w:rPr>
              <w:sz w:val="24"/>
              <w:szCs w:val="24"/>
            </w:rPr>
            <w:t xml:space="preserve">: </w:t>
          </w:r>
          <w:r w:rsidR="00B4004A">
            <w:rPr>
              <w:sz w:val="24"/>
              <w:szCs w:val="24"/>
            </w:rPr>
            <w:t>A company’s capability</w:t>
          </w:r>
          <w:r w:rsidR="00D14E85" w:rsidRPr="005725FD">
            <w:rPr>
              <w:sz w:val="24"/>
              <w:szCs w:val="24"/>
            </w:rPr>
            <w:t xml:space="preserve"> to generate </w:t>
          </w:r>
          <w:r w:rsidR="00B4004A">
            <w:rPr>
              <w:sz w:val="24"/>
              <w:szCs w:val="24"/>
            </w:rPr>
            <w:t xml:space="preserve">a </w:t>
          </w:r>
          <w:r w:rsidR="00D14E85" w:rsidRPr="005725FD">
            <w:rPr>
              <w:sz w:val="24"/>
              <w:szCs w:val="24"/>
            </w:rPr>
            <w:t>profit using the invested capital is calculated by the ratio of this ratio</w:t>
          </w:r>
          <w:r w:rsidR="008467F6">
            <w:rPr>
              <w:sz w:val="24"/>
              <w:szCs w:val="24"/>
            </w:rPr>
            <w:t xml:space="preserve"> (Justin, 2021)</w:t>
          </w:r>
          <w:r w:rsidR="00D14E85" w:rsidRPr="005725FD">
            <w:rPr>
              <w:sz w:val="24"/>
              <w:szCs w:val="24"/>
            </w:rPr>
            <w:t xml:space="preserve">. </w:t>
          </w:r>
          <w:r w:rsidR="00B4004A">
            <w:rPr>
              <w:sz w:val="24"/>
              <w:szCs w:val="24"/>
            </w:rPr>
            <w:t>The</w:t>
          </w:r>
          <w:r w:rsidR="00D14E85" w:rsidRPr="005725FD">
            <w:rPr>
              <w:sz w:val="24"/>
              <w:szCs w:val="24"/>
            </w:rPr>
            <w:t xml:space="preserve"> employed </w:t>
          </w:r>
          <w:r w:rsidR="00B4004A">
            <w:rPr>
              <w:sz w:val="24"/>
              <w:szCs w:val="24"/>
            </w:rPr>
            <w:t xml:space="preserve">capital in a firm </w:t>
          </w:r>
          <w:r w:rsidR="00D14E85" w:rsidRPr="005725FD">
            <w:rPr>
              <w:sz w:val="24"/>
              <w:szCs w:val="24"/>
            </w:rPr>
            <w:t>is calculated by subtracting the total current liabilities from the total asset of the company. This ratio indicates how well a company is using the capital it is employing.</w:t>
          </w:r>
        </w:p>
        <w:p w14:paraId="2148D2E4" w14:textId="566437E4" w:rsidR="00DA4285" w:rsidRPr="005725FD" w:rsidRDefault="00DA4285" w:rsidP="00262467">
          <w:pPr>
            <w:spacing w:line="360" w:lineRule="auto"/>
            <w:jc w:val="both"/>
            <w:rPr>
              <w:rFonts w:ascii="Times New Roman" w:hAnsi="Times New Roman" w:cs="Times New Roman"/>
              <w:i/>
              <w:iCs/>
              <w:sz w:val="24"/>
              <w:szCs w:val="24"/>
            </w:rPr>
          </w:pPr>
          <w:r w:rsidRPr="005725FD">
            <w:rPr>
              <w:rFonts w:ascii="Times New Roman" w:hAnsi="Times New Roman" w:cs="Times New Roman"/>
              <w:i/>
              <w:iCs/>
              <w:sz w:val="24"/>
              <w:szCs w:val="24"/>
            </w:rPr>
            <w:t>Return on Capital Employed</w:t>
          </w:r>
          <w:r w:rsidR="00030AC5" w:rsidRPr="005725FD">
            <w:rPr>
              <w:rFonts w:ascii="Times New Roman" w:hAnsi="Times New Roman" w:cs="Times New Roman"/>
              <w:i/>
              <w:iCs/>
              <w:sz w:val="24"/>
              <w:szCs w:val="24"/>
            </w:rPr>
            <w:t>= (</w:t>
          </w:r>
          <w:r w:rsidR="000203F0" w:rsidRPr="005725FD">
            <w:rPr>
              <w:rFonts w:ascii="Times New Roman" w:hAnsi="Times New Roman" w:cs="Times New Roman"/>
              <w:i/>
              <w:iCs/>
              <w:sz w:val="24"/>
              <w:szCs w:val="24"/>
            </w:rPr>
            <w:t xml:space="preserve">Profit Before Interest/ Total Assets </w:t>
          </w:r>
          <w:r w:rsidR="00030AC5" w:rsidRPr="005725FD">
            <w:rPr>
              <w:rFonts w:ascii="Times New Roman" w:hAnsi="Times New Roman" w:cs="Times New Roman"/>
              <w:i/>
              <w:iCs/>
              <w:sz w:val="24"/>
              <w:szCs w:val="24"/>
            </w:rPr>
            <w:t>-</w:t>
          </w:r>
          <w:r w:rsidR="000203F0" w:rsidRPr="005725FD">
            <w:rPr>
              <w:rFonts w:ascii="Times New Roman" w:hAnsi="Times New Roman" w:cs="Times New Roman"/>
              <w:i/>
              <w:iCs/>
              <w:sz w:val="24"/>
              <w:szCs w:val="24"/>
            </w:rPr>
            <w:t>current liabilities) x 100</w:t>
          </w:r>
        </w:p>
        <w:tbl>
          <w:tblPr>
            <w:tblStyle w:val="Tablaconcuadrcula"/>
            <w:tblW w:w="0" w:type="auto"/>
            <w:tblLook w:val="04A0" w:firstRow="1" w:lastRow="0" w:firstColumn="1" w:lastColumn="0" w:noHBand="0" w:noVBand="1"/>
          </w:tblPr>
          <w:tblGrid>
            <w:gridCol w:w="3111"/>
            <w:gridCol w:w="1114"/>
            <w:gridCol w:w="1114"/>
          </w:tblGrid>
          <w:tr w:rsidR="000203F0" w:rsidRPr="005725FD" w14:paraId="044AEC52" w14:textId="77777777" w:rsidTr="000203F0">
            <w:trPr>
              <w:trHeight w:val="250"/>
            </w:trPr>
            <w:tc>
              <w:tcPr>
                <w:tcW w:w="3111" w:type="dxa"/>
                <w:noWrap/>
                <w:hideMark/>
              </w:tcPr>
              <w:p w14:paraId="4E092EEE" w14:textId="77777777" w:rsidR="000203F0" w:rsidRPr="005725FD" w:rsidRDefault="000203F0" w:rsidP="00262467">
                <w:pPr>
                  <w:spacing w:line="360" w:lineRule="auto"/>
                  <w:jc w:val="both"/>
                  <w:rPr>
                    <w:rFonts w:ascii="Times New Roman" w:eastAsiaTheme="minorEastAsia" w:hAnsi="Times New Roman" w:cs="Times New Roman"/>
                    <w:sz w:val="24"/>
                    <w:szCs w:val="24"/>
                  </w:rPr>
                </w:pPr>
              </w:p>
            </w:tc>
            <w:tc>
              <w:tcPr>
                <w:tcW w:w="1114" w:type="dxa"/>
                <w:noWrap/>
                <w:hideMark/>
              </w:tcPr>
              <w:p w14:paraId="515A3E6C"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2019</w:t>
                </w:r>
              </w:p>
            </w:tc>
            <w:tc>
              <w:tcPr>
                <w:tcW w:w="1114" w:type="dxa"/>
                <w:noWrap/>
                <w:hideMark/>
              </w:tcPr>
              <w:p w14:paraId="0E198689"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2020</w:t>
                </w:r>
              </w:p>
            </w:tc>
          </w:tr>
          <w:tr w:rsidR="000203F0" w:rsidRPr="005725FD" w14:paraId="04779257" w14:textId="77777777" w:rsidTr="000203F0">
            <w:trPr>
              <w:trHeight w:val="250"/>
            </w:trPr>
            <w:tc>
              <w:tcPr>
                <w:tcW w:w="3111" w:type="dxa"/>
                <w:noWrap/>
                <w:hideMark/>
              </w:tcPr>
              <w:p w14:paraId="4958C242"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Return on Capital Employed</w:t>
                </w:r>
              </w:p>
            </w:tc>
            <w:tc>
              <w:tcPr>
                <w:tcW w:w="1114" w:type="dxa"/>
                <w:noWrap/>
                <w:hideMark/>
              </w:tcPr>
              <w:p w14:paraId="6D2127DA"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7%</w:t>
                </w:r>
              </w:p>
            </w:tc>
            <w:tc>
              <w:tcPr>
                <w:tcW w:w="1114" w:type="dxa"/>
                <w:noWrap/>
                <w:hideMark/>
              </w:tcPr>
              <w:p w14:paraId="2C02DA25" w14:textId="77777777" w:rsidR="000203F0" w:rsidRPr="005725FD" w:rsidRDefault="000203F0"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-5%</w:t>
                </w:r>
              </w:p>
            </w:tc>
          </w:tr>
        </w:tbl>
        <w:p w14:paraId="34F1D4AF" w14:textId="77777777" w:rsidR="000203F0" w:rsidRPr="005725FD" w:rsidRDefault="000203F0" w:rsidP="00262467">
          <w:pPr>
            <w:spacing w:line="360" w:lineRule="auto"/>
            <w:jc w:val="both"/>
            <w:rPr>
              <w:rFonts w:ascii="Times New Roman" w:eastAsiaTheme="minorEastAsia" w:hAnsi="Times New Roman" w:cs="Times New Roman"/>
              <w:i/>
              <w:iCs/>
              <w:sz w:val="24"/>
              <w:szCs w:val="24"/>
            </w:rPr>
          </w:pPr>
        </w:p>
        <w:p w14:paraId="39D6967F" w14:textId="78586944" w:rsidR="000D3520" w:rsidRDefault="000D3520" w:rsidP="00262467">
          <w:pPr>
            <w:spacing w:line="360" w:lineRule="auto"/>
            <w:jc w:val="both"/>
            <w:rPr>
              <w:rFonts w:ascii="Times New Roman" w:eastAsiaTheme="minorEastAsia" w:hAnsi="Times New Roman" w:cs="Times New Roman"/>
              <w:sz w:val="24"/>
              <w:szCs w:val="24"/>
            </w:rPr>
          </w:pPr>
        </w:p>
        <w:p w14:paraId="72CB3B74" w14:textId="79B4C4C0" w:rsidR="000D3520" w:rsidRDefault="000D3520" w:rsidP="00262467">
          <w:pPr>
            <w:spacing w:line="360" w:lineRule="auto"/>
            <w:jc w:val="both"/>
            <w:rPr>
              <w:rFonts w:ascii="Times New Roman" w:eastAsiaTheme="minorEastAsia" w:hAnsi="Times New Roman" w:cs="Times New Roman"/>
              <w:sz w:val="24"/>
              <w:szCs w:val="24"/>
            </w:rPr>
          </w:pPr>
        </w:p>
        <w:p w14:paraId="26ED0472" w14:textId="2807382A" w:rsidR="000D3520" w:rsidRDefault="000D3520" w:rsidP="0029644D">
          <w:pPr>
            <w:spacing w:line="360" w:lineRule="auto"/>
            <w:jc w:val="center"/>
            <w:rPr>
              <w:rFonts w:ascii="Times New Roman" w:eastAsiaTheme="minorEastAsia" w:hAnsi="Times New Roman" w:cs="Times New Roman"/>
              <w:sz w:val="24"/>
              <w:szCs w:val="24"/>
            </w:rPr>
          </w:pPr>
          <w:r>
            <w:rPr>
              <w:noProof/>
            </w:rPr>
            <w:lastRenderedPageBreak/>
            <w:drawing>
              <wp:inline distT="0" distB="0" distL="0" distR="0" wp14:anchorId="38027036" wp14:editId="50978FFF">
                <wp:extent cx="3921125" cy="2282825"/>
                <wp:effectExtent l="0" t="0" r="3175" b="3175"/>
                <wp:docPr id="18" name="Chart 18">
                  <a:extLst xmlns:a="http://schemas.openxmlformats.org/drawingml/2006/main">
                    <a:ext uri="{FF2B5EF4-FFF2-40B4-BE49-F238E27FC236}">
                      <a16:creationId xmlns:a16="http://schemas.microsoft.com/office/drawing/2014/main" id="{4E22515C-243D-48EE-B2B0-922E557EA5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4BB43F2" w14:textId="6BC87E8B" w:rsidR="00EF7B20" w:rsidRPr="005725FD" w:rsidRDefault="00D14E8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 xml:space="preserve">From the financials </w:t>
          </w:r>
          <w:r w:rsidR="00BC6E5C" w:rsidRPr="005725FD">
            <w:rPr>
              <w:rFonts w:ascii="Times New Roman" w:eastAsiaTheme="minorEastAsia" w:hAnsi="Times New Roman" w:cs="Times New Roman"/>
              <w:sz w:val="24"/>
              <w:szCs w:val="24"/>
            </w:rPr>
            <w:t>of Hilton</w:t>
          </w:r>
          <w:r w:rsidR="006A7616" w:rsidRPr="005725FD">
            <w:rPr>
              <w:rFonts w:ascii="Times New Roman" w:eastAsiaTheme="minorEastAsia" w:hAnsi="Times New Roman" w:cs="Times New Roman"/>
              <w:sz w:val="24"/>
              <w:szCs w:val="24"/>
            </w:rPr>
            <w:t xml:space="preserve"> </w:t>
          </w:r>
          <w:r w:rsidR="00BC6E5C" w:rsidRPr="005725FD">
            <w:rPr>
              <w:rFonts w:ascii="Times New Roman" w:eastAsiaTheme="minorEastAsia" w:hAnsi="Times New Roman" w:cs="Times New Roman"/>
              <w:sz w:val="24"/>
              <w:szCs w:val="24"/>
            </w:rPr>
            <w:t>Hotel,</w:t>
          </w:r>
          <w:r w:rsidRPr="005725FD">
            <w:rPr>
              <w:rFonts w:ascii="Times New Roman" w:eastAsiaTheme="minorEastAsia" w:hAnsi="Times New Roman" w:cs="Times New Roman"/>
              <w:sz w:val="24"/>
              <w:szCs w:val="24"/>
            </w:rPr>
            <w:t xml:space="preserve"> </w:t>
          </w:r>
          <w:r w:rsidR="00BC6E5C" w:rsidRPr="005725FD">
            <w:rPr>
              <w:rFonts w:ascii="Times New Roman" w:eastAsiaTheme="minorEastAsia" w:hAnsi="Times New Roman" w:cs="Times New Roman"/>
              <w:sz w:val="24"/>
              <w:szCs w:val="24"/>
            </w:rPr>
            <w:t>it is clear that the company’s ability to manage its capital employed has gone worse in 2020, compared to 2019. In 2019 the company’s ROCE was in a solid position of 7%, but in 2020, it went down to -5%.</w:t>
          </w:r>
        </w:p>
        <w:p w14:paraId="06C09819" w14:textId="0284B977" w:rsidR="000D0661" w:rsidRPr="005725FD" w:rsidRDefault="00D707D3" w:rsidP="00262467">
          <w:pPr>
            <w:pStyle w:val="Prrafodelista"/>
            <w:numPr>
              <w:ilvl w:val="0"/>
              <w:numId w:val="7"/>
            </w:numPr>
            <w:spacing w:line="360" w:lineRule="auto"/>
            <w:jc w:val="both"/>
            <w:rPr>
              <w:rFonts w:eastAsiaTheme="minorEastAsia"/>
              <w:sz w:val="24"/>
              <w:szCs w:val="24"/>
            </w:rPr>
          </w:pPr>
          <w:r w:rsidRPr="005725FD">
            <w:rPr>
              <w:rFonts w:eastAsiaTheme="minorEastAsia"/>
              <w:b/>
              <w:bCs/>
              <w:sz w:val="24"/>
              <w:szCs w:val="24"/>
            </w:rPr>
            <w:t>Total Asset Turnover</w:t>
          </w:r>
          <w:r w:rsidRPr="005725FD">
            <w:rPr>
              <w:rFonts w:eastAsiaTheme="minorEastAsia"/>
              <w:sz w:val="24"/>
              <w:szCs w:val="24"/>
            </w:rPr>
            <w:t xml:space="preserve">: </w:t>
          </w:r>
          <w:r w:rsidR="00B4004A">
            <w:rPr>
              <w:rFonts w:eastAsiaTheme="minorEastAsia"/>
              <w:sz w:val="24"/>
              <w:szCs w:val="24"/>
            </w:rPr>
            <w:t>The a</w:t>
          </w:r>
          <w:r w:rsidR="00BC6E5C" w:rsidRPr="005725FD">
            <w:rPr>
              <w:rFonts w:eastAsiaTheme="minorEastAsia"/>
              <w:sz w:val="24"/>
              <w:szCs w:val="24"/>
            </w:rPr>
            <w:t xml:space="preserve">sset turnover ratio indicates how efficiently the company is using the assets that are at its disposal. </w:t>
          </w:r>
          <w:r w:rsidR="00B4004A">
            <w:rPr>
              <w:rFonts w:eastAsiaTheme="minorEastAsia"/>
              <w:sz w:val="24"/>
              <w:szCs w:val="24"/>
            </w:rPr>
            <w:t>A h</w:t>
          </w:r>
          <w:r w:rsidR="00BC6E5C" w:rsidRPr="005725FD">
            <w:rPr>
              <w:rFonts w:eastAsiaTheme="minorEastAsia"/>
              <w:sz w:val="24"/>
              <w:szCs w:val="24"/>
            </w:rPr>
            <w:t>igher asset turnover rati</w:t>
          </w:r>
          <w:r w:rsidR="00B4004A">
            <w:rPr>
              <w:rFonts w:eastAsiaTheme="minorEastAsia"/>
              <w:sz w:val="24"/>
              <w:szCs w:val="24"/>
            </w:rPr>
            <w:t xml:space="preserve">o makes a company better off. </w:t>
          </w:r>
          <w:r w:rsidR="00BC6E5C" w:rsidRPr="005725FD">
            <w:rPr>
              <w:rFonts w:eastAsiaTheme="minorEastAsia"/>
              <w:sz w:val="24"/>
              <w:szCs w:val="24"/>
            </w:rPr>
            <w:t xml:space="preserve">It displays the capabilities </w:t>
          </w:r>
          <w:r w:rsidR="008E7D51" w:rsidRPr="005725FD">
            <w:rPr>
              <w:rFonts w:eastAsiaTheme="minorEastAsia"/>
              <w:sz w:val="24"/>
              <w:szCs w:val="24"/>
            </w:rPr>
            <w:t>of the company to use its assets.</w:t>
          </w:r>
        </w:p>
        <w:p w14:paraId="01CF4993" w14:textId="655DE7FB" w:rsidR="00DA4285" w:rsidRPr="005725FD" w:rsidRDefault="00DA4285" w:rsidP="00262467">
          <w:pPr>
            <w:spacing w:line="360" w:lineRule="auto"/>
            <w:jc w:val="both"/>
            <w:rPr>
              <w:rFonts w:ascii="Times New Roman" w:hAnsi="Times New Roman" w:cs="Times New Roman"/>
              <w:i/>
              <w:iCs/>
              <w:sz w:val="24"/>
              <w:szCs w:val="24"/>
            </w:rPr>
          </w:pPr>
          <w:r w:rsidRPr="005725FD">
            <w:rPr>
              <w:rFonts w:ascii="Times New Roman" w:hAnsi="Times New Roman" w:cs="Times New Roman"/>
              <w:i/>
              <w:iCs/>
              <w:sz w:val="24"/>
              <w:szCs w:val="24"/>
            </w:rPr>
            <w:t>Total Asset Turnover=</w:t>
          </w:r>
          <w:r w:rsidR="00030AC5" w:rsidRPr="005725FD">
            <w:rPr>
              <w:rFonts w:ascii="Times New Roman" w:hAnsi="Times New Roman" w:cs="Times New Roman"/>
            </w:rPr>
            <w:t xml:space="preserve"> </w:t>
          </w:r>
          <w:r w:rsidR="00030AC5" w:rsidRPr="005725FD">
            <w:rPr>
              <w:rFonts w:ascii="Times New Roman" w:hAnsi="Times New Roman" w:cs="Times New Roman"/>
              <w:i/>
              <w:iCs/>
              <w:sz w:val="24"/>
              <w:szCs w:val="24"/>
            </w:rPr>
            <w:t>Sales Turnover/Total assets - current liabilities</w:t>
          </w:r>
        </w:p>
        <w:tbl>
          <w:tblPr>
            <w:tblStyle w:val="Tablaconcuadrcula"/>
            <w:tblW w:w="0" w:type="auto"/>
            <w:tblLook w:val="04A0" w:firstRow="1" w:lastRow="0" w:firstColumn="1" w:lastColumn="0" w:noHBand="0" w:noVBand="1"/>
          </w:tblPr>
          <w:tblGrid>
            <w:gridCol w:w="3186"/>
            <w:gridCol w:w="1141"/>
            <w:gridCol w:w="1141"/>
          </w:tblGrid>
          <w:tr w:rsidR="00030AC5" w:rsidRPr="005725FD" w14:paraId="758B8C9C" w14:textId="77777777" w:rsidTr="00030AC5">
            <w:trPr>
              <w:trHeight w:val="296"/>
            </w:trPr>
            <w:tc>
              <w:tcPr>
                <w:tcW w:w="3186" w:type="dxa"/>
                <w:noWrap/>
                <w:hideMark/>
              </w:tcPr>
              <w:p w14:paraId="659D743E" w14:textId="77777777" w:rsidR="00030AC5" w:rsidRPr="005725FD" w:rsidRDefault="00030AC5" w:rsidP="00262467">
                <w:pPr>
                  <w:spacing w:line="360" w:lineRule="auto"/>
                  <w:jc w:val="both"/>
                  <w:rPr>
                    <w:rFonts w:ascii="Times New Roman" w:eastAsiaTheme="minorEastAsia" w:hAnsi="Times New Roman" w:cs="Times New Roman"/>
                    <w:sz w:val="24"/>
                    <w:szCs w:val="24"/>
                  </w:rPr>
                </w:pPr>
              </w:p>
            </w:tc>
            <w:tc>
              <w:tcPr>
                <w:tcW w:w="1141" w:type="dxa"/>
                <w:noWrap/>
                <w:hideMark/>
              </w:tcPr>
              <w:p w14:paraId="648166B5" w14:textId="77777777" w:rsidR="00030AC5" w:rsidRPr="005725FD" w:rsidRDefault="00030AC5"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1141" w:type="dxa"/>
                <w:noWrap/>
                <w:hideMark/>
              </w:tcPr>
              <w:p w14:paraId="534E1514" w14:textId="77777777" w:rsidR="00030AC5" w:rsidRPr="005725FD" w:rsidRDefault="00030AC5"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030AC5" w:rsidRPr="005725FD" w14:paraId="61AA11C6" w14:textId="77777777" w:rsidTr="00030AC5">
            <w:trPr>
              <w:trHeight w:val="296"/>
            </w:trPr>
            <w:tc>
              <w:tcPr>
                <w:tcW w:w="3186" w:type="dxa"/>
                <w:noWrap/>
                <w:hideMark/>
              </w:tcPr>
              <w:p w14:paraId="059E2F8A" w14:textId="77777777" w:rsidR="00030AC5" w:rsidRPr="005725FD" w:rsidRDefault="00030AC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Asset Turnover Ratio</w:t>
                </w:r>
              </w:p>
            </w:tc>
            <w:tc>
              <w:tcPr>
                <w:tcW w:w="1141" w:type="dxa"/>
                <w:noWrap/>
                <w:hideMark/>
              </w:tcPr>
              <w:p w14:paraId="20928625" w14:textId="77777777" w:rsidR="00030AC5" w:rsidRPr="005725FD" w:rsidRDefault="00030AC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0.78</w:t>
                </w:r>
              </w:p>
            </w:tc>
            <w:tc>
              <w:tcPr>
                <w:tcW w:w="1141" w:type="dxa"/>
                <w:noWrap/>
                <w:hideMark/>
              </w:tcPr>
              <w:p w14:paraId="3030F815" w14:textId="77777777" w:rsidR="00030AC5" w:rsidRPr="005725FD" w:rsidRDefault="00030AC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0.30</w:t>
                </w:r>
              </w:p>
            </w:tc>
          </w:tr>
        </w:tbl>
        <w:p w14:paraId="5E997833" w14:textId="215589C1" w:rsidR="00030AC5" w:rsidRDefault="00030AC5" w:rsidP="00262467">
          <w:pPr>
            <w:spacing w:line="360" w:lineRule="auto"/>
            <w:jc w:val="both"/>
            <w:rPr>
              <w:rFonts w:ascii="Times New Roman" w:eastAsiaTheme="minorEastAsia" w:hAnsi="Times New Roman" w:cs="Times New Roman"/>
              <w:i/>
              <w:iCs/>
              <w:sz w:val="24"/>
              <w:szCs w:val="24"/>
            </w:rPr>
          </w:pPr>
        </w:p>
        <w:p w14:paraId="69926BA1" w14:textId="6E896802" w:rsidR="000D3520" w:rsidRPr="005725FD" w:rsidRDefault="000D3520" w:rsidP="0029644D">
          <w:pPr>
            <w:spacing w:line="360" w:lineRule="auto"/>
            <w:jc w:val="center"/>
            <w:rPr>
              <w:rFonts w:ascii="Times New Roman" w:eastAsiaTheme="minorEastAsia" w:hAnsi="Times New Roman" w:cs="Times New Roman"/>
              <w:i/>
              <w:iCs/>
              <w:sz w:val="24"/>
              <w:szCs w:val="24"/>
            </w:rPr>
          </w:pPr>
          <w:r>
            <w:rPr>
              <w:noProof/>
            </w:rPr>
            <w:drawing>
              <wp:inline distT="0" distB="0" distL="0" distR="0" wp14:anchorId="286808DE" wp14:editId="3A29007E">
                <wp:extent cx="3775075" cy="2022475"/>
                <wp:effectExtent l="0" t="0" r="0" b="0"/>
                <wp:docPr id="19" name="Chart 19">
                  <a:extLst xmlns:a="http://schemas.openxmlformats.org/drawingml/2006/main">
                    <a:ext uri="{FF2B5EF4-FFF2-40B4-BE49-F238E27FC236}">
                      <a16:creationId xmlns:a16="http://schemas.microsoft.com/office/drawing/2014/main" id="{07CF9E01-F0C2-4912-8EEB-6DB65F4940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B39646A" w14:textId="01D47DAE" w:rsidR="00EF7B20" w:rsidRPr="000D3520" w:rsidRDefault="008E7D51"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 xml:space="preserve">The Hilton hotel’s Asset turnover ratio is 0.78 for the year 2019. But it </w:t>
          </w:r>
          <w:r w:rsidR="00B4004A">
            <w:rPr>
              <w:rFonts w:ascii="Times New Roman" w:eastAsiaTheme="minorEastAsia" w:hAnsi="Times New Roman" w:cs="Times New Roman"/>
              <w:sz w:val="24"/>
              <w:szCs w:val="24"/>
            </w:rPr>
            <w:t>nosedived</w:t>
          </w:r>
          <w:r w:rsidRPr="005725FD">
            <w:rPr>
              <w:rFonts w:ascii="Times New Roman" w:eastAsiaTheme="minorEastAsia" w:hAnsi="Times New Roman" w:cs="Times New Roman"/>
              <w:sz w:val="24"/>
              <w:szCs w:val="24"/>
            </w:rPr>
            <w:t xml:space="preserve"> to 0.30 in the year 2020. It can be </w:t>
          </w:r>
          <w:r w:rsidR="00B43A8D" w:rsidRPr="005725FD">
            <w:rPr>
              <w:rFonts w:ascii="Times New Roman" w:eastAsiaTheme="minorEastAsia" w:hAnsi="Times New Roman" w:cs="Times New Roman"/>
              <w:sz w:val="24"/>
              <w:szCs w:val="24"/>
            </w:rPr>
            <w:t>traced to the COVID-19 pandemic. During the pandemic, the assets of the Hilton hotel w</w:t>
          </w:r>
          <w:r w:rsidR="00B4004A">
            <w:rPr>
              <w:rFonts w:ascii="Times New Roman" w:eastAsiaTheme="minorEastAsia" w:hAnsi="Times New Roman" w:cs="Times New Roman"/>
              <w:sz w:val="24"/>
              <w:szCs w:val="24"/>
            </w:rPr>
            <w:t>ere</w:t>
          </w:r>
          <w:r w:rsidR="00B43A8D" w:rsidRPr="005725FD">
            <w:rPr>
              <w:rFonts w:ascii="Times New Roman" w:eastAsiaTheme="minorEastAsia" w:hAnsi="Times New Roman" w:cs="Times New Roman"/>
              <w:sz w:val="24"/>
              <w:szCs w:val="24"/>
            </w:rPr>
            <w:t xml:space="preserve"> not used efficiently. This is why there was </w:t>
          </w:r>
          <w:r w:rsidR="00B4004A">
            <w:rPr>
              <w:rFonts w:ascii="Times New Roman" w:eastAsiaTheme="minorEastAsia" w:hAnsi="Times New Roman" w:cs="Times New Roman"/>
              <w:sz w:val="24"/>
              <w:szCs w:val="24"/>
            </w:rPr>
            <w:t xml:space="preserve">a </w:t>
          </w:r>
          <w:r w:rsidR="00B43A8D" w:rsidRPr="005725FD">
            <w:rPr>
              <w:rFonts w:ascii="Times New Roman" w:eastAsiaTheme="minorEastAsia" w:hAnsi="Times New Roman" w:cs="Times New Roman"/>
              <w:sz w:val="24"/>
              <w:szCs w:val="24"/>
            </w:rPr>
            <w:t xml:space="preserve">0.48 decline </w:t>
          </w:r>
          <w:r w:rsidR="00B4004A">
            <w:rPr>
              <w:rFonts w:ascii="Times New Roman" w:eastAsiaTheme="minorEastAsia" w:hAnsi="Times New Roman" w:cs="Times New Roman"/>
              <w:sz w:val="24"/>
              <w:szCs w:val="24"/>
            </w:rPr>
            <w:t>in</w:t>
          </w:r>
          <w:r w:rsidR="00B43A8D" w:rsidRPr="005725FD">
            <w:rPr>
              <w:rFonts w:ascii="Times New Roman" w:eastAsiaTheme="minorEastAsia" w:hAnsi="Times New Roman" w:cs="Times New Roman"/>
              <w:sz w:val="24"/>
              <w:szCs w:val="24"/>
            </w:rPr>
            <w:t xml:space="preserve"> the asset turnover ratio.</w:t>
          </w:r>
        </w:p>
        <w:p w14:paraId="4CD4FAB2" w14:textId="0051D856" w:rsidR="002E3871" w:rsidRPr="005725FD" w:rsidRDefault="00500FBE" w:rsidP="00262467">
          <w:pPr>
            <w:pStyle w:val="Prrafodelista"/>
            <w:numPr>
              <w:ilvl w:val="0"/>
              <w:numId w:val="7"/>
            </w:numPr>
            <w:spacing w:line="360" w:lineRule="auto"/>
            <w:jc w:val="both"/>
            <w:rPr>
              <w:sz w:val="24"/>
              <w:szCs w:val="24"/>
            </w:rPr>
          </w:pPr>
          <w:r w:rsidRPr="005725FD">
            <w:rPr>
              <w:b/>
              <w:bCs/>
              <w:sz w:val="24"/>
              <w:szCs w:val="24"/>
            </w:rPr>
            <w:lastRenderedPageBreak/>
            <w:t>Working Capital Turnover</w:t>
          </w:r>
          <w:r w:rsidRPr="005725FD">
            <w:rPr>
              <w:sz w:val="24"/>
              <w:szCs w:val="24"/>
            </w:rPr>
            <w:t xml:space="preserve">: </w:t>
          </w:r>
          <w:r w:rsidR="00B43A8D" w:rsidRPr="005725FD">
            <w:rPr>
              <w:sz w:val="24"/>
              <w:szCs w:val="24"/>
            </w:rPr>
            <w:t xml:space="preserve">Working capital is a crucial part of </w:t>
          </w:r>
          <w:r w:rsidR="00B4004A">
            <w:rPr>
              <w:sz w:val="24"/>
              <w:szCs w:val="24"/>
            </w:rPr>
            <w:t xml:space="preserve">the </w:t>
          </w:r>
          <w:r w:rsidR="00B43A8D" w:rsidRPr="005725FD">
            <w:rPr>
              <w:sz w:val="24"/>
              <w:szCs w:val="24"/>
            </w:rPr>
            <w:t xml:space="preserve">financing for a company. This is calculated by subtracting the current liabilities from the current assets. This is also called net </w:t>
          </w:r>
          <w:r w:rsidR="00B4004A">
            <w:rPr>
              <w:sz w:val="24"/>
              <w:szCs w:val="24"/>
            </w:rPr>
            <w:t xml:space="preserve">current </w:t>
          </w:r>
          <w:r w:rsidR="00B43A8D" w:rsidRPr="005725FD">
            <w:rPr>
              <w:sz w:val="24"/>
              <w:szCs w:val="24"/>
            </w:rPr>
            <w:t xml:space="preserve">assets. </w:t>
          </w:r>
        </w:p>
        <w:p w14:paraId="08465097" w14:textId="41A3EBAD" w:rsidR="00DA4285" w:rsidRPr="005725FD" w:rsidRDefault="00DA4285" w:rsidP="00262467">
          <w:pPr>
            <w:spacing w:line="360" w:lineRule="auto"/>
            <w:jc w:val="both"/>
            <w:rPr>
              <w:rFonts w:ascii="Times New Roman" w:hAnsi="Times New Roman" w:cs="Times New Roman"/>
              <w:i/>
              <w:iCs/>
              <w:sz w:val="24"/>
              <w:szCs w:val="24"/>
            </w:rPr>
          </w:pPr>
          <w:r w:rsidRPr="005725FD">
            <w:rPr>
              <w:rFonts w:ascii="Times New Roman" w:hAnsi="Times New Roman" w:cs="Times New Roman"/>
              <w:i/>
              <w:iCs/>
              <w:sz w:val="24"/>
              <w:szCs w:val="24"/>
            </w:rPr>
            <w:t>Working capital turnover=</w:t>
          </w:r>
          <w:r w:rsidR="007B2649" w:rsidRPr="005725FD">
            <w:rPr>
              <w:rFonts w:ascii="Times New Roman" w:hAnsi="Times New Roman" w:cs="Times New Roman"/>
            </w:rPr>
            <w:t xml:space="preserve"> </w:t>
          </w:r>
          <w:r w:rsidR="007B2649" w:rsidRPr="005725FD">
            <w:rPr>
              <w:rFonts w:ascii="Times New Roman" w:hAnsi="Times New Roman" w:cs="Times New Roman"/>
              <w:i/>
              <w:iCs/>
              <w:sz w:val="24"/>
              <w:szCs w:val="24"/>
            </w:rPr>
            <w:t>Sales Turnover/ Net current assets</w:t>
          </w:r>
        </w:p>
        <w:tbl>
          <w:tblPr>
            <w:tblStyle w:val="Tablaconcuadrcula"/>
            <w:tblW w:w="0" w:type="auto"/>
            <w:tblLook w:val="04A0" w:firstRow="1" w:lastRow="0" w:firstColumn="1" w:lastColumn="0" w:noHBand="0" w:noVBand="1"/>
          </w:tblPr>
          <w:tblGrid>
            <w:gridCol w:w="3507"/>
            <w:gridCol w:w="1303"/>
            <w:gridCol w:w="1460"/>
          </w:tblGrid>
          <w:tr w:rsidR="00030AC5" w:rsidRPr="005725FD" w14:paraId="59EAD079" w14:textId="77777777" w:rsidTr="00030AC5">
            <w:trPr>
              <w:trHeight w:val="209"/>
            </w:trPr>
            <w:tc>
              <w:tcPr>
                <w:tcW w:w="3507" w:type="dxa"/>
                <w:noWrap/>
                <w:hideMark/>
              </w:tcPr>
              <w:p w14:paraId="1CB2DA86" w14:textId="77777777" w:rsidR="00030AC5" w:rsidRPr="005725FD" w:rsidRDefault="00030AC5" w:rsidP="00262467">
                <w:pPr>
                  <w:spacing w:line="360" w:lineRule="auto"/>
                  <w:jc w:val="both"/>
                  <w:rPr>
                    <w:rFonts w:ascii="Times New Roman" w:eastAsiaTheme="minorEastAsia" w:hAnsi="Times New Roman" w:cs="Times New Roman"/>
                    <w:sz w:val="24"/>
                    <w:szCs w:val="24"/>
                  </w:rPr>
                </w:pPr>
              </w:p>
            </w:tc>
            <w:tc>
              <w:tcPr>
                <w:tcW w:w="1303" w:type="dxa"/>
                <w:noWrap/>
                <w:hideMark/>
              </w:tcPr>
              <w:p w14:paraId="1476083C" w14:textId="77777777" w:rsidR="00030AC5" w:rsidRPr="005725FD" w:rsidRDefault="00030AC5"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1460" w:type="dxa"/>
                <w:noWrap/>
                <w:hideMark/>
              </w:tcPr>
              <w:p w14:paraId="0F26ADEB" w14:textId="77777777" w:rsidR="00030AC5" w:rsidRPr="005725FD" w:rsidRDefault="00030AC5"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030AC5" w:rsidRPr="005725FD" w14:paraId="516B787A" w14:textId="77777777" w:rsidTr="00030AC5">
            <w:trPr>
              <w:trHeight w:val="209"/>
            </w:trPr>
            <w:tc>
              <w:tcPr>
                <w:tcW w:w="3507" w:type="dxa"/>
                <w:noWrap/>
                <w:hideMark/>
              </w:tcPr>
              <w:p w14:paraId="204C87B7" w14:textId="77777777" w:rsidR="00030AC5" w:rsidRPr="005725FD" w:rsidRDefault="00030AC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Working Capital Turnover</w:t>
                </w:r>
              </w:p>
            </w:tc>
            <w:tc>
              <w:tcPr>
                <w:tcW w:w="1303" w:type="dxa"/>
                <w:noWrap/>
                <w:hideMark/>
              </w:tcPr>
              <w:p w14:paraId="32FF39DE" w14:textId="77777777" w:rsidR="00030AC5" w:rsidRPr="005725FD" w:rsidRDefault="00030AC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-12.1491</w:t>
                </w:r>
              </w:p>
            </w:tc>
            <w:tc>
              <w:tcPr>
                <w:tcW w:w="1460" w:type="dxa"/>
                <w:noWrap/>
                <w:hideMark/>
              </w:tcPr>
              <w:p w14:paraId="045BD0F2" w14:textId="77777777" w:rsidR="00030AC5" w:rsidRPr="005725FD" w:rsidRDefault="00030AC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2.431959</w:t>
                </w:r>
              </w:p>
            </w:tc>
          </w:tr>
        </w:tbl>
        <w:p w14:paraId="6A9AFEDE" w14:textId="7DC203F7" w:rsidR="00030AC5" w:rsidRDefault="00030AC5" w:rsidP="00262467">
          <w:pPr>
            <w:spacing w:line="360" w:lineRule="auto"/>
            <w:jc w:val="both"/>
            <w:rPr>
              <w:rFonts w:ascii="Times New Roman" w:eastAsiaTheme="minorEastAsia" w:hAnsi="Times New Roman" w:cs="Times New Roman"/>
              <w:i/>
              <w:iCs/>
              <w:sz w:val="24"/>
              <w:szCs w:val="24"/>
            </w:rPr>
          </w:pPr>
        </w:p>
        <w:p w14:paraId="171F0DD3" w14:textId="7201532D" w:rsidR="000D3520" w:rsidRPr="005725FD" w:rsidRDefault="00742EEA" w:rsidP="0029644D">
          <w:pPr>
            <w:spacing w:line="360" w:lineRule="auto"/>
            <w:jc w:val="center"/>
            <w:rPr>
              <w:rFonts w:ascii="Times New Roman" w:eastAsiaTheme="minorEastAsia" w:hAnsi="Times New Roman" w:cs="Times New Roman"/>
              <w:i/>
              <w:iCs/>
              <w:sz w:val="24"/>
              <w:szCs w:val="24"/>
            </w:rPr>
          </w:pPr>
          <w:r>
            <w:rPr>
              <w:noProof/>
            </w:rPr>
            <w:drawing>
              <wp:inline distT="0" distB="0" distL="0" distR="0" wp14:anchorId="37E0CA0D" wp14:editId="45B4335B">
                <wp:extent cx="3895725" cy="2206625"/>
                <wp:effectExtent l="0" t="0" r="0" b="3175"/>
                <wp:docPr id="20" name="Chart 20">
                  <a:extLst xmlns:a="http://schemas.openxmlformats.org/drawingml/2006/main">
                    <a:ext uri="{FF2B5EF4-FFF2-40B4-BE49-F238E27FC236}">
                      <a16:creationId xmlns:a16="http://schemas.microsoft.com/office/drawing/2014/main" id="{FBC6FFE9-4DF0-47AB-8751-F10A4BEA0D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4842FD" w14:textId="5CEC0DA5" w:rsidR="00EF7B20" w:rsidRPr="005725FD" w:rsidRDefault="005717F4"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The working capital turnover for Hilton hotel for the y</w:t>
          </w:r>
          <w:r w:rsidR="00B4004A">
            <w:rPr>
              <w:rFonts w:ascii="Times New Roman" w:eastAsiaTheme="minorEastAsia" w:hAnsi="Times New Roman" w:cs="Times New Roman"/>
              <w:sz w:val="24"/>
              <w:szCs w:val="24"/>
            </w:rPr>
            <w:t>e</w:t>
          </w:r>
          <w:r w:rsidRPr="005725FD">
            <w:rPr>
              <w:rFonts w:ascii="Times New Roman" w:eastAsiaTheme="minorEastAsia" w:hAnsi="Times New Roman" w:cs="Times New Roman"/>
              <w:sz w:val="24"/>
              <w:szCs w:val="24"/>
            </w:rPr>
            <w:t xml:space="preserve">ar 2019 was -12.1491. This large negative figure indicates a repayment of credit hotel service product purchases. New hospitality services require an array of products that the company usually buys </w:t>
          </w:r>
          <w:r w:rsidR="00B4004A">
            <w:rPr>
              <w:rFonts w:ascii="Times New Roman" w:eastAsiaTheme="minorEastAsia" w:hAnsi="Times New Roman" w:cs="Times New Roman"/>
              <w:sz w:val="24"/>
              <w:szCs w:val="24"/>
            </w:rPr>
            <w:t>on</w:t>
          </w:r>
          <w:r w:rsidRPr="005725FD">
            <w:rPr>
              <w:rFonts w:ascii="Times New Roman" w:eastAsiaTheme="minorEastAsia" w:hAnsi="Times New Roman" w:cs="Times New Roman"/>
              <w:sz w:val="24"/>
              <w:szCs w:val="24"/>
            </w:rPr>
            <w:t xml:space="preserve"> </w:t>
          </w:r>
          <w:r w:rsidR="00F8474D" w:rsidRPr="005725FD">
            <w:rPr>
              <w:rFonts w:ascii="Times New Roman" w:eastAsiaTheme="minorEastAsia" w:hAnsi="Times New Roman" w:cs="Times New Roman"/>
              <w:sz w:val="24"/>
              <w:szCs w:val="24"/>
            </w:rPr>
            <w:t>credit</w:t>
          </w:r>
          <w:r w:rsidR="00F8474D">
            <w:rPr>
              <w:rFonts w:ascii="Times New Roman" w:eastAsiaTheme="minorEastAsia" w:hAnsi="Times New Roman" w:cs="Times New Roman"/>
              <w:sz w:val="24"/>
              <w:szCs w:val="24"/>
            </w:rPr>
            <w:t xml:space="preserve"> (Michalski, 2015).</w:t>
          </w:r>
          <w:r w:rsidRPr="005725FD">
            <w:rPr>
              <w:rFonts w:ascii="Times New Roman" w:eastAsiaTheme="minorEastAsia" w:hAnsi="Times New Roman" w:cs="Times New Roman"/>
              <w:sz w:val="24"/>
              <w:szCs w:val="24"/>
            </w:rPr>
            <w:t xml:space="preserve"> This has led to a negative working capital turnover. But in 2020, the short-term liabilities were paid</w:t>
          </w:r>
          <w:r w:rsidR="00B4004A">
            <w:rPr>
              <w:rFonts w:ascii="Times New Roman" w:eastAsiaTheme="minorEastAsia" w:hAnsi="Times New Roman" w:cs="Times New Roman"/>
              <w:sz w:val="24"/>
              <w:szCs w:val="24"/>
            </w:rPr>
            <w:t xml:space="preserve"> to a great extent</w:t>
          </w:r>
          <w:r w:rsidRPr="005725FD">
            <w:rPr>
              <w:rFonts w:ascii="Times New Roman" w:eastAsiaTheme="minorEastAsia" w:hAnsi="Times New Roman" w:cs="Times New Roman"/>
              <w:sz w:val="24"/>
              <w:szCs w:val="24"/>
            </w:rPr>
            <w:t xml:space="preserve"> and hence there is a positive working capital turnover of 2.431959.</w:t>
          </w:r>
        </w:p>
        <w:p w14:paraId="6EDF085A" w14:textId="7B1AC15E" w:rsidR="001B790A" w:rsidRPr="005725FD" w:rsidRDefault="001B790A" w:rsidP="00262467">
          <w:pPr>
            <w:pStyle w:val="Ttulo2"/>
            <w:spacing w:line="360" w:lineRule="auto"/>
            <w:jc w:val="both"/>
            <w:rPr>
              <w:rFonts w:ascii="Times New Roman" w:hAnsi="Times New Roman" w:cs="Times New Roman"/>
            </w:rPr>
          </w:pPr>
          <w:bookmarkStart w:id="5" w:name="_Toc103639337"/>
          <w:r w:rsidRPr="005725FD">
            <w:rPr>
              <w:rFonts w:ascii="Times New Roman" w:hAnsi="Times New Roman" w:cs="Times New Roman"/>
            </w:rPr>
            <w:t>Liquidity</w:t>
          </w:r>
          <w:r w:rsidR="004F50CB" w:rsidRPr="005725FD">
            <w:rPr>
              <w:rFonts w:ascii="Times New Roman" w:hAnsi="Times New Roman" w:cs="Times New Roman"/>
            </w:rPr>
            <w:t xml:space="preserve"> Ratios</w:t>
          </w:r>
          <w:r w:rsidR="00742EEA">
            <w:rPr>
              <w:rFonts w:ascii="Times New Roman" w:hAnsi="Times New Roman" w:cs="Times New Roman"/>
            </w:rPr>
            <w:t xml:space="preserve"> with Trends</w:t>
          </w:r>
          <w:bookmarkEnd w:id="5"/>
          <w:r w:rsidR="00742EEA">
            <w:rPr>
              <w:rFonts w:ascii="Times New Roman" w:hAnsi="Times New Roman" w:cs="Times New Roman"/>
            </w:rPr>
            <w:t xml:space="preserve"> </w:t>
          </w:r>
        </w:p>
        <w:p w14:paraId="6D71A282" w14:textId="4C71BC17" w:rsidR="00783C0B" w:rsidRPr="005725FD" w:rsidRDefault="004F50CB" w:rsidP="00262467">
          <w:pPr>
            <w:pStyle w:val="Prrafodelista"/>
            <w:numPr>
              <w:ilvl w:val="0"/>
              <w:numId w:val="4"/>
            </w:numPr>
            <w:spacing w:line="360" w:lineRule="auto"/>
            <w:jc w:val="both"/>
            <w:rPr>
              <w:rFonts w:eastAsiaTheme="minorEastAsia"/>
              <w:i/>
              <w:iCs/>
              <w:sz w:val="24"/>
              <w:szCs w:val="24"/>
            </w:rPr>
          </w:pPr>
          <w:r w:rsidRPr="005725FD">
            <w:rPr>
              <w:b/>
              <w:bCs/>
              <w:sz w:val="24"/>
              <w:szCs w:val="24"/>
            </w:rPr>
            <w:t>Current ratio:</w:t>
          </w:r>
          <w:r w:rsidRPr="005725FD">
            <w:rPr>
              <w:sz w:val="24"/>
              <w:szCs w:val="24"/>
            </w:rPr>
            <w:t xml:space="preserve"> </w:t>
          </w:r>
          <w:r w:rsidR="00535B20" w:rsidRPr="005725FD">
            <w:rPr>
              <w:sz w:val="24"/>
              <w:szCs w:val="24"/>
            </w:rPr>
            <w:t xml:space="preserve">Current ratio is one of the most important ratios for a company to measure its liquidity. </w:t>
          </w:r>
          <w:r w:rsidR="00B4004A">
            <w:rPr>
              <w:sz w:val="24"/>
              <w:szCs w:val="24"/>
            </w:rPr>
            <w:t>The c</w:t>
          </w:r>
          <w:r w:rsidR="00535B20" w:rsidRPr="005725FD">
            <w:rPr>
              <w:sz w:val="24"/>
              <w:szCs w:val="24"/>
            </w:rPr>
            <w:t xml:space="preserve">urrent ratio displays the company’s ability to pay off </w:t>
          </w:r>
          <w:r w:rsidR="00B4004A">
            <w:rPr>
              <w:sz w:val="24"/>
              <w:szCs w:val="24"/>
            </w:rPr>
            <w:t xml:space="preserve">the </w:t>
          </w:r>
          <w:r w:rsidR="00535B20" w:rsidRPr="005725FD">
            <w:rPr>
              <w:sz w:val="24"/>
              <w:szCs w:val="24"/>
            </w:rPr>
            <w:t>short-term liabilities of the company using current assets. A 2:1 ratio is a standard measure for the current ratio.</w:t>
          </w:r>
          <w:r w:rsidRPr="005725FD">
            <w:rPr>
              <w:sz w:val="24"/>
              <w:szCs w:val="24"/>
            </w:rPr>
            <w:t xml:space="preserve"> </w:t>
          </w:r>
        </w:p>
        <w:p w14:paraId="11DD87E1" w14:textId="31A38E90" w:rsidR="00DA4285" w:rsidRPr="005725FD" w:rsidRDefault="00DA4285" w:rsidP="00262467">
          <w:pPr>
            <w:spacing w:line="360" w:lineRule="auto"/>
            <w:jc w:val="both"/>
            <w:rPr>
              <w:rFonts w:ascii="Times New Roman" w:eastAsiaTheme="minorEastAsia" w:hAnsi="Times New Roman" w:cs="Times New Roman"/>
              <w:i/>
              <w:iCs/>
              <w:sz w:val="24"/>
              <w:szCs w:val="24"/>
            </w:rPr>
          </w:pPr>
          <w:r w:rsidRPr="005725FD">
            <w:rPr>
              <w:rFonts w:ascii="Times New Roman" w:hAnsi="Times New Roman" w:cs="Times New Roman"/>
              <w:i/>
              <w:iCs/>
              <w:sz w:val="24"/>
              <w:szCs w:val="24"/>
            </w:rPr>
            <w:t xml:space="preserve">Current Ratio= </w:t>
          </w:r>
          <w:r w:rsidR="007B2649" w:rsidRPr="005725FD">
            <w:rPr>
              <w:rFonts w:ascii="Times New Roman" w:hAnsi="Times New Roman" w:cs="Times New Roman"/>
              <w:i/>
              <w:iCs/>
              <w:sz w:val="24"/>
              <w:szCs w:val="24"/>
            </w:rPr>
            <w:t>Current Assets/ Current Liabilities</w:t>
          </w:r>
        </w:p>
        <w:tbl>
          <w:tblPr>
            <w:tblStyle w:val="Tablaconcuadrcula"/>
            <w:tblW w:w="0" w:type="auto"/>
            <w:tblLook w:val="04A0" w:firstRow="1" w:lastRow="0" w:firstColumn="1" w:lastColumn="0" w:noHBand="0" w:noVBand="1"/>
          </w:tblPr>
          <w:tblGrid>
            <w:gridCol w:w="2080"/>
            <w:gridCol w:w="1116"/>
            <w:gridCol w:w="1116"/>
          </w:tblGrid>
          <w:tr w:rsidR="007B2649" w:rsidRPr="005725FD" w14:paraId="787DA38B" w14:textId="77777777" w:rsidTr="007B2649">
            <w:trPr>
              <w:trHeight w:val="290"/>
            </w:trPr>
            <w:tc>
              <w:tcPr>
                <w:tcW w:w="2080" w:type="dxa"/>
                <w:noWrap/>
                <w:hideMark/>
              </w:tcPr>
              <w:p w14:paraId="4662568C" w14:textId="77777777" w:rsidR="007B2649" w:rsidRPr="005725FD" w:rsidRDefault="007B2649" w:rsidP="00262467">
                <w:pPr>
                  <w:spacing w:line="360" w:lineRule="auto"/>
                  <w:jc w:val="both"/>
                  <w:rPr>
                    <w:rFonts w:ascii="Times New Roman" w:hAnsi="Times New Roman" w:cs="Times New Roman"/>
                    <w:sz w:val="24"/>
                    <w:szCs w:val="24"/>
                  </w:rPr>
                </w:pPr>
              </w:p>
            </w:tc>
            <w:tc>
              <w:tcPr>
                <w:tcW w:w="960" w:type="dxa"/>
                <w:noWrap/>
                <w:hideMark/>
              </w:tcPr>
              <w:p w14:paraId="459F1CE3" w14:textId="77777777" w:rsidR="007B2649" w:rsidRPr="005725FD" w:rsidRDefault="007B2649" w:rsidP="00262467">
                <w:pPr>
                  <w:spacing w:line="360" w:lineRule="auto"/>
                  <w:jc w:val="both"/>
                  <w:rPr>
                    <w:rFonts w:ascii="Times New Roman" w:hAnsi="Times New Roman" w:cs="Times New Roman"/>
                    <w:b/>
                    <w:bCs/>
                    <w:sz w:val="24"/>
                    <w:szCs w:val="24"/>
                  </w:rPr>
                </w:pPr>
                <w:r w:rsidRPr="005725FD">
                  <w:rPr>
                    <w:rFonts w:ascii="Times New Roman" w:hAnsi="Times New Roman" w:cs="Times New Roman"/>
                    <w:b/>
                    <w:bCs/>
                    <w:sz w:val="24"/>
                    <w:szCs w:val="24"/>
                  </w:rPr>
                  <w:t>2019</w:t>
                </w:r>
              </w:p>
            </w:tc>
            <w:tc>
              <w:tcPr>
                <w:tcW w:w="960" w:type="dxa"/>
                <w:noWrap/>
                <w:hideMark/>
              </w:tcPr>
              <w:p w14:paraId="04241D1D" w14:textId="77777777" w:rsidR="007B2649" w:rsidRPr="005725FD" w:rsidRDefault="007B2649" w:rsidP="00262467">
                <w:pPr>
                  <w:spacing w:line="360" w:lineRule="auto"/>
                  <w:jc w:val="both"/>
                  <w:rPr>
                    <w:rFonts w:ascii="Times New Roman" w:hAnsi="Times New Roman" w:cs="Times New Roman"/>
                    <w:b/>
                    <w:bCs/>
                    <w:sz w:val="24"/>
                    <w:szCs w:val="24"/>
                  </w:rPr>
                </w:pPr>
                <w:r w:rsidRPr="005725FD">
                  <w:rPr>
                    <w:rFonts w:ascii="Times New Roman" w:hAnsi="Times New Roman" w:cs="Times New Roman"/>
                    <w:b/>
                    <w:bCs/>
                    <w:sz w:val="24"/>
                    <w:szCs w:val="24"/>
                  </w:rPr>
                  <w:t>2020</w:t>
                </w:r>
              </w:p>
            </w:tc>
          </w:tr>
          <w:tr w:rsidR="007B2649" w:rsidRPr="005725FD" w14:paraId="759260E1" w14:textId="77777777" w:rsidTr="007B2649">
            <w:trPr>
              <w:trHeight w:val="290"/>
            </w:trPr>
            <w:tc>
              <w:tcPr>
                <w:tcW w:w="2080" w:type="dxa"/>
                <w:noWrap/>
                <w:hideMark/>
              </w:tcPr>
              <w:p w14:paraId="06F80CAD" w14:textId="77777777" w:rsidR="007B2649" w:rsidRPr="005725FD" w:rsidRDefault="007B2649"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Current Ratio</w:t>
                </w:r>
              </w:p>
            </w:tc>
            <w:tc>
              <w:tcPr>
                <w:tcW w:w="960" w:type="dxa"/>
                <w:noWrap/>
                <w:hideMark/>
              </w:tcPr>
              <w:p w14:paraId="750B0204" w14:textId="77777777" w:rsidR="007B2649" w:rsidRPr="005725FD" w:rsidRDefault="007B2649"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0.729014</w:t>
                </w:r>
              </w:p>
            </w:tc>
            <w:tc>
              <w:tcPr>
                <w:tcW w:w="960" w:type="dxa"/>
                <w:noWrap/>
                <w:hideMark/>
              </w:tcPr>
              <w:p w14:paraId="425943FF" w14:textId="77777777" w:rsidR="007B2649" w:rsidRPr="005725FD" w:rsidRDefault="007B2649"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1.728507</w:t>
                </w:r>
              </w:p>
            </w:tc>
          </w:tr>
        </w:tbl>
        <w:p w14:paraId="3B68DD86" w14:textId="77777777" w:rsidR="007B2649" w:rsidRPr="005725FD" w:rsidRDefault="007B2649" w:rsidP="00262467">
          <w:pPr>
            <w:spacing w:line="360" w:lineRule="auto"/>
            <w:jc w:val="both"/>
            <w:rPr>
              <w:rFonts w:ascii="Times New Roman" w:hAnsi="Times New Roman" w:cs="Times New Roman"/>
              <w:sz w:val="24"/>
              <w:szCs w:val="24"/>
            </w:rPr>
          </w:pPr>
        </w:p>
        <w:p w14:paraId="61C4E93B" w14:textId="3D728462" w:rsidR="00742EEA" w:rsidRDefault="00742EEA" w:rsidP="0029644D">
          <w:pPr>
            <w:spacing w:line="360" w:lineRule="auto"/>
            <w:jc w:val="center"/>
            <w:rPr>
              <w:rFonts w:ascii="Times New Roman" w:hAnsi="Times New Roman" w:cs="Times New Roman"/>
              <w:sz w:val="24"/>
              <w:szCs w:val="24"/>
            </w:rPr>
          </w:pPr>
          <w:r>
            <w:rPr>
              <w:noProof/>
            </w:rPr>
            <w:lastRenderedPageBreak/>
            <w:drawing>
              <wp:inline distT="0" distB="0" distL="0" distR="0" wp14:anchorId="6D4D6948" wp14:editId="4DCCEC83">
                <wp:extent cx="3924301" cy="2159000"/>
                <wp:effectExtent l="0" t="0" r="0" b="0"/>
                <wp:docPr id="21" name="Chart 21">
                  <a:extLst xmlns:a="http://schemas.openxmlformats.org/drawingml/2006/main">
                    <a:ext uri="{FF2B5EF4-FFF2-40B4-BE49-F238E27FC236}">
                      <a16:creationId xmlns:a16="http://schemas.microsoft.com/office/drawing/2014/main" id="{DD3E7C78-F0FB-4B87-A80E-87D73BE027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D77F6C" w14:textId="76E0B3D1" w:rsidR="00783C0B" w:rsidRPr="005725FD" w:rsidRDefault="00535B20"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 xml:space="preserve">The Hilton hotel’s current ratio was not in a very good position back in 2019. It went down to an alarming level of below one. </w:t>
          </w:r>
          <w:r w:rsidR="00B4004A">
            <w:rPr>
              <w:rFonts w:ascii="Times New Roman" w:hAnsi="Times New Roman" w:cs="Times New Roman"/>
              <w:sz w:val="24"/>
              <w:szCs w:val="24"/>
            </w:rPr>
            <w:t>This</w:t>
          </w:r>
          <w:r w:rsidRPr="005725FD">
            <w:rPr>
              <w:rFonts w:ascii="Times New Roman" w:hAnsi="Times New Roman" w:cs="Times New Roman"/>
              <w:sz w:val="24"/>
              <w:szCs w:val="24"/>
            </w:rPr>
            <w:t xml:space="preserve"> means that the company had more short-term liability than it had short-term assets. But in 2020 it recovered quite well</w:t>
          </w:r>
          <w:r w:rsidR="00B4004A">
            <w:rPr>
              <w:rFonts w:ascii="Times New Roman" w:hAnsi="Times New Roman" w:cs="Times New Roman"/>
              <w:sz w:val="24"/>
              <w:szCs w:val="24"/>
            </w:rPr>
            <w:t xml:space="preserve"> by increasing </w:t>
          </w:r>
          <w:r w:rsidRPr="005725FD">
            <w:rPr>
              <w:rFonts w:ascii="Times New Roman" w:hAnsi="Times New Roman" w:cs="Times New Roman"/>
              <w:sz w:val="24"/>
              <w:szCs w:val="24"/>
            </w:rPr>
            <w:t>to 1.728507 which means that for 1 dollar of current liability the company has 1.728507 dollars of current assets.</w:t>
          </w:r>
        </w:p>
        <w:p w14:paraId="052E1484" w14:textId="15384F1B" w:rsidR="00783C0B" w:rsidRPr="005725FD" w:rsidRDefault="00783C0B" w:rsidP="00262467">
          <w:pPr>
            <w:pStyle w:val="Prrafodelista"/>
            <w:numPr>
              <w:ilvl w:val="0"/>
              <w:numId w:val="4"/>
            </w:numPr>
            <w:spacing w:line="360" w:lineRule="auto"/>
            <w:jc w:val="both"/>
            <w:rPr>
              <w:sz w:val="24"/>
              <w:szCs w:val="24"/>
            </w:rPr>
          </w:pPr>
          <w:r w:rsidRPr="005725FD">
            <w:rPr>
              <w:b/>
              <w:bCs/>
              <w:sz w:val="24"/>
              <w:szCs w:val="24"/>
            </w:rPr>
            <w:t>Quick Ratio</w:t>
          </w:r>
          <w:r w:rsidRPr="005725FD">
            <w:rPr>
              <w:sz w:val="24"/>
              <w:szCs w:val="24"/>
            </w:rPr>
            <w:t>:</w:t>
          </w:r>
          <w:r w:rsidR="006B316E" w:rsidRPr="005725FD">
            <w:rPr>
              <w:sz w:val="24"/>
              <w:szCs w:val="24"/>
            </w:rPr>
            <w:t xml:space="preserve"> </w:t>
          </w:r>
          <w:r w:rsidR="004962D8" w:rsidRPr="005725FD">
            <w:rPr>
              <w:sz w:val="24"/>
              <w:szCs w:val="24"/>
            </w:rPr>
            <w:t xml:space="preserve">Quick ratio is close to </w:t>
          </w:r>
          <w:r w:rsidR="00B4004A">
            <w:rPr>
              <w:sz w:val="24"/>
              <w:szCs w:val="24"/>
            </w:rPr>
            <w:t xml:space="preserve">the </w:t>
          </w:r>
          <w:r w:rsidR="004962D8" w:rsidRPr="005725FD">
            <w:rPr>
              <w:sz w:val="24"/>
              <w:szCs w:val="24"/>
            </w:rPr>
            <w:t xml:space="preserve">current ratio in terms of calculation and results. But it considers a span of </w:t>
          </w:r>
          <w:r w:rsidR="00B4004A">
            <w:rPr>
              <w:sz w:val="24"/>
              <w:szCs w:val="24"/>
            </w:rPr>
            <w:t xml:space="preserve">the </w:t>
          </w:r>
          <w:r w:rsidR="004962D8" w:rsidRPr="005725FD">
            <w:rPr>
              <w:sz w:val="24"/>
              <w:szCs w:val="24"/>
            </w:rPr>
            <w:t>even shorter term. It checks the firm’s ability to pay the short-term liabilities instantly. 1:1 is a standard for quick ratio.</w:t>
          </w:r>
          <w:r w:rsidR="006B316E" w:rsidRPr="005725FD">
            <w:rPr>
              <w:sz w:val="24"/>
              <w:szCs w:val="24"/>
            </w:rPr>
            <w:t xml:space="preserve"> </w:t>
          </w:r>
        </w:p>
        <w:p w14:paraId="7AB27C48" w14:textId="72162023" w:rsidR="00DA4285" w:rsidRPr="005725FD" w:rsidRDefault="00DA4285" w:rsidP="00262467">
          <w:pPr>
            <w:spacing w:line="360" w:lineRule="auto"/>
            <w:jc w:val="both"/>
            <w:rPr>
              <w:rFonts w:ascii="Times New Roman" w:eastAsiaTheme="minorEastAsia" w:hAnsi="Times New Roman" w:cs="Times New Roman"/>
              <w:sz w:val="24"/>
              <w:szCs w:val="24"/>
            </w:rPr>
          </w:pPr>
          <w:r w:rsidRPr="005725FD">
            <w:rPr>
              <w:rFonts w:ascii="Times New Roman" w:hAnsi="Times New Roman" w:cs="Times New Roman"/>
              <w:sz w:val="24"/>
              <w:szCs w:val="24"/>
            </w:rPr>
            <w:t>Quick Ratio</w:t>
          </w:r>
          <w:r w:rsidR="007B2649" w:rsidRPr="005725FD">
            <w:rPr>
              <w:rFonts w:ascii="Times New Roman" w:hAnsi="Times New Roman" w:cs="Times New Roman"/>
              <w:sz w:val="24"/>
              <w:szCs w:val="24"/>
            </w:rPr>
            <w:t>= (Current Assets – Stock)/ Current Liabilities</w:t>
          </w:r>
        </w:p>
        <w:tbl>
          <w:tblPr>
            <w:tblStyle w:val="Tablaconcuadrcula"/>
            <w:tblW w:w="0" w:type="auto"/>
            <w:tblLook w:val="04A0" w:firstRow="1" w:lastRow="0" w:firstColumn="1" w:lastColumn="0" w:noHBand="0" w:noVBand="1"/>
          </w:tblPr>
          <w:tblGrid>
            <w:gridCol w:w="2080"/>
            <w:gridCol w:w="960"/>
            <w:gridCol w:w="960"/>
          </w:tblGrid>
          <w:tr w:rsidR="007B2649" w:rsidRPr="005725FD" w14:paraId="30B21511" w14:textId="77777777" w:rsidTr="007B2649">
            <w:trPr>
              <w:trHeight w:val="290"/>
            </w:trPr>
            <w:tc>
              <w:tcPr>
                <w:tcW w:w="2080" w:type="dxa"/>
                <w:noWrap/>
                <w:hideMark/>
              </w:tcPr>
              <w:p w14:paraId="01F77506" w14:textId="77777777" w:rsidR="007B2649" w:rsidRPr="005725FD" w:rsidRDefault="007B2649" w:rsidP="00262467">
                <w:pPr>
                  <w:spacing w:line="360" w:lineRule="auto"/>
                  <w:jc w:val="both"/>
                  <w:rPr>
                    <w:rFonts w:ascii="Times New Roman" w:eastAsiaTheme="minorEastAsia" w:hAnsi="Times New Roman" w:cs="Times New Roman"/>
                    <w:sz w:val="24"/>
                    <w:szCs w:val="24"/>
                  </w:rPr>
                </w:pPr>
              </w:p>
            </w:tc>
            <w:tc>
              <w:tcPr>
                <w:tcW w:w="960" w:type="dxa"/>
                <w:noWrap/>
                <w:hideMark/>
              </w:tcPr>
              <w:p w14:paraId="0D512B98" w14:textId="77777777" w:rsidR="007B2649" w:rsidRPr="005725FD" w:rsidRDefault="007B2649"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960" w:type="dxa"/>
                <w:noWrap/>
                <w:hideMark/>
              </w:tcPr>
              <w:p w14:paraId="7E021379" w14:textId="77777777" w:rsidR="007B2649" w:rsidRPr="005725FD" w:rsidRDefault="007B2649"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7B2649" w:rsidRPr="005725FD" w14:paraId="676AF33F" w14:textId="77777777" w:rsidTr="007B2649">
            <w:trPr>
              <w:trHeight w:val="290"/>
            </w:trPr>
            <w:tc>
              <w:tcPr>
                <w:tcW w:w="2080" w:type="dxa"/>
                <w:noWrap/>
                <w:hideMark/>
              </w:tcPr>
              <w:p w14:paraId="3ADEEB24"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Quick Ratio</w:t>
                </w:r>
              </w:p>
            </w:tc>
            <w:tc>
              <w:tcPr>
                <w:tcW w:w="960" w:type="dxa"/>
                <w:noWrap/>
                <w:hideMark/>
              </w:tcPr>
              <w:p w14:paraId="14EFA63D"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1.00</w:t>
                </w:r>
              </w:p>
            </w:tc>
            <w:tc>
              <w:tcPr>
                <w:tcW w:w="960" w:type="dxa"/>
                <w:noWrap/>
                <w:hideMark/>
              </w:tcPr>
              <w:p w14:paraId="48C923B0"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2.00</w:t>
                </w:r>
              </w:p>
            </w:tc>
          </w:tr>
        </w:tbl>
        <w:p w14:paraId="469EEEFD" w14:textId="5846C3C6" w:rsidR="004D0ADC" w:rsidRDefault="004D0ADC" w:rsidP="00262467">
          <w:pPr>
            <w:spacing w:line="360" w:lineRule="auto"/>
            <w:jc w:val="both"/>
            <w:rPr>
              <w:rFonts w:ascii="Times New Roman" w:hAnsi="Times New Roman" w:cs="Times New Roman"/>
              <w:sz w:val="24"/>
              <w:szCs w:val="24"/>
            </w:rPr>
          </w:pPr>
        </w:p>
        <w:p w14:paraId="2DD172A6" w14:textId="4A6F7149" w:rsidR="00742EEA" w:rsidRPr="005725FD" w:rsidRDefault="00742EEA" w:rsidP="0029644D">
          <w:pPr>
            <w:spacing w:line="360" w:lineRule="auto"/>
            <w:jc w:val="center"/>
            <w:rPr>
              <w:rFonts w:ascii="Times New Roman" w:hAnsi="Times New Roman" w:cs="Times New Roman"/>
              <w:sz w:val="24"/>
              <w:szCs w:val="24"/>
            </w:rPr>
          </w:pPr>
          <w:r>
            <w:rPr>
              <w:noProof/>
            </w:rPr>
            <w:drawing>
              <wp:inline distT="0" distB="0" distL="0" distR="0" wp14:anchorId="3059D3B0" wp14:editId="011ADC6F">
                <wp:extent cx="3971925" cy="2346325"/>
                <wp:effectExtent l="0" t="0" r="0" b="0"/>
                <wp:docPr id="22" name="Chart 22">
                  <a:extLst xmlns:a="http://schemas.openxmlformats.org/drawingml/2006/main">
                    <a:ext uri="{FF2B5EF4-FFF2-40B4-BE49-F238E27FC236}">
                      <a16:creationId xmlns:a16="http://schemas.microsoft.com/office/drawing/2014/main" id="{2C0FB86B-BC42-45E0-85C8-410CEFEB7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43B379" w14:textId="5247C2A3" w:rsidR="004D0ADC" w:rsidRPr="005725FD" w:rsidRDefault="004D0ADC"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 xml:space="preserve">In 2019, the quick ratio for Hilton hotel is 1 and in 2020 the ratio improved to 2. This shows that </w:t>
          </w:r>
          <w:r w:rsidR="00B4004A">
            <w:rPr>
              <w:rFonts w:ascii="Times New Roman" w:hAnsi="Times New Roman" w:cs="Times New Roman"/>
              <w:sz w:val="24"/>
              <w:szCs w:val="24"/>
            </w:rPr>
            <w:t xml:space="preserve">the </w:t>
          </w:r>
          <w:r w:rsidRPr="005725FD">
            <w:rPr>
              <w:rFonts w:ascii="Times New Roman" w:hAnsi="Times New Roman" w:cs="Times New Roman"/>
              <w:sz w:val="24"/>
              <w:szCs w:val="24"/>
            </w:rPr>
            <w:t>company had acquired more current asset</w:t>
          </w:r>
          <w:r w:rsidR="00B4004A">
            <w:rPr>
              <w:rFonts w:ascii="Times New Roman" w:hAnsi="Times New Roman" w:cs="Times New Roman"/>
              <w:sz w:val="24"/>
              <w:szCs w:val="24"/>
            </w:rPr>
            <w:t>s</w:t>
          </w:r>
          <w:r w:rsidRPr="005725FD">
            <w:rPr>
              <w:rFonts w:ascii="Times New Roman" w:hAnsi="Times New Roman" w:cs="Times New Roman"/>
              <w:sz w:val="24"/>
              <w:szCs w:val="24"/>
            </w:rPr>
            <w:t xml:space="preserve"> during this period.  </w:t>
          </w:r>
        </w:p>
        <w:p w14:paraId="4C5D10DE" w14:textId="2C04710E" w:rsidR="00783C0B" w:rsidRPr="005725FD" w:rsidRDefault="00783C0B" w:rsidP="00262467">
          <w:pPr>
            <w:pStyle w:val="Prrafodelista"/>
            <w:numPr>
              <w:ilvl w:val="0"/>
              <w:numId w:val="4"/>
            </w:numPr>
            <w:spacing w:line="360" w:lineRule="auto"/>
            <w:jc w:val="both"/>
            <w:rPr>
              <w:sz w:val="24"/>
              <w:szCs w:val="24"/>
            </w:rPr>
          </w:pPr>
          <w:r w:rsidRPr="005725FD">
            <w:rPr>
              <w:b/>
              <w:bCs/>
              <w:sz w:val="24"/>
              <w:szCs w:val="24"/>
            </w:rPr>
            <w:lastRenderedPageBreak/>
            <w:t>Cash Ratio</w:t>
          </w:r>
          <w:r w:rsidRPr="005725FD">
            <w:rPr>
              <w:sz w:val="24"/>
              <w:szCs w:val="24"/>
            </w:rPr>
            <w:t xml:space="preserve">: </w:t>
          </w:r>
          <w:r w:rsidR="00134875" w:rsidRPr="005725FD">
            <w:rPr>
              <w:sz w:val="24"/>
              <w:szCs w:val="24"/>
            </w:rPr>
            <w:t xml:space="preserve">It is a liquidity metric </w:t>
          </w:r>
          <w:r w:rsidR="00B4004A">
            <w:rPr>
              <w:sz w:val="24"/>
              <w:szCs w:val="24"/>
            </w:rPr>
            <w:t>which</w:t>
          </w:r>
          <w:r w:rsidR="00134875" w:rsidRPr="005725FD">
            <w:rPr>
              <w:sz w:val="24"/>
              <w:szCs w:val="24"/>
            </w:rPr>
            <w:t xml:space="preserve"> is calculated by dividing the company's most liquid asset, cash, by its current obligations.</w:t>
          </w:r>
          <w:r w:rsidR="005428D7" w:rsidRPr="005725FD">
            <w:rPr>
              <w:sz w:val="24"/>
              <w:szCs w:val="24"/>
            </w:rPr>
            <w:t xml:space="preserve"> (Rohrs, 2021). </w:t>
          </w:r>
        </w:p>
        <w:p w14:paraId="178A7A47" w14:textId="4C19EFF3" w:rsidR="00DA4285" w:rsidRPr="005725FD" w:rsidRDefault="00DA4285" w:rsidP="00262467">
          <w:pPr>
            <w:spacing w:line="360" w:lineRule="auto"/>
            <w:jc w:val="both"/>
            <w:rPr>
              <w:rFonts w:ascii="Times New Roman" w:eastAsiaTheme="minorEastAsia" w:hAnsi="Times New Roman" w:cs="Times New Roman"/>
              <w:i/>
              <w:iCs/>
              <w:sz w:val="24"/>
              <w:szCs w:val="24"/>
            </w:rPr>
          </w:pPr>
          <w:r w:rsidRPr="005725FD">
            <w:rPr>
              <w:rFonts w:ascii="Times New Roman" w:hAnsi="Times New Roman" w:cs="Times New Roman"/>
              <w:i/>
              <w:iCs/>
              <w:sz w:val="24"/>
              <w:szCs w:val="24"/>
            </w:rPr>
            <w:t>Cash Ratio</w:t>
          </w:r>
          <w:r w:rsidR="00134875" w:rsidRPr="005725FD">
            <w:rPr>
              <w:rFonts w:ascii="Times New Roman" w:hAnsi="Times New Roman" w:cs="Times New Roman"/>
              <w:i/>
              <w:iCs/>
              <w:sz w:val="24"/>
              <w:szCs w:val="24"/>
            </w:rPr>
            <w:t>= (</w:t>
          </w:r>
          <w:r w:rsidR="007B2649" w:rsidRPr="005725FD">
            <w:rPr>
              <w:rFonts w:ascii="Times New Roman" w:hAnsi="Times New Roman" w:cs="Times New Roman"/>
              <w:i/>
              <w:iCs/>
              <w:sz w:val="24"/>
              <w:szCs w:val="24"/>
            </w:rPr>
            <w:t>Cash + Marketable Securities) / Current Liabilities</w:t>
          </w:r>
        </w:p>
        <w:tbl>
          <w:tblPr>
            <w:tblStyle w:val="Tablaconcuadrcula"/>
            <w:tblW w:w="0" w:type="auto"/>
            <w:tblLook w:val="04A0" w:firstRow="1" w:lastRow="0" w:firstColumn="1" w:lastColumn="0" w:noHBand="0" w:noVBand="1"/>
          </w:tblPr>
          <w:tblGrid>
            <w:gridCol w:w="2080"/>
            <w:gridCol w:w="1116"/>
            <w:gridCol w:w="1116"/>
          </w:tblGrid>
          <w:tr w:rsidR="007B2649" w:rsidRPr="005725FD" w14:paraId="3376C6FB" w14:textId="77777777" w:rsidTr="007B2649">
            <w:trPr>
              <w:trHeight w:val="290"/>
            </w:trPr>
            <w:tc>
              <w:tcPr>
                <w:tcW w:w="2080" w:type="dxa"/>
                <w:noWrap/>
                <w:hideMark/>
              </w:tcPr>
              <w:p w14:paraId="4CE9456C" w14:textId="77777777" w:rsidR="007B2649" w:rsidRPr="005725FD" w:rsidRDefault="007B2649" w:rsidP="00262467">
                <w:pPr>
                  <w:spacing w:line="360" w:lineRule="auto"/>
                  <w:jc w:val="both"/>
                  <w:rPr>
                    <w:rFonts w:ascii="Times New Roman" w:eastAsiaTheme="minorEastAsia" w:hAnsi="Times New Roman" w:cs="Times New Roman"/>
                    <w:sz w:val="24"/>
                    <w:szCs w:val="24"/>
                  </w:rPr>
                </w:pPr>
              </w:p>
            </w:tc>
            <w:tc>
              <w:tcPr>
                <w:tcW w:w="960" w:type="dxa"/>
                <w:noWrap/>
                <w:hideMark/>
              </w:tcPr>
              <w:p w14:paraId="2C191894" w14:textId="77777777" w:rsidR="007B2649" w:rsidRPr="005725FD" w:rsidRDefault="007B2649"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960" w:type="dxa"/>
                <w:noWrap/>
                <w:hideMark/>
              </w:tcPr>
              <w:p w14:paraId="59D09F29" w14:textId="77777777" w:rsidR="007B2649" w:rsidRPr="005725FD" w:rsidRDefault="007B2649"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7B2649" w:rsidRPr="005725FD" w14:paraId="71B8E0E1" w14:textId="77777777" w:rsidTr="007B2649">
            <w:trPr>
              <w:trHeight w:val="290"/>
            </w:trPr>
            <w:tc>
              <w:tcPr>
                <w:tcW w:w="2080" w:type="dxa"/>
                <w:noWrap/>
                <w:hideMark/>
              </w:tcPr>
              <w:p w14:paraId="6EBC51EA"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 xml:space="preserve">Cash Ratio </w:t>
                </w:r>
              </w:p>
            </w:tc>
            <w:tc>
              <w:tcPr>
                <w:tcW w:w="960" w:type="dxa"/>
                <w:noWrap/>
                <w:hideMark/>
              </w:tcPr>
              <w:p w14:paraId="499F69D4"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0.187391</w:t>
                </w:r>
              </w:p>
            </w:tc>
            <w:tc>
              <w:tcPr>
                <w:tcW w:w="960" w:type="dxa"/>
                <w:noWrap/>
                <w:hideMark/>
              </w:tcPr>
              <w:p w14:paraId="03ABD28B"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1.323735</w:t>
                </w:r>
              </w:p>
            </w:tc>
          </w:tr>
        </w:tbl>
        <w:p w14:paraId="48A4601F" w14:textId="49461278" w:rsidR="007B2649" w:rsidRDefault="007B2649" w:rsidP="00262467">
          <w:pPr>
            <w:spacing w:line="360" w:lineRule="auto"/>
            <w:jc w:val="both"/>
            <w:rPr>
              <w:rFonts w:ascii="Times New Roman" w:eastAsiaTheme="minorEastAsia" w:hAnsi="Times New Roman" w:cs="Times New Roman"/>
              <w:sz w:val="24"/>
              <w:szCs w:val="24"/>
            </w:rPr>
          </w:pPr>
        </w:p>
        <w:p w14:paraId="203F7158" w14:textId="6BF2BB7F" w:rsidR="00742EEA" w:rsidRPr="005725FD" w:rsidRDefault="00742EEA" w:rsidP="0029644D">
          <w:pPr>
            <w:spacing w:line="360" w:lineRule="auto"/>
            <w:jc w:val="center"/>
            <w:rPr>
              <w:rFonts w:ascii="Times New Roman" w:eastAsiaTheme="minorEastAsia" w:hAnsi="Times New Roman" w:cs="Times New Roman"/>
              <w:sz w:val="24"/>
              <w:szCs w:val="24"/>
            </w:rPr>
          </w:pPr>
          <w:r>
            <w:rPr>
              <w:noProof/>
            </w:rPr>
            <w:drawing>
              <wp:inline distT="0" distB="0" distL="0" distR="0" wp14:anchorId="5A0FE4D5" wp14:editId="2ECA9639">
                <wp:extent cx="3705225" cy="2225675"/>
                <wp:effectExtent l="0" t="0" r="0" b="3175"/>
                <wp:docPr id="23" name="Chart 23">
                  <a:extLst xmlns:a="http://schemas.openxmlformats.org/drawingml/2006/main">
                    <a:ext uri="{FF2B5EF4-FFF2-40B4-BE49-F238E27FC236}">
                      <a16:creationId xmlns:a16="http://schemas.microsoft.com/office/drawing/2014/main" id="{8E61511F-387E-4EDF-A854-9DC8C24024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520AFD2" w14:textId="5810810D" w:rsidR="005428D7" w:rsidRPr="005725FD" w:rsidRDefault="00134875"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The firm had more cash and cash equivalents in 2020 compared to the previous year. They will, however, struggle to pay the money when it is demanded immediately</w:t>
          </w:r>
          <w:r w:rsidR="00D93054" w:rsidRPr="005725FD">
            <w:rPr>
              <w:rFonts w:ascii="Times New Roman" w:eastAsiaTheme="minorEastAsia" w:hAnsi="Times New Roman" w:cs="Times New Roman"/>
              <w:sz w:val="24"/>
              <w:szCs w:val="24"/>
            </w:rPr>
            <w:t xml:space="preserve">. </w:t>
          </w:r>
        </w:p>
        <w:p w14:paraId="26197599" w14:textId="47B26592" w:rsidR="00EC326D" w:rsidRPr="005725FD" w:rsidRDefault="001B790A" w:rsidP="00262467">
          <w:pPr>
            <w:pStyle w:val="Ttulo2"/>
            <w:spacing w:line="360" w:lineRule="auto"/>
            <w:jc w:val="both"/>
            <w:rPr>
              <w:rFonts w:ascii="Times New Roman" w:hAnsi="Times New Roman" w:cs="Times New Roman"/>
            </w:rPr>
          </w:pPr>
          <w:bookmarkStart w:id="6" w:name="_Toc103639338"/>
          <w:r w:rsidRPr="005725FD">
            <w:rPr>
              <w:rFonts w:ascii="Times New Roman" w:hAnsi="Times New Roman" w:cs="Times New Roman"/>
            </w:rPr>
            <w:t>Gearing</w:t>
          </w:r>
          <w:r w:rsidR="00EC326D" w:rsidRPr="005725FD">
            <w:rPr>
              <w:rFonts w:ascii="Times New Roman" w:hAnsi="Times New Roman" w:cs="Times New Roman"/>
            </w:rPr>
            <w:t xml:space="preserve"> Ratios</w:t>
          </w:r>
          <w:r w:rsidR="00742EEA">
            <w:rPr>
              <w:rFonts w:ascii="Times New Roman" w:hAnsi="Times New Roman" w:cs="Times New Roman"/>
            </w:rPr>
            <w:t xml:space="preserve"> with Trends</w:t>
          </w:r>
          <w:bookmarkEnd w:id="6"/>
        </w:p>
        <w:p w14:paraId="37B352FA" w14:textId="196A91B8" w:rsidR="00134875" w:rsidRPr="005725FD" w:rsidRDefault="00EC326D" w:rsidP="00262467">
          <w:pPr>
            <w:pStyle w:val="Prrafodelista"/>
            <w:numPr>
              <w:ilvl w:val="0"/>
              <w:numId w:val="5"/>
            </w:numPr>
            <w:spacing w:line="360" w:lineRule="auto"/>
            <w:jc w:val="both"/>
            <w:rPr>
              <w:rFonts w:eastAsiaTheme="minorEastAsia"/>
              <w:sz w:val="24"/>
              <w:szCs w:val="24"/>
            </w:rPr>
          </w:pPr>
          <w:r w:rsidRPr="005725FD">
            <w:rPr>
              <w:rFonts w:eastAsiaTheme="minorEastAsia"/>
              <w:b/>
              <w:bCs/>
              <w:sz w:val="24"/>
              <w:szCs w:val="24"/>
            </w:rPr>
            <w:t>Debt Ratio</w:t>
          </w:r>
          <w:r w:rsidRPr="005725FD">
            <w:rPr>
              <w:rFonts w:eastAsiaTheme="minorEastAsia"/>
              <w:sz w:val="24"/>
              <w:szCs w:val="24"/>
            </w:rPr>
            <w:t xml:space="preserve">: </w:t>
          </w:r>
          <w:r w:rsidR="00134875" w:rsidRPr="005725FD">
            <w:rPr>
              <w:rFonts w:eastAsiaTheme="minorEastAsia"/>
              <w:sz w:val="24"/>
              <w:szCs w:val="24"/>
            </w:rPr>
            <w:t>In a company's capital structure, the debt ratio specifies the percentage of assets that are supported by loans (</w:t>
          </w:r>
          <w:r w:rsidR="002D4734">
            <w:rPr>
              <w:rFonts w:eastAsiaTheme="minorEastAsia"/>
              <w:sz w:val="24"/>
              <w:szCs w:val="24"/>
            </w:rPr>
            <w:t>Artil</w:t>
          </w:r>
          <w:r w:rsidR="00134875" w:rsidRPr="005725FD">
            <w:rPr>
              <w:rFonts w:eastAsiaTheme="minorEastAsia"/>
              <w:sz w:val="24"/>
              <w:szCs w:val="24"/>
            </w:rPr>
            <w:t>, 2014). A greater gearing ratio signifies a larger danger of leverage.</w:t>
          </w:r>
        </w:p>
        <w:p w14:paraId="0916DEFC" w14:textId="03498D03" w:rsidR="00DA4285" w:rsidRPr="005725FD" w:rsidRDefault="00DA4285" w:rsidP="00262467">
          <w:pPr>
            <w:spacing w:line="360" w:lineRule="auto"/>
            <w:jc w:val="both"/>
            <w:rPr>
              <w:rFonts w:ascii="Times New Roman" w:eastAsiaTheme="minorEastAsia" w:hAnsi="Times New Roman" w:cs="Times New Roman"/>
              <w:i/>
              <w:iCs/>
              <w:sz w:val="24"/>
              <w:szCs w:val="24"/>
            </w:rPr>
          </w:pPr>
          <w:r w:rsidRPr="005725FD">
            <w:rPr>
              <w:rFonts w:ascii="Times New Roman" w:hAnsi="Times New Roman" w:cs="Times New Roman"/>
              <w:i/>
              <w:iCs/>
              <w:sz w:val="24"/>
              <w:szCs w:val="24"/>
            </w:rPr>
            <w:t xml:space="preserve">Debt Ratio= </w:t>
          </w:r>
          <w:r w:rsidR="007B2649" w:rsidRPr="005725FD">
            <w:rPr>
              <w:rFonts w:ascii="Times New Roman" w:hAnsi="Times New Roman" w:cs="Times New Roman"/>
              <w:i/>
              <w:iCs/>
              <w:sz w:val="24"/>
              <w:szCs w:val="24"/>
            </w:rPr>
            <w:t>Total debt/total assets</w:t>
          </w:r>
        </w:p>
        <w:tbl>
          <w:tblPr>
            <w:tblStyle w:val="Tablaconcuadrcula"/>
            <w:tblW w:w="0" w:type="auto"/>
            <w:tblLook w:val="04A0" w:firstRow="1" w:lastRow="0" w:firstColumn="1" w:lastColumn="0" w:noHBand="0" w:noVBand="1"/>
          </w:tblPr>
          <w:tblGrid>
            <w:gridCol w:w="2240"/>
            <w:gridCol w:w="960"/>
            <w:gridCol w:w="960"/>
          </w:tblGrid>
          <w:tr w:rsidR="007B2649" w:rsidRPr="005725FD" w14:paraId="023EC5C2" w14:textId="77777777" w:rsidTr="007B2649">
            <w:trPr>
              <w:trHeight w:val="290"/>
            </w:trPr>
            <w:tc>
              <w:tcPr>
                <w:tcW w:w="2240" w:type="dxa"/>
                <w:noWrap/>
                <w:hideMark/>
              </w:tcPr>
              <w:p w14:paraId="120E0909" w14:textId="77777777" w:rsidR="007B2649" w:rsidRPr="005725FD" w:rsidRDefault="007B2649" w:rsidP="00262467">
                <w:pPr>
                  <w:spacing w:line="360" w:lineRule="auto"/>
                  <w:jc w:val="both"/>
                  <w:rPr>
                    <w:rFonts w:ascii="Times New Roman" w:eastAsiaTheme="minorEastAsia" w:hAnsi="Times New Roman" w:cs="Times New Roman"/>
                    <w:sz w:val="24"/>
                    <w:szCs w:val="24"/>
                  </w:rPr>
                </w:pPr>
              </w:p>
            </w:tc>
            <w:tc>
              <w:tcPr>
                <w:tcW w:w="960" w:type="dxa"/>
                <w:noWrap/>
                <w:hideMark/>
              </w:tcPr>
              <w:p w14:paraId="3F7D65AD" w14:textId="77777777" w:rsidR="007B2649" w:rsidRPr="005725FD" w:rsidRDefault="007B2649"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960" w:type="dxa"/>
                <w:noWrap/>
                <w:hideMark/>
              </w:tcPr>
              <w:p w14:paraId="48B27BA8" w14:textId="77777777" w:rsidR="007B2649" w:rsidRPr="005725FD" w:rsidRDefault="007B2649"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7B2649" w:rsidRPr="005725FD" w14:paraId="44B85548" w14:textId="77777777" w:rsidTr="007B2649">
            <w:trPr>
              <w:trHeight w:val="290"/>
            </w:trPr>
            <w:tc>
              <w:tcPr>
                <w:tcW w:w="2240" w:type="dxa"/>
                <w:noWrap/>
                <w:hideMark/>
              </w:tcPr>
              <w:p w14:paraId="3D356244"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 xml:space="preserve">Debt Ratio </w:t>
                </w:r>
              </w:p>
            </w:tc>
            <w:tc>
              <w:tcPr>
                <w:tcW w:w="960" w:type="dxa"/>
                <w:noWrap/>
                <w:hideMark/>
              </w:tcPr>
              <w:p w14:paraId="4407ACC9"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52%</w:t>
                </w:r>
              </w:p>
            </w:tc>
            <w:tc>
              <w:tcPr>
                <w:tcW w:w="960" w:type="dxa"/>
                <w:noWrap/>
                <w:hideMark/>
              </w:tcPr>
              <w:p w14:paraId="757C82F1" w14:textId="77777777" w:rsidR="007B2649" w:rsidRPr="005725FD" w:rsidRDefault="007B2649"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61%</w:t>
                </w:r>
              </w:p>
            </w:tc>
          </w:tr>
        </w:tbl>
        <w:p w14:paraId="28466BF3" w14:textId="21EF7CE4" w:rsidR="007B2649" w:rsidRDefault="007B2649" w:rsidP="00262467">
          <w:pPr>
            <w:spacing w:line="360" w:lineRule="auto"/>
            <w:jc w:val="both"/>
            <w:rPr>
              <w:rFonts w:ascii="Times New Roman" w:eastAsiaTheme="minorEastAsia" w:hAnsi="Times New Roman" w:cs="Times New Roman"/>
              <w:sz w:val="24"/>
              <w:szCs w:val="24"/>
            </w:rPr>
          </w:pPr>
        </w:p>
        <w:p w14:paraId="7B96EB0D" w14:textId="65A97810" w:rsidR="00742EEA" w:rsidRPr="005725FD" w:rsidRDefault="00742EEA" w:rsidP="0029644D">
          <w:pPr>
            <w:spacing w:line="360" w:lineRule="auto"/>
            <w:jc w:val="center"/>
            <w:rPr>
              <w:rFonts w:ascii="Times New Roman" w:eastAsiaTheme="minorEastAsia" w:hAnsi="Times New Roman" w:cs="Times New Roman"/>
              <w:sz w:val="24"/>
              <w:szCs w:val="24"/>
            </w:rPr>
          </w:pPr>
          <w:r>
            <w:rPr>
              <w:noProof/>
            </w:rPr>
            <w:lastRenderedPageBreak/>
            <w:drawing>
              <wp:inline distT="0" distB="0" distL="0" distR="0" wp14:anchorId="316FF938" wp14:editId="4AEFE756">
                <wp:extent cx="3867150" cy="2324100"/>
                <wp:effectExtent l="0" t="0" r="0" b="0"/>
                <wp:docPr id="24" name="Chart 24">
                  <a:extLst xmlns:a="http://schemas.openxmlformats.org/drawingml/2006/main">
                    <a:ext uri="{FF2B5EF4-FFF2-40B4-BE49-F238E27FC236}">
                      <a16:creationId xmlns:a16="http://schemas.microsoft.com/office/drawing/2014/main" id="{4065C36F-9615-4DE5-0D9A-F85FF2294E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B737316" w14:textId="201F3962" w:rsidR="004E41BD" w:rsidRPr="005725FD" w:rsidRDefault="004E41BD" w:rsidP="00262467">
          <w:pPr>
            <w:spacing w:line="360" w:lineRule="auto"/>
            <w:jc w:val="both"/>
            <w:rPr>
              <w:rFonts w:ascii="Times New Roman" w:eastAsiaTheme="minorEastAsia" w:hAnsi="Times New Roman" w:cs="Times New Roman"/>
              <w:iCs/>
              <w:sz w:val="24"/>
              <w:szCs w:val="24"/>
            </w:rPr>
          </w:pPr>
          <w:r w:rsidRPr="005725FD">
            <w:rPr>
              <w:rFonts w:ascii="Times New Roman" w:eastAsiaTheme="minorEastAsia" w:hAnsi="Times New Roman" w:cs="Times New Roman"/>
              <w:iCs/>
              <w:sz w:val="24"/>
              <w:szCs w:val="24"/>
            </w:rPr>
            <w:t>The portion of debt</w:t>
          </w:r>
          <w:r w:rsidR="00B4004A">
            <w:rPr>
              <w:rFonts w:ascii="Times New Roman" w:eastAsiaTheme="minorEastAsia" w:hAnsi="Times New Roman" w:cs="Times New Roman"/>
              <w:iCs/>
              <w:sz w:val="24"/>
              <w:szCs w:val="24"/>
            </w:rPr>
            <w:t>-</w:t>
          </w:r>
          <w:r w:rsidRPr="005725FD">
            <w:rPr>
              <w:rFonts w:ascii="Times New Roman" w:eastAsiaTheme="minorEastAsia" w:hAnsi="Times New Roman" w:cs="Times New Roman"/>
              <w:iCs/>
              <w:sz w:val="24"/>
              <w:szCs w:val="24"/>
            </w:rPr>
            <w:t>funded by assets increased from 2019 to 2020</w:t>
          </w:r>
          <w:r w:rsidR="00134875" w:rsidRPr="005725FD">
            <w:rPr>
              <w:rFonts w:ascii="Times New Roman" w:eastAsiaTheme="minorEastAsia" w:hAnsi="Times New Roman" w:cs="Times New Roman"/>
              <w:iCs/>
              <w:sz w:val="24"/>
              <w:szCs w:val="24"/>
            </w:rPr>
            <w:t xml:space="preserve"> by 9%</w:t>
          </w:r>
          <w:r w:rsidRPr="005725FD">
            <w:rPr>
              <w:rFonts w:ascii="Times New Roman" w:eastAsiaTheme="minorEastAsia" w:hAnsi="Times New Roman" w:cs="Times New Roman"/>
              <w:iCs/>
              <w:sz w:val="24"/>
              <w:szCs w:val="24"/>
            </w:rPr>
            <w:t xml:space="preserve">. </w:t>
          </w:r>
          <w:r w:rsidR="00134875" w:rsidRPr="005725FD">
            <w:rPr>
              <w:rFonts w:ascii="Times New Roman" w:eastAsiaTheme="minorEastAsia" w:hAnsi="Times New Roman" w:cs="Times New Roman"/>
              <w:iCs/>
              <w:sz w:val="24"/>
              <w:szCs w:val="24"/>
            </w:rPr>
            <w:t>Due to the increase in n</w:t>
          </w:r>
          <w:r w:rsidR="002C487D" w:rsidRPr="005725FD">
            <w:rPr>
              <w:rFonts w:ascii="Times New Roman" w:eastAsiaTheme="minorEastAsia" w:hAnsi="Times New Roman" w:cs="Times New Roman"/>
              <w:iCs/>
              <w:sz w:val="24"/>
              <w:szCs w:val="24"/>
            </w:rPr>
            <w:t>on-current assets</w:t>
          </w:r>
          <w:r w:rsidR="00134875" w:rsidRPr="005725FD">
            <w:rPr>
              <w:rFonts w:ascii="Times New Roman" w:eastAsiaTheme="minorEastAsia" w:hAnsi="Times New Roman" w:cs="Times New Roman"/>
              <w:iCs/>
              <w:sz w:val="24"/>
              <w:szCs w:val="24"/>
            </w:rPr>
            <w:t xml:space="preserve"> in the following y</w:t>
          </w:r>
          <w:r w:rsidR="00B4004A">
            <w:rPr>
              <w:rFonts w:ascii="Times New Roman" w:eastAsiaTheme="minorEastAsia" w:hAnsi="Times New Roman" w:cs="Times New Roman"/>
              <w:iCs/>
              <w:sz w:val="24"/>
              <w:szCs w:val="24"/>
            </w:rPr>
            <w:t>e</w:t>
          </w:r>
          <w:r w:rsidR="00134875" w:rsidRPr="005725FD">
            <w:rPr>
              <w:rFonts w:ascii="Times New Roman" w:eastAsiaTheme="minorEastAsia" w:hAnsi="Times New Roman" w:cs="Times New Roman"/>
              <w:iCs/>
              <w:sz w:val="24"/>
              <w:szCs w:val="24"/>
            </w:rPr>
            <w:t>ar the company’s capital structure got stronger than the previous year.</w:t>
          </w:r>
        </w:p>
        <w:p w14:paraId="15DCD85D" w14:textId="2589C9F6" w:rsidR="00134875" w:rsidRPr="005725FD" w:rsidRDefault="004E41BD" w:rsidP="00262467">
          <w:pPr>
            <w:pStyle w:val="Prrafodelista"/>
            <w:numPr>
              <w:ilvl w:val="0"/>
              <w:numId w:val="5"/>
            </w:numPr>
            <w:spacing w:line="360" w:lineRule="auto"/>
            <w:jc w:val="both"/>
            <w:rPr>
              <w:rFonts w:eastAsiaTheme="minorEastAsia"/>
              <w:i/>
              <w:iCs/>
              <w:sz w:val="24"/>
              <w:szCs w:val="24"/>
            </w:rPr>
          </w:pPr>
          <w:r w:rsidRPr="005725FD">
            <w:rPr>
              <w:rFonts w:eastAsiaTheme="minorEastAsia"/>
              <w:b/>
              <w:bCs/>
              <w:sz w:val="24"/>
              <w:szCs w:val="24"/>
            </w:rPr>
            <w:t>Debt to Equity Ratio:</w:t>
          </w:r>
          <w:r w:rsidRPr="005725FD">
            <w:rPr>
              <w:rFonts w:eastAsiaTheme="minorEastAsia"/>
              <w:sz w:val="24"/>
              <w:szCs w:val="24"/>
            </w:rPr>
            <w:t xml:space="preserve"> </w:t>
          </w:r>
          <w:r w:rsidR="00134875" w:rsidRPr="005725FD">
            <w:rPr>
              <w:rFonts w:eastAsiaTheme="minorEastAsia"/>
              <w:sz w:val="24"/>
              <w:szCs w:val="24"/>
            </w:rPr>
            <w:t xml:space="preserve">It is the </w:t>
          </w:r>
          <w:r w:rsidR="00B4004A">
            <w:rPr>
              <w:rFonts w:eastAsiaTheme="minorEastAsia"/>
              <w:sz w:val="24"/>
              <w:szCs w:val="24"/>
            </w:rPr>
            <w:t xml:space="preserve">ratio of the value of debt in the company over its value of equity. </w:t>
          </w:r>
          <w:r w:rsidR="00134875" w:rsidRPr="005725FD">
            <w:rPr>
              <w:rFonts w:eastAsiaTheme="minorEastAsia"/>
              <w:sz w:val="24"/>
              <w:szCs w:val="24"/>
            </w:rPr>
            <w:t xml:space="preserve">The Hilton Hotel has been in the red for the </w:t>
          </w:r>
          <w:r w:rsidR="00F40D39" w:rsidRPr="005725FD">
            <w:rPr>
              <w:rFonts w:eastAsiaTheme="minorEastAsia"/>
              <w:sz w:val="24"/>
              <w:szCs w:val="24"/>
            </w:rPr>
            <w:t xml:space="preserve">subsequent </w:t>
          </w:r>
          <w:r w:rsidR="00134875" w:rsidRPr="005725FD">
            <w:rPr>
              <w:rFonts w:eastAsiaTheme="minorEastAsia"/>
              <w:sz w:val="24"/>
              <w:szCs w:val="24"/>
            </w:rPr>
            <w:t>two years.</w:t>
          </w:r>
        </w:p>
        <w:p w14:paraId="4D752E2E" w14:textId="6A59E616" w:rsidR="00DA4285" w:rsidRPr="005725FD" w:rsidRDefault="00DA4285" w:rsidP="00262467">
          <w:pPr>
            <w:spacing w:line="360" w:lineRule="auto"/>
            <w:jc w:val="both"/>
            <w:rPr>
              <w:rFonts w:ascii="Times New Roman" w:eastAsiaTheme="minorEastAsia" w:hAnsi="Times New Roman" w:cs="Times New Roman"/>
              <w:i/>
              <w:iCs/>
              <w:sz w:val="24"/>
              <w:szCs w:val="24"/>
            </w:rPr>
          </w:pPr>
          <w:r w:rsidRPr="005725FD">
            <w:rPr>
              <w:rFonts w:ascii="Times New Roman" w:eastAsiaTheme="minorEastAsia" w:hAnsi="Times New Roman" w:cs="Times New Roman"/>
              <w:i/>
              <w:iCs/>
              <w:sz w:val="24"/>
              <w:szCs w:val="24"/>
            </w:rPr>
            <w:t>Debt to Equity Ratio</w:t>
          </w:r>
          <w:r w:rsidR="007B2649" w:rsidRPr="005725FD">
            <w:rPr>
              <w:rFonts w:ascii="Times New Roman" w:eastAsiaTheme="minorEastAsia" w:hAnsi="Times New Roman" w:cs="Times New Roman"/>
              <w:i/>
              <w:iCs/>
              <w:sz w:val="24"/>
              <w:szCs w:val="24"/>
            </w:rPr>
            <w:t>=</w:t>
          </w:r>
          <w:r w:rsidR="007B2649" w:rsidRPr="005725FD">
            <w:rPr>
              <w:rFonts w:ascii="Times New Roman" w:hAnsi="Times New Roman" w:cs="Times New Roman"/>
            </w:rPr>
            <w:t xml:space="preserve"> </w:t>
          </w:r>
          <w:r w:rsidR="007B2649" w:rsidRPr="005725FD">
            <w:rPr>
              <w:rFonts w:ascii="Times New Roman" w:eastAsiaTheme="minorEastAsia" w:hAnsi="Times New Roman" w:cs="Times New Roman"/>
              <w:i/>
              <w:iCs/>
              <w:sz w:val="24"/>
              <w:szCs w:val="24"/>
            </w:rPr>
            <w:t>Total Debt / Shareholders’ Equity</w:t>
          </w:r>
        </w:p>
        <w:tbl>
          <w:tblPr>
            <w:tblStyle w:val="Tablaconcuadrcula"/>
            <w:tblW w:w="0" w:type="auto"/>
            <w:tblLook w:val="04A0" w:firstRow="1" w:lastRow="0" w:firstColumn="1" w:lastColumn="0" w:noHBand="0" w:noVBand="1"/>
          </w:tblPr>
          <w:tblGrid>
            <w:gridCol w:w="2584"/>
            <w:gridCol w:w="1149"/>
            <w:gridCol w:w="1149"/>
          </w:tblGrid>
          <w:tr w:rsidR="004E4267" w:rsidRPr="005725FD" w14:paraId="0002615B" w14:textId="77777777" w:rsidTr="004E4267">
            <w:trPr>
              <w:trHeight w:val="271"/>
            </w:trPr>
            <w:tc>
              <w:tcPr>
                <w:tcW w:w="2584" w:type="dxa"/>
                <w:noWrap/>
                <w:hideMark/>
              </w:tcPr>
              <w:p w14:paraId="237A72F4" w14:textId="77777777" w:rsidR="004E4267" w:rsidRPr="005725FD" w:rsidRDefault="004E4267" w:rsidP="00262467">
                <w:pPr>
                  <w:spacing w:line="360" w:lineRule="auto"/>
                  <w:jc w:val="both"/>
                  <w:rPr>
                    <w:rFonts w:ascii="Times New Roman" w:eastAsiaTheme="minorEastAsia" w:hAnsi="Times New Roman" w:cs="Times New Roman"/>
                    <w:sz w:val="24"/>
                    <w:szCs w:val="24"/>
                  </w:rPr>
                </w:pPr>
              </w:p>
            </w:tc>
            <w:tc>
              <w:tcPr>
                <w:tcW w:w="1149" w:type="dxa"/>
                <w:noWrap/>
                <w:hideMark/>
              </w:tcPr>
              <w:p w14:paraId="2B98CBA4" w14:textId="77777777" w:rsidR="004E4267" w:rsidRPr="005725FD" w:rsidRDefault="004E4267"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1149" w:type="dxa"/>
                <w:noWrap/>
                <w:hideMark/>
              </w:tcPr>
              <w:p w14:paraId="1FC9139E" w14:textId="77777777" w:rsidR="004E4267" w:rsidRPr="005725FD" w:rsidRDefault="004E4267"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4E4267" w:rsidRPr="005725FD" w14:paraId="48CDEE2E" w14:textId="77777777" w:rsidTr="004E4267">
            <w:trPr>
              <w:trHeight w:val="271"/>
            </w:trPr>
            <w:tc>
              <w:tcPr>
                <w:tcW w:w="2584" w:type="dxa"/>
                <w:noWrap/>
                <w:hideMark/>
              </w:tcPr>
              <w:p w14:paraId="765D8213" w14:textId="77777777" w:rsidR="004E4267" w:rsidRPr="005725FD" w:rsidRDefault="004E4267"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Debt to Equity Ratio</w:t>
                </w:r>
              </w:p>
            </w:tc>
            <w:tc>
              <w:tcPr>
                <w:tcW w:w="1149" w:type="dxa"/>
                <w:noWrap/>
                <w:hideMark/>
              </w:tcPr>
              <w:p w14:paraId="7C53FE93" w14:textId="77777777" w:rsidR="004E4267" w:rsidRPr="005725FD" w:rsidRDefault="004E4267"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-16.0747</w:t>
                </w:r>
              </w:p>
            </w:tc>
            <w:tc>
              <w:tcPr>
                <w:tcW w:w="1149" w:type="dxa"/>
                <w:noWrap/>
                <w:hideMark/>
              </w:tcPr>
              <w:p w14:paraId="3D5A35C7" w14:textId="77777777" w:rsidR="004E4267" w:rsidRPr="005725FD" w:rsidRDefault="004E4267"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-6.86913</w:t>
                </w:r>
              </w:p>
            </w:tc>
          </w:tr>
        </w:tbl>
        <w:p w14:paraId="537C67AD" w14:textId="708AB557" w:rsidR="007B2649" w:rsidRDefault="007B2649" w:rsidP="00262467">
          <w:pPr>
            <w:spacing w:line="360" w:lineRule="auto"/>
            <w:jc w:val="both"/>
            <w:rPr>
              <w:rFonts w:ascii="Times New Roman" w:eastAsiaTheme="minorEastAsia" w:hAnsi="Times New Roman" w:cs="Times New Roman"/>
              <w:sz w:val="24"/>
              <w:szCs w:val="24"/>
            </w:rPr>
          </w:pPr>
        </w:p>
        <w:p w14:paraId="145BC86A" w14:textId="014DF79E" w:rsidR="00742EEA" w:rsidRPr="005725FD" w:rsidRDefault="00742EEA" w:rsidP="0029644D">
          <w:pPr>
            <w:spacing w:line="360" w:lineRule="auto"/>
            <w:jc w:val="center"/>
            <w:rPr>
              <w:rFonts w:ascii="Times New Roman" w:eastAsiaTheme="minorEastAsia" w:hAnsi="Times New Roman" w:cs="Times New Roman"/>
              <w:sz w:val="24"/>
              <w:szCs w:val="24"/>
            </w:rPr>
          </w:pPr>
          <w:r>
            <w:rPr>
              <w:noProof/>
            </w:rPr>
            <w:drawing>
              <wp:inline distT="0" distB="0" distL="0" distR="0" wp14:anchorId="2721264B" wp14:editId="37D68040">
                <wp:extent cx="3867150" cy="2333625"/>
                <wp:effectExtent l="0" t="0" r="0" b="0"/>
                <wp:docPr id="25" name="Chart 25">
                  <a:extLst xmlns:a="http://schemas.openxmlformats.org/drawingml/2006/main">
                    <a:ext uri="{FF2B5EF4-FFF2-40B4-BE49-F238E27FC236}">
                      <a16:creationId xmlns:a16="http://schemas.microsoft.com/office/drawing/2014/main" id="{34EF5E32-4FBA-E2A1-D319-B38A303A6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9D009F0" w14:textId="5D519297" w:rsidR="00F40D39" w:rsidRPr="005725FD" w:rsidRDefault="00F40D39" w:rsidP="00262467">
          <w:pPr>
            <w:spacing w:line="360" w:lineRule="auto"/>
            <w:jc w:val="both"/>
            <w:rPr>
              <w:rFonts w:ascii="Times New Roman" w:eastAsiaTheme="minorEastAsia" w:hAnsi="Times New Roman" w:cs="Times New Roman"/>
              <w:iCs/>
              <w:sz w:val="24"/>
              <w:szCs w:val="24"/>
            </w:rPr>
          </w:pPr>
          <w:r w:rsidRPr="005725FD">
            <w:rPr>
              <w:rFonts w:ascii="Times New Roman" w:eastAsiaTheme="minorEastAsia" w:hAnsi="Times New Roman" w:cs="Times New Roman"/>
              <w:iCs/>
              <w:sz w:val="24"/>
              <w:szCs w:val="24"/>
            </w:rPr>
            <w:t xml:space="preserve">The most likely reason </w:t>
          </w:r>
          <w:r w:rsidR="00B4004A">
            <w:rPr>
              <w:rFonts w:ascii="Times New Roman" w:eastAsiaTheme="minorEastAsia" w:hAnsi="Times New Roman" w:cs="Times New Roman"/>
              <w:iCs/>
              <w:sz w:val="24"/>
              <w:szCs w:val="24"/>
            </w:rPr>
            <w:t>for</w:t>
          </w:r>
          <w:r w:rsidRPr="005725FD">
            <w:rPr>
              <w:rFonts w:ascii="Times New Roman" w:eastAsiaTheme="minorEastAsia" w:hAnsi="Times New Roman" w:cs="Times New Roman"/>
              <w:iCs/>
              <w:sz w:val="24"/>
              <w:szCs w:val="24"/>
            </w:rPr>
            <w:t xml:space="preserve"> negative equity is because the value of real estate nosedived below the outstanding balance remaining in the mortgage. As a result, they are facing </w:t>
          </w:r>
          <w:r w:rsidR="00B4004A">
            <w:rPr>
              <w:rFonts w:ascii="Times New Roman" w:eastAsiaTheme="minorEastAsia" w:hAnsi="Times New Roman" w:cs="Times New Roman"/>
              <w:iCs/>
              <w:sz w:val="24"/>
              <w:szCs w:val="24"/>
            </w:rPr>
            <w:t xml:space="preserve">a </w:t>
          </w:r>
          <w:r w:rsidRPr="005725FD">
            <w:rPr>
              <w:rFonts w:ascii="Times New Roman" w:eastAsiaTheme="minorEastAsia" w:hAnsi="Times New Roman" w:cs="Times New Roman"/>
              <w:iCs/>
              <w:sz w:val="24"/>
              <w:szCs w:val="24"/>
            </w:rPr>
            <w:t xml:space="preserve">lack </w:t>
          </w:r>
          <w:r w:rsidR="00B4004A">
            <w:rPr>
              <w:rFonts w:ascii="Times New Roman" w:eastAsiaTheme="minorEastAsia" w:hAnsi="Times New Roman" w:cs="Times New Roman"/>
              <w:iCs/>
              <w:sz w:val="24"/>
              <w:szCs w:val="24"/>
            </w:rPr>
            <w:t>of</w:t>
          </w:r>
          <w:r w:rsidRPr="005725FD">
            <w:rPr>
              <w:rFonts w:ascii="Times New Roman" w:eastAsiaTheme="minorEastAsia" w:hAnsi="Times New Roman" w:cs="Times New Roman"/>
              <w:iCs/>
              <w:sz w:val="24"/>
              <w:szCs w:val="24"/>
            </w:rPr>
            <w:t xml:space="preserve"> financial leverage. </w:t>
          </w:r>
        </w:p>
        <w:p w14:paraId="1EB00FA6" w14:textId="51452911" w:rsidR="00F40D39" w:rsidRPr="005725FD" w:rsidRDefault="00F40D39" w:rsidP="00262467">
          <w:pPr>
            <w:spacing w:line="360" w:lineRule="auto"/>
            <w:jc w:val="both"/>
            <w:rPr>
              <w:rFonts w:ascii="Times New Roman" w:eastAsiaTheme="minorEastAsia" w:hAnsi="Times New Roman" w:cs="Times New Roman"/>
              <w:iCs/>
              <w:sz w:val="24"/>
              <w:szCs w:val="24"/>
            </w:rPr>
          </w:pPr>
          <w:r w:rsidRPr="005725FD">
            <w:rPr>
              <w:rFonts w:ascii="Times New Roman" w:eastAsiaTheme="minorEastAsia" w:hAnsi="Times New Roman" w:cs="Times New Roman"/>
              <w:iCs/>
              <w:sz w:val="24"/>
              <w:szCs w:val="24"/>
            </w:rPr>
            <w:lastRenderedPageBreak/>
            <w:t>The hotel's debt ratio is rising, indicating that it is borrowing more money to fund its investments. On the other hand, the hotel's capacity to pay interest rates must be improved.</w:t>
          </w:r>
        </w:p>
        <w:p w14:paraId="617EF76F" w14:textId="63FBEE81" w:rsidR="002C487D" w:rsidRPr="005725FD" w:rsidRDefault="002C487D" w:rsidP="00262467">
          <w:pPr>
            <w:pStyle w:val="Prrafodelista"/>
            <w:numPr>
              <w:ilvl w:val="0"/>
              <w:numId w:val="5"/>
            </w:numPr>
            <w:spacing w:line="360" w:lineRule="auto"/>
            <w:jc w:val="both"/>
            <w:rPr>
              <w:sz w:val="24"/>
              <w:szCs w:val="24"/>
            </w:rPr>
          </w:pPr>
          <w:r w:rsidRPr="005725FD">
            <w:rPr>
              <w:b/>
              <w:bCs/>
              <w:sz w:val="24"/>
              <w:szCs w:val="24"/>
            </w:rPr>
            <w:t>Interest Coverage Ratio</w:t>
          </w:r>
          <w:r w:rsidRPr="005725FD">
            <w:rPr>
              <w:sz w:val="24"/>
              <w:szCs w:val="24"/>
            </w:rPr>
            <w:t xml:space="preserve">: </w:t>
          </w:r>
          <w:r w:rsidR="003F6492" w:rsidRPr="005725FD">
            <w:rPr>
              <w:sz w:val="24"/>
              <w:szCs w:val="24"/>
            </w:rPr>
            <w:t>This ratio</w:t>
          </w:r>
          <w:r w:rsidR="00F40D39" w:rsidRPr="005725FD">
            <w:rPr>
              <w:sz w:val="24"/>
              <w:szCs w:val="24"/>
            </w:rPr>
            <w:t xml:space="preserve"> is one of the significant ratios among the gearing ratio which finds out the capacity to repay the debt capital. </w:t>
          </w:r>
          <w:r w:rsidR="003F6492" w:rsidRPr="005725FD">
            <w:rPr>
              <w:sz w:val="24"/>
              <w:szCs w:val="24"/>
            </w:rPr>
            <w:t xml:space="preserve"> A ratio lower than 1.5 is </w:t>
          </w:r>
          <w:r w:rsidR="00F40D39" w:rsidRPr="005725FD">
            <w:rPr>
              <w:sz w:val="24"/>
              <w:szCs w:val="24"/>
            </w:rPr>
            <w:t>below the standard</w:t>
          </w:r>
          <w:r w:rsidR="003F6492" w:rsidRPr="005725FD">
            <w:rPr>
              <w:sz w:val="24"/>
              <w:szCs w:val="24"/>
            </w:rPr>
            <w:t xml:space="preserve"> for a hotel management company. </w:t>
          </w:r>
        </w:p>
        <w:p w14:paraId="2379833D" w14:textId="4F46A56C" w:rsidR="00DA4285" w:rsidRPr="005725FD" w:rsidRDefault="00DA4285" w:rsidP="00262467">
          <w:pPr>
            <w:spacing w:line="360" w:lineRule="auto"/>
            <w:jc w:val="both"/>
            <w:rPr>
              <w:rFonts w:ascii="Times New Roman" w:eastAsiaTheme="minorEastAsia" w:hAnsi="Times New Roman" w:cs="Times New Roman"/>
              <w:i/>
              <w:iCs/>
              <w:sz w:val="24"/>
              <w:szCs w:val="24"/>
            </w:rPr>
          </w:pPr>
          <w:r w:rsidRPr="005725FD">
            <w:rPr>
              <w:rFonts w:ascii="Times New Roman" w:hAnsi="Times New Roman" w:cs="Times New Roman"/>
              <w:i/>
              <w:iCs/>
              <w:sz w:val="24"/>
              <w:szCs w:val="24"/>
            </w:rPr>
            <w:t xml:space="preserve">Interest Coverage Ratio= </w:t>
          </w:r>
          <w:r w:rsidR="007B2649" w:rsidRPr="005725FD">
            <w:rPr>
              <w:rFonts w:ascii="Times New Roman" w:hAnsi="Times New Roman" w:cs="Times New Roman"/>
              <w:i/>
              <w:iCs/>
              <w:sz w:val="24"/>
              <w:szCs w:val="24"/>
            </w:rPr>
            <w:t>Profit before Interest and tax/ Periodic Interest Charges</w:t>
          </w:r>
        </w:p>
        <w:tbl>
          <w:tblPr>
            <w:tblStyle w:val="Tablaconcuadrcula"/>
            <w:tblW w:w="0" w:type="auto"/>
            <w:tblLook w:val="04A0" w:firstRow="1" w:lastRow="0" w:firstColumn="1" w:lastColumn="0" w:noHBand="0" w:noVBand="1"/>
          </w:tblPr>
          <w:tblGrid>
            <w:gridCol w:w="2692"/>
            <w:gridCol w:w="1153"/>
            <w:gridCol w:w="1153"/>
          </w:tblGrid>
          <w:tr w:rsidR="004E4267" w:rsidRPr="005725FD" w14:paraId="5453436D" w14:textId="77777777" w:rsidTr="004E4267">
            <w:trPr>
              <w:trHeight w:val="267"/>
            </w:trPr>
            <w:tc>
              <w:tcPr>
                <w:tcW w:w="2692" w:type="dxa"/>
                <w:noWrap/>
                <w:hideMark/>
              </w:tcPr>
              <w:p w14:paraId="2701575F" w14:textId="77777777" w:rsidR="004E4267" w:rsidRPr="005725FD" w:rsidRDefault="004E4267" w:rsidP="00262467">
                <w:pPr>
                  <w:spacing w:line="360" w:lineRule="auto"/>
                  <w:jc w:val="both"/>
                  <w:rPr>
                    <w:rFonts w:ascii="Times New Roman" w:eastAsiaTheme="minorEastAsia" w:hAnsi="Times New Roman" w:cs="Times New Roman"/>
                    <w:sz w:val="24"/>
                    <w:szCs w:val="24"/>
                  </w:rPr>
                </w:pPr>
              </w:p>
            </w:tc>
            <w:tc>
              <w:tcPr>
                <w:tcW w:w="1153" w:type="dxa"/>
                <w:noWrap/>
                <w:hideMark/>
              </w:tcPr>
              <w:p w14:paraId="7981982C" w14:textId="77777777" w:rsidR="004E4267" w:rsidRPr="005725FD" w:rsidRDefault="004E4267"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2019</w:t>
                </w:r>
              </w:p>
            </w:tc>
            <w:tc>
              <w:tcPr>
                <w:tcW w:w="1153" w:type="dxa"/>
                <w:noWrap/>
                <w:hideMark/>
              </w:tcPr>
              <w:p w14:paraId="7BB7C6D1" w14:textId="77777777" w:rsidR="004E4267" w:rsidRPr="005725FD" w:rsidRDefault="004E4267" w:rsidP="00262467">
                <w:pPr>
                  <w:spacing w:line="360" w:lineRule="auto"/>
                  <w:jc w:val="both"/>
                  <w:rPr>
                    <w:rFonts w:ascii="Times New Roman" w:eastAsiaTheme="minorEastAsia" w:hAnsi="Times New Roman" w:cs="Times New Roman"/>
                    <w:b/>
                    <w:bCs/>
                    <w:sz w:val="24"/>
                    <w:szCs w:val="24"/>
                  </w:rPr>
                </w:pPr>
                <w:r w:rsidRPr="005725FD">
                  <w:rPr>
                    <w:rFonts w:ascii="Times New Roman" w:eastAsiaTheme="minorEastAsia" w:hAnsi="Times New Roman" w:cs="Times New Roman"/>
                    <w:b/>
                    <w:bCs/>
                    <w:sz w:val="24"/>
                    <w:szCs w:val="24"/>
                  </w:rPr>
                  <w:t>2020</w:t>
                </w:r>
              </w:p>
            </w:tc>
          </w:tr>
          <w:tr w:rsidR="004E4267" w:rsidRPr="005725FD" w14:paraId="4AAA4527" w14:textId="77777777" w:rsidTr="004E4267">
            <w:trPr>
              <w:trHeight w:val="267"/>
            </w:trPr>
            <w:tc>
              <w:tcPr>
                <w:tcW w:w="2692" w:type="dxa"/>
                <w:noWrap/>
                <w:hideMark/>
              </w:tcPr>
              <w:p w14:paraId="194E7E0C" w14:textId="55DE1914" w:rsidR="004E4267" w:rsidRPr="005725FD" w:rsidRDefault="004E4267"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Interest Coverage Ratio</w:t>
                </w:r>
              </w:p>
            </w:tc>
            <w:tc>
              <w:tcPr>
                <w:tcW w:w="1153" w:type="dxa"/>
                <w:noWrap/>
                <w:hideMark/>
              </w:tcPr>
              <w:p w14:paraId="734656D7" w14:textId="4AAA8006" w:rsidR="004E4267" w:rsidRPr="005725FD" w:rsidRDefault="004E4267"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7</w:t>
                </w:r>
                <w:r w:rsidR="002258DC" w:rsidRPr="005725FD">
                  <w:rPr>
                    <w:rFonts w:ascii="Times New Roman" w:eastAsiaTheme="minorEastAsia" w:hAnsi="Times New Roman" w:cs="Times New Roman"/>
                    <w:sz w:val="24"/>
                    <w:szCs w:val="24"/>
                  </w:rPr>
                  <w:t>.</w:t>
                </w:r>
                <w:r w:rsidRPr="005725FD">
                  <w:rPr>
                    <w:rFonts w:ascii="Times New Roman" w:eastAsiaTheme="minorEastAsia" w:hAnsi="Times New Roman" w:cs="Times New Roman"/>
                    <w:sz w:val="24"/>
                    <w:szCs w:val="24"/>
                  </w:rPr>
                  <w:t>61</w:t>
                </w:r>
              </w:p>
            </w:tc>
            <w:tc>
              <w:tcPr>
                <w:tcW w:w="1153" w:type="dxa"/>
                <w:noWrap/>
                <w:hideMark/>
              </w:tcPr>
              <w:p w14:paraId="6C7E770E" w14:textId="7DA2F3A4" w:rsidR="004E4267" w:rsidRPr="005725FD" w:rsidRDefault="004E4267" w:rsidP="00262467">
                <w:pPr>
                  <w:spacing w:line="360" w:lineRule="auto"/>
                  <w:jc w:val="both"/>
                  <w:rPr>
                    <w:rFonts w:ascii="Times New Roman" w:eastAsiaTheme="minorEastAsia" w:hAnsi="Times New Roman" w:cs="Times New Roman"/>
                    <w:sz w:val="24"/>
                    <w:szCs w:val="24"/>
                  </w:rPr>
                </w:pPr>
                <w:r w:rsidRPr="005725FD">
                  <w:rPr>
                    <w:rFonts w:ascii="Times New Roman" w:eastAsiaTheme="minorEastAsia" w:hAnsi="Times New Roman" w:cs="Times New Roman"/>
                    <w:sz w:val="24"/>
                    <w:szCs w:val="24"/>
                  </w:rPr>
                  <w:t>-</w:t>
                </w:r>
                <w:r w:rsidR="002258DC" w:rsidRPr="005725FD">
                  <w:rPr>
                    <w:rFonts w:ascii="Times New Roman" w:eastAsiaTheme="minorEastAsia" w:hAnsi="Times New Roman" w:cs="Times New Roman"/>
                    <w:sz w:val="24"/>
                    <w:szCs w:val="24"/>
                  </w:rPr>
                  <w:t>0.</w:t>
                </w:r>
                <w:r w:rsidRPr="005725FD">
                  <w:rPr>
                    <w:rFonts w:ascii="Times New Roman" w:eastAsiaTheme="minorEastAsia" w:hAnsi="Times New Roman" w:cs="Times New Roman"/>
                    <w:sz w:val="24"/>
                    <w:szCs w:val="24"/>
                  </w:rPr>
                  <w:t>55</w:t>
                </w:r>
              </w:p>
            </w:tc>
          </w:tr>
        </w:tbl>
        <w:p w14:paraId="736D3422" w14:textId="2337F1A3" w:rsidR="004E4267" w:rsidRDefault="004E4267" w:rsidP="00262467">
          <w:pPr>
            <w:spacing w:line="360" w:lineRule="auto"/>
            <w:jc w:val="both"/>
            <w:rPr>
              <w:rFonts w:ascii="Times New Roman" w:eastAsiaTheme="minorEastAsia" w:hAnsi="Times New Roman" w:cs="Times New Roman"/>
              <w:sz w:val="24"/>
              <w:szCs w:val="24"/>
            </w:rPr>
          </w:pPr>
        </w:p>
        <w:p w14:paraId="343DAFCA" w14:textId="08E3D309" w:rsidR="00742EEA" w:rsidRPr="005725FD" w:rsidRDefault="00742EEA" w:rsidP="0029644D">
          <w:pPr>
            <w:spacing w:line="360" w:lineRule="auto"/>
            <w:jc w:val="center"/>
            <w:rPr>
              <w:rFonts w:ascii="Times New Roman" w:eastAsiaTheme="minorEastAsia" w:hAnsi="Times New Roman" w:cs="Times New Roman"/>
              <w:sz w:val="24"/>
              <w:szCs w:val="24"/>
            </w:rPr>
          </w:pPr>
          <w:r>
            <w:rPr>
              <w:noProof/>
            </w:rPr>
            <w:drawing>
              <wp:inline distT="0" distB="0" distL="0" distR="0" wp14:anchorId="2723BD43" wp14:editId="02A531AA">
                <wp:extent cx="3914775" cy="2162175"/>
                <wp:effectExtent l="0" t="0" r="0" b="0"/>
                <wp:docPr id="26" name="Chart 26">
                  <a:extLst xmlns:a="http://schemas.openxmlformats.org/drawingml/2006/main">
                    <a:ext uri="{FF2B5EF4-FFF2-40B4-BE49-F238E27FC236}">
                      <a16:creationId xmlns:a16="http://schemas.microsoft.com/office/drawing/2014/main" id="{F97186E9-E8FA-702C-204E-558FAA8987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7151A6" w14:textId="1D71946F" w:rsidR="00EF1533" w:rsidRPr="005725FD" w:rsidRDefault="003F6492" w:rsidP="00262467">
          <w:pPr>
            <w:spacing w:line="360" w:lineRule="auto"/>
            <w:jc w:val="both"/>
            <w:rPr>
              <w:rFonts w:ascii="Times New Roman" w:hAnsi="Times New Roman" w:cs="Times New Roman"/>
              <w:sz w:val="24"/>
              <w:szCs w:val="24"/>
            </w:rPr>
          </w:pPr>
          <w:r w:rsidRPr="005725FD">
            <w:rPr>
              <w:rFonts w:ascii="Times New Roman" w:hAnsi="Times New Roman" w:cs="Times New Roman"/>
              <w:sz w:val="24"/>
              <w:szCs w:val="24"/>
            </w:rPr>
            <w:t xml:space="preserve">Hilton hotel has </w:t>
          </w:r>
          <w:r w:rsidR="00B4004A">
            <w:rPr>
              <w:rFonts w:ascii="Times New Roman" w:hAnsi="Times New Roman" w:cs="Times New Roman"/>
              <w:sz w:val="24"/>
              <w:szCs w:val="24"/>
            </w:rPr>
            <w:t xml:space="preserve">a </w:t>
          </w:r>
          <w:r w:rsidRPr="005725FD">
            <w:rPr>
              <w:rFonts w:ascii="Times New Roman" w:hAnsi="Times New Roman" w:cs="Times New Roman"/>
              <w:sz w:val="24"/>
              <w:szCs w:val="24"/>
            </w:rPr>
            <w:t>lower interest coverage ratio in 2019</w:t>
          </w:r>
          <w:r w:rsidR="002258DC" w:rsidRPr="005725FD">
            <w:rPr>
              <w:rFonts w:ascii="Times New Roman" w:hAnsi="Times New Roman" w:cs="Times New Roman"/>
              <w:sz w:val="24"/>
              <w:szCs w:val="24"/>
            </w:rPr>
            <w:t xml:space="preserve"> but had a negative one in the following year. It indicates that,</w:t>
          </w:r>
          <w:r w:rsidRPr="005725FD">
            <w:rPr>
              <w:rFonts w:ascii="Times New Roman" w:hAnsi="Times New Roman" w:cs="Times New Roman"/>
              <w:sz w:val="24"/>
              <w:szCs w:val="24"/>
            </w:rPr>
            <w:t xml:space="preserve"> they didn’t have any ability to </w:t>
          </w:r>
          <w:r w:rsidR="00C67565" w:rsidRPr="005725FD">
            <w:rPr>
              <w:rFonts w:ascii="Times New Roman" w:hAnsi="Times New Roman" w:cs="Times New Roman"/>
              <w:sz w:val="24"/>
              <w:szCs w:val="24"/>
            </w:rPr>
            <w:t xml:space="preserve">cover their interest with revenue due to significant loss in the pandemic.  </w:t>
          </w:r>
        </w:p>
        <w:p w14:paraId="6026623E" w14:textId="56249B84" w:rsidR="008B073C" w:rsidRPr="005725FD" w:rsidRDefault="008B073C" w:rsidP="00262467">
          <w:pPr>
            <w:pStyle w:val="Ttulo1"/>
            <w:numPr>
              <w:ilvl w:val="0"/>
              <w:numId w:val="2"/>
            </w:numPr>
            <w:spacing w:line="360" w:lineRule="auto"/>
            <w:jc w:val="both"/>
            <w:rPr>
              <w:rFonts w:ascii="Times New Roman" w:hAnsi="Times New Roman" w:cs="Times New Roman"/>
            </w:rPr>
          </w:pPr>
          <w:bookmarkStart w:id="7" w:name="_Toc103593124"/>
          <w:bookmarkStart w:id="8" w:name="_Toc103639339"/>
          <w:r w:rsidRPr="005725FD">
            <w:rPr>
              <w:rFonts w:ascii="Times New Roman" w:hAnsi="Times New Roman" w:cs="Times New Roman"/>
            </w:rPr>
            <w:t xml:space="preserve">Knowledge </w:t>
          </w:r>
          <w:r w:rsidR="00B4397C">
            <w:rPr>
              <w:rFonts w:ascii="Times New Roman" w:hAnsi="Times New Roman" w:cs="Times New Roman"/>
            </w:rPr>
            <w:t xml:space="preserve">acquired </w:t>
          </w:r>
          <w:r w:rsidRPr="005725FD">
            <w:rPr>
              <w:rFonts w:ascii="Times New Roman" w:hAnsi="Times New Roman" w:cs="Times New Roman"/>
            </w:rPr>
            <w:t xml:space="preserve">from Ratio Analysis </w:t>
          </w:r>
          <w:r w:rsidR="00B4397C">
            <w:rPr>
              <w:rFonts w:ascii="Times New Roman" w:hAnsi="Times New Roman" w:cs="Times New Roman"/>
            </w:rPr>
            <w:t>for</w:t>
          </w:r>
          <w:r w:rsidRPr="005725FD">
            <w:rPr>
              <w:rFonts w:ascii="Times New Roman" w:hAnsi="Times New Roman" w:cs="Times New Roman"/>
            </w:rPr>
            <w:t xml:space="preserve"> Financial Decision</w:t>
          </w:r>
          <w:bookmarkEnd w:id="7"/>
          <w:r w:rsidR="00B4397C">
            <w:rPr>
              <w:rFonts w:ascii="Times New Roman" w:hAnsi="Times New Roman" w:cs="Times New Roman"/>
            </w:rPr>
            <w:t xml:space="preserve"> Making</w:t>
          </w:r>
          <w:bookmarkEnd w:id="8"/>
          <w:r w:rsidR="00B4397C">
            <w:rPr>
              <w:rFonts w:ascii="Times New Roman" w:hAnsi="Times New Roman" w:cs="Times New Roman"/>
            </w:rPr>
            <w:t xml:space="preserve"> </w:t>
          </w:r>
        </w:p>
        <w:p w14:paraId="05C4DFA2" w14:textId="6595ED81" w:rsidR="00B4397C" w:rsidRDefault="00B4397C" w:rsidP="002624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Ratio analysis </w:t>
          </w:r>
          <w:r w:rsidR="00B4004A">
            <w:rPr>
              <w:rFonts w:ascii="Times New Roman" w:hAnsi="Times New Roman" w:cs="Times New Roman"/>
              <w:sz w:val="24"/>
              <w:szCs w:val="24"/>
            </w:rPr>
            <w:t>is</w:t>
          </w:r>
          <w:r>
            <w:rPr>
              <w:rFonts w:ascii="Times New Roman" w:hAnsi="Times New Roman" w:cs="Times New Roman"/>
              <w:sz w:val="24"/>
              <w:szCs w:val="24"/>
            </w:rPr>
            <w:t xml:space="preserve"> regarded as one of the easy of interpreting the results from one year to another. Ratio analysis can help forecast the movement in the information of financial statements</w:t>
          </w:r>
          <w:r w:rsidR="0073793E">
            <w:rPr>
              <w:rFonts w:ascii="Times New Roman" w:hAnsi="Times New Roman" w:cs="Times New Roman"/>
              <w:sz w:val="24"/>
              <w:szCs w:val="24"/>
            </w:rPr>
            <w:t xml:space="preserve"> (Morley, 1984)</w:t>
          </w:r>
          <w:r>
            <w:rPr>
              <w:rFonts w:ascii="Times New Roman" w:hAnsi="Times New Roman" w:cs="Times New Roman"/>
              <w:sz w:val="24"/>
              <w:szCs w:val="24"/>
            </w:rPr>
            <w:t xml:space="preserve">. </w:t>
          </w:r>
          <w:r w:rsidRPr="005725FD">
            <w:rPr>
              <w:rFonts w:ascii="Times New Roman" w:hAnsi="Times New Roman" w:cs="Times New Roman"/>
              <w:sz w:val="24"/>
              <w:szCs w:val="24"/>
            </w:rPr>
            <w:t xml:space="preserve">Ratio analysis in the hotel business can provide information about the ratio's </w:t>
          </w:r>
          <w:r>
            <w:rPr>
              <w:rFonts w:ascii="Times New Roman" w:hAnsi="Times New Roman" w:cs="Times New Roman"/>
              <w:sz w:val="24"/>
              <w:szCs w:val="24"/>
            </w:rPr>
            <w:t>operating</w:t>
          </w:r>
          <w:r w:rsidRPr="005725FD">
            <w:rPr>
              <w:rFonts w:ascii="Times New Roman" w:hAnsi="Times New Roman" w:cs="Times New Roman"/>
              <w:sz w:val="24"/>
              <w:szCs w:val="24"/>
            </w:rPr>
            <w:t xml:space="preserve"> performance </w:t>
          </w:r>
          <w:r>
            <w:rPr>
              <w:rFonts w:ascii="Times New Roman" w:hAnsi="Times New Roman" w:cs="Times New Roman"/>
              <w:sz w:val="24"/>
              <w:szCs w:val="24"/>
            </w:rPr>
            <w:t xml:space="preserve">and </w:t>
          </w:r>
          <w:r w:rsidRPr="005725FD">
            <w:rPr>
              <w:rFonts w:ascii="Times New Roman" w:hAnsi="Times New Roman" w:cs="Times New Roman"/>
              <w:sz w:val="24"/>
              <w:szCs w:val="24"/>
            </w:rPr>
            <w:t xml:space="preserve">analytical </w:t>
          </w:r>
          <w:r>
            <w:rPr>
              <w:rFonts w:ascii="Times New Roman" w:hAnsi="Times New Roman" w:cs="Times New Roman"/>
              <w:sz w:val="24"/>
              <w:szCs w:val="24"/>
            </w:rPr>
            <w:t>understanding</w:t>
          </w:r>
          <w:r w:rsidRPr="005725FD">
            <w:rPr>
              <w:rFonts w:ascii="Times New Roman" w:hAnsi="Times New Roman" w:cs="Times New Roman"/>
              <w:sz w:val="24"/>
              <w:szCs w:val="24"/>
            </w:rPr>
            <w:t xml:space="preserve"> </w:t>
          </w:r>
          <w:r w:rsidR="00B4004A">
            <w:rPr>
              <w:rFonts w:ascii="Times New Roman" w:hAnsi="Times New Roman" w:cs="Times New Roman"/>
              <w:sz w:val="24"/>
              <w:szCs w:val="24"/>
            </w:rPr>
            <w:t>of</w:t>
          </w:r>
          <w:r w:rsidRPr="005725FD">
            <w:rPr>
              <w:rFonts w:ascii="Times New Roman" w:hAnsi="Times New Roman" w:cs="Times New Roman"/>
              <w:sz w:val="24"/>
              <w:szCs w:val="24"/>
            </w:rPr>
            <w:t xml:space="preserve"> the </w:t>
          </w:r>
          <w:r w:rsidR="005D3E10" w:rsidRPr="005725FD">
            <w:rPr>
              <w:rFonts w:ascii="Times New Roman" w:hAnsi="Times New Roman" w:cs="Times New Roman"/>
              <w:sz w:val="24"/>
              <w:szCs w:val="24"/>
            </w:rPr>
            <w:t>business</w:t>
          </w:r>
          <w:r w:rsidR="005D3E10">
            <w:rPr>
              <w:rFonts w:ascii="Times New Roman" w:hAnsi="Times New Roman" w:cs="Times New Roman"/>
              <w:sz w:val="24"/>
              <w:szCs w:val="24"/>
            </w:rPr>
            <w:t>. The</w:t>
          </w:r>
          <w:r>
            <w:rPr>
              <w:rFonts w:ascii="Times New Roman" w:hAnsi="Times New Roman" w:cs="Times New Roman"/>
              <w:sz w:val="24"/>
              <w:szCs w:val="24"/>
            </w:rPr>
            <w:t xml:space="preserve"> knowledge acquired from ratio analysis helps </w:t>
          </w:r>
          <w:r w:rsidR="005D3E10">
            <w:rPr>
              <w:rFonts w:ascii="Times New Roman" w:hAnsi="Times New Roman" w:cs="Times New Roman"/>
              <w:sz w:val="24"/>
              <w:szCs w:val="24"/>
            </w:rPr>
            <w:t>financial managers by-</w:t>
          </w:r>
        </w:p>
        <w:p w14:paraId="514A21F1" w14:textId="07393E11" w:rsidR="005D3E10" w:rsidRDefault="00B4004A" w:rsidP="00262467">
          <w:pPr>
            <w:pStyle w:val="Prrafodelista"/>
            <w:numPr>
              <w:ilvl w:val="0"/>
              <w:numId w:val="10"/>
            </w:numPr>
            <w:spacing w:line="360" w:lineRule="auto"/>
            <w:jc w:val="both"/>
            <w:rPr>
              <w:sz w:val="24"/>
              <w:szCs w:val="24"/>
            </w:rPr>
          </w:pPr>
          <w:r>
            <w:rPr>
              <w:sz w:val="24"/>
              <w:szCs w:val="24"/>
            </w:rPr>
            <w:t>Projecting</w:t>
          </w:r>
          <w:r w:rsidR="005D3E10">
            <w:rPr>
              <w:sz w:val="24"/>
              <w:szCs w:val="24"/>
            </w:rPr>
            <w:t xml:space="preserve"> the movement of financial trends</w:t>
          </w:r>
        </w:p>
        <w:p w14:paraId="08FD97FB" w14:textId="36A40827" w:rsidR="005D3E10" w:rsidRDefault="005D3E10" w:rsidP="00262467">
          <w:pPr>
            <w:pStyle w:val="Prrafodelista"/>
            <w:numPr>
              <w:ilvl w:val="0"/>
              <w:numId w:val="10"/>
            </w:numPr>
            <w:spacing w:line="360" w:lineRule="auto"/>
            <w:jc w:val="both"/>
            <w:rPr>
              <w:sz w:val="24"/>
              <w:szCs w:val="24"/>
            </w:rPr>
          </w:pPr>
          <w:r>
            <w:rPr>
              <w:sz w:val="24"/>
              <w:szCs w:val="24"/>
            </w:rPr>
            <w:t>Preparing budgets along with the analysis of the previous trends</w:t>
          </w:r>
        </w:p>
        <w:p w14:paraId="4DD98ADF" w14:textId="7ADDF712" w:rsidR="005D3E10" w:rsidRDefault="005D3E10" w:rsidP="00262467">
          <w:pPr>
            <w:pStyle w:val="Prrafodelista"/>
            <w:numPr>
              <w:ilvl w:val="0"/>
              <w:numId w:val="10"/>
            </w:numPr>
            <w:spacing w:line="360" w:lineRule="auto"/>
            <w:jc w:val="both"/>
            <w:rPr>
              <w:sz w:val="24"/>
              <w:szCs w:val="24"/>
            </w:rPr>
          </w:pPr>
          <w:r>
            <w:rPr>
              <w:sz w:val="24"/>
              <w:szCs w:val="24"/>
            </w:rPr>
            <w:t xml:space="preserve">Giving a better understanding </w:t>
          </w:r>
          <w:r w:rsidR="00714032">
            <w:rPr>
              <w:sz w:val="24"/>
              <w:szCs w:val="24"/>
            </w:rPr>
            <w:t>of operational efficiency in the company</w:t>
          </w:r>
        </w:p>
        <w:p w14:paraId="305C5E9B" w14:textId="47BDA66C" w:rsidR="00714032" w:rsidRDefault="00714032" w:rsidP="00262467">
          <w:pPr>
            <w:pStyle w:val="Prrafodelista"/>
            <w:numPr>
              <w:ilvl w:val="0"/>
              <w:numId w:val="10"/>
            </w:numPr>
            <w:spacing w:line="360" w:lineRule="auto"/>
            <w:jc w:val="both"/>
            <w:rPr>
              <w:sz w:val="24"/>
              <w:szCs w:val="24"/>
            </w:rPr>
          </w:pPr>
          <w:r>
            <w:rPr>
              <w:sz w:val="24"/>
              <w:szCs w:val="24"/>
            </w:rPr>
            <w:lastRenderedPageBreak/>
            <w:t xml:space="preserve">Providing significant information to the stakeholders and peer businesses. </w:t>
          </w:r>
        </w:p>
        <w:p w14:paraId="51A656D9" w14:textId="3A0ED7DC" w:rsidR="00714032" w:rsidRDefault="00714032" w:rsidP="00262467">
          <w:pPr>
            <w:pStyle w:val="Prrafodelista"/>
            <w:numPr>
              <w:ilvl w:val="0"/>
              <w:numId w:val="10"/>
            </w:numPr>
            <w:spacing w:line="360" w:lineRule="auto"/>
            <w:jc w:val="both"/>
            <w:rPr>
              <w:sz w:val="24"/>
              <w:szCs w:val="24"/>
            </w:rPr>
          </w:pPr>
          <w:r>
            <w:rPr>
              <w:sz w:val="24"/>
              <w:szCs w:val="24"/>
            </w:rPr>
            <w:t>Comparing two or more similar kind</w:t>
          </w:r>
          <w:r w:rsidR="00B4004A">
            <w:rPr>
              <w:sz w:val="24"/>
              <w:szCs w:val="24"/>
            </w:rPr>
            <w:t>s</w:t>
          </w:r>
          <w:r>
            <w:rPr>
              <w:sz w:val="24"/>
              <w:szCs w:val="24"/>
            </w:rPr>
            <w:t xml:space="preserve"> of firms</w:t>
          </w:r>
        </w:p>
        <w:p w14:paraId="745E0F5E" w14:textId="77777777" w:rsidR="008B7F30" w:rsidRDefault="008B7F30" w:rsidP="00262467">
          <w:pPr>
            <w:pStyle w:val="Prrafodelista"/>
            <w:numPr>
              <w:ilvl w:val="0"/>
              <w:numId w:val="10"/>
            </w:numPr>
            <w:spacing w:line="360" w:lineRule="auto"/>
            <w:jc w:val="both"/>
            <w:rPr>
              <w:sz w:val="24"/>
              <w:szCs w:val="24"/>
            </w:rPr>
          </w:pPr>
          <w:r>
            <w:rPr>
              <w:sz w:val="24"/>
              <w:szCs w:val="24"/>
            </w:rPr>
            <w:t>I</w:t>
          </w:r>
          <w:r w:rsidR="008B073C" w:rsidRPr="008B7F30">
            <w:rPr>
              <w:sz w:val="24"/>
              <w:szCs w:val="24"/>
            </w:rPr>
            <w:t>ndicat</w:t>
          </w:r>
          <w:r>
            <w:rPr>
              <w:sz w:val="24"/>
              <w:szCs w:val="24"/>
            </w:rPr>
            <w:t>ing</w:t>
          </w:r>
          <w:r w:rsidR="008B073C" w:rsidRPr="008B7F30">
            <w:rPr>
              <w:sz w:val="24"/>
              <w:szCs w:val="24"/>
            </w:rPr>
            <w:t xml:space="preserve"> any potential financial problems that would be impossible to predict </w:t>
          </w:r>
          <w:r>
            <w:rPr>
              <w:sz w:val="24"/>
              <w:szCs w:val="24"/>
            </w:rPr>
            <w:t>with other measures</w:t>
          </w:r>
        </w:p>
        <w:p w14:paraId="718769DB" w14:textId="77777777" w:rsidR="008B7F30" w:rsidRDefault="008B7F30" w:rsidP="00262467">
          <w:pPr>
            <w:pStyle w:val="Prrafodelista"/>
            <w:numPr>
              <w:ilvl w:val="0"/>
              <w:numId w:val="10"/>
            </w:numPr>
            <w:spacing w:line="360" w:lineRule="auto"/>
            <w:jc w:val="both"/>
            <w:rPr>
              <w:sz w:val="24"/>
              <w:szCs w:val="24"/>
            </w:rPr>
          </w:pPr>
          <w:r>
            <w:rPr>
              <w:sz w:val="24"/>
              <w:szCs w:val="24"/>
            </w:rPr>
            <w:t>Measuring</w:t>
          </w:r>
          <w:r w:rsidR="008B073C" w:rsidRPr="005725FD">
            <w:rPr>
              <w:sz w:val="24"/>
              <w:szCs w:val="24"/>
            </w:rPr>
            <w:t xml:space="preserve"> the degree of efficiency in asset and liability management. </w:t>
          </w:r>
        </w:p>
        <w:p w14:paraId="2E7661E6" w14:textId="30B42B29" w:rsidR="008B073C" w:rsidRPr="005725FD" w:rsidRDefault="008B7F30" w:rsidP="00262467">
          <w:pPr>
            <w:pStyle w:val="Prrafodelista"/>
            <w:numPr>
              <w:ilvl w:val="0"/>
              <w:numId w:val="10"/>
            </w:numPr>
            <w:spacing w:line="360" w:lineRule="auto"/>
            <w:jc w:val="both"/>
            <w:rPr>
              <w:sz w:val="24"/>
              <w:szCs w:val="24"/>
            </w:rPr>
          </w:pPr>
          <w:r>
            <w:rPr>
              <w:sz w:val="24"/>
              <w:szCs w:val="24"/>
            </w:rPr>
            <w:t>Detecting</w:t>
          </w:r>
          <w:r w:rsidR="008B073C" w:rsidRPr="005725FD">
            <w:rPr>
              <w:sz w:val="24"/>
              <w:szCs w:val="24"/>
            </w:rPr>
            <w:t xml:space="preserve"> whether financial resources are being used too much or too little. </w:t>
          </w:r>
        </w:p>
        <w:p w14:paraId="0E967632" w14:textId="77777777" w:rsidR="008B073C" w:rsidRPr="005725FD" w:rsidRDefault="008B073C" w:rsidP="00262467">
          <w:pPr>
            <w:pStyle w:val="Ttulo1"/>
            <w:numPr>
              <w:ilvl w:val="0"/>
              <w:numId w:val="2"/>
            </w:numPr>
            <w:spacing w:line="360" w:lineRule="auto"/>
            <w:jc w:val="both"/>
            <w:rPr>
              <w:rFonts w:ascii="Times New Roman" w:hAnsi="Times New Roman" w:cs="Times New Roman"/>
            </w:rPr>
          </w:pPr>
          <w:bookmarkStart w:id="9" w:name="_Toc103593125"/>
          <w:bookmarkStart w:id="10" w:name="_Toc103639340"/>
          <w:r w:rsidRPr="005725FD">
            <w:rPr>
              <w:rFonts w:ascii="Times New Roman" w:hAnsi="Times New Roman" w:cs="Times New Roman"/>
            </w:rPr>
            <w:t>Limitations of Ratio Analysis and its significance in the company</w:t>
          </w:r>
          <w:bookmarkEnd w:id="9"/>
          <w:bookmarkEnd w:id="10"/>
        </w:p>
        <w:p w14:paraId="21C97B50" w14:textId="6EBBF4B6" w:rsidR="00672DCA" w:rsidRPr="005725FD" w:rsidRDefault="00672DCA" w:rsidP="002624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of financial ratios is an efficient way of finding out the </w:t>
          </w:r>
          <w:r w:rsidR="00262467">
            <w:rPr>
              <w:rFonts w:ascii="Times New Roman" w:hAnsi="Times New Roman" w:cs="Times New Roman"/>
              <w:sz w:val="24"/>
              <w:szCs w:val="24"/>
            </w:rPr>
            <w:t>relationships between the different elements of financial statements. Although the ratios are easy to understand and calculate, they come with a lot of limitations</w:t>
          </w:r>
          <w:r w:rsidR="00F8474D">
            <w:rPr>
              <w:rFonts w:ascii="Times New Roman" w:hAnsi="Times New Roman" w:cs="Times New Roman"/>
              <w:sz w:val="24"/>
              <w:szCs w:val="24"/>
            </w:rPr>
            <w:t xml:space="preserve"> (Arnold, 2013</w:t>
          </w:r>
          <w:r w:rsidR="00262467">
            <w:rPr>
              <w:rFonts w:ascii="Times New Roman" w:hAnsi="Times New Roman" w:cs="Times New Roman"/>
              <w:sz w:val="24"/>
              <w:szCs w:val="24"/>
            </w:rPr>
            <w:t xml:space="preserve">. </w:t>
          </w:r>
          <w:r w:rsidR="00B4004A">
            <w:rPr>
              <w:rFonts w:ascii="Times New Roman" w:hAnsi="Times New Roman" w:cs="Times New Roman"/>
              <w:sz w:val="24"/>
              <w:szCs w:val="24"/>
            </w:rPr>
            <w:t>O</w:t>
          </w:r>
          <w:r w:rsidR="00262467">
            <w:rPr>
              <w:rFonts w:ascii="Times New Roman" w:hAnsi="Times New Roman" w:cs="Times New Roman"/>
              <w:sz w:val="24"/>
              <w:szCs w:val="24"/>
            </w:rPr>
            <w:t>ne simple calculation cannot encompass the entirety of variables that affect an element of the financial statement. Some of the limitations of the ratio analysis are provided below:</w:t>
          </w:r>
        </w:p>
        <w:p w14:paraId="04AE507F" w14:textId="1C6BCF29" w:rsidR="008B073C" w:rsidRPr="005725FD" w:rsidRDefault="00262467" w:rsidP="00262467">
          <w:pPr>
            <w:pStyle w:val="Prrafodelista"/>
            <w:numPr>
              <w:ilvl w:val="0"/>
              <w:numId w:val="8"/>
            </w:numPr>
            <w:spacing w:line="360" w:lineRule="auto"/>
            <w:jc w:val="both"/>
            <w:rPr>
              <w:sz w:val="24"/>
              <w:szCs w:val="24"/>
            </w:rPr>
          </w:pPr>
          <w:r>
            <w:rPr>
              <w:sz w:val="24"/>
              <w:szCs w:val="24"/>
            </w:rPr>
            <w:t xml:space="preserve">A business organization are affected by both internal and external factors. Ratio analysis only considers the internal financial factors. It fails to account for </w:t>
          </w:r>
          <w:r w:rsidR="008B073C" w:rsidRPr="005725FD">
            <w:rPr>
              <w:sz w:val="24"/>
              <w:szCs w:val="24"/>
            </w:rPr>
            <w:t>external factors like recession,</w:t>
          </w:r>
          <w:r>
            <w:rPr>
              <w:sz w:val="24"/>
              <w:szCs w:val="24"/>
            </w:rPr>
            <w:t xml:space="preserve"> depression, inflation, interest rate, foreign exchange risk</w:t>
          </w:r>
          <w:r w:rsidR="00B4004A">
            <w:rPr>
              <w:sz w:val="24"/>
              <w:szCs w:val="24"/>
            </w:rPr>
            <w:t>,</w:t>
          </w:r>
          <w:r>
            <w:rPr>
              <w:sz w:val="24"/>
              <w:szCs w:val="24"/>
            </w:rPr>
            <w:t xml:space="preserve"> etc.</w:t>
          </w:r>
          <w:r w:rsidR="008B073C" w:rsidRPr="005725FD">
            <w:rPr>
              <w:sz w:val="24"/>
              <w:szCs w:val="24"/>
            </w:rPr>
            <w:t xml:space="preserve"> </w:t>
          </w:r>
          <w:r>
            <w:rPr>
              <w:sz w:val="24"/>
              <w:szCs w:val="24"/>
            </w:rPr>
            <w:t>For this reason, large changes are often misinterpreted as merely internal financial shortcoming</w:t>
          </w:r>
          <w:r w:rsidR="00B4004A">
            <w:rPr>
              <w:sz w:val="24"/>
              <w:szCs w:val="24"/>
            </w:rPr>
            <w:t>s</w:t>
          </w:r>
          <w:r w:rsidR="002D4734">
            <w:rPr>
              <w:sz w:val="24"/>
              <w:szCs w:val="24"/>
            </w:rPr>
            <w:t xml:space="preserve"> (Bull, 2008)</w:t>
          </w:r>
          <w:r>
            <w:rPr>
              <w:sz w:val="24"/>
              <w:szCs w:val="24"/>
            </w:rPr>
            <w:t>.</w:t>
          </w:r>
        </w:p>
        <w:p w14:paraId="2E52BA15" w14:textId="10DD73BA" w:rsidR="008B073C" w:rsidRPr="005725FD" w:rsidRDefault="002D52F8" w:rsidP="00262467">
          <w:pPr>
            <w:pStyle w:val="Prrafodelista"/>
            <w:numPr>
              <w:ilvl w:val="0"/>
              <w:numId w:val="8"/>
            </w:numPr>
            <w:spacing w:line="360" w:lineRule="auto"/>
            <w:jc w:val="both"/>
            <w:rPr>
              <w:sz w:val="24"/>
              <w:szCs w:val="24"/>
            </w:rPr>
          </w:pPr>
          <w:r>
            <w:rPr>
              <w:sz w:val="24"/>
              <w:szCs w:val="24"/>
            </w:rPr>
            <w:t>Financial statements may have many internal inconsistencies and mistakes. These mistakes, if remained unidentified, can cause problems in ratio analysis. Ratio analysis cannot identify such mistakes as well.</w:t>
          </w:r>
        </w:p>
        <w:p w14:paraId="36B975F8" w14:textId="3255B0C9" w:rsidR="008B073C" w:rsidRPr="005725FD" w:rsidRDefault="002D52F8" w:rsidP="00262467">
          <w:pPr>
            <w:pStyle w:val="Prrafodelista"/>
            <w:numPr>
              <w:ilvl w:val="0"/>
              <w:numId w:val="8"/>
            </w:numPr>
            <w:spacing w:line="360" w:lineRule="auto"/>
            <w:jc w:val="both"/>
            <w:rPr>
              <w:sz w:val="24"/>
              <w:szCs w:val="24"/>
            </w:rPr>
          </w:pPr>
          <w:r>
            <w:rPr>
              <w:sz w:val="24"/>
              <w:szCs w:val="24"/>
            </w:rPr>
            <w:t xml:space="preserve">Ratio analysis only works in comparing situations of different companies if they are of </w:t>
          </w:r>
          <w:r w:rsidR="00B4004A">
            <w:rPr>
              <w:sz w:val="24"/>
              <w:szCs w:val="24"/>
            </w:rPr>
            <w:t>a</w:t>
          </w:r>
          <w:r>
            <w:rPr>
              <w:sz w:val="24"/>
              <w:szCs w:val="24"/>
            </w:rPr>
            <w:t xml:space="preserve"> similar kind and run similar business operations. Any comparison among different industries and countries </w:t>
          </w:r>
          <w:r w:rsidR="00B4004A">
            <w:rPr>
              <w:sz w:val="24"/>
              <w:szCs w:val="24"/>
            </w:rPr>
            <w:t>is</w:t>
          </w:r>
          <w:r>
            <w:rPr>
              <w:sz w:val="24"/>
              <w:szCs w:val="24"/>
            </w:rPr>
            <w:t xml:space="preserve"> irrelevant. So, it has a small window to work effectively.</w:t>
          </w:r>
          <w:r w:rsidR="008B073C" w:rsidRPr="005725FD">
            <w:rPr>
              <w:sz w:val="24"/>
              <w:szCs w:val="24"/>
            </w:rPr>
            <w:t xml:space="preserve"> </w:t>
          </w:r>
        </w:p>
        <w:p w14:paraId="17838E39" w14:textId="710773C1" w:rsidR="008B073C" w:rsidRPr="005725FD" w:rsidRDefault="002D52F8" w:rsidP="002D52F8">
          <w:pPr>
            <w:pStyle w:val="Prrafodelista"/>
            <w:numPr>
              <w:ilvl w:val="0"/>
              <w:numId w:val="8"/>
            </w:numPr>
            <w:spacing w:line="360" w:lineRule="auto"/>
            <w:jc w:val="both"/>
            <w:rPr>
              <w:sz w:val="24"/>
              <w:szCs w:val="24"/>
            </w:rPr>
          </w:pPr>
          <w:r>
            <w:rPr>
              <w:sz w:val="24"/>
              <w:szCs w:val="24"/>
            </w:rPr>
            <w:t>The formulas that are used in ratio analysis are fixed and cannot be changed even when a change makes sense. This is a major limitation of ratio analysis.</w:t>
          </w:r>
        </w:p>
        <w:p w14:paraId="2CF3D888" w14:textId="77777777" w:rsidR="008B073C" w:rsidRPr="005725FD" w:rsidRDefault="008B073C" w:rsidP="00262467">
          <w:pPr>
            <w:spacing w:line="360" w:lineRule="auto"/>
            <w:jc w:val="both"/>
            <w:rPr>
              <w:rFonts w:ascii="Times New Roman" w:hAnsi="Times New Roman" w:cs="Times New Roman"/>
            </w:rPr>
          </w:pPr>
        </w:p>
        <w:p w14:paraId="21C6993F" w14:textId="77777777" w:rsidR="008B073C" w:rsidRPr="005725FD" w:rsidRDefault="008B073C" w:rsidP="00262467">
          <w:pPr>
            <w:spacing w:line="360" w:lineRule="auto"/>
            <w:jc w:val="both"/>
            <w:rPr>
              <w:rFonts w:ascii="Times New Roman" w:hAnsi="Times New Roman" w:cs="Times New Roman"/>
            </w:rPr>
          </w:pPr>
        </w:p>
        <w:p w14:paraId="5AF1D66F" w14:textId="77777777" w:rsidR="008B073C" w:rsidRPr="005725FD" w:rsidRDefault="008B073C" w:rsidP="00262467">
          <w:pPr>
            <w:spacing w:line="360" w:lineRule="auto"/>
            <w:jc w:val="both"/>
            <w:rPr>
              <w:rFonts w:ascii="Times New Roman" w:hAnsi="Times New Roman" w:cs="Times New Roman"/>
            </w:rPr>
          </w:pPr>
        </w:p>
        <w:p w14:paraId="0ABC4448" w14:textId="77777777" w:rsidR="008B073C" w:rsidRPr="005725FD" w:rsidRDefault="008B073C" w:rsidP="00262467">
          <w:pPr>
            <w:spacing w:line="360" w:lineRule="auto"/>
            <w:jc w:val="both"/>
            <w:rPr>
              <w:rFonts w:ascii="Times New Roman" w:hAnsi="Times New Roman" w:cs="Times New Roman"/>
            </w:rPr>
          </w:pPr>
        </w:p>
        <w:p w14:paraId="68CDEE41" w14:textId="77777777" w:rsidR="008B073C" w:rsidRPr="005725FD" w:rsidRDefault="008B073C" w:rsidP="00262467">
          <w:pPr>
            <w:spacing w:line="360" w:lineRule="auto"/>
            <w:jc w:val="both"/>
            <w:rPr>
              <w:rFonts w:ascii="Times New Roman" w:hAnsi="Times New Roman" w:cs="Times New Roman"/>
            </w:rPr>
          </w:pPr>
        </w:p>
        <w:p w14:paraId="3F3A2B33" w14:textId="77777777" w:rsidR="008B073C" w:rsidRPr="005725FD" w:rsidRDefault="008B073C" w:rsidP="00262467">
          <w:pPr>
            <w:spacing w:line="360" w:lineRule="auto"/>
            <w:jc w:val="both"/>
            <w:rPr>
              <w:rFonts w:ascii="Times New Roman" w:hAnsi="Times New Roman" w:cs="Times New Roman"/>
            </w:rPr>
          </w:pPr>
        </w:p>
        <w:p w14:paraId="35981979" w14:textId="77777777" w:rsidR="008B073C" w:rsidRPr="005725FD" w:rsidRDefault="008B073C" w:rsidP="00262467">
          <w:pPr>
            <w:pStyle w:val="Ttulo1"/>
            <w:spacing w:line="360" w:lineRule="auto"/>
            <w:jc w:val="both"/>
            <w:rPr>
              <w:rFonts w:ascii="Times New Roman" w:hAnsi="Times New Roman" w:cs="Times New Roman"/>
            </w:rPr>
          </w:pPr>
          <w:bookmarkStart w:id="11" w:name="_Toc103639341"/>
          <w:bookmarkStart w:id="12" w:name="_Toc103593126"/>
          <w:r w:rsidRPr="005725FD">
            <w:rPr>
              <w:rFonts w:ascii="Times New Roman" w:hAnsi="Times New Roman" w:cs="Times New Roman"/>
            </w:rPr>
            <w:lastRenderedPageBreak/>
            <w:t>Conclusion</w:t>
          </w:r>
          <w:bookmarkEnd w:id="11"/>
          <w:r w:rsidRPr="005725FD">
            <w:rPr>
              <w:rFonts w:ascii="Times New Roman" w:hAnsi="Times New Roman" w:cs="Times New Roman"/>
            </w:rPr>
            <w:t xml:space="preserve"> </w:t>
          </w:r>
          <w:bookmarkEnd w:id="12"/>
        </w:p>
        <w:p w14:paraId="10C67F5E" w14:textId="1944ED1D" w:rsidR="008B073C" w:rsidRPr="005725FD" w:rsidRDefault="00D43F56" w:rsidP="00262467">
          <w:pPr>
            <w:spacing w:line="360" w:lineRule="auto"/>
            <w:jc w:val="both"/>
            <w:rPr>
              <w:rFonts w:ascii="Times New Roman" w:hAnsi="Times New Roman" w:cs="Times New Roman"/>
            </w:rPr>
          </w:pPr>
          <w:r w:rsidRPr="00D43F56">
            <w:rPr>
              <w:rFonts w:ascii="Times New Roman" w:hAnsi="Times New Roman" w:cs="Times New Roman"/>
              <w:sz w:val="24"/>
              <w:szCs w:val="24"/>
            </w:rPr>
            <w:t xml:space="preserve">In summary, the financial administration of the Hilton Hotel has not been up to par in recent years. Due to the pandemic issue, the corporation is facing </w:t>
          </w:r>
          <w:r w:rsidR="00B4004A">
            <w:rPr>
              <w:rFonts w:ascii="Times New Roman" w:hAnsi="Times New Roman" w:cs="Times New Roman"/>
              <w:sz w:val="24"/>
              <w:szCs w:val="24"/>
            </w:rPr>
            <w:t>many</w:t>
          </w:r>
          <w:r w:rsidRPr="00D43F56">
            <w:rPr>
              <w:rFonts w:ascii="Times New Roman" w:hAnsi="Times New Roman" w:cs="Times New Roman"/>
              <w:sz w:val="24"/>
              <w:szCs w:val="24"/>
            </w:rPr>
            <w:t xml:space="preserve"> financial problems that must be addressed quickly. Horizontal ratio analysis has made it simple to compare patterns throughout time. Changes in ratios alone may not always accurately reflect a company's genuine financial situation; other factors emanating from the external environment must also be considered. Though ratio analysis has significant drawbacks, the benefits of this technique always outweigh them.</w:t>
          </w:r>
        </w:p>
        <w:p w14:paraId="0D815F80" w14:textId="77777777" w:rsidR="00AA2A91" w:rsidRPr="005725FD" w:rsidRDefault="00AA2A91" w:rsidP="00262467">
          <w:pPr>
            <w:spacing w:line="360" w:lineRule="auto"/>
            <w:jc w:val="both"/>
            <w:rPr>
              <w:rFonts w:ascii="Times New Roman" w:hAnsi="Times New Roman" w:cs="Times New Roman"/>
            </w:rPr>
          </w:pPr>
        </w:p>
        <w:p w14:paraId="37397B75" w14:textId="77777777" w:rsidR="00AA2A91" w:rsidRPr="005725FD" w:rsidRDefault="00AA2A91" w:rsidP="00262467">
          <w:pPr>
            <w:spacing w:line="360" w:lineRule="auto"/>
            <w:jc w:val="both"/>
            <w:rPr>
              <w:rFonts w:ascii="Times New Roman" w:hAnsi="Times New Roman" w:cs="Times New Roman"/>
            </w:rPr>
          </w:pPr>
        </w:p>
        <w:p w14:paraId="3341F5B2" w14:textId="77777777" w:rsidR="00AA2A91" w:rsidRPr="005725FD" w:rsidRDefault="00AA2A91" w:rsidP="00262467">
          <w:pPr>
            <w:spacing w:line="360" w:lineRule="auto"/>
            <w:jc w:val="both"/>
            <w:rPr>
              <w:rFonts w:ascii="Times New Roman" w:hAnsi="Times New Roman" w:cs="Times New Roman"/>
            </w:rPr>
          </w:pPr>
        </w:p>
        <w:p w14:paraId="047B7E5E" w14:textId="77777777" w:rsidR="00AA2A91" w:rsidRPr="005725FD" w:rsidRDefault="00AA2A91" w:rsidP="00262467">
          <w:pPr>
            <w:spacing w:line="360" w:lineRule="auto"/>
            <w:jc w:val="both"/>
            <w:rPr>
              <w:rFonts w:ascii="Times New Roman" w:hAnsi="Times New Roman" w:cs="Times New Roman"/>
            </w:rPr>
          </w:pPr>
        </w:p>
        <w:p w14:paraId="10AB8151" w14:textId="77777777" w:rsidR="00AA2A91" w:rsidRPr="005725FD" w:rsidRDefault="00AA2A91" w:rsidP="00262467">
          <w:pPr>
            <w:spacing w:line="360" w:lineRule="auto"/>
            <w:jc w:val="both"/>
            <w:rPr>
              <w:rFonts w:ascii="Times New Roman" w:hAnsi="Times New Roman" w:cs="Times New Roman"/>
            </w:rPr>
          </w:pPr>
        </w:p>
        <w:p w14:paraId="1E8CB780" w14:textId="77777777" w:rsidR="00AA2A91" w:rsidRPr="005725FD" w:rsidRDefault="00AA2A91" w:rsidP="00262467">
          <w:pPr>
            <w:spacing w:line="360" w:lineRule="auto"/>
            <w:jc w:val="both"/>
            <w:rPr>
              <w:rFonts w:ascii="Times New Roman" w:hAnsi="Times New Roman" w:cs="Times New Roman"/>
            </w:rPr>
          </w:pPr>
        </w:p>
        <w:p w14:paraId="17687063" w14:textId="77777777" w:rsidR="00AA2A91" w:rsidRPr="005725FD" w:rsidRDefault="00AA2A91" w:rsidP="00262467">
          <w:pPr>
            <w:spacing w:line="360" w:lineRule="auto"/>
            <w:jc w:val="both"/>
            <w:rPr>
              <w:rFonts w:ascii="Times New Roman" w:hAnsi="Times New Roman" w:cs="Times New Roman"/>
            </w:rPr>
          </w:pPr>
        </w:p>
        <w:p w14:paraId="1CAC3300" w14:textId="77777777" w:rsidR="00AA2A91" w:rsidRPr="005725FD" w:rsidRDefault="00AA2A91" w:rsidP="00262467">
          <w:pPr>
            <w:spacing w:line="360" w:lineRule="auto"/>
            <w:jc w:val="both"/>
            <w:rPr>
              <w:rFonts w:ascii="Times New Roman" w:hAnsi="Times New Roman" w:cs="Times New Roman"/>
            </w:rPr>
          </w:pPr>
        </w:p>
        <w:p w14:paraId="152D40D9" w14:textId="77777777" w:rsidR="00AA2A91" w:rsidRPr="005725FD" w:rsidRDefault="00AA2A91" w:rsidP="00262467">
          <w:pPr>
            <w:spacing w:line="360" w:lineRule="auto"/>
            <w:jc w:val="both"/>
            <w:rPr>
              <w:rFonts w:ascii="Times New Roman" w:hAnsi="Times New Roman" w:cs="Times New Roman"/>
            </w:rPr>
          </w:pPr>
        </w:p>
        <w:p w14:paraId="041D8101" w14:textId="77777777" w:rsidR="00AA2A91" w:rsidRPr="005725FD" w:rsidRDefault="00AA2A91" w:rsidP="00262467">
          <w:pPr>
            <w:spacing w:line="360" w:lineRule="auto"/>
            <w:jc w:val="both"/>
            <w:rPr>
              <w:rFonts w:ascii="Times New Roman" w:hAnsi="Times New Roman" w:cs="Times New Roman"/>
            </w:rPr>
          </w:pPr>
        </w:p>
        <w:p w14:paraId="7AEAB15E" w14:textId="77777777" w:rsidR="00AA2A91" w:rsidRPr="005725FD" w:rsidRDefault="00AA2A91" w:rsidP="00262467">
          <w:pPr>
            <w:spacing w:line="360" w:lineRule="auto"/>
            <w:jc w:val="both"/>
            <w:rPr>
              <w:rFonts w:ascii="Times New Roman" w:hAnsi="Times New Roman" w:cs="Times New Roman"/>
            </w:rPr>
          </w:pPr>
        </w:p>
        <w:p w14:paraId="18A35139" w14:textId="77777777" w:rsidR="00AA2A91" w:rsidRPr="005725FD" w:rsidRDefault="00AA2A91" w:rsidP="00262467">
          <w:pPr>
            <w:spacing w:line="360" w:lineRule="auto"/>
            <w:jc w:val="both"/>
            <w:rPr>
              <w:rFonts w:ascii="Times New Roman" w:hAnsi="Times New Roman" w:cs="Times New Roman"/>
            </w:rPr>
          </w:pPr>
        </w:p>
        <w:p w14:paraId="4C6FA4BD" w14:textId="77777777" w:rsidR="00AA2A91" w:rsidRPr="005725FD" w:rsidRDefault="00AA2A91" w:rsidP="00262467">
          <w:pPr>
            <w:spacing w:line="360" w:lineRule="auto"/>
            <w:jc w:val="both"/>
            <w:rPr>
              <w:rFonts w:ascii="Times New Roman" w:hAnsi="Times New Roman" w:cs="Times New Roman"/>
            </w:rPr>
          </w:pPr>
        </w:p>
        <w:p w14:paraId="720FC6DE" w14:textId="77777777" w:rsidR="00AA2A91" w:rsidRPr="005725FD" w:rsidRDefault="00AA2A91" w:rsidP="00262467">
          <w:pPr>
            <w:spacing w:line="360" w:lineRule="auto"/>
            <w:jc w:val="both"/>
            <w:rPr>
              <w:rFonts w:ascii="Times New Roman" w:hAnsi="Times New Roman" w:cs="Times New Roman"/>
            </w:rPr>
          </w:pPr>
        </w:p>
        <w:p w14:paraId="624D152D" w14:textId="77777777" w:rsidR="00AA2A91" w:rsidRPr="005725FD" w:rsidRDefault="00AA2A91" w:rsidP="00262467">
          <w:pPr>
            <w:spacing w:line="360" w:lineRule="auto"/>
            <w:jc w:val="both"/>
            <w:rPr>
              <w:rFonts w:ascii="Times New Roman" w:hAnsi="Times New Roman" w:cs="Times New Roman"/>
            </w:rPr>
          </w:pPr>
        </w:p>
        <w:p w14:paraId="42325A28" w14:textId="77777777" w:rsidR="00AA2A91" w:rsidRPr="005725FD" w:rsidRDefault="00AA2A91" w:rsidP="00262467">
          <w:pPr>
            <w:spacing w:line="360" w:lineRule="auto"/>
            <w:jc w:val="both"/>
            <w:rPr>
              <w:rFonts w:ascii="Times New Roman" w:hAnsi="Times New Roman" w:cs="Times New Roman"/>
            </w:rPr>
          </w:pPr>
        </w:p>
        <w:p w14:paraId="0751E375" w14:textId="77777777" w:rsidR="00AA2A91" w:rsidRPr="005725FD" w:rsidRDefault="00AA2A91" w:rsidP="00262467">
          <w:pPr>
            <w:spacing w:line="360" w:lineRule="auto"/>
            <w:jc w:val="both"/>
            <w:rPr>
              <w:rFonts w:ascii="Times New Roman" w:hAnsi="Times New Roman" w:cs="Times New Roman"/>
            </w:rPr>
          </w:pPr>
        </w:p>
        <w:p w14:paraId="2449F443" w14:textId="77777777" w:rsidR="00AA2A91" w:rsidRPr="005725FD" w:rsidRDefault="00AA2A91" w:rsidP="00262467">
          <w:pPr>
            <w:spacing w:line="360" w:lineRule="auto"/>
            <w:jc w:val="both"/>
            <w:rPr>
              <w:rFonts w:ascii="Times New Roman" w:hAnsi="Times New Roman" w:cs="Times New Roman"/>
            </w:rPr>
          </w:pPr>
        </w:p>
        <w:p w14:paraId="442C8422" w14:textId="77777777" w:rsidR="00AA2A91" w:rsidRPr="005725FD" w:rsidRDefault="00AA2A91" w:rsidP="00262467">
          <w:pPr>
            <w:spacing w:line="360" w:lineRule="auto"/>
            <w:jc w:val="both"/>
            <w:rPr>
              <w:rFonts w:ascii="Times New Roman" w:hAnsi="Times New Roman" w:cs="Times New Roman"/>
            </w:rPr>
          </w:pPr>
        </w:p>
        <w:p w14:paraId="7AD5E55D" w14:textId="77777777" w:rsidR="00AA2A91" w:rsidRPr="005725FD" w:rsidRDefault="00AA2A91" w:rsidP="00262467">
          <w:pPr>
            <w:pStyle w:val="Ttulo1"/>
            <w:spacing w:line="360" w:lineRule="auto"/>
            <w:jc w:val="both"/>
            <w:rPr>
              <w:rFonts w:ascii="Times New Roman" w:hAnsi="Times New Roman" w:cs="Times New Roman"/>
            </w:rPr>
          </w:pPr>
          <w:bookmarkStart w:id="13" w:name="_Toc103639343"/>
          <w:r w:rsidRPr="005725FD">
            <w:rPr>
              <w:rFonts w:ascii="Times New Roman" w:hAnsi="Times New Roman" w:cs="Times New Roman"/>
            </w:rPr>
            <w:lastRenderedPageBreak/>
            <w:t>Bibliography</w:t>
          </w:r>
          <w:bookmarkEnd w:id="13"/>
        </w:p>
        <w:p w14:paraId="44564B6A"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Arnold, G., 2013. </w:t>
          </w:r>
          <w:r w:rsidRPr="00036E0C">
            <w:rPr>
              <w:i/>
              <w:iCs/>
              <w:color w:val="000000"/>
            </w:rPr>
            <w:t>Corporate financial management</w:t>
          </w:r>
          <w:r w:rsidRPr="00036E0C">
            <w:rPr>
              <w:color w:val="000000"/>
            </w:rPr>
            <w:t>. Harlow [etc.]: Pearson.</w:t>
          </w:r>
        </w:p>
        <w:p w14:paraId="3D97EB16"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Atrill, P., n.d. </w:t>
          </w:r>
          <w:r w:rsidRPr="00036E0C">
            <w:rPr>
              <w:i/>
              <w:iCs/>
              <w:color w:val="000000"/>
            </w:rPr>
            <w:t>Financial management for decision makers</w:t>
          </w:r>
          <w:r w:rsidRPr="00036E0C">
            <w:rPr>
              <w:color w:val="000000"/>
            </w:rPr>
            <w:t>.</w:t>
          </w:r>
        </w:p>
        <w:p w14:paraId="08229312"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Bull, R., 2008. </w:t>
          </w:r>
          <w:r w:rsidRPr="00036E0C">
            <w:rPr>
              <w:i/>
              <w:iCs/>
              <w:color w:val="000000"/>
            </w:rPr>
            <w:t>Financial ratios</w:t>
          </w:r>
          <w:r w:rsidRPr="00036E0C">
            <w:rPr>
              <w:color w:val="000000"/>
            </w:rPr>
            <w:t>. Oxford: CIMA Pub.</w:t>
          </w:r>
        </w:p>
        <w:p w14:paraId="3170D87B"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BYJUS. 2022. </w:t>
          </w:r>
          <w:r w:rsidRPr="00036E0C">
            <w:rPr>
              <w:i/>
              <w:iCs/>
              <w:color w:val="000000"/>
            </w:rPr>
            <w:t>Advantages and Disadvantages of Ratio Analysis - What is Ratio Analysis?</w:t>
          </w:r>
          <w:r w:rsidRPr="00036E0C">
            <w:rPr>
              <w:color w:val="000000"/>
            </w:rPr>
            <w:t>. [online] Available at: &lt;https://byjus.com/commerce/advantages-and-disadvantages-of-ratio-analysis/&gt; [Accessed 16 May 2022].</w:t>
          </w:r>
        </w:p>
        <w:p w14:paraId="512DB056"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Chadwick, L., 1984. Comparing financial performance. </w:t>
          </w:r>
          <w:r w:rsidRPr="00036E0C">
            <w:rPr>
              <w:i/>
              <w:iCs/>
              <w:color w:val="000000"/>
            </w:rPr>
            <w:t>Retail and Distribution Management</w:t>
          </w:r>
          <w:r w:rsidRPr="00036E0C">
            <w:rPr>
              <w:color w:val="000000"/>
            </w:rPr>
            <w:t>, 12(2), pp.35-37.</w:t>
          </w:r>
        </w:p>
        <w:p w14:paraId="60D2C249"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Chatham, 2022. </w:t>
          </w:r>
          <w:r w:rsidRPr="00036E0C">
            <w:rPr>
              <w:i/>
              <w:iCs/>
              <w:color w:val="000000"/>
            </w:rPr>
            <w:t>What You Should Know About Profitability Ratio Analysis</w:t>
          </w:r>
          <w:r w:rsidRPr="00036E0C">
            <w:rPr>
              <w:color w:val="000000"/>
            </w:rPr>
            <w:t>. [online] The Balance Small Business. Available at: &lt;https://www.thebalancesmb.com/profitability-ratio-analysis-393185&gt; [Accessed 16 May 2021].</w:t>
          </w:r>
        </w:p>
        <w:p w14:paraId="10744BB4"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Justin, 2022. </w:t>
          </w:r>
          <w:r w:rsidRPr="00036E0C">
            <w:rPr>
              <w:i/>
              <w:iCs/>
              <w:color w:val="000000"/>
            </w:rPr>
            <w:t>ROCE definition</w:t>
          </w:r>
          <w:r w:rsidRPr="00036E0C">
            <w:rPr>
              <w:color w:val="000000"/>
            </w:rPr>
            <w:t>. [online] IG. Available at: &lt;https://www.ig.com/en/glossary-trading-terms/roce-definition&gt; [Accessed 16 May 2020].</w:t>
          </w:r>
        </w:p>
        <w:p w14:paraId="5889026B"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Michalski, G., 2012. To Standardize or Not to Standardize Financial Liquidity Ratios? The Answer Using Financial Liquidity Efficiency of Investment Model (FLEIM). </w:t>
          </w:r>
          <w:r w:rsidRPr="00036E0C">
            <w:rPr>
              <w:i/>
              <w:iCs/>
              <w:color w:val="000000"/>
            </w:rPr>
            <w:t>SSRN Electronic Journal</w:t>
          </w:r>
          <w:r w:rsidRPr="00036E0C">
            <w:rPr>
              <w:color w:val="000000"/>
            </w:rPr>
            <w:t>,.</w:t>
          </w:r>
        </w:p>
        <w:p w14:paraId="1B2EAE65"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Morley, M., 1984. </w:t>
          </w:r>
          <w:r w:rsidRPr="00036E0C">
            <w:rPr>
              <w:i/>
              <w:iCs/>
              <w:color w:val="000000"/>
            </w:rPr>
            <w:t>Ratio analysis</w:t>
          </w:r>
          <w:r w:rsidRPr="00036E0C">
            <w:rPr>
              <w:color w:val="000000"/>
            </w:rPr>
            <w:t>. Berkshire, England: Published for the Institute of Chartered Accountants of Scotland by Gee &amp; Co.</w:t>
          </w:r>
        </w:p>
        <w:p w14:paraId="68E52544" w14:textId="433192B8"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Tesse, 2022. </w:t>
          </w:r>
          <w:r w:rsidRPr="00036E0C">
            <w:rPr>
              <w:i/>
              <w:iCs/>
              <w:color w:val="000000"/>
            </w:rPr>
            <w:t>Key Financial Ratios to Analyze the Hospitality Industry</w:t>
          </w:r>
          <w:r w:rsidRPr="00036E0C">
            <w:rPr>
              <w:color w:val="000000"/>
            </w:rPr>
            <w:t>. [online] Investopedia. Available at: &lt;https://www.investopedia.com/articles/active-trading/082615/key-financial-ratios-analyze-hospitality-industry.asp&gt; [Accessed 16 May 2022].</w:t>
          </w:r>
        </w:p>
        <w:p w14:paraId="74167A0C" w14:textId="77777777" w:rsidR="00036E0C" w:rsidRPr="00036E0C" w:rsidRDefault="00036E0C" w:rsidP="00036E0C">
          <w:pPr>
            <w:pStyle w:val="NormalWeb"/>
            <w:spacing w:before="0" w:beforeAutospacing="0" w:after="180" w:afterAutospacing="0" w:line="360" w:lineRule="auto"/>
            <w:ind w:left="446" w:hanging="446"/>
            <w:rPr>
              <w:color w:val="000000"/>
            </w:rPr>
          </w:pPr>
          <w:r w:rsidRPr="00036E0C">
            <w:rPr>
              <w:color w:val="000000"/>
            </w:rPr>
            <w:t>Investopedia. 2022. </w:t>
          </w:r>
          <w:r w:rsidRPr="00036E0C">
            <w:rPr>
              <w:i/>
              <w:iCs/>
              <w:color w:val="000000"/>
            </w:rPr>
            <w:t>The Importance of Profitability Ratios</w:t>
          </w:r>
          <w:r w:rsidRPr="00036E0C">
            <w:rPr>
              <w:color w:val="000000"/>
            </w:rPr>
            <w:t>. [online] Available at: &lt;https://www.investopedia.com/terms/p/profitabilityratios.asp#:~:text=Profitability%20ratios%20are%20a%20class,a%20specific%20point%20in%20time.&gt; [Accessed 16 May 2022].</w:t>
          </w:r>
        </w:p>
        <w:p w14:paraId="5FD66D2A" w14:textId="77777777" w:rsidR="00036E0C" w:rsidRDefault="00036E0C" w:rsidP="00036E0C">
          <w:pPr>
            <w:pStyle w:val="NormalWeb"/>
            <w:spacing w:before="0" w:beforeAutospacing="0" w:after="180" w:afterAutospacing="0"/>
            <w:ind w:left="450" w:hanging="450"/>
            <w:rPr>
              <w:color w:val="000000"/>
              <w:sz w:val="27"/>
              <w:szCs w:val="27"/>
            </w:rPr>
          </w:pPr>
        </w:p>
        <w:p w14:paraId="0DF6F91F" w14:textId="77777777" w:rsidR="00036E0C" w:rsidRPr="005725FD" w:rsidRDefault="00036E0C" w:rsidP="00262467">
          <w:pPr>
            <w:spacing w:line="360" w:lineRule="auto"/>
            <w:jc w:val="both"/>
            <w:rPr>
              <w:rFonts w:ascii="Times New Roman" w:hAnsi="Times New Roman" w:cs="Times New Roman"/>
            </w:rPr>
          </w:pPr>
        </w:p>
        <w:p w14:paraId="0B7639FF" w14:textId="77777777" w:rsidR="00BE29B8" w:rsidRPr="005725FD" w:rsidRDefault="00BE29B8" w:rsidP="00262467">
          <w:pPr>
            <w:spacing w:line="360" w:lineRule="auto"/>
            <w:jc w:val="both"/>
            <w:rPr>
              <w:rFonts w:ascii="Times New Roman" w:hAnsi="Times New Roman" w:cs="Times New Roman"/>
            </w:rPr>
          </w:pPr>
        </w:p>
        <w:p w14:paraId="511E06B9" w14:textId="77777777" w:rsidR="0089517F" w:rsidRPr="005725FD" w:rsidRDefault="0089517F" w:rsidP="00262467">
          <w:pPr>
            <w:spacing w:line="360" w:lineRule="auto"/>
            <w:jc w:val="both"/>
            <w:rPr>
              <w:rFonts w:ascii="Times New Roman" w:hAnsi="Times New Roman" w:cs="Times New Roman"/>
            </w:rPr>
          </w:pPr>
        </w:p>
        <w:p w14:paraId="2940E9A0" w14:textId="77777777" w:rsidR="00CA09F3" w:rsidRPr="005725FD" w:rsidRDefault="003617F0" w:rsidP="00262467">
          <w:pPr>
            <w:spacing w:line="360" w:lineRule="auto"/>
            <w:jc w:val="both"/>
            <w:rPr>
              <w:rFonts w:ascii="Times New Roman" w:hAnsi="Times New Roman" w:cs="Times New Roman"/>
            </w:rPr>
          </w:pPr>
        </w:p>
      </w:sdtContent>
    </w:sdt>
    <w:sectPr w:rsidR="00CA09F3" w:rsidRPr="005725FD"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60601" w14:textId="77777777" w:rsidR="003617F0" w:rsidRDefault="003617F0" w:rsidP="0029644D">
      <w:pPr>
        <w:spacing w:after="0" w:line="240" w:lineRule="auto"/>
      </w:pPr>
      <w:r>
        <w:separator/>
      </w:r>
    </w:p>
  </w:endnote>
  <w:endnote w:type="continuationSeparator" w:id="0">
    <w:p w14:paraId="46D7A257" w14:textId="77777777" w:rsidR="003617F0" w:rsidRDefault="003617F0" w:rsidP="00296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180591"/>
      <w:docPartObj>
        <w:docPartGallery w:val="Page Numbers (Bottom of Page)"/>
        <w:docPartUnique/>
      </w:docPartObj>
    </w:sdtPr>
    <w:sdtEndPr>
      <w:rPr>
        <w:noProof/>
      </w:rPr>
    </w:sdtEndPr>
    <w:sdtContent>
      <w:p w14:paraId="63D59C6B" w14:textId="6243C5A5" w:rsidR="0029644D" w:rsidRDefault="0029644D">
        <w:pPr>
          <w:pStyle w:val="Piedepgina"/>
          <w:jc w:val="right"/>
        </w:pPr>
        <w:r>
          <w:fldChar w:fldCharType="begin"/>
        </w:r>
        <w:r>
          <w:instrText xml:space="preserve"> PAGE   \* MERGEFORMAT </w:instrText>
        </w:r>
        <w:r>
          <w:fldChar w:fldCharType="separate"/>
        </w:r>
        <w:r>
          <w:rPr>
            <w:noProof/>
          </w:rPr>
          <w:t>2</w:t>
        </w:r>
        <w:r>
          <w:rPr>
            <w:noProof/>
          </w:rPr>
          <w:fldChar w:fldCharType="end"/>
        </w:r>
      </w:p>
    </w:sdtContent>
  </w:sdt>
  <w:p w14:paraId="2DF9E8D0" w14:textId="77777777" w:rsidR="0029644D" w:rsidRDefault="002964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69180" w14:textId="77777777" w:rsidR="003617F0" w:rsidRDefault="003617F0" w:rsidP="0029644D">
      <w:pPr>
        <w:spacing w:after="0" w:line="240" w:lineRule="auto"/>
      </w:pPr>
      <w:r>
        <w:separator/>
      </w:r>
    </w:p>
  </w:footnote>
  <w:footnote w:type="continuationSeparator" w:id="0">
    <w:p w14:paraId="4C7BE8D6" w14:textId="77777777" w:rsidR="003617F0" w:rsidRDefault="003617F0" w:rsidP="00296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0BB4"/>
    <w:multiLevelType w:val="hybridMultilevel"/>
    <w:tmpl w:val="2CD41DE0"/>
    <w:lvl w:ilvl="0" w:tplc="0712B780">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88A5F00"/>
    <w:multiLevelType w:val="hybridMultilevel"/>
    <w:tmpl w:val="4D0E72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E873E4D"/>
    <w:multiLevelType w:val="hybridMultilevel"/>
    <w:tmpl w:val="3A3EB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A65035"/>
    <w:multiLevelType w:val="hybridMultilevel"/>
    <w:tmpl w:val="92565A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5D701A"/>
    <w:multiLevelType w:val="hybridMultilevel"/>
    <w:tmpl w:val="315E69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A207113"/>
    <w:multiLevelType w:val="multilevel"/>
    <w:tmpl w:val="5952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284FCB"/>
    <w:multiLevelType w:val="multilevel"/>
    <w:tmpl w:val="A6CE96E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BD506B"/>
    <w:multiLevelType w:val="hybridMultilevel"/>
    <w:tmpl w:val="D988D1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75F5810"/>
    <w:multiLevelType w:val="hybridMultilevel"/>
    <w:tmpl w:val="1140415A"/>
    <w:lvl w:ilvl="0" w:tplc="08090017">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36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FF121B8"/>
    <w:multiLevelType w:val="hybridMultilevel"/>
    <w:tmpl w:val="020CD010"/>
    <w:lvl w:ilvl="0" w:tplc="5038E4BE">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52352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422658">
    <w:abstractNumId w:val="4"/>
  </w:num>
  <w:num w:numId="3" w16cid:durableId="186673772">
    <w:abstractNumId w:val="9"/>
  </w:num>
  <w:num w:numId="4" w16cid:durableId="1293098829">
    <w:abstractNumId w:val="1"/>
  </w:num>
  <w:num w:numId="5" w16cid:durableId="1365709412">
    <w:abstractNumId w:val="0"/>
  </w:num>
  <w:num w:numId="6" w16cid:durableId="490145210">
    <w:abstractNumId w:val="5"/>
  </w:num>
  <w:num w:numId="7" w16cid:durableId="1545602024">
    <w:abstractNumId w:val="7"/>
  </w:num>
  <w:num w:numId="8" w16cid:durableId="923488131">
    <w:abstractNumId w:val="2"/>
  </w:num>
  <w:num w:numId="9" w16cid:durableId="1684630531">
    <w:abstractNumId w:val="6"/>
  </w:num>
  <w:num w:numId="10" w16cid:durableId="7457611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ytbA0MzYzNTY0NTNU0lEKTi0uzszPAykwrAUActvNiiwAAAA="/>
  </w:docVars>
  <w:rsids>
    <w:rsidRoot w:val="007D1947"/>
    <w:rsid w:val="000203F0"/>
    <w:rsid w:val="00030AC5"/>
    <w:rsid w:val="00036E0C"/>
    <w:rsid w:val="000D0661"/>
    <w:rsid w:val="000D3520"/>
    <w:rsid w:val="00112210"/>
    <w:rsid w:val="00115B96"/>
    <w:rsid w:val="00121E9B"/>
    <w:rsid w:val="00134875"/>
    <w:rsid w:val="001A4768"/>
    <w:rsid w:val="001B790A"/>
    <w:rsid w:val="001D3F0C"/>
    <w:rsid w:val="00224145"/>
    <w:rsid w:val="002258DC"/>
    <w:rsid w:val="00262467"/>
    <w:rsid w:val="0029644D"/>
    <w:rsid w:val="002B6F5F"/>
    <w:rsid w:val="002C487D"/>
    <w:rsid w:val="002D4734"/>
    <w:rsid w:val="002D52F8"/>
    <w:rsid w:val="002E3871"/>
    <w:rsid w:val="002F5CDC"/>
    <w:rsid w:val="00324CCD"/>
    <w:rsid w:val="00334CE3"/>
    <w:rsid w:val="003418BA"/>
    <w:rsid w:val="003617F0"/>
    <w:rsid w:val="00361ACA"/>
    <w:rsid w:val="00374911"/>
    <w:rsid w:val="003F423C"/>
    <w:rsid w:val="003F6492"/>
    <w:rsid w:val="00412BE3"/>
    <w:rsid w:val="00420E3A"/>
    <w:rsid w:val="004430A7"/>
    <w:rsid w:val="004962D8"/>
    <w:rsid w:val="004A11F6"/>
    <w:rsid w:val="004A3B4F"/>
    <w:rsid w:val="004D0ADC"/>
    <w:rsid w:val="004D519C"/>
    <w:rsid w:val="004E41BD"/>
    <w:rsid w:val="004E4267"/>
    <w:rsid w:val="004F50CB"/>
    <w:rsid w:val="004F79A9"/>
    <w:rsid w:val="00500FBE"/>
    <w:rsid w:val="00535B20"/>
    <w:rsid w:val="0053750F"/>
    <w:rsid w:val="005428D7"/>
    <w:rsid w:val="0055404D"/>
    <w:rsid w:val="005715D3"/>
    <w:rsid w:val="005717F4"/>
    <w:rsid w:val="005725FD"/>
    <w:rsid w:val="005B640B"/>
    <w:rsid w:val="005D3E10"/>
    <w:rsid w:val="005D740B"/>
    <w:rsid w:val="005E1194"/>
    <w:rsid w:val="00635FCD"/>
    <w:rsid w:val="00672DCA"/>
    <w:rsid w:val="006A0396"/>
    <w:rsid w:val="006A7616"/>
    <w:rsid w:val="006B316E"/>
    <w:rsid w:val="00714032"/>
    <w:rsid w:val="0073793E"/>
    <w:rsid w:val="00742EEA"/>
    <w:rsid w:val="00783C0B"/>
    <w:rsid w:val="00787393"/>
    <w:rsid w:val="007B2649"/>
    <w:rsid w:val="007C4DA0"/>
    <w:rsid w:val="007D1947"/>
    <w:rsid w:val="00831F2E"/>
    <w:rsid w:val="008467F6"/>
    <w:rsid w:val="0089517F"/>
    <w:rsid w:val="008B073C"/>
    <w:rsid w:val="008B7F30"/>
    <w:rsid w:val="008C763D"/>
    <w:rsid w:val="008E562E"/>
    <w:rsid w:val="008E7D51"/>
    <w:rsid w:val="00917514"/>
    <w:rsid w:val="00923407"/>
    <w:rsid w:val="009367BA"/>
    <w:rsid w:val="00936DAB"/>
    <w:rsid w:val="00947490"/>
    <w:rsid w:val="0095569E"/>
    <w:rsid w:val="009716DA"/>
    <w:rsid w:val="009B713A"/>
    <w:rsid w:val="009B7521"/>
    <w:rsid w:val="00A00A11"/>
    <w:rsid w:val="00A02421"/>
    <w:rsid w:val="00A24EF0"/>
    <w:rsid w:val="00A310B8"/>
    <w:rsid w:val="00A55B1D"/>
    <w:rsid w:val="00A730D3"/>
    <w:rsid w:val="00A9120C"/>
    <w:rsid w:val="00A97E7A"/>
    <w:rsid w:val="00AA2A91"/>
    <w:rsid w:val="00B30FF9"/>
    <w:rsid w:val="00B4004A"/>
    <w:rsid w:val="00B4397C"/>
    <w:rsid w:val="00B43A8D"/>
    <w:rsid w:val="00B467E0"/>
    <w:rsid w:val="00B5343E"/>
    <w:rsid w:val="00B6626B"/>
    <w:rsid w:val="00B97A42"/>
    <w:rsid w:val="00BC6E5C"/>
    <w:rsid w:val="00BD2580"/>
    <w:rsid w:val="00BE29B8"/>
    <w:rsid w:val="00C1247F"/>
    <w:rsid w:val="00C26DA4"/>
    <w:rsid w:val="00C67565"/>
    <w:rsid w:val="00C71FB5"/>
    <w:rsid w:val="00C942F4"/>
    <w:rsid w:val="00CA09F3"/>
    <w:rsid w:val="00CB09C5"/>
    <w:rsid w:val="00D125C7"/>
    <w:rsid w:val="00D14E85"/>
    <w:rsid w:val="00D24714"/>
    <w:rsid w:val="00D35531"/>
    <w:rsid w:val="00D43F56"/>
    <w:rsid w:val="00D707D3"/>
    <w:rsid w:val="00D854A5"/>
    <w:rsid w:val="00D93054"/>
    <w:rsid w:val="00DA4285"/>
    <w:rsid w:val="00DC008D"/>
    <w:rsid w:val="00DC49D1"/>
    <w:rsid w:val="00E4236F"/>
    <w:rsid w:val="00E44652"/>
    <w:rsid w:val="00E7332A"/>
    <w:rsid w:val="00E760E7"/>
    <w:rsid w:val="00E85312"/>
    <w:rsid w:val="00EA63DA"/>
    <w:rsid w:val="00EC326D"/>
    <w:rsid w:val="00EF1533"/>
    <w:rsid w:val="00EF384A"/>
    <w:rsid w:val="00EF7B20"/>
    <w:rsid w:val="00F00E5E"/>
    <w:rsid w:val="00F02574"/>
    <w:rsid w:val="00F40D39"/>
    <w:rsid w:val="00F8474D"/>
    <w:rsid w:val="00F8632B"/>
    <w:rsid w:val="00FC1921"/>
    <w:rsid w:val="00FE652F"/>
    <w:rsid w:val="00FF6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4E0A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7D1947"/>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7D1947"/>
    <w:rPr>
      <w:rFonts w:eastAsiaTheme="minorEastAsia"/>
      <w:lang w:val="en-US"/>
    </w:rPr>
  </w:style>
  <w:style w:type="character" w:customStyle="1" w:styleId="Ttulo1Car">
    <w:name w:val="Título 1 Car"/>
    <w:basedOn w:val="Fuentedeprrafopredeter"/>
    <w:link w:val="Ttulo1"/>
    <w:uiPriority w:val="9"/>
    <w:rsid w:val="007D1947"/>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7D1947"/>
    <w:pPr>
      <w:outlineLvl w:val="9"/>
    </w:pPr>
    <w:rPr>
      <w:lang w:val="en-US"/>
    </w:rPr>
  </w:style>
  <w:style w:type="paragraph" w:styleId="TDC1">
    <w:name w:val="toc 1"/>
    <w:basedOn w:val="Normal"/>
    <w:next w:val="Normal"/>
    <w:autoRedefine/>
    <w:uiPriority w:val="39"/>
    <w:unhideWhenUsed/>
    <w:rsid w:val="007D1947"/>
    <w:pPr>
      <w:spacing w:after="100"/>
    </w:pPr>
  </w:style>
  <w:style w:type="character" w:styleId="Hipervnculo">
    <w:name w:val="Hyperlink"/>
    <w:basedOn w:val="Fuentedeprrafopredeter"/>
    <w:uiPriority w:val="99"/>
    <w:unhideWhenUsed/>
    <w:rsid w:val="007D1947"/>
    <w:rPr>
      <w:color w:val="0563C1" w:themeColor="hyperlink"/>
      <w:u w:val="single"/>
    </w:rPr>
  </w:style>
  <w:style w:type="character" w:customStyle="1" w:styleId="Ttulo2Car">
    <w:name w:val="Título 2 Car"/>
    <w:basedOn w:val="Fuentedeprrafopredeter"/>
    <w:link w:val="Ttulo2"/>
    <w:uiPriority w:val="9"/>
    <w:rsid w:val="004D519C"/>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115B96"/>
    <w:pPr>
      <w:spacing w:after="100"/>
      <w:ind w:left="220"/>
    </w:pPr>
  </w:style>
  <w:style w:type="paragraph" w:styleId="Prrafodelista">
    <w:name w:val="List Paragraph"/>
    <w:basedOn w:val="Normal"/>
    <w:uiPriority w:val="34"/>
    <w:qFormat/>
    <w:rsid w:val="006A0396"/>
    <w:pPr>
      <w:spacing w:after="0" w:line="240" w:lineRule="auto"/>
      <w:ind w:left="720"/>
      <w:contextualSpacing/>
    </w:pPr>
    <w:rPr>
      <w:rFonts w:ascii="Times New Roman" w:eastAsia="Times New Roman" w:hAnsi="Times New Roman" w:cs="Times New Roman"/>
      <w:sz w:val="20"/>
      <w:szCs w:val="20"/>
      <w:lang w:eastAsia="en-GB"/>
    </w:rPr>
  </w:style>
  <w:style w:type="table" w:styleId="Tablaconcuadrcula">
    <w:name w:val="Table Grid"/>
    <w:basedOn w:val="Tablanormal"/>
    <w:uiPriority w:val="39"/>
    <w:rsid w:val="005B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C4DA0"/>
    <w:rPr>
      <w:color w:val="605E5C"/>
      <w:shd w:val="clear" w:color="auto" w:fill="E1DFDD"/>
    </w:rPr>
  </w:style>
  <w:style w:type="character" w:styleId="Textodelmarcadordeposicin">
    <w:name w:val="Placeholder Text"/>
    <w:basedOn w:val="Fuentedeprrafopredeter"/>
    <w:uiPriority w:val="99"/>
    <w:semiHidden/>
    <w:rsid w:val="007C4DA0"/>
    <w:rPr>
      <w:color w:val="808080"/>
    </w:rPr>
  </w:style>
  <w:style w:type="paragraph" w:styleId="Encabezado">
    <w:name w:val="header"/>
    <w:basedOn w:val="Normal"/>
    <w:link w:val="EncabezadoCar"/>
    <w:uiPriority w:val="99"/>
    <w:unhideWhenUsed/>
    <w:rsid w:val="0029644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9644D"/>
  </w:style>
  <w:style w:type="paragraph" w:styleId="Piedepgina">
    <w:name w:val="footer"/>
    <w:basedOn w:val="Normal"/>
    <w:link w:val="PiedepginaCar"/>
    <w:uiPriority w:val="99"/>
    <w:unhideWhenUsed/>
    <w:rsid w:val="0029644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9644D"/>
  </w:style>
  <w:style w:type="paragraph" w:styleId="NormalWeb">
    <w:name w:val="Normal (Web)"/>
    <w:basedOn w:val="Normal"/>
    <w:uiPriority w:val="99"/>
    <w:semiHidden/>
    <w:unhideWhenUsed/>
    <w:rsid w:val="00036E0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1671">
      <w:bodyDiv w:val="1"/>
      <w:marLeft w:val="0"/>
      <w:marRight w:val="0"/>
      <w:marTop w:val="0"/>
      <w:marBottom w:val="0"/>
      <w:divBdr>
        <w:top w:val="none" w:sz="0" w:space="0" w:color="auto"/>
        <w:left w:val="none" w:sz="0" w:space="0" w:color="auto"/>
        <w:bottom w:val="none" w:sz="0" w:space="0" w:color="auto"/>
        <w:right w:val="none" w:sz="0" w:space="0" w:color="auto"/>
      </w:divBdr>
    </w:div>
    <w:div w:id="147479669">
      <w:bodyDiv w:val="1"/>
      <w:marLeft w:val="0"/>
      <w:marRight w:val="0"/>
      <w:marTop w:val="0"/>
      <w:marBottom w:val="0"/>
      <w:divBdr>
        <w:top w:val="none" w:sz="0" w:space="0" w:color="auto"/>
        <w:left w:val="none" w:sz="0" w:space="0" w:color="auto"/>
        <w:bottom w:val="none" w:sz="0" w:space="0" w:color="auto"/>
        <w:right w:val="none" w:sz="0" w:space="0" w:color="auto"/>
      </w:divBdr>
    </w:div>
    <w:div w:id="197280001">
      <w:bodyDiv w:val="1"/>
      <w:marLeft w:val="0"/>
      <w:marRight w:val="0"/>
      <w:marTop w:val="0"/>
      <w:marBottom w:val="0"/>
      <w:divBdr>
        <w:top w:val="none" w:sz="0" w:space="0" w:color="auto"/>
        <w:left w:val="none" w:sz="0" w:space="0" w:color="auto"/>
        <w:bottom w:val="none" w:sz="0" w:space="0" w:color="auto"/>
        <w:right w:val="none" w:sz="0" w:space="0" w:color="auto"/>
      </w:divBdr>
    </w:div>
    <w:div w:id="319231872">
      <w:bodyDiv w:val="1"/>
      <w:marLeft w:val="0"/>
      <w:marRight w:val="0"/>
      <w:marTop w:val="0"/>
      <w:marBottom w:val="0"/>
      <w:divBdr>
        <w:top w:val="none" w:sz="0" w:space="0" w:color="auto"/>
        <w:left w:val="none" w:sz="0" w:space="0" w:color="auto"/>
        <w:bottom w:val="none" w:sz="0" w:space="0" w:color="auto"/>
        <w:right w:val="none" w:sz="0" w:space="0" w:color="auto"/>
      </w:divBdr>
    </w:div>
    <w:div w:id="372461757">
      <w:bodyDiv w:val="1"/>
      <w:marLeft w:val="0"/>
      <w:marRight w:val="0"/>
      <w:marTop w:val="0"/>
      <w:marBottom w:val="0"/>
      <w:divBdr>
        <w:top w:val="none" w:sz="0" w:space="0" w:color="auto"/>
        <w:left w:val="none" w:sz="0" w:space="0" w:color="auto"/>
        <w:bottom w:val="none" w:sz="0" w:space="0" w:color="auto"/>
        <w:right w:val="none" w:sz="0" w:space="0" w:color="auto"/>
      </w:divBdr>
    </w:div>
    <w:div w:id="428965619">
      <w:bodyDiv w:val="1"/>
      <w:marLeft w:val="0"/>
      <w:marRight w:val="0"/>
      <w:marTop w:val="0"/>
      <w:marBottom w:val="0"/>
      <w:divBdr>
        <w:top w:val="none" w:sz="0" w:space="0" w:color="auto"/>
        <w:left w:val="none" w:sz="0" w:space="0" w:color="auto"/>
        <w:bottom w:val="none" w:sz="0" w:space="0" w:color="auto"/>
        <w:right w:val="none" w:sz="0" w:space="0" w:color="auto"/>
      </w:divBdr>
    </w:div>
    <w:div w:id="435757722">
      <w:bodyDiv w:val="1"/>
      <w:marLeft w:val="0"/>
      <w:marRight w:val="0"/>
      <w:marTop w:val="0"/>
      <w:marBottom w:val="0"/>
      <w:divBdr>
        <w:top w:val="none" w:sz="0" w:space="0" w:color="auto"/>
        <w:left w:val="none" w:sz="0" w:space="0" w:color="auto"/>
        <w:bottom w:val="none" w:sz="0" w:space="0" w:color="auto"/>
        <w:right w:val="none" w:sz="0" w:space="0" w:color="auto"/>
      </w:divBdr>
    </w:div>
    <w:div w:id="494347100">
      <w:bodyDiv w:val="1"/>
      <w:marLeft w:val="0"/>
      <w:marRight w:val="0"/>
      <w:marTop w:val="0"/>
      <w:marBottom w:val="0"/>
      <w:divBdr>
        <w:top w:val="none" w:sz="0" w:space="0" w:color="auto"/>
        <w:left w:val="none" w:sz="0" w:space="0" w:color="auto"/>
        <w:bottom w:val="none" w:sz="0" w:space="0" w:color="auto"/>
        <w:right w:val="none" w:sz="0" w:space="0" w:color="auto"/>
      </w:divBdr>
    </w:div>
    <w:div w:id="628585408">
      <w:bodyDiv w:val="1"/>
      <w:marLeft w:val="0"/>
      <w:marRight w:val="0"/>
      <w:marTop w:val="0"/>
      <w:marBottom w:val="0"/>
      <w:divBdr>
        <w:top w:val="none" w:sz="0" w:space="0" w:color="auto"/>
        <w:left w:val="none" w:sz="0" w:space="0" w:color="auto"/>
        <w:bottom w:val="none" w:sz="0" w:space="0" w:color="auto"/>
        <w:right w:val="none" w:sz="0" w:space="0" w:color="auto"/>
      </w:divBdr>
    </w:div>
    <w:div w:id="800223094">
      <w:bodyDiv w:val="1"/>
      <w:marLeft w:val="0"/>
      <w:marRight w:val="0"/>
      <w:marTop w:val="0"/>
      <w:marBottom w:val="0"/>
      <w:divBdr>
        <w:top w:val="none" w:sz="0" w:space="0" w:color="auto"/>
        <w:left w:val="none" w:sz="0" w:space="0" w:color="auto"/>
        <w:bottom w:val="none" w:sz="0" w:space="0" w:color="auto"/>
        <w:right w:val="none" w:sz="0" w:space="0" w:color="auto"/>
      </w:divBdr>
    </w:div>
    <w:div w:id="817573784">
      <w:bodyDiv w:val="1"/>
      <w:marLeft w:val="0"/>
      <w:marRight w:val="0"/>
      <w:marTop w:val="0"/>
      <w:marBottom w:val="0"/>
      <w:divBdr>
        <w:top w:val="none" w:sz="0" w:space="0" w:color="auto"/>
        <w:left w:val="none" w:sz="0" w:space="0" w:color="auto"/>
        <w:bottom w:val="none" w:sz="0" w:space="0" w:color="auto"/>
        <w:right w:val="none" w:sz="0" w:space="0" w:color="auto"/>
      </w:divBdr>
    </w:div>
    <w:div w:id="1131939516">
      <w:bodyDiv w:val="1"/>
      <w:marLeft w:val="0"/>
      <w:marRight w:val="0"/>
      <w:marTop w:val="0"/>
      <w:marBottom w:val="0"/>
      <w:divBdr>
        <w:top w:val="none" w:sz="0" w:space="0" w:color="auto"/>
        <w:left w:val="none" w:sz="0" w:space="0" w:color="auto"/>
        <w:bottom w:val="none" w:sz="0" w:space="0" w:color="auto"/>
        <w:right w:val="none" w:sz="0" w:space="0" w:color="auto"/>
      </w:divBdr>
    </w:div>
    <w:div w:id="1141264310">
      <w:bodyDiv w:val="1"/>
      <w:marLeft w:val="0"/>
      <w:marRight w:val="0"/>
      <w:marTop w:val="0"/>
      <w:marBottom w:val="0"/>
      <w:divBdr>
        <w:top w:val="none" w:sz="0" w:space="0" w:color="auto"/>
        <w:left w:val="none" w:sz="0" w:space="0" w:color="auto"/>
        <w:bottom w:val="none" w:sz="0" w:space="0" w:color="auto"/>
        <w:right w:val="none" w:sz="0" w:space="0" w:color="auto"/>
      </w:divBdr>
    </w:div>
    <w:div w:id="1285771112">
      <w:bodyDiv w:val="1"/>
      <w:marLeft w:val="0"/>
      <w:marRight w:val="0"/>
      <w:marTop w:val="0"/>
      <w:marBottom w:val="0"/>
      <w:divBdr>
        <w:top w:val="none" w:sz="0" w:space="0" w:color="auto"/>
        <w:left w:val="none" w:sz="0" w:space="0" w:color="auto"/>
        <w:bottom w:val="none" w:sz="0" w:space="0" w:color="auto"/>
        <w:right w:val="none" w:sz="0" w:space="0" w:color="auto"/>
      </w:divBdr>
    </w:div>
    <w:div w:id="1339238488">
      <w:bodyDiv w:val="1"/>
      <w:marLeft w:val="0"/>
      <w:marRight w:val="0"/>
      <w:marTop w:val="0"/>
      <w:marBottom w:val="0"/>
      <w:divBdr>
        <w:top w:val="none" w:sz="0" w:space="0" w:color="auto"/>
        <w:left w:val="none" w:sz="0" w:space="0" w:color="auto"/>
        <w:bottom w:val="none" w:sz="0" w:space="0" w:color="auto"/>
        <w:right w:val="none" w:sz="0" w:space="0" w:color="auto"/>
      </w:divBdr>
    </w:div>
    <w:div w:id="1668559717">
      <w:bodyDiv w:val="1"/>
      <w:marLeft w:val="0"/>
      <w:marRight w:val="0"/>
      <w:marTop w:val="0"/>
      <w:marBottom w:val="0"/>
      <w:divBdr>
        <w:top w:val="none" w:sz="0" w:space="0" w:color="auto"/>
        <w:left w:val="none" w:sz="0" w:space="0" w:color="auto"/>
        <w:bottom w:val="none" w:sz="0" w:space="0" w:color="auto"/>
        <w:right w:val="none" w:sz="0" w:space="0" w:color="auto"/>
      </w:divBdr>
    </w:div>
    <w:div w:id="1680351520">
      <w:bodyDiv w:val="1"/>
      <w:marLeft w:val="0"/>
      <w:marRight w:val="0"/>
      <w:marTop w:val="0"/>
      <w:marBottom w:val="0"/>
      <w:divBdr>
        <w:top w:val="none" w:sz="0" w:space="0" w:color="auto"/>
        <w:left w:val="none" w:sz="0" w:space="0" w:color="auto"/>
        <w:bottom w:val="none" w:sz="0" w:space="0" w:color="auto"/>
        <w:right w:val="none" w:sz="0" w:space="0" w:color="auto"/>
      </w:divBdr>
    </w:div>
    <w:div w:id="1716156734">
      <w:bodyDiv w:val="1"/>
      <w:marLeft w:val="0"/>
      <w:marRight w:val="0"/>
      <w:marTop w:val="0"/>
      <w:marBottom w:val="0"/>
      <w:divBdr>
        <w:top w:val="none" w:sz="0" w:space="0" w:color="auto"/>
        <w:left w:val="none" w:sz="0" w:space="0" w:color="auto"/>
        <w:bottom w:val="none" w:sz="0" w:space="0" w:color="auto"/>
        <w:right w:val="none" w:sz="0" w:space="0" w:color="auto"/>
      </w:divBdr>
    </w:div>
    <w:div w:id="1811747253">
      <w:bodyDiv w:val="1"/>
      <w:marLeft w:val="0"/>
      <w:marRight w:val="0"/>
      <w:marTop w:val="0"/>
      <w:marBottom w:val="0"/>
      <w:divBdr>
        <w:top w:val="none" w:sz="0" w:space="0" w:color="auto"/>
        <w:left w:val="none" w:sz="0" w:space="0" w:color="auto"/>
        <w:bottom w:val="none" w:sz="0" w:space="0" w:color="auto"/>
        <w:right w:val="none" w:sz="0" w:space="0" w:color="auto"/>
      </w:divBdr>
    </w:div>
    <w:div w:id="1815248556">
      <w:bodyDiv w:val="1"/>
      <w:marLeft w:val="0"/>
      <w:marRight w:val="0"/>
      <w:marTop w:val="0"/>
      <w:marBottom w:val="0"/>
      <w:divBdr>
        <w:top w:val="none" w:sz="0" w:space="0" w:color="auto"/>
        <w:left w:val="none" w:sz="0" w:space="0" w:color="auto"/>
        <w:bottom w:val="none" w:sz="0" w:space="0" w:color="auto"/>
        <w:right w:val="none" w:sz="0" w:space="0" w:color="auto"/>
      </w:divBdr>
    </w:div>
    <w:div w:id="1843426706">
      <w:bodyDiv w:val="1"/>
      <w:marLeft w:val="0"/>
      <w:marRight w:val="0"/>
      <w:marTop w:val="0"/>
      <w:marBottom w:val="0"/>
      <w:divBdr>
        <w:top w:val="none" w:sz="0" w:space="0" w:color="auto"/>
        <w:left w:val="none" w:sz="0" w:space="0" w:color="auto"/>
        <w:bottom w:val="none" w:sz="0" w:space="0" w:color="auto"/>
        <w:right w:val="none" w:sz="0" w:space="0" w:color="auto"/>
      </w:divBdr>
    </w:div>
    <w:div w:id="1914662640">
      <w:bodyDiv w:val="1"/>
      <w:marLeft w:val="0"/>
      <w:marRight w:val="0"/>
      <w:marTop w:val="0"/>
      <w:marBottom w:val="0"/>
      <w:divBdr>
        <w:top w:val="none" w:sz="0" w:space="0" w:color="auto"/>
        <w:left w:val="none" w:sz="0" w:space="0" w:color="auto"/>
        <w:bottom w:val="none" w:sz="0" w:space="0" w:color="auto"/>
        <w:right w:val="none" w:sz="0" w:space="0" w:color="auto"/>
      </w:divBdr>
    </w:div>
    <w:div w:id="2014063096">
      <w:bodyDiv w:val="1"/>
      <w:marLeft w:val="0"/>
      <w:marRight w:val="0"/>
      <w:marTop w:val="0"/>
      <w:marBottom w:val="0"/>
      <w:divBdr>
        <w:top w:val="none" w:sz="0" w:space="0" w:color="auto"/>
        <w:left w:val="none" w:sz="0" w:space="0" w:color="auto"/>
        <w:bottom w:val="none" w:sz="0" w:space="0" w:color="auto"/>
        <w:right w:val="none" w:sz="0" w:space="0" w:color="auto"/>
      </w:divBdr>
    </w:div>
    <w:div w:id="208811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numbering" Target="numbering.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9.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User\Downloads\Financial%20Analysis%20-%202.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layout>
        <c:manualLayout>
          <c:xMode val="edge"/>
          <c:yMode val="edge"/>
          <c:x val="0.31224197998268122"/>
          <c:y val="3.3755274261603373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graphs'!$A$3</c:f>
              <c:strCache>
                <c:ptCount val="1"/>
                <c:pt idx="0">
                  <c:v>Gross Profit Margin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graphs'!$B$2:$C$2</c:f>
              <c:numCache>
                <c:formatCode>General</c:formatCode>
                <c:ptCount val="2"/>
                <c:pt idx="0">
                  <c:v>2019</c:v>
                </c:pt>
                <c:pt idx="1">
                  <c:v>2020</c:v>
                </c:pt>
              </c:numCache>
            </c:numRef>
          </c:cat>
          <c:val>
            <c:numRef>
              <c:f>'Ratios with graphs'!$B$3:$C$3</c:f>
              <c:numCache>
                <c:formatCode>0%</c:formatCode>
                <c:ptCount val="2"/>
                <c:pt idx="0">
                  <c:v>0.257617435463394</c:v>
                </c:pt>
                <c:pt idx="1">
                  <c:v>0.13536104016716971</c:v>
                </c:pt>
              </c:numCache>
            </c:numRef>
          </c:val>
          <c:extLst>
            <c:ext xmlns:c16="http://schemas.microsoft.com/office/drawing/2014/chart" uri="{C3380CC4-5D6E-409C-BE32-E72D297353CC}">
              <c16:uniqueId val="{00000000-957B-40A9-929D-2969AE8B4344}"/>
            </c:ext>
          </c:extLst>
        </c:ser>
        <c:dLbls>
          <c:showLegendKey val="0"/>
          <c:showVal val="0"/>
          <c:showCatName val="0"/>
          <c:showSerName val="0"/>
          <c:showPercent val="0"/>
          <c:showBubbleSize val="0"/>
        </c:dLbls>
        <c:gapWidth val="100"/>
        <c:overlap val="-24"/>
        <c:axId val="352108335"/>
        <c:axId val="352105423"/>
      </c:barChart>
      <c:catAx>
        <c:axId val="35210833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352105423"/>
        <c:crosses val="autoZero"/>
        <c:auto val="1"/>
        <c:lblAlgn val="ctr"/>
        <c:lblOffset val="100"/>
        <c:noMultiLvlLbl val="0"/>
      </c:catAx>
      <c:valAx>
        <c:axId val="352105423"/>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3521083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graphs'!$A$15</c:f>
              <c:strCache>
                <c:ptCount val="1"/>
                <c:pt idx="0">
                  <c:v>Net Profit Margin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graphs'!$B$35:$C$35</c:f>
              <c:numCache>
                <c:formatCode>General</c:formatCode>
                <c:ptCount val="2"/>
                <c:pt idx="0">
                  <c:v>2019</c:v>
                </c:pt>
                <c:pt idx="1">
                  <c:v>2020</c:v>
                </c:pt>
              </c:numCache>
            </c:numRef>
          </c:cat>
          <c:val>
            <c:numRef>
              <c:f>'Ratios with graphs'!$B$15:$C$15</c:f>
              <c:numCache>
                <c:formatCode>0%</c:formatCode>
                <c:ptCount val="2"/>
                <c:pt idx="0">
                  <c:v>9.3207786711807031E-2</c:v>
                </c:pt>
                <c:pt idx="1">
                  <c:v>-0.1660088228465289</c:v>
                </c:pt>
              </c:numCache>
            </c:numRef>
          </c:val>
          <c:extLst>
            <c:ext xmlns:c16="http://schemas.microsoft.com/office/drawing/2014/chart" uri="{C3380CC4-5D6E-409C-BE32-E72D297353CC}">
              <c16:uniqueId val="{00000000-CA7A-40EE-9EE0-E7DDD4ED3A44}"/>
            </c:ext>
          </c:extLst>
        </c:ser>
        <c:dLbls>
          <c:showLegendKey val="0"/>
          <c:showVal val="0"/>
          <c:showCatName val="0"/>
          <c:showSerName val="0"/>
          <c:showPercent val="0"/>
          <c:showBubbleSize val="0"/>
        </c:dLbls>
        <c:gapWidth val="100"/>
        <c:overlap val="-24"/>
        <c:axId val="533806063"/>
        <c:axId val="533805647"/>
      </c:barChart>
      <c:catAx>
        <c:axId val="53380606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33805647"/>
        <c:crosses val="autoZero"/>
        <c:auto val="1"/>
        <c:lblAlgn val="ctr"/>
        <c:lblOffset val="100"/>
        <c:noMultiLvlLbl val="0"/>
      </c:catAx>
      <c:valAx>
        <c:axId val="5338056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338060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graphs'!$A$27</c:f>
              <c:strCache>
                <c:ptCount val="1"/>
                <c:pt idx="0">
                  <c:v>Return on Capital Employed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graphs'!$B$26:$C$26</c:f>
              <c:numCache>
                <c:formatCode>General</c:formatCode>
                <c:ptCount val="2"/>
                <c:pt idx="0">
                  <c:v>2019</c:v>
                </c:pt>
                <c:pt idx="1">
                  <c:v>2020</c:v>
                </c:pt>
              </c:numCache>
            </c:numRef>
          </c:cat>
          <c:val>
            <c:numRef>
              <c:f>'Ratios with graphs'!$B$27:$C$27</c:f>
              <c:numCache>
                <c:formatCode>0%</c:formatCode>
                <c:ptCount val="2"/>
                <c:pt idx="0">
                  <c:v>7.2894257818964095E-2</c:v>
                </c:pt>
                <c:pt idx="1">
                  <c:v>-4.9916224518290982E-2</c:v>
                </c:pt>
              </c:numCache>
            </c:numRef>
          </c:val>
          <c:extLst>
            <c:ext xmlns:c16="http://schemas.microsoft.com/office/drawing/2014/chart" uri="{C3380CC4-5D6E-409C-BE32-E72D297353CC}">
              <c16:uniqueId val="{00000000-086C-492D-933F-B98A39A6E275}"/>
            </c:ext>
          </c:extLst>
        </c:ser>
        <c:dLbls>
          <c:showLegendKey val="0"/>
          <c:showVal val="0"/>
          <c:showCatName val="0"/>
          <c:showSerName val="0"/>
          <c:showPercent val="0"/>
          <c:showBubbleSize val="0"/>
        </c:dLbls>
        <c:gapWidth val="100"/>
        <c:overlap val="-24"/>
        <c:axId val="937889343"/>
        <c:axId val="937897247"/>
      </c:barChart>
      <c:catAx>
        <c:axId val="93788934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937897247"/>
        <c:crosses val="autoZero"/>
        <c:auto val="1"/>
        <c:lblAlgn val="ctr"/>
        <c:lblOffset val="100"/>
        <c:noMultiLvlLbl val="0"/>
      </c:catAx>
      <c:valAx>
        <c:axId val="9378972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9378893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graphs'!$A$36</c:f>
              <c:strCache>
                <c:ptCount val="1"/>
                <c:pt idx="0">
                  <c:v>Asset Turnover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graphs'!$B$35:$C$35</c:f>
              <c:numCache>
                <c:formatCode>General</c:formatCode>
                <c:ptCount val="2"/>
                <c:pt idx="0">
                  <c:v>2019</c:v>
                </c:pt>
                <c:pt idx="1">
                  <c:v>2020</c:v>
                </c:pt>
              </c:numCache>
            </c:numRef>
          </c:cat>
          <c:val>
            <c:numRef>
              <c:f>'Ratios with graphs'!$B$36:$C$36</c:f>
              <c:numCache>
                <c:formatCode>0.00</c:formatCode>
                <c:ptCount val="2"/>
                <c:pt idx="0">
                  <c:v>0.78206188978983948</c:v>
                </c:pt>
                <c:pt idx="1">
                  <c:v>0.30068416643395701</c:v>
                </c:pt>
              </c:numCache>
            </c:numRef>
          </c:val>
          <c:extLst>
            <c:ext xmlns:c16="http://schemas.microsoft.com/office/drawing/2014/chart" uri="{C3380CC4-5D6E-409C-BE32-E72D297353CC}">
              <c16:uniqueId val="{00000000-EA86-40F5-AE5A-0A75FC18D83F}"/>
            </c:ext>
          </c:extLst>
        </c:ser>
        <c:dLbls>
          <c:showLegendKey val="0"/>
          <c:showVal val="0"/>
          <c:showCatName val="0"/>
          <c:showSerName val="0"/>
          <c:showPercent val="0"/>
          <c:showBubbleSize val="0"/>
        </c:dLbls>
        <c:gapWidth val="100"/>
        <c:overlap val="-24"/>
        <c:axId val="352107087"/>
        <c:axId val="352110415"/>
      </c:barChart>
      <c:catAx>
        <c:axId val="35210708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352110415"/>
        <c:crosses val="autoZero"/>
        <c:auto val="1"/>
        <c:lblAlgn val="ctr"/>
        <c:lblOffset val="100"/>
        <c:noMultiLvlLbl val="0"/>
      </c:catAx>
      <c:valAx>
        <c:axId val="352110415"/>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352107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graphs'!$A$48</c:f>
              <c:strCache>
                <c:ptCount val="1"/>
                <c:pt idx="0">
                  <c:v>Working Capital Turnover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graphs'!$B$47:$C$47</c:f>
              <c:numCache>
                <c:formatCode>General</c:formatCode>
                <c:ptCount val="2"/>
                <c:pt idx="0">
                  <c:v>2019</c:v>
                </c:pt>
                <c:pt idx="1">
                  <c:v>2020</c:v>
                </c:pt>
              </c:numCache>
            </c:numRef>
          </c:cat>
          <c:val>
            <c:numRef>
              <c:f>'Ratios with graphs'!$B$48:$C$48</c:f>
              <c:numCache>
                <c:formatCode>General</c:formatCode>
                <c:ptCount val="2"/>
                <c:pt idx="0">
                  <c:v>-12.149100257069408</c:v>
                </c:pt>
                <c:pt idx="1">
                  <c:v>2.4319593450028232</c:v>
                </c:pt>
              </c:numCache>
            </c:numRef>
          </c:val>
          <c:extLst>
            <c:ext xmlns:c16="http://schemas.microsoft.com/office/drawing/2014/chart" uri="{C3380CC4-5D6E-409C-BE32-E72D297353CC}">
              <c16:uniqueId val="{00000000-9330-4486-B960-BD996F231BB5}"/>
            </c:ext>
          </c:extLst>
        </c:ser>
        <c:dLbls>
          <c:showLegendKey val="0"/>
          <c:showVal val="0"/>
          <c:showCatName val="0"/>
          <c:showSerName val="0"/>
          <c:showPercent val="0"/>
          <c:showBubbleSize val="0"/>
        </c:dLbls>
        <c:gapWidth val="100"/>
        <c:overlap val="-24"/>
        <c:axId val="568557423"/>
        <c:axId val="568559503"/>
      </c:barChart>
      <c:catAx>
        <c:axId val="56855742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68559503"/>
        <c:crosses val="autoZero"/>
        <c:auto val="1"/>
        <c:lblAlgn val="ctr"/>
        <c:lblOffset val="100"/>
        <c:noMultiLvlLbl val="0"/>
      </c:catAx>
      <c:valAx>
        <c:axId val="568559503"/>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685574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graphs'!$L$3</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graphs'!$M$2:$N$2</c:f>
              <c:numCache>
                <c:formatCode>General</c:formatCode>
                <c:ptCount val="2"/>
                <c:pt idx="0">
                  <c:v>2019</c:v>
                </c:pt>
                <c:pt idx="1">
                  <c:v>2020</c:v>
                </c:pt>
              </c:numCache>
            </c:numRef>
          </c:cat>
          <c:val>
            <c:numRef>
              <c:f>'Ratios with graphs'!$M$3:$N$3</c:f>
              <c:numCache>
                <c:formatCode>General</c:formatCode>
                <c:ptCount val="2"/>
                <c:pt idx="0">
                  <c:v>0.72901428073841867</c:v>
                </c:pt>
                <c:pt idx="1">
                  <c:v>1.7285067873303168</c:v>
                </c:pt>
              </c:numCache>
            </c:numRef>
          </c:val>
          <c:extLst>
            <c:ext xmlns:c16="http://schemas.microsoft.com/office/drawing/2014/chart" uri="{C3380CC4-5D6E-409C-BE32-E72D297353CC}">
              <c16:uniqueId val="{00000000-99F1-4802-89FF-F2F08D038548}"/>
            </c:ext>
          </c:extLst>
        </c:ser>
        <c:dLbls>
          <c:showLegendKey val="0"/>
          <c:showVal val="0"/>
          <c:showCatName val="0"/>
          <c:showSerName val="0"/>
          <c:showPercent val="0"/>
          <c:showBubbleSize val="0"/>
        </c:dLbls>
        <c:gapWidth val="100"/>
        <c:overlap val="-24"/>
        <c:axId val="533803983"/>
        <c:axId val="533807311"/>
      </c:barChart>
      <c:catAx>
        <c:axId val="53380398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33807311"/>
        <c:crosses val="autoZero"/>
        <c:auto val="1"/>
        <c:lblAlgn val="ctr"/>
        <c:lblOffset val="100"/>
        <c:noMultiLvlLbl val="0"/>
      </c:catAx>
      <c:valAx>
        <c:axId val="53380731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3380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graphs'!$L$14</c:f>
              <c:strCache>
                <c:ptCount val="1"/>
                <c:pt idx="0">
                  <c:v>Quick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graphs'!$M$13:$N$13</c:f>
              <c:numCache>
                <c:formatCode>General</c:formatCode>
                <c:ptCount val="2"/>
                <c:pt idx="0">
                  <c:v>2019</c:v>
                </c:pt>
                <c:pt idx="1">
                  <c:v>2020</c:v>
                </c:pt>
              </c:numCache>
            </c:numRef>
          </c:cat>
          <c:val>
            <c:numRef>
              <c:f>'Ratios with graphs'!$M$14:$N$14</c:f>
              <c:numCache>
                <c:formatCode>0.00</c:formatCode>
                <c:ptCount val="2"/>
                <c:pt idx="0">
                  <c:v>1</c:v>
                </c:pt>
                <c:pt idx="1">
                  <c:v>2</c:v>
                </c:pt>
              </c:numCache>
            </c:numRef>
          </c:val>
          <c:extLst>
            <c:ext xmlns:c16="http://schemas.microsoft.com/office/drawing/2014/chart" uri="{C3380CC4-5D6E-409C-BE32-E72D297353CC}">
              <c16:uniqueId val="{00000000-B8AB-4539-9589-A69DACB52B96}"/>
            </c:ext>
          </c:extLst>
        </c:ser>
        <c:dLbls>
          <c:showLegendKey val="0"/>
          <c:showVal val="0"/>
          <c:showCatName val="0"/>
          <c:showSerName val="0"/>
          <c:showPercent val="0"/>
          <c:showBubbleSize val="0"/>
        </c:dLbls>
        <c:gapWidth val="100"/>
        <c:overlap val="-24"/>
        <c:axId val="536715631"/>
        <c:axId val="536721455"/>
      </c:barChart>
      <c:catAx>
        <c:axId val="53671563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36721455"/>
        <c:crosses val="autoZero"/>
        <c:auto val="1"/>
        <c:lblAlgn val="ctr"/>
        <c:lblOffset val="100"/>
        <c:noMultiLvlLbl val="0"/>
      </c:catAx>
      <c:valAx>
        <c:axId val="536721455"/>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367156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clustered"/>
        <c:varyColors val="0"/>
        <c:ser>
          <c:idx val="0"/>
          <c:order val="0"/>
          <c:tx>
            <c:strRef>
              <c:f>'Ratios with graphs'!$L$38</c:f>
              <c:strCache>
                <c:ptCount val="1"/>
                <c:pt idx="0">
                  <c:v>Cash Ratio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graphs'!$M$37:$N$37</c:f>
              <c:numCache>
                <c:formatCode>General</c:formatCode>
                <c:ptCount val="2"/>
                <c:pt idx="0">
                  <c:v>2019</c:v>
                </c:pt>
                <c:pt idx="1">
                  <c:v>2020</c:v>
                </c:pt>
              </c:numCache>
            </c:numRef>
          </c:cat>
          <c:val>
            <c:numRef>
              <c:f>'Ratios with graphs'!$M$38:$N$38</c:f>
              <c:numCache>
                <c:formatCode>General</c:formatCode>
                <c:ptCount val="2"/>
                <c:pt idx="0">
                  <c:v>0.18739115290839428</c:v>
                </c:pt>
                <c:pt idx="1">
                  <c:v>1.3237350884409709</c:v>
                </c:pt>
              </c:numCache>
            </c:numRef>
          </c:val>
          <c:extLst>
            <c:ext xmlns:c16="http://schemas.microsoft.com/office/drawing/2014/chart" uri="{C3380CC4-5D6E-409C-BE32-E72D297353CC}">
              <c16:uniqueId val="{00000000-F93F-4298-B6AC-1E1849538CBE}"/>
            </c:ext>
          </c:extLst>
        </c:ser>
        <c:dLbls>
          <c:showLegendKey val="0"/>
          <c:showVal val="0"/>
          <c:showCatName val="0"/>
          <c:showSerName val="0"/>
          <c:showPercent val="0"/>
          <c:showBubbleSize val="0"/>
        </c:dLbls>
        <c:gapWidth val="100"/>
        <c:overlap val="-24"/>
        <c:axId val="574655519"/>
        <c:axId val="574664255"/>
      </c:barChart>
      <c:catAx>
        <c:axId val="57465551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74664255"/>
        <c:crosses val="autoZero"/>
        <c:auto val="1"/>
        <c:lblAlgn val="ctr"/>
        <c:lblOffset val="100"/>
        <c:noMultiLvlLbl val="0"/>
      </c:catAx>
      <c:valAx>
        <c:axId val="574664255"/>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746555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stacked"/>
        <c:varyColors val="0"/>
        <c:ser>
          <c:idx val="0"/>
          <c:order val="0"/>
          <c:tx>
            <c:strRef>
              <c:f>'Ratios with graphs'!$W$3</c:f>
              <c:strCache>
                <c:ptCount val="1"/>
                <c:pt idx="0">
                  <c:v>Debt Ratio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graphs'!$X$2:$Y$2</c:f>
              <c:numCache>
                <c:formatCode>General</c:formatCode>
                <c:ptCount val="2"/>
                <c:pt idx="0">
                  <c:v>2019</c:v>
                </c:pt>
                <c:pt idx="1">
                  <c:v>2020</c:v>
                </c:pt>
              </c:numCache>
            </c:numRef>
          </c:cat>
          <c:val>
            <c:numRef>
              <c:f>'Ratios with graphs'!$X$3:$Y$3</c:f>
              <c:numCache>
                <c:formatCode>0%</c:formatCode>
                <c:ptCount val="2"/>
                <c:pt idx="0">
                  <c:v>0.51801831918165409</c:v>
                </c:pt>
                <c:pt idx="1">
                  <c:v>0.61086242912563415</c:v>
                </c:pt>
              </c:numCache>
            </c:numRef>
          </c:val>
          <c:extLst>
            <c:ext xmlns:c16="http://schemas.microsoft.com/office/drawing/2014/chart" uri="{C3380CC4-5D6E-409C-BE32-E72D297353CC}">
              <c16:uniqueId val="{00000000-5791-4BB3-840E-AEC65F8E09F6}"/>
            </c:ext>
          </c:extLst>
        </c:ser>
        <c:dLbls>
          <c:showLegendKey val="0"/>
          <c:showVal val="0"/>
          <c:showCatName val="0"/>
          <c:showSerName val="0"/>
          <c:showPercent val="0"/>
          <c:showBubbleSize val="0"/>
        </c:dLbls>
        <c:gapWidth val="150"/>
        <c:overlap val="100"/>
        <c:axId val="572185880"/>
        <c:axId val="572193752"/>
      </c:barChart>
      <c:catAx>
        <c:axId val="5721858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72193752"/>
        <c:crosses val="autoZero"/>
        <c:auto val="1"/>
        <c:lblAlgn val="ctr"/>
        <c:lblOffset val="100"/>
        <c:noMultiLvlLbl val="0"/>
      </c:catAx>
      <c:valAx>
        <c:axId val="57219375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72185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4004421861060471"/>
          <c:y val="3.32199903583480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stacked"/>
        <c:varyColors val="0"/>
        <c:ser>
          <c:idx val="0"/>
          <c:order val="0"/>
          <c:tx>
            <c:strRef>
              <c:f>'Ratios with graphs'!$W$34</c:f>
              <c:strCache>
                <c:ptCount val="1"/>
                <c:pt idx="0">
                  <c:v>Debt to Equity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graphs'!$X$33:$Y$33</c:f>
              <c:numCache>
                <c:formatCode>General</c:formatCode>
                <c:ptCount val="2"/>
                <c:pt idx="0">
                  <c:v>2019</c:v>
                </c:pt>
                <c:pt idx="1">
                  <c:v>2020</c:v>
                </c:pt>
              </c:numCache>
            </c:numRef>
          </c:cat>
          <c:val>
            <c:numRef>
              <c:f>'Ratios with graphs'!$X$34:$Y$34</c:f>
              <c:numCache>
                <c:formatCode>General</c:formatCode>
                <c:ptCount val="2"/>
                <c:pt idx="0">
                  <c:v>-16.074688796680498</c:v>
                </c:pt>
                <c:pt idx="1">
                  <c:v>-6.8691275167785237</c:v>
                </c:pt>
              </c:numCache>
            </c:numRef>
          </c:val>
          <c:extLst>
            <c:ext xmlns:c16="http://schemas.microsoft.com/office/drawing/2014/chart" uri="{C3380CC4-5D6E-409C-BE32-E72D297353CC}">
              <c16:uniqueId val="{00000000-52A9-4B75-BC12-81CF80EC7AFC}"/>
            </c:ext>
          </c:extLst>
        </c:ser>
        <c:dLbls>
          <c:showLegendKey val="0"/>
          <c:showVal val="0"/>
          <c:showCatName val="0"/>
          <c:showSerName val="0"/>
          <c:showPercent val="0"/>
          <c:showBubbleSize val="0"/>
        </c:dLbls>
        <c:gapWidth val="150"/>
        <c:overlap val="100"/>
        <c:axId val="571541264"/>
        <c:axId val="571546184"/>
      </c:barChart>
      <c:catAx>
        <c:axId val="5715412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71546184"/>
        <c:crosses val="autoZero"/>
        <c:auto val="1"/>
        <c:lblAlgn val="ctr"/>
        <c:lblOffset val="100"/>
        <c:noMultiLvlLbl val="0"/>
      </c:catAx>
      <c:valAx>
        <c:axId val="5715461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715412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plotArea>
      <c:layout/>
      <c:barChart>
        <c:barDir val="col"/>
        <c:grouping val="stacked"/>
        <c:varyColors val="0"/>
        <c:ser>
          <c:idx val="0"/>
          <c:order val="0"/>
          <c:tx>
            <c:strRef>
              <c:f>'Ratios with graphs'!$W$19</c:f>
              <c:strCache>
                <c:ptCount val="1"/>
                <c:pt idx="0">
                  <c:v>Interest Coverage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'Ratios with graphs'!$X$18:$Y$18</c:f>
              <c:numCache>
                <c:formatCode>General</c:formatCode>
                <c:ptCount val="2"/>
                <c:pt idx="0">
                  <c:v>2019</c:v>
                </c:pt>
                <c:pt idx="1">
                  <c:v>2020</c:v>
                </c:pt>
              </c:numCache>
            </c:numRef>
          </c:cat>
          <c:val>
            <c:numRef>
              <c:f>'Ratios with graphs'!$X$19:$Y$19</c:f>
              <c:numCache>
                <c:formatCode>General</c:formatCode>
                <c:ptCount val="2"/>
                <c:pt idx="0">
                  <c:v>7.6135265700483101</c:v>
                </c:pt>
                <c:pt idx="1">
                  <c:v>-0.55477855477855476</c:v>
                </c:pt>
              </c:numCache>
            </c:numRef>
          </c:val>
          <c:extLst>
            <c:ext xmlns:c16="http://schemas.microsoft.com/office/drawing/2014/chart" uri="{C3380CC4-5D6E-409C-BE32-E72D297353CC}">
              <c16:uniqueId val="{00000000-730C-4A7B-94EC-CF5F518BBCB1}"/>
            </c:ext>
          </c:extLst>
        </c:ser>
        <c:dLbls>
          <c:showLegendKey val="0"/>
          <c:showVal val="0"/>
          <c:showCatName val="0"/>
          <c:showSerName val="0"/>
          <c:showPercent val="0"/>
          <c:showBubbleSize val="0"/>
        </c:dLbls>
        <c:gapWidth val="150"/>
        <c:overlap val="100"/>
        <c:axId val="583419016"/>
        <c:axId val="583420984"/>
      </c:barChart>
      <c:catAx>
        <c:axId val="58341901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83420984"/>
        <c:crosses val="autoZero"/>
        <c:auto val="1"/>
        <c:lblAlgn val="ctr"/>
        <c:lblOffset val="100"/>
        <c:noMultiLvlLbl val="0"/>
      </c:catAx>
      <c:valAx>
        <c:axId val="5834209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83419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6D99"/>
    <w:rsid w:val="00145AD8"/>
    <w:rsid w:val="001466E3"/>
    <w:rsid w:val="001E46F2"/>
    <w:rsid w:val="00325925"/>
    <w:rsid w:val="007C052D"/>
    <w:rsid w:val="0083132B"/>
    <w:rsid w:val="00A31252"/>
    <w:rsid w:val="00A34C42"/>
    <w:rsid w:val="00A8321A"/>
    <w:rsid w:val="00A84241"/>
    <w:rsid w:val="00BC1251"/>
    <w:rsid w:val="00C67429"/>
    <w:rsid w:val="00CB5814"/>
    <w:rsid w:val="00D2290A"/>
    <w:rsid w:val="00E3188F"/>
    <w:rsid w:val="00F1413B"/>
    <w:rsid w:val="00F46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character" w:styleId="Textodelmarcadordeposicin">
    <w:name w:val="Placeholder Text"/>
    <w:basedOn w:val="Fuentedeprrafopredeter"/>
    <w:uiPriority w:val="99"/>
    <w:semiHidden/>
    <w:rsid w:val="001466E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16</Pages>
  <Words>2749</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University of Wales Trinity Saint David</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Analysis on Hilton Hotel</dc:subject>
  <dc:creator>Marie Pitson</dc:creator>
  <cp:keywords/>
  <dc:description/>
  <cp:lastModifiedBy>alexandra patrascu</cp:lastModifiedBy>
  <cp:revision>31</cp:revision>
  <dcterms:created xsi:type="dcterms:W3CDTF">2022-05-13T19:20:00Z</dcterms:created>
  <dcterms:modified xsi:type="dcterms:W3CDTF">2022-06-01T17:34:00Z</dcterms:modified>
</cp:coreProperties>
</file>