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493C7814" w14:textId="6109DF52"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04048F8" wp14:editId="6C49E94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506C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04048F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506C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2C93E3B" w:rsidR="00093204" w:rsidRDefault="00506C20">
          <w:r>
            <w:rPr>
              <w:noProof/>
            </w:rPr>
            <mc:AlternateContent>
              <mc:Choice Requires="wps">
                <w:drawing>
                  <wp:anchor distT="0" distB="0" distL="114300" distR="114300" simplePos="0" relativeHeight="251660288" behindDoc="0" locked="0" layoutInCell="1" allowOverlap="1" wp14:anchorId="5AD481F2" wp14:editId="1A409D84">
                    <wp:simplePos x="0" y="0"/>
                    <wp:positionH relativeFrom="page">
                      <wp:posOffset>220980</wp:posOffset>
                    </wp:positionH>
                    <wp:positionV relativeFrom="page">
                      <wp:posOffset>8572500</wp:posOffset>
                    </wp:positionV>
                    <wp:extent cx="7315200" cy="1150620"/>
                    <wp:effectExtent l="0" t="0" r="0" b="1143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150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54E3B88A" w:rsidR="00093204" w:rsidRDefault="0075548D">
                                    <w:pPr>
                                      <w:pStyle w:val="NoSpacing"/>
                                      <w:jc w:val="right"/>
                                      <w:rPr>
                                        <w:color w:val="595959" w:themeColor="text1" w:themeTint="A6"/>
                                        <w:sz w:val="28"/>
                                        <w:szCs w:val="28"/>
                                      </w:rPr>
                                    </w:pPr>
                                    <w:r>
                                      <w:rPr>
                                        <w:color w:val="595959" w:themeColor="text1" w:themeTint="A6"/>
                                        <w:sz w:val="28"/>
                                        <w:szCs w:val="28"/>
                                      </w:rPr>
                                      <w:t>Dumitru Vasile Gomoescu</w:t>
                                    </w:r>
                                  </w:p>
                                </w:sdtContent>
                              </w:sdt>
                              <w:p w14:paraId="403C690E" w14:textId="7FBECCA2" w:rsidR="00093204" w:rsidRDefault="00506C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Pr>
                                    <w:color w:val="595959" w:themeColor="text1" w:themeTint="A6"/>
                                    <w:sz w:val="18"/>
                                    <w:szCs w:val="18"/>
                                  </w:rPr>
                                  <w:t>2223227</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AD481F2" id="Text Box 152" o:spid="_x0000_s1027" type="#_x0000_t202" style="position:absolute;margin-left:17.4pt;margin-top:675pt;width:8in;height:90.6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54E3B88A" w:rsidR="00093204" w:rsidRDefault="0075548D">
                              <w:pPr>
                                <w:pStyle w:val="NoSpacing"/>
                                <w:jc w:val="right"/>
                                <w:rPr>
                                  <w:color w:val="595959" w:themeColor="text1" w:themeTint="A6"/>
                                  <w:sz w:val="28"/>
                                  <w:szCs w:val="28"/>
                                </w:rPr>
                              </w:pPr>
                              <w:r>
                                <w:rPr>
                                  <w:color w:val="595959" w:themeColor="text1" w:themeTint="A6"/>
                                  <w:sz w:val="28"/>
                                  <w:szCs w:val="28"/>
                                </w:rPr>
                                <w:t>Dumitru Vasile Gomoescu</w:t>
                              </w:r>
                            </w:p>
                          </w:sdtContent>
                        </w:sdt>
                        <w:p w14:paraId="403C690E" w14:textId="7FBECCA2" w:rsidR="00093204" w:rsidRDefault="00506C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Pr>
                              <w:color w:val="595959" w:themeColor="text1" w:themeTint="A6"/>
                              <w:sz w:val="18"/>
                              <w:szCs w:val="18"/>
                            </w:rPr>
                            <w:t>2223227</w:t>
                          </w:r>
                        </w:p>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506C2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506C2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506C2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506C2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213982DC" w14:textId="77777777" w:rsidR="00794507" w:rsidRPr="00794507" w:rsidRDefault="00794507" w:rsidP="00794507">
      <w:pPr>
        <w:keepNext/>
        <w:keepLines/>
        <w:spacing w:after="0" w:line="360" w:lineRule="auto"/>
        <w:jc w:val="both"/>
        <w:outlineLvl w:val="0"/>
        <w:rPr>
          <w:rFonts w:ascii="Times New Roman" w:eastAsia="Times New Roman" w:hAnsi="Times New Roman" w:cs="Times New Roman"/>
          <w:b/>
          <w:sz w:val="24"/>
          <w:szCs w:val="24"/>
          <w:lang w:val="en-US" w:eastAsia="en-US"/>
        </w:rPr>
      </w:pPr>
      <w:bookmarkStart w:id="1" w:name="_Toc127352543"/>
      <w:r w:rsidRPr="00794507">
        <w:rPr>
          <w:rFonts w:ascii="Times New Roman" w:eastAsia="Times New Roman" w:hAnsi="Times New Roman" w:cs="Times New Roman"/>
          <w:b/>
          <w:sz w:val="24"/>
          <w:szCs w:val="24"/>
          <w:lang w:val="en-US" w:eastAsia="en-US"/>
        </w:rPr>
        <w:t>Summary</w:t>
      </w:r>
      <w:bookmarkEnd w:id="1"/>
    </w:p>
    <w:p w14:paraId="365DED7E" w14:textId="77777777" w:rsidR="00794507" w:rsidRPr="00794507" w:rsidRDefault="00794507" w:rsidP="00794507">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color w:val="000000"/>
          <w:sz w:val="24"/>
          <w:szCs w:val="24"/>
          <w:lang w:val="en-US" w:eastAsia="en-US"/>
        </w:rPr>
        <w:t xml:space="preserve">Achieving higher education is one of the major aspects for people with academic backgrounds. Higher education is the most influential </w:t>
      </w:r>
      <w:proofErr w:type="gramStart"/>
      <w:r w:rsidRPr="00794507">
        <w:rPr>
          <w:rFonts w:ascii="Times New Roman" w:eastAsia="Times New Roman" w:hAnsi="Times New Roman" w:cs="Times New Roman"/>
          <w:color w:val="000000"/>
          <w:sz w:val="24"/>
          <w:szCs w:val="24"/>
          <w:lang w:val="en-US" w:eastAsia="en-US"/>
        </w:rPr>
        <w:t>stepping stone</w:t>
      </w:r>
      <w:proofErr w:type="gramEnd"/>
      <w:r w:rsidRPr="00794507">
        <w:rPr>
          <w:rFonts w:ascii="Times New Roman" w:eastAsia="Times New Roman" w:hAnsi="Times New Roman" w:cs="Times New Roman"/>
          <w:color w:val="000000"/>
          <w:sz w:val="24"/>
          <w:szCs w:val="24"/>
          <w:lang w:val="en-US" w:eastAsia="en-US"/>
        </w:rPr>
        <w:t xml:space="preserve"> for career and personal development. Students perceive higher education as a concept of high intensity in which self-development can be achieved. Being in higher education is the last stage of achieving formal education (Ahmad, 2020). Higher education usually is integrated and undertaken to achieve a degree or a diploma which is generally followed in colleges and universities. The 21st century demands students to learn and achieve a higher form of education that would provide essential knowledge to become more efficient in attaining desired careers. The complexities and growing competition in talent acquisition by companies around the world have also pushed the perception of students in achieving a higher form of formal education. Higher education has provided students with the knowledge of the wage gap between the ones that have a degree compared to those that do not (Scherer </w:t>
      </w:r>
      <w:r w:rsidRPr="00794507">
        <w:rPr>
          <w:rFonts w:ascii="Times New Roman" w:eastAsia="Times New Roman" w:hAnsi="Times New Roman" w:cs="Times New Roman"/>
          <w:i/>
          <w:color w:val="000000"/>
          <w:sz w:val="24"/>
          <w:szCs w:val="24"/>
          <w:lang w:val="en-US" w:eastAsia="en-US"/>
        </w:rPr>
        <w:t>et al</w:t>
      </w:r>
      <w:r w:rsidRPr="00794507">
        <w:rPr>
          <w:rFonts w:ascii="Times New Roman" w:eastAsia="Times New Roman" w:hAnsi="Times New Roman" w:cs="Times New Roman"/>
          <w:color w:val="000000"/>
          <w:sz w:val="24"/>
          <w:szCs w:val="24"/>
          <w:lang w:val="en-US" w:eastAsia="en-US"/>
        </w:rPr>
        <w:t xml:space="preserve">., 2021). Achieving a higher form of education has also pushed the scientific and cultural study of personal development. It is, as perceived by the government, the development tool for social, </w:t>
      </w:r>
      <w:proofErr w:type="gramStart"/>
      <w:r w:rsidRPr="00794507">
        <w:rPr>
          <w:rFonts w:ascii="Times New Roman" w:eastAsia="Times New Roman" w:hAnsi="Times New Roman" w:cs="Times New Roman"/>
          <w:color w:val="000000"/>
          <w:sz w:val="24"/>
          <w:szCs w:val="24"/>
          <w:lang w:val="en-US" w:eastAsia="en-US"/>
        </w:rPr>
        <w:t>technological</w:t>
      </w:r>
      <w:proofErr w:type="gramEnd"/>
      <w:r w:rsidRPr="00794507">
        <w:rPr>
          <w:rFonts w:ascii="Times New Roman" w:eastAsia="Times New Roman" w:hAnsi="Times New Roman" w:cs="Times New Roman"/>
          <w:color w:val="000000"/>
          <w:sz w:val="24"/>
          <w:szCs w:val="24"/>
          <w:lang w:val="en-US" w:eastAsia="en-US"/>
        </w:rPr>
        <w:t xml:space="preserve"> and economic aspects.</w:t>
      </w:r>
    </w:p>
    <w:p w14:paraId="4C6CBDC2" w14:textId="77777777" w:rsidR="00794507" w:rsidRPr="00794507" w:rsidRDefault="00794507" w:rsidP="00794507">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noProof/>
          <w:color w:val="000000"/>
          <w:sz w:val="24"/>
          <w:szCs w:val="24"/>
          <w:lang w:val="en-US" w:eastAsia="en-US"/>
        </w:rPr>
        <w:drawing>
          <wp:inline distT="114300" distB="114300" distL="114300" distR="114300" wp14:anchorId="03388D55" wp14:editId="2B929EB3">
            <wp:extent cx="4538663" cy="3020274"/>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538663" cy="3020274"/>
                    </a:xfrm>
                    <a:prstGeom prst="rect">
                      <a:avLst/>
                    </a:prstGeom>
                    <a:ln/>
                  </pic:spPr>
                </pic:pic>
              </a:graphicData>
            </a:graphic>
          </wp:inline>
        </w:drawing>
      </w:r>
    </w:p>
    <w:p w14:paraId="02B8A428" w14:textId="77777777" w:rsidR="00794507" w:rsidRPr="00794507" w:rsidRDefault="00794507" w:rsidP="00794507">
      <w:pPr>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lang w:val="en-US" w:eastAsia="en-US"/>
        </w:rPr>
      </w:pPr>
      <w:r w:rsidRPr="00794507">
        <w:rPr>
          <w:rFonts w:ascii="Times New Roman" w:eastAsia="Times New Roman" w:hAnsi="Times New Roman" w:cs="Times New Roman"/>
          <w:b/>
          <w:color w:val="000000"/>
          <w:sz w:val="24"/>
          <w:szCs w:val="24"/>
          <w:lang w:val="en-US" w:eastAsia="en-US"/>
        </w:rPr>
        <w:t>Fig.1- Digital Learning</w:t>
      </w:r>
    </w:p>
    <w:p w14:paraId="007E3C7F" w14:textId="77777777" w:rsidR="00794507" w:rsidRPr="00794507" w:rsidRDefault="00794507" w:rsidP="00794507">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b/>
          <w:color w:val="000000"/>
          <w:sz w:val="24"/>
          <w:szCs w:val="24"/>
          <w:lang w:val="en-US" w:eastAsia="en-US"/>
        </w:rPr>
        <w:t>Source:</w:t>
      </w:r>
      <w:r w:rsidRPr="00794507">
        <w:rPr>
          <w:rFonts w:ascii="Times New Roman" w:eastAsia="Times New Roman" w:hAnsi="Times New Roman" w:cs="Times New Roman"/>
          <w:color w:val="000000"/>
          <w:sz w:val="24"/>
          <w:szCs w:val="24"/>
          <w:lang w:val="en-US" w:eastAsia="en-US"/>
        </w:rPr>
        <w:t xml:space="preserve"> (UNESCO, 2022)</w:t>
      </w:r>
    </w:p>
    <w:p w14:paraId="4B36D0C3" w14:textId="6967FD2D" w:rsidR="00FA6250" w:rsidRDefault="00794507"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color w:val="000000"/>
          <w:sz w:val="24"/>
          <w:szCs w:val="24"/>
          <w:lang w:val="en-US" w:eastAsia="en-US"/>
        </w:rPr>
        <w:t xml:space="preserve">The current job market demands a high level of skill development which can be attained through the help of formal education. Higher education plays a major role in fulfilling the current demands of the employment market and shapes students into employable people. </w:t>
      </w:r>
      <w:r w:rsidRPr="00794507">
        <w:rPr>
          <w:rFonts w:ascii="Times New Roman" w:eastAsia="Times New Roman" w:hAnsi="Times New Roman" w:cs="Times New Roman"/>
          <w:color w:val="000000"/>
          <w:sz w:val="24"/>
          <w:szCs w:val="24"/>
          <w:lang w:val="en-US" w:eastAsia="en-US"/>
        </w:rPr>
        <w:lastRenderedPageBreak/>
        <w:t>Preparing for higher education requires very close coordination with schedule and skill development. Thinking is one of the major prospects that is needed to be developed in the academic process which plays an essential role in encouraging students to pursue further education. The mobility of society is highly dependent on the educated population and improving the situation, higher education is perceived as an influential tool (</w:t>
      </w:r>
      <w:proofErr w:type="spellStart"/>
      <w:r w:rsidRPr="00794507">
        <w:rPr>
          <w:rFonts w:ascii="Times New Roman" w:eastAsia="Times New Roman" w:hAnsi="Times New Roman" w:cs="Times New Roman"/>
          <w:color w:val="000000"/>
          <w:sz w:val="24"/>
          <w:szCs w:val="24"/>
          <w:lang w:val="en-US" w:eastAsia="en-US"/>
        </w:rPr>
        <w:t>Kaplin</w:t>
      </w:r>
      <w:proofErr w:type="spellEnd"/>
      <w:r w:rsidRPr="00794507">
        <w:rPr>
          <w:rFonts w:ascii="Times New Roman" w:eastAsia="Times New Roman" w:hAnsi="Times New Roman" w:cs="Times New Roman"/>
          <w:color w:val="000000"/>
          <w:sz w:val="24"/>
          <w:szCs w:val="24"/>
          <w:lang w:val="en-US" w:eastAsia="en-US"/>
        </w:rPr>
        <w:t xml:space="preserve"> </w:t>
      </w:r>
      <w:r w:rsidRPr="00794507">
        <w:rPr>
          <w:rFonts w:ascii="Times New Roman" w:eastAsia="Times New Roman" w:hAnsi="Times New Roman" w:cs="Times New Roman"/>
          <w:i/>
          <w:color w:val="000000"/>
          <w:sz w:val="24"/>
          <w:szCs w:val="24"/>
          <w:lang w:val="en-US" w:eastAsia="en-US"/>
        </w:rPr>
        <w:t>et al</w:t>
      </w:r>
      <w:r w:rsidRPr="00794507">
        <w:rPr>
          <w:rFonts w:ascii="Times New Roman" w:eastAsia="Times New Roman" w:hAnsi="Times New Roman" w:cs="Times New Roman"/>
          <w:color w:val="000000"/>
          <w:sz w:val="24"/>
          <w:szCs w:val="24"/>
          <w:lang w:val="en-US" w:eastAsia="en-US"/>
        </w:rPr>
        <w:t xml:space="preserve">., 2020). Higher education is apparently for the nation, a shaping tool for students that would help in adapting to the changing needs in future. To achieve a career of choice and passion, students in the academic context </w:t>
      </w:r>
      <w:proofErr w:type="gramStart"/>
      <w:r w:rsidRPr="00794507">
        <w:rPr>
          <w:rFonts w:ascii="Times New Roman" w:eastAsia="Times New Roman" w:hAnsi="Times New Roman" w:cs="Times New Roman"/>
          <w:color w:val="000000"/>
          <w:sz w:val="24"/>
          <w:szCs w:val="24"/>
          <w:lang w:val="en-US" w:eastAsia="en-US"/>
        </w:rPr>
        <w:t>have to</w:t>
      </w:r>
      <w:proofErr w:type="gramEnd"/>
      <w:r w:rsidRPr="00794507">
        <w:rPr>
          <w:rFonts w:ascii="Times New Roman" w:eastAsia="Times New Roman" w:hAnsi="Times New Roman" w:cs="Times New Roman"/>
          <w:color w:val="000000"/>
          <w:sz w:val="24"/>
          <w:szCs w:val="24"/>
          <w:lang w:val="en-US" w:eastAsia="en-US"/>
        </w:rPr>
        <w:t xml:space="preserve"> focus more on acquiring skills that would make them compatible with the needs of their current employment atmosphere. The current employment aspect requires candidates to be abundant with skills and knowledge that would make them more advanced. </w:t>
      </w:r>
    </w:p>
    <w:p w14:paraId="55689C4F" w14:textId="078B1C83" w:rsid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
    <w:p w14:paraId="7ED1766C" w14:textId="55C88C23" w:rsid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
    <w:p w14:paraId="09B50E2F" w14:textId="76C36FFF" w:rsidR="0075548D" w:rsidRPr="0075548D" w:rsidRDefault="0075548D" w:rsidP="0075548D">
      <w:pPr>
        <w:pStyle w:val="TOCHeading"/>
      </w:pPr>
      <w:r>
        <w:t>Task 2-Mind map</w:t>
      </w:r>
    </w:p>
    <w:p w14:paraId="1B78DCFA" w14:textId="77777777" w:rsid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
    <w:p w14:paraId="0410A277"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
    <w:p w14:paraId="71813138" w14:textId="77777777" w:rsidR="00794507" w:rsidRPr="00794507" w:rsidRDefault="00794507" w:rsidP="00794507">
      <w:pPr>
        <w:keepNext/>
        <w:keepLines/>
        <w:spacing w:after="0" w:line="360" w:lineRule="auto"/>
        <w:jc w:val="both"/>
        <w:outlineLvl w:val="0"/>
        <w:rPr>
          <w:rFonts w:ascii="Times New Roman" w:eastAsia="Times New Roman" w:hAnsi="Times New Roman" w:cs="Times New Roman"/>
          <w:b/>
          <w:sz w:val="24"/>
          <w:szCs w:val="24"/>
          <w:lang w:val="en-US" w:eastAsia="en-US"/>
        </w:rPr>
      </w:pPr>
      <w:bookmarkStart w:id="2" w:name="_Toc127352544"/>
      <w:r w:rsidRPr="00794507">
        <w:rPr>
          <w:rFonts w:ascii="Times New Roman" w:eastAsia="Times New Roman" w:hAnsi="Times New Roman" w:cs="Times New Roman"/>
          <w:b/>
          <w:sz w:val="24"/>
          <w:szCs w:val="24"/>
          <w:lang w:val="en-US" w:eastAsia="en-US"/>
        </w:rPr>
        <w:t>Mind map</w:t>
      </w:r>
      <w:bookmarkEnd w:id="2"/>
    </w:p>
    <w:p w14:paraId="044A2C9B" w14:textId="77777777" w:rsidR="00794507" w:rsidRPr="00794507" w:rsidRDefault="00794507" w:rsidP="00794507">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color w:val="000000"/>
          <w:sz w:val="24"/>
          <w:szCs w:val="24"/>
          <w:lang w:val="en-US" w:eastAsia="en-US"/>
        </w:rPr>
        <w:t xml:space="preserve">Digital learning has been an influential form of attaining education and knowledge in recent years which has influenced schools, </w:t>
      </w:r>
      <w:proofErr w:type="gramStart"/>
      <w:r w:rsidRPr="00794507">
        <w:rPr>
          <w:rFonts w:ascii="Times New Roman" w:eastAsia="Times New Roman" w:hAnsi="Times New Roman" w:cs="Times New Roman"/>
          <w:color w:val="000000"/>
          <w:sz w:val="24"/>
          <w:szCs w:val="24"/>
          <w:lang w:val="en-US" w:eastAsia="en-US"/>
        </w:rPr>
        <w:t>colleges</w:t>
      </w:r>
      <w:proofErr w:type="gramEnd"/>
      <w:r w:rsidRPr="00794507">
        <w:rPr>
          <w:rFonts w:ascii="Times New Roman" w:eastAsia="Times New Roman" w:hAnsi="Times New Roman" w:cs="Times New Roman"/>
          <w:color w:val="000000"/>
          <w:sz w:val="24"/>
          <w:szCs w:val="24"/>
          <w:lang w:val="en-US" w:eastAsia="en-US"/>
        </w:rPr>
        <w:t xml:space="preserve"> and universities. Digital learning is an emerging form of education and has mostly been influenced by the introduction and disruption of the Covid-19 pandemic. Becoming a digital learner in the contemporary educational setting indicates a sense of adaptability and flexibility. The education system has changed </w:t>
      </w:r>
      <w:proofErr w:type="gramStart"/>
      <w:r w:rsidRPr="00794507">
        <w:rPr>
          <w:rFonts w:ascii="Times New Roman" w:eastAsia="Times New Roman" w:hAnsi="Times New Roman" w:cs="Times New Roman"/>
          <w:color w:val="000000"/>
          <w:sz w:val="24"/>
          <w:szCs w:val="24"/>
          <w:lang w:val="en-US" w:eastAsia="en-US"/>
        </w:rPr>
        <w:t>drastically</w:t>
      </w:r>
      <w:proofErr w:type="gramEnd"/>
      <w:r w:rsidRPr="00794507">
        <w:rPr>
          <w:rFonts w:ascii="Times New Roman" w:eastAsia="Times New Roman" w:hAnsi="Times New Roman" w:cs="Times New Roman"/>
          <w:color w:val="000000"/>
          <w:sz w:val="24"/>
          <w:szCs w:val="24"/>
          <w:lang w:val="en-US" w:eastAsia="en-US"/>
        </w:rPr>
        <w:t xml:space="preserve"> and the traditional form of learning is slowly getting vanished due to changing times and circumstances. The first concept related to digital learning is the </w:t>
      </w:r>
      <w:r w:rsidRPr="00794507">
        <w:rPr>
          <w:rFonts w:ascii="Times New Roman" w:eastAsia="Times New Roman" w:hAnsi="Times New Roman" w:cs="Times New Roman"/>
          <w:b/>
          <w:i/>
          <w:color w:val="000000"/>
          <w:sz w:val="24"/>
          <w:szCs w:val="24"/>
          <w:lang w:val="en-US" w:eastAsia="en-US"/>
        </w:rPr>
        <w:t xml:space="preserve">time </w:t>
      </w:r>
      <w:r w:rsidRPr="00794507">
        <w:rPr>
          <w:rFonts w:ascii="Times New Roman" w:eastAsia="Times New Roman" w:hAnsi="Times New Roman" w:cs="Times New Roman"/>
          <w:color w:val="000000"/>
          <w:sz w:val="24"/>
          <w:szCs w:val="24"/>
          <w:lang w:val="en-US" w:eastAsia="en-US"/>
        </w:rPr>
        <w:t xml:space="preserve">which is one of the most influential aspects while attaining knowledge in today’s time. Learning has developed over time and is no longer limited to the school day or the annual </w:t>
      </w:r>
      <w:proofErr w:type="gramStart"/>
      <w:r w:rsidRPr="00794507">
        <w:rPr>
          <w:rFonts w:ascii="Times New Roman" w:eastAsia="Times New Roman" w:hAnsi="Times New Roman" w:cs="Times New Roman"/>
          <w:color w:val="000000"/>
          <w:sz w:val="24"/>
          <w:szCs w:val="24"/>
          <w:lang w:val="en-US" w:eastAsia="en-US"/>
        </w:rPr>
        <w:t>year</w:t>
      </w:r>
      <w:proofErr w:type="gramEnd"/>
      <w:r w:rsidRPr="00794507">
        <w:rPr>
          <w:rFonts w:ascii="Times New Roman" w:eastAsia="Times New Roman" w:hAnsi="Times New Roman" w:cs="Times New Roman"/>
          <w:color w:val="000000"/>
          <w:sz w:val="24"/>
          <w:szCs w:val="24"/>
          <w:lang w:val="en-US" w:eastAsia="en-US"/>
        </w:rPr>
        <w:t xml:space="preserve"> but the students can access the learning materials and resources on the internet at any given time (McLaren </w:t>
      </w:r>
      <w:r w:rsidRPr="00794507">
        <w:rPr>
          <w:rFonts w:ascii="Times New Roman" w:eastAsia="Times New Roman" w:hAnsi="Times New Roman" w:cs="Times New Roman"/>
          <w:i/>
          <w:color w:val="000000"/>
          <w:sz w:val="24"/>
          <w:szCs w:val="24"/>
          <w:lang w:val="en-US" w:eastAsia="en-US"/>
        </w:rPr>
        <w:t>et al</w:t>
      </w:r>
      <w:r w:rsidRPr="00794507">
        <w:rPr>
          <w:rFonts w:ascii="Times New Roman" w:eastAsia="Times New Roman" w:hAnsi="Times New Roman" w:cs="Times New Roman"/>
          <w:color w:val="000000"/>
          <w:sz w:val="24"/>
          <w:szCs w:val="24"/>
          <w:lang w:val="en-US" w:eastAsia="en-US"/>
        </w:rPr>
        <w:t xml:space="preserve">., 2022). Digital tools such as the internet have penetrated the education system on a high note which makes it easier for students to attain knowledge at any chosen time. The next concept related while becoming a digital learner is </w:t>
      </w:r>
      <w:r w:rsidRPr="00794507">
        <w:rPr>
          <w:rFonts w:ascii="Times New Roman" w:eastAsia="Times New Roman" w:hAnsi="Times New Roman" w:cs="Times New Roman"/>
          <w:b/>
          <w:i/>
          <w:color w:val="000000"/>
          <w:sz w:val="24"/>
          <w:szCs w:val="24"/>
          <w:lang w:val="en-US" w:eastAsia="en-US"/>
        </w:rPr>
        <w:t>place</w:t>
      </w:r>
      <w:r w:rsidRPr="00794507">
        <w:rPr>
          <w:rFonts w:ascii="Times New Roman" w:eastAsia="Times New Roman" w:hAnsi="Times New Roman" w:cs="Times New Roman"/>
          <w:color w:val="000000"/>
          <w:sz w:val="24"/>
          <w:szCs w:val="24"/>
          <w:lang w:val="en-US" w:eastAsia="en-US"/>
        </w:rPr>
        <w:t>. Digital learning has soared beyond the boundaries in the academic context and has supported the students’ need in acquiring education and knowledge from anywhere. Students can acquire knowledge outside the classroom, unlike the traditional form of education (</w:t>
      </w:r>
      <w:proofErr w:type="spellStart"/>
      <w:r w:rsidRPr="00794507">
        <w:rPr>
          <w:rFonts w:ascii="Times New Roman" w:eastAsia="Times New Roman" w:hAnsi="Times New Roman" w:cs="Times New Roman"/>
          <w:color w:val="000000"/>
          <w:sz w:val="24"/>
          <w:szCs w:val="24"/>
          <w:lang w:val="en-US" w:eastAsia="en-US"/>
        </w:rPr>
        <w:t>Salikhova</w:t>
      </w:r>
      <w:proofErr w:type="spellEnd"/>
      <w:r w:rsidRPr="00794507">
        <w:rPr>
          <w:rFonts w:ascii="Times New Roman" w:eastAsia="Times New Roman" w:hAnsi="Times New Roman" w:cs="Times New Roman"/>
          <w:color w:val="000000"/>
          <w:sz w:val="24"/>
          <w:szCs w:val="24"/>
          <w:lang w:val="en-US" w:eastAsia="en-US"/>
        </w:rPr>
        <w:t xml:space="preserve"> </w:t>
      </w:r>
      <w:r w:rsidRPr="00794507">
        <w:rPr>
          <w:rFonts w:ascii="Times New Roman" w:eastAsia="Times New Roman" w:hAnsi="Times New Roman" w:cs="Times New Roman"/>
          <w:i/>
          <w:color w:val="000000"/>
          <w:sz w:val="24"/>
          <w:szCs w:val="24"/>
          <w:lang w:val="en-US" w:eastAsia="en-US"/>
        </w:rPr>
        <w:t>et al</w:t>
      </w:r>
      <w:r w:rsidRPr="00794507">
        <w:rPr>
          <w:rFonts w:ascii="Times New Roman" w:eastAsia="Times New Roman" w:hAnsi="Times New Roman" w:cs="Times New Roman"/>
          <w:color w:val="000000"/>
          <w:sz w:val="24"/>
          <w:szCs w:val="24"/>
          <w:lang w:val="en-US" w:eastAsia="en-US"/>
        </w:rPr>
        <w:t xml:space="preserve">., 2020). </w:t>
      </w:r>
    </w:p>
    <w:p w14:paraId="2C9DE225" w14:textId="77777777" w:rsidR="00794507" w:rsidRPr="00794507" w:rsidRDefault="00794507" w:rsidP="00794507">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noProof/>
          <w:color w:val="000000"/>
          <w:sz w:val="24"/>
          <w:szCs w:val="24"/>
          <w:lang w:val="en-US" w:eastAsia="en-US"/>
        </w:rPr>
        <w:lastRenderedPageBreak/>
        <w:drawing>
          <wp:inline distT="114300" distB="114300" distL="114300" distR="114300" wp14:anchorId="67DA3B28" wp14:editId="45E0710E">
            <wp:extent cx="5730875" cy="2545080"/>
            <wp:effectExtent l="0" t="0" r="3175" b="762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22" cy="2545234"/>
                    </a:xfrm>
                    <a:prstGeom prst="rect">
                      <a:avLst/>
                    </a:prstGeom>
                    <a:ln/>
                  </pic:spPr>
                </pic:pic>
              </a:graphicData>
            </a:graphic>
          </wp:inline>
        </w:drawing>
      </w:r>
    </w:p>
    <w:p w14:paraId="3FF962E2" w14:textId="77777777" w:rsidR="00794507" w:rsidRPr="00794507" w:rsidRDefault="00794507" w:rsidP="00794507">
      <w:pPr>
        <w:pBdr>
          <w:top w:val="nil"/>
          <w:left w:val="nil"/>
          <w:bottom w:val="nil"/>
          <w:right w:val="nil"/>
          <w:between w:val="nil"/>
        </w:pBdr>
        <w:spacing w:after="0" w:line="360" w:lineRule="auto"/>
        <w:jc w:val="center"/>
        <w:rPr>
          <w:rFonts w:ascii="Times New Roman" w:eastAsia="Times New Roman" w:hAnsi="Times New Roman" w:cs="Times New Roman"/>
          <w:b/>
          <w:color w:val="000000"/>
          <w:sz w:val="24"/>
          <w:szCs w:val="24"/>
          <w:lang w:val="en-US" w:eastAsia="en-US"/>
        </w:rPr>
      </w:pPr>
      <w:r w:rsidRPr="00794507">
        <w:rPr>
          <w:rFonts w:ascii="Times New Roman" w:eastAsia="Times New Roman" w:hAnsi="Times New Roman" w:cs="Times New Roman"/>
          <w:b/>
          <w:color w:val="000000"/>
          <w:sz w:val="24"/>
          <w:szCs w:val="24"/>
          <w:lang w:val="en-US" w:eastAsia="en-US"/>
        </w:rPr>
        <w:t xml:space="preserve">Fig.2- </w:t>
      </w:r>
      <w:proofErr w:type="spellStart"/>
      <w:r w:rsidRPr="00794507">
        <w:rPr>
          <w:rFonts w:ascii="Times New Roman" w:eastAsia="Times New Roman" w:hAnsi="Times New Roman" w:cs="Times New Roman"/>
          <w:b/>
          <w:color w:val="000000"/>
          <w:sz w:val="24"/>
          <w:szCs w:val="24"/>
          <w:lang w:val="en-US" w:eastAsia="en-US"/>
        </w:rPr>
        <w:t>Mindmap</w:t>
      </w:r>
      <w:proofErr w:type="spellEnd"/>
      <w:r w:rsidRPr="00794507">
        <w:rPr>
          <w:rFonts w:ascii="Times New Roman" w:eastAsia="Times New Roman" w:hAnsi="Times New Roman" w:cs="Times New Roman"/>
          <w:b/>
          <w:color w:val="000000"/>
          <w:sz w:val="24"/>
          <w:szCs w:val="24"/>
          <w:lang w:val="en-US" w:eastAsia="en-US"/>
        </w:rPr>
        <w:t xml:space="preserve"> of digital learning</w:t>
      </w:r>
    </w:p>
    <w:p w14:paraId="5D534FD7" w14:textId="77777777" w:rsidR="00794507" w:rsidRPr="00794507" w:rsidRDefault="00794507" w:rsidP="00794507">
      <w:pPr>
        <w:pBdr>
          <w:top w:val="nil"/>
          <w:left w:val="nil"/>
          <w:bottom w:val="nil"/>
          <w:right w:val="nil"/>
          <w:between w:val="nil"/>
        </w:pBdr>
        <w:spacing w:after="0" w:line="360" w:lineRule="auto"/>
        <w:jc w:val="center"/>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b/>
          <w:color w:val="000000"/>
          <w:sz w:val="24"/>
          <w:szCs w:val="24"/>
          <w:lang w:val="en-US" w:eastAsia="en-US"/>
        </w:rPr>
        <w:t xml:space="preserve">Source: </w:t>
      </w:r>
      <w:r w:rsidRPr="00794507">
        <w:rPr>
          <w:rFonts w:ascii="Times New Roman" w:eastAsia="Times New Roman" w:hAnsi="Times New Roman" w:cs="Times New Roman"/>
          <w:color w:val="000000"/>
          <w:sz w:val="24"/>
          <w:szCs w:val="24"/>
          <w:lang w:val="en-US" w:eastAsia="en-US"/>
        </w:rPr>
        <w:t>(Created by the learner)</w:t>
      </w:r>
    </w:p>
    <w:p w14:paraId="602ADFD8" w14:textId="77777777" w:rsidR="00794507" w:rsidRPr="00794507" w:rsidRDefault="00794507" w:rsidP="00794507">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94507">
        <w:rPr>
          <w:rFonts w:ascii="Times New Roman" w:eastAsia="Times New Roman" w:hAnsi="Times New Roman" w:cs="Times New Roman"/>
          <w:color w:val="000000"/>
          <w:sz w:val="24"/>
          <w:szCs w:val="24"/>
          <w:lang w:val="en-US" w:eastAsia="en-US"/>
        </w:rPr>
        <w:t xml:space="preserve">The </w:t>
      </w:r>
      <w:r w:rsidRPr="00794507">
        <w:rPr>
          <w:rFonts w:ascii="Times New Roman" w:eastAsia="Times New Roman" w:hAnsi="Times New Roman" w:cs="Times New Roman"/>
          <w:b/>
          <w:i/>
          <w:color w:val="000000"/>
          <w:sz w:val="24"/>
          <w:szCs w:val="24"/>
          <w:lang w:val="en-US" w:eastAsia="en-US"/>
        </w:rPr>
        <w:t xml:space="preserve">path </w:t>
      </w:r>
      <w:r w:rsidRPr="00794507">
        <w:rPr>
          <w:rFonts w:ascii="Times New Roman" w:eastAsia="Times New Roman" w:hAnsi="Times New Roman" w:cs="Times New Roman"/>
          <w:color w:val="000000"/>
          <w:sz w:val="24"/>
          <w:szCs w:val="24"/>
          <w:lang w:val="en-US" w:eastAsia="en-US"/>
        </w:rPr>
        <w:t xml:space="preserve">is also an influential aspect related to digital learning and can be adopted by students at any point of progression. Both students and teachers have realised that learning is not only limited to pedagogy now and has highly been penetrated by digital learning. This has highly helped the students to adopt their own style of learning from different software. A more engaged and inclusive amount of learning has been deployed since the penetration of the internet in education. It has also helped the teachers to find more inclusive ways to engage the students by transforming the teaching style to adjust to the needs of students. Another major concept linked to digital learning is the </w:t>
      </w:r>
      <w:r w:rsidRPr="00794507">
        <w:rPr>
          <w:rFonts w:ascii="Times New Roman" w:eastAsia="Times New Roman" w:hAnsi="Times New Roman" w:cs="Times New Roman"/>
          <w:b/>
          <w:i/>
          <w:color w:val="000000"/>
          <w:sz w:val="24"/>
          <w:szCs w:val="24"/>
          <w:lang w:val="en-US" w:eastAsia="en-US"/>
        </w:rPr>
        <w:t xml:space="preserve">pace </w:t>
      </w:r>
      <w:r w:rsidRPr="00794507">
        <w:rPr>
          <w:rFonts w:ascii="Times New Roman" w:eastAsia="Times New Roman" w:hAnsi="Times New Roman" w:cs="Times New Roman"/>
          <w:color w:val="000000"/>
          <w:sz w:val="24"/>
          <w:szCs w:val="24"/>
          <w:lang w:val="en-US" w:eastAsia="en-US"/>
        </w:rPr>
        <w:t xml:space="preserve">of learning. Students in the traditional form of learning are required to adjust to the pace of others in the classroom, however, digital learning has disrupted the same (Poultsakis </w:t>
      </w:r>
      <w:r w:rsidRPr="00794507">
        <w:rPr>
          <w:rFonts w:ascii="Times New Roman" w:eastAsia="Times New Roman" w:hAnsi="Times New Roman" w:cs="Times New Roman"/>
          <w:i/>
          <w:color w:val="000000"/>
          <w:sz w:val="24"/>
          <w:szCs w:val="24"/>
          <w:lang w:val="en-US" w:eastAsia="en-US"/>
        </w:rPr>
        <w:t>et al</w:t>
      </w:r>
      <w:r w:rsidRPr="00794507">
        <w:rPr>
          <w:rFonts w:ascii="Times New Roman" w:eastAsia="Times New Roman" w:hAnsi="Times New Roman" w:cs="Times New Roman"/>
          <w:color w:val="000000"/>
          <w:sz w:val="24"/>
          <w:szCs w:val="24"/>
          <w:lang w:val="en-US" w:eastAsia="en-US"/>
        </w:rPr>
        <w:t xml:space="preserve">., 2021). With the help of interactive software, both students and teachers can set the pace for a more personalised learning experience. Students can take their own approach while learning something from the module. </w:t>
      </w:r>
    </w:p>
    <w:p w14:paraId="70F9393F" w14:textId="24A6D78C" w:rsidR="00FA6250" w:rsidRDefault="00FA6250" w:rsidP="00FA6250">
      <w:pPr>
        <w:rPr>
          <w:lang w:val="en-US" w:eastAsia="en-US"/>
        </w:rPr>
      </w:pPr>
    </w:p>
    <w:p w14:paraId="2FA7D0C1" w14:textId="1A245E5B" w:rsidR="00DD485B" w:rsidRDefault="00DD485B" w:rsidP="00FA6250">
      <w:pPr>
        <w:rPr>
          <w:lang w:val="en-US" w:eastAsia="en-US"/>
        </w:rPr>
      </w:pPr>
    </w:p>
    <w:p w14:paraId="00449172" w14:textId="618C615C" w:rsidR="00DD485B" w:rsidRDefault="00DD485B" w:rsidP="00FA6250">
      <w:pPr>
        <w:rPr>
          <w:lang w:val="en-US" w:eastAsia="en-US"/>
        </w:rPr>
      </w:pPr>
    </w:p>
    <w:p w14:paraId="617FE0EF" w14:textId="01E5293D" w:rsidR="00DD485B" w:rsidRDefault="00DD485B" w:rsidP="00FA6250">
      <w:pPr>
        <w:rPr>
          <w:lang w:val="en-US" w:eastAsia="en-US"/>
        </w:rPr>
      </w:pPr>
    </w:p>
    <w:p w14:paraId="5D362A85" w14:textId="77777777" w:rsidR="00DD485B" w:rsidRPr="00794507" w:rsidRDefault="00DD485B" w:rsidP="00FA6250">
      <w:pPr>
        <w:rPr>
          <w:lang w:val="en-US" w:eastAsia="en-US"/>
        </w:rPr>
      </w:pPr>
    </w:p>
    <w:p w14:paraId="5A1F5B85" w14:textId="77777777" w:rsidR="00794507" w:rsidRDefault="00794507" w:rsidP="00794507">
      <w:pPr>
        <w:pStyle w:val="Heading1"/>
      </w:pPr>
      <w:r>
        <w:t>Task 3 – Presentation</w:t>
      </w:r>
    </w:p>
    <w:p w14:paraId="0006F535" w14:textId="02D6D77F" w:rsidR="00794507" w:rsidRDefault="00794507" w:rsidP="00794507">
      <w:pPr>
        <w:rPr>
          <w:lang w:eastAsia="en-US"/>
        </w:rPr>
      </w:pPr>
      <w:r>
        <w:rPr>
          <w:lang w:eastAsia="en-US"/>
        </w:rPr>
        <w:t>Please follow this link to view my presentation:</w:t>
      </w:r>
      <w:r w:rsidR="00DD485B">
        <w:rPr>
          <w:lang w:eastAsia="en-US"/>
        </w:rPr>
        <w:t xml:space="preserve">  </w:t>
      </w:r>
      <w:hyperlink r:id="rId15" w:history="1">
        <w:r w:rsidR="00DD485B" w:rsidRPr="00E24A17">
          <w:rPr>
            <w:rStyle w:val="Hyperlink"/>
            <w:lang w:eastAsia="en-US"/>
          </w:rPr>
          <w:t>https://youtu.be/U1krQNLROB0</w:t>
        </w:r>
      </w:hyperlink>
    </w:p>
    <w:p w14:paraId="396E5D4E" w14:textId="77777777" w:rsidR="00DD485B" w:rsidRDefault="00DD485B" w:rsidP="00794507">
      <w:pPr>
        <w:rPr>
          <w:lang w:eastAsia="en-US"/>
        </w:rPr>
      </w:pPr>
    </w:p>
    <w:p w14:paraId="7F308400" w14:textId="0344F122" w:rsidR="00FA6250" w:rsidRDefault="00FA6250" w:rsidP="00FA6250">
      <w:pPr>
        <w:rPr>
          <w:lang w:eastAsia="en-US"/>
        </w:rPr>
      </w:pPr>
    </w:p>
    <w:p w14:paraId="03DC735C" w14:textId="77777777" w:rsidR="00DD485B" w:rsidRDefault="00DD485B" w:rsidP="00DD485B">
      <w:pPr>
        <w:pStyle w:val="Heading1"/>
      </w:pPr>
      <w:r>
        <w:lastRenderedPageBreak/>
        <w:t>Task 4 – Reflection</w:t>
      </w:r>
    </w:p>
    <w:p w14:paraId="5937BAB8" w14:textId="77777777" w:rsidR="0075548D" w:rsidRPr="0075548D" w:rsidRDefault="0075548D" w:rsidP="0075548D">
      <w:pPr>
        <w:keepNext/>
        <w:keepLines/>
        <w:spacing w:after="0" w:line="360" w:lineRule="auto"/>
        <w:jc w:val="both"/>
        <w:outlineLvl w:val="0"/>
        <w:rPr>
          <w:rFonts w:ascii="Times New Roman" w:eastAsia="Times New Roman" w:hAnsi="Times New Roman" w:cs="Times New Roman"/>
          <w:b/>
          <w:sz w:val="24"/>
          <w:szCs w:val="24"/>
          <w:lang w:val="en-US" w:eastAsia="en-US"/>
        </w:rPr>
      </w:pPr>
      <w:bookmarkStart w:id="3" w:name="_Toc127352546"/>
      <w:r w:rsidRPr="0075548D">
        <w:rPr>
          <w:rFonts w:ascii="Times New Roman" w:eastAsia="Times New Roman" w:hAnsi="Times New Roman" w:cs="Times New Roman"/>
          <w:b/>
          <w:sz w:val="24"/>
          <w:szCs w:val="24"/>
          <w:lang w:val="en-US" w:eastAsia="en-US"/>
        </w:rPr>
        <w:t>Reflection</w:t>
      </w:r>
      <w:bookmarkEnd w:id="3"/>
    </w:p>
    <w:p w14:paraId="4A030D71"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roofErr w:type="spellStart"/>
      <w:r w:rsidRPr="0075548D">
        <w:rPr>
          <w:rFonts w:ascii="Times New Roman" w:eastAsia="Times New Roman" w:hAnsi="Times New Roman" w:cs="Times New Roman"/>
          <w:color w:val="000000"/>
          <w:sz w:val="24"/>
          <w:szCs w:val="24"/>
          <w:lang w:val="en-US" w:eastAsia="en-US"/>
        </w:rPr>
        <w:t>Borton’s</w:t>
      </w:r>
      <w:proofErr w:type="spellEnd"/>
      <w:r w:rsidRPr="0075548D">
        <w:rPr>
          <w:rFonts w:ascii="Times New Roman" w:eastAsia="Times New Roman" w:hAnsi="Times New Roman" w:cs="Times New Roman"/>
          <w:color w:val="000000"/>
          <w:sz w:val="24"/>
          <w:szCs w:val="24"/>
          <w:lang w:val="en-US" w:eastAsia="en-US"/>
        </w:rPr>
        <w:t xml:space="preserve"> Model of Reflection was developed by Terry </w:t>
      </w:r>
      <w:proofErr w:type="spellStart"/>
      <w:r w:rsidRPr="0075548D">
        <w:rPr>
          <w:rFonts w:ascii="Times New Roman" w:eastAsia="Times New Roman" w:hAnsi="Times New Roman" w:cs="Times New Roman"/>
          <w:color w:val="000000"/>
          <w:sz w:val="24"/>
          <w:szCs w:val="24"/>
          <w:lang w:val="en-US" w:eastAsia="en-US"/>
        </w:rPr>
        <w:t>Borton</w:t>
      </w:r>
      <w:proofErr w:type="spellEnd"/>
      <w:r w:rsidRPr="0075548D">
        <w:rPr>
          <w:rFonts w:ascii="Times New Roman" w:eastAsia="Times New Roman" w:hAnsi="Times New Roman" w:cs="Times New Roman"/>
          <w:color w:val="000000"/>
          <w:sz w:val="24"/>
          <w:szCs w:val="24"/>
          <w:lang w:val="en-US" w:eastAsia="en-US"/>
        </w:rPr>
        <w:t xml:space="preserve"> in the 1970s and can be referred to while understanding the essentials of starting the university, engaging in the digital learning </w:t>
      </w:r>
      <w:proofErr w:type="gramStart"/>
      <w:r w:rsidRPr="0075548D">
        <w:rPr>
          <w:rFonts w:ascii="Times New Roman" w:eastAsia="Times New Roman" w:hAnsi="Times New Roman" w:cs="Times New Roman"/>
          <w:color w:val="000000"/>
          <w:sz w:val="24"/>
          <w:szCs w:val="24"/>
          <w:lang w:val="en-US" w:eastAsia="en-US"/>
        </w:rPr>
        <w:t>processes</w:t>
      </w:r>
      <w:proofErr w:type="gramEnd"/>
      <w:r w:rsidRPr="0075548D">
        <w:rPr>
          <w:rFonts w:ascii="Times New Roman" w:eastAsia="Times New Roman" w:hAnsi="Times New Roman" w:cs="Times New Roman"/>
          <w:color w:val="000000"/>
          <w:sz w:val="24"/>
          <w:szCs w:val="24"/>
          <w:lang w:val="en-US" w:eastAsia="en-US"/>
        </w:rPr>
        <w:t xml:space="preserve"> and writing the assignments (Snyder, 2019). The application of searched </w:t>
      </w:r>
      <w:proofErr w:type="spellStart"/>
      <w:r w:rsidRPr="0075548D">
        <w:rPr>
          <w:rFonts w:ascii="Times New Roman" w:eastAsia="Times New Roman" w:hAnsi="Times New Roman" w:cs="Times New Roman"/>
          <w:color w:val="000000"/>
          <w:sz w:val="24"/>
          <w:szCs w:val="24"/>
          <w:lang w:val="en-US" w:eastAsia="en-US"/>
        </w:rPr>
        <w:t>Borton’s</w:t>
      </w:r>
      <w:proofErr w:type="spellEnd"/>
      <w:r w:rsidRPr="0075548D">
        <w:rPr>
          <w:rFonts w:ascii="Times New Roman" w:eastAsia="Times New Roman" w:hAnsi="Times New Roman" w:cs="Times New Roman"/>
          <w:color w:val="000000"/>
          <w:sz w:val="24"/>
          <w:szCs w:val="24"/>
          <w:lang w:val="en-US" w:eastAsia="en-US"/>
        </w:rPr>
        <w:t xml:space="preserve"> Reflective Model would engage me to </w:t>
      </w:r>
      <w:proofErr w:type="spellStart"/>
      <w:r w:rsidRPr="0075548D">
        <w:rPr>
          <w:rFonts w:ascii="Times New Roman" w:eastAsia="Times New Roman" w:hAnsi="Times New Roman" w:cs="Times New Roman"/>
          <w:color w:val="000000"/>
          <w:sz w:val="24"/>
          <w:szCs w:val="24"/>
          <w:lang w:val="en-US" w:eastAsia="en-US"/>
        </w:rPr>
        <w:t>analyse</w:t>
      </w:r>
      <w:proofErr w:type="spellEnd"/>
      <w:r w:rsidRPr="0075548D">
        <w:rPr>
          <w:rFonts w:ascii="Times New Roman" w:eastAsia="Times New Roman" w:hAnsi="Times New Roman" w:cs="Times New Roman"/>
          <w:color w:val="000000"/>
          <w:sz w:val="24"/>
          <w:szCs w:val="24"/>
          <w:lang w:val="en-US" w:eastAsia="en-US"/>
        </w:rPr>
        <w:t xml:space="preserve"> the basics of joining the university. I for the most influential university that would help me develop my career and would foster my knowledge. I saw that the university helps the students with building their passion and would provide the core knowledge about the contexts that my course would include. As I was able to get admission to the most prestigious university of my choice, I was feeling very overwhelmed as I have been able to gather enough confidence to get into it. While engaging in the digital learning process in the classroom, I have seen the </w:t>
      </w:r>
      <w:proofErr w:type="spellStart"/>
      <w:r w:rsidRPr="0075548D">
        <w:rPr>
          <w:rFonts w:ascii="Times New Roman" w:eastAsia="Times New Roman" w:hAnsi="Times New Roman" w:cs="Times New Roman"/>
          <w:color w:val="000000"/>
          <w:sz w:val="24"/>
          <w:szCs w:val="24"/>
          <w:lang w:val="en-US" w:eastAsia="en-US"/>
        </w:rPr>
        <w:t>utilisation</w:t>
      </w:r>
      <w:proofErr w:type="spellEnd"/>
      <w:r w:rsidRPr="0075548D">
        <w:rPr>
          <w:rFonts w:ascii="Times New Roman" w:eastAsia="Times New Roman" w:hAnsi="Times New Roman" w:cs="Times New Roman"/>
          <w:color w:val="000000"/>
          <w:sz w:val="24"/>
          <w:szCs w:val="24"/>
          <w:lang w:val="en-US" w:eastAsia="en-US"/>
        </w:rPr>
        <w:t xml:space="preserve"> of the most prominent tools that have helped me to understand the development of the study culture. The others involved in this aspect were also engaged in the process of learning with the help of digital tools (</w:t>
      </w:r>
      <w:proofErr w:type="spellStart"/>
      <w:r w:rsidRPr="0075548D">
        <w:rPr>
          <w:rFonts w:ascii="Times New Roman" w:eastAsia="Times New Roman" w:hAnsi="Times New Roman" w:cs="Times New Roman"/>
          <w:color w:val="000000"/>
          <w:sz w:val="24"/>
          <w:szCs w:val="24"/>
          <w:lang w:val="en-US" w:eastAsia="en-US"/>
        </w:rPr>
        <w:t>Haghighat</w:t>
      </w:r>
      <w:proofErr w:type="spellEnd"/>
      <w:r w:rsidRPr="0075548D">
        <w:rPr>
          <w:rFonts w:ascii="Times New Roman" w:eastAsia="Times New Roman" w:hAnsi="Times New Roman" w:cs="Times New Roman"/>
          <w:color w:val="000000"/>
          <w:sz w:val="24"/>
          <w:szCs w:val="24"/>
          <w:lang w:val="en-US" w:eastAsia="en-US"/>
        </w:rPr>
        <w:t xml:space="preserve"> </w:t>
      </w:r>
      <w:r w:rsidRPr="0075548D">
        <w:rPr>
          <w:rFonts w:ascii="Times New Roman" w:eastAsia="Times New Roman" w:hAnsi="Times New Roman" w:cs="Times New Roman"/>
          <w:i/>
          <w:color w:val="000000"/>
          <w:sz w:val="24"/>
          <w:szCs w:val="24"/>
          <w:lang w:val="en-US" w:eastAsia="en-US"/>
        </w:rPr>
        <w:t>et al</w:t>
      </w:r>
      <w:r w:rsidRPr="0075548D">
        <w:rPr>
          <w:rFonts w:ascii="Times New Roman" w:eastAsia="Times New Roman" w:hAnsi="Times New Roman" w:cs="Times New Roman"/>
          <w:color w:val="000000"/>
          <w:sz w:val="24"/>
          <w:szCs w:val="24"/>
          <w:lang w:val="en-US" w:eastAsia="en-US"/>
        </w:rPr>
        <w:t xml:space="preserve">., 201). I have also been highly engaged in the process of writing the assignments by being more inclusive as I </w:t>
      </w:r>
      <w:proofErr w:type="spellStart"/>
      <w:r w:rsidRPr="0075548D">
        <w:rPr>
          <w:rFonts w:ascii="Times New Roman" w:eastAsia="Times New Roman" w:hAnsi="Times New Roman" w:cs="Times New Roman"/>
          <w:color w:val="000000"/>
          <w:sz w:val="24"/>
          <w:szCs w:val="24"/>
          <w:lang w:val="en-US" w:eastAsia="en-US"/>
        </w:rPr>
        <w:t>utilised</w:t>
      </w:r>
      <w:proofErr w:type="spellEnd"/>
      <w:r w:rsidRPr="0075548D">
        <w:rPr>
          <w:rFonts w:ascii="Times New Roman" w:eastAsia="Times New Roman" w:hAnsi="Times New Roman" w:cs="Times New Roman"/>
          <w:color w:val="000000"/>
          <w:sz w:val="24"/>
          <w:szCs w:val="24"/>
          <w:lang w:val="en-US" w:eastAsia="en-US"/>
        </w:rPr>
        <w:t xml:space="preserve"> digital tools. </w:t>
      </w:r>
    </w:p>
    <w:p w14:paraId="722797C4"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 xml:space="preserve">As I have taken admitted into the university, I have been feeling high-spirited about the new things that I will be learning. The classroom at the university made me feel very engaging and inclusive as there was a high rate of flexibility. Since joining the university, I have changed my perception towards learning as digital learning has been highly helpful in maintaining a connection with the learning process. Now I am highly engaged in the learning process as I have applied the digital learning process. The application of digital tools in the process has helped me to enhance my perception towards achieving knowledge from a different perspective. Engaging in written assignments in the classroom has also shaped my perception as it helped me to gain more flexibility in the process. The positive impact while engaging in written assignments in the classroom has helped me to understand the core texts better. With the application of this, I have been able to develop a quick understanding of the modules that have been taught in the classroom. </w:t>
      </w:r>
    </w:p>
    <w:p w14:paraId="73F633BC"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
    <w:p w14:paraId="472BA51D"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
    <w:p w14:paraId="706A2013" w14:textId="77777777" w:rsidR="0075548D" w:rsidRPr="0075548D" w:rsidRDefault="0075548D" w:rsidP="0075548D">
      <w:pPr>
        <w:spacing w:after="0" w:line="360" w:lineRule="auto"/>
        <w:jc w:val="both"/>
        <w:rPr>
          <w:rFonts w:ascii="Times New Roman" w:eastAsia="Times New Roman" w:hAnsi="Times New Roman" w:cs="Times New Roman"/>
          <w:b/>
          <w:sz w:val="24"/>
          <w:szCs w:val="24"/>
          <w:lang w:val="en-US" w:eastAsia="en-US"/>
        </w:rPr>
      </w:pPr>
      <w:bookmarkStart w:id="4" w:name="_heading=h.1t3h5sf" w:colFirst="0" w:colLast="0"/>
      <w:bookmarkEnd w:id="4"/>
      <w:r w:rsidRPr="0075548D">
        <w:rPr>
          <w:rFonts w:ascii="Times New Roman" w:eastAsia="Times New Roman" w:hAnsi="Times New Roman" w:cs="Times New Roman"/>
          <w:sz w:val="24"/>
          <w:szCs w:val="24"/>
          <w:lang w:val="en-US" w:eastAsia="en-US"/>
        </w:rPr>
        <w:br w:type="page"/>
      </w:r>
    </w:p>
    <w:p w14:paraId="325D713D" w14:textId="77777777" w:rsidR="0075548D" w:rsidRPr="0075548D" w:rsidRDefault="0075548D" w:rsidP="0075548D">
      <w:pPr>
        <w:keepNext/>
        <w:keepLines/>
        <w:spacing w:after="0" w:line="360" w:lineRule="auto"/>
        <w:jc w:val="both"/>
        <w:outlineLvl w:val="0"/>
        <w:rPr>
          <w:rFonts w:ascii="Times New Roman" w:eastAsia="Times New Roman" w:hAnsi="Times New Roman" w:cs="Times New Roman"/>
          <w:b/>
          <w:sz w:val="24"/>
          <w:szCs w:val="24"/>
          <w:lang w:val="en-US" w:eastAsia="en-US"/>
        </w:rPr>
      </w:pPr>
      <w:bookmarkStart w:id="5" w:name="_Toc127352547"/>
      <w:r w:rsidRPr="0075548D">
        <w:rPr>
          <w:rFonts w:ascii="Times New Roman" w:eastAsia="Times New Roman" w:hAnsi="Times New Roman" w:cs="Times New Roman"/>
          <w:b/>
          <w:sz w:val="24"/>
          <w:szCs w:val="24"/>
          <w:lang w:val="en-US" w:eastAsia="en-US"/>
        </w:rPr>
        <w:lastRenderedPageBreak/>
        <w:t>References</w:t>
      </w:r>
      <w:bookmarkEnd w:id="5"/>
    </w:p>
    <w:p w14:paraId="45CE0036"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 xml:space="preserve">Ahmad, T., 2020. Scenario based approach to re-imagining future of higher education which prepares students for the future of work. Higher Education, </w:t>
      </w:r>
      <w:proofErr w:type="gramStart"/>
      <w:r w:rsidRPr="0075548D">
        <w:rPr>
          <w:rFonts w:ascii="Times New Roman" w:eastAsia="Times New Roman" w:hAnsi="Times New Roman" w:cs="Times New Roman"/>
          <w:color w:val="000000"/>
          <w:sz w:val="24"/>
          <w:szCs w:val="24"/>
          <w:lang w:val="en-US" w:eastAsia="en-US"/>
        </w:rPr>
        <w:t>Skills</w:t>
      </w:r>
      <w:proofErr w:type="gramEnd"/>
      <w:r w:rsidRPr="0075548D">
        <w:rPr>
          <w:rFonts w:ascii="Times New Roman" w:eastAsia="Times New Roman" w:hAnsi="Times New Roman" w:cs="Times New Roman"/>
          <w:color w:val="000000"/>
          <w:sz w:val="24"/>
          <w:szCs w:val="24"/>
          <w:lang w:val="en-US" w:eastAsia="en-US"/>
        </w:rPr>
        <w:t xml:space="preserve"> and Work-Based Learning, 10(1), pp.217-238.</w:t>
      </w:r>
    </w:p>
    <w:p w14:paraId="0AEAE34C"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roofErr w:type="spellStart"/>
      <w:r w:rsidRPr="0075548D">
        <w:rPr>
          <w:rFonts w:ascii="Times New Roman" w:eastAsia="Times New Roman" w:hAnsi="Times New Roman" w:cs="Times New Roman"/>
          <w:color w:val="000000"/>
          <w:sz w:val="24"/>
          <w:szCs w:val="24"/>
          <w:lang w:val="en-US" w:eastAsia="en-US"/>
        </w:rPr>
        <w:t>Chimruang</w:t>
      </w:r>
      <w:proofErr w:type="spellEnd"/>
      <w:r w:rsidRPr="0075548D">
        <w:rPr>
          <w:rFonts w:ascii="Times New Roman" w:eastAsia="Times New Roman" w:hAnsi="Times New Roman" w:cs="Times New Roman"/>
          <w:color w:val="000000"/>
          <w:sz w:val="24"/>
          <w:szCs w:val="24"/>
          <w:lang w:val="en-US" w:eastAsia="en-US"/>
        </w:rPr>
        <w:t xml:space="preserve">, S. and </w:t>
      </w:r>
      <w:proofErr w:type="spellStart"/>
      <w:r w:rsidRPr="0075548D">
        <w:rPr>
          <w:rFonts w:ascii="Times New Roman" w:eastAsia="Times New Roman" w:hAnsi="Times New Roman" w:cs="Times New Roman"/>
          <w:color w:val="000000"/>
          <w:sz w:val="24"/>
          <w:szCs w:val="24"/>
          <w:lang w:val="en-US" w:eastAsia="en-US"/>
        </w:rPr>
        <w:t>Yampinij</w:t>
      </w:r>
      <w:proofErr w:type="spellEnd"/>
      <w:r w:rsidRPr="0075548D">
        <w:rPr>
          <w:rFonts w:ascii="Times New Roman" w:eastAsia="Times New Roman" w:hAnsi="Times New Roman" w:cs="Times New Roman"/>
          <w:color w:val="000000"/>
          <w:sz w:val="24"/>
          <w:szCs w:val="24"/>
          <w:lang w:val="en-US" w:eastAsia="en-US"/>
        </w:rPr>
        <w:t>, S., 2021. Constructionist learning using teamworking and social networks for information-technology students in higher education. Journal of Management Information and Decision Sciences, 24, pp.1-9.</w:t>
      </w:r>
    </w:p>
    <w:p w14:paraId="701E9F9E"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roofErr w:type="spellStart"/>
      <w:r w:rsidRPr="0075548D">
        <w:rPr>
          <w:rFonts w:ascii="Times New Roman" w:eastAsia="Times New Roman" w:hAnsi="Times New Roman" w:cs="Times New Roman"/>
          <w:color w:val="000000"/>
          <w:sz w:val="24"/>
          <w:szCs w:val="24"/>
          <w:lang w:val="en-US" w:eastAsia="en-US"/>
        </w:rPr>
        <w:t>Erans</w:t>
      </w:r>
      <w:proofErr w:type="spellEnd"/>
      <w:r w:rsidRPr="0075548D">
        <w:rPr>
          <w:rFonts w:ascii="Times New Roman" w:eastAsia="Times New Roman" w:hAnsi="Times New Roman" w:cs="Times New Roman"/>
          <w:color w:val="000000"/>
          <w:sz w:val="24"/>
          <w:szCs w:val="24"/>
          <w:lang w:val="en-US" w:eastAsia="en-US"/>
        </w:rPr>
        <w:t xml:space="preserve">, M. and </w:t>
      </w:r>
      <w:proofErr w:type="spellStart"/>
      <w:r w:rsidRPr="0075548D">
        <w:rPr>
          <w:rFonts w:ascii="Times New Roman" w:eastAsia="Times New Roman" w:hAnsi="Times New Roman" w:cs="Times New Roman"/>
          <w:color w:val="000000"/>
          <w:sz w:val="24"/>
          <w:szCs w:val="24"/>
          <w:lang w:val="en-US" w:eastAsia="en-US"/>
        </w:rPr>
        <w:t>Beneroso</w:t>
      </w:r>
      <w:proofErr w:type="spellEnd"/>
      <w:r w:rsidRPr="0075548D">
        <w:rPr>
          <w:rFonts w:ascii="Times New Roman" w:eastAsia="Times New Roman" w:hAnsi="Times New Roman" w:cs="Times New Roman"/>
          <w:color w:val="000000"/>
          <w:sz w:val="24"/>
          <w:szCs w:val="24"/>
          <w:lang w:val="en-US" w:eastAsia="en-US"/>
        </w:rPr>
        <w:t>, D., 2021. Team-based Learning: Promoting Equal Development of Teamworking Skills in Engineering Education. International Journal of Gender, Science and Technology, 13(3), pp.280-291.</w:t>
      </w:r>
    </w:p>
    <w:p w14:paraId="61DE5566"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roofErr w:type="spellStart"/>
      <w:r w:rsidRPr="0075548D">
        <w:rPr>
          <w:rFonts w:ascii="Times New Roman" w:eastAsia="Times New Roman" w:hAnsi="Times New Roman" w:cs="Times New Roman"/>
          <w:color w:val="000000"/>
          <w:sz w:val="24"/>
          <w:szCs w:val="24"/>
          <w:lang w:val="en-US" w:eastAsia="en-US"/>
        </w:rPr>
        <w:t>Haghighat</w:t>
      </w:r>
      <w:proofErr w:type="spellEnd"/>
      <w:r w:rsidRPr="0075548D">
        <w:rPr>
          <w:rFonts w:ascii="Times New Roman" w:eastAsia="Times New Roman" w:hAnsi="Times New Roman" w:cs="Times New Roman"/>
          <w:color w:val="000000"/>
          <w:sz w:val="24"/>
          <w:szCs w:val="24"/>
          <w:lang w:val="en-US" w:eastAsia="en-US"/>
        </w:rPr>
        <w:t xml:space="preserve">, G.E., </w:t>
      </w:r>
      <w:proofErr w:type="spellStart"/>
      <w:r w:rsidRPr="0075548D">
        <w:rPr>
          <w:rFonts w:ascii="Times New Roman" w:eastAsia="Times New Roman" w:hAnsi="Times New Roman" w:cs="Times New Roman"/>
          <w:color w:val="000000"/>
          <w:sz w:val="24"/>
          <w:szCs w:val="24"/>
          <w:lang w:val="en-US" w:eastAsia="en-US"/>
        </w:rPr>
        <w:t>Hosseinichimeh</w:t>
      </w:r>
      <w:proofErr w:type="spellEnd"/>
      <w:r w:rsidRPr="0075548D">
        <w:rPr>
          <w:rFonts w:ascii="Times New Roman" w:eastAsia="Times New Roman" w:hAnsi="Times New Roman" w:cs="Times New Roman"/>
          <w:color w:val="000000"/>
          <w:sz w:val="24"/>
          <w:szCs w:val="24"/>
          <w:lang w:val="en-US" w:eastAsia="en-US"/>
        </w:rPr>
        <w:t>, N. and Kleiner, B.M., 2019. Fundamental Elements of Reflective Practice in Organizations. In IIE Annual Conference. Proceedings (pp. 32-37). Institute of Industrial and Systems Engineers (IISE).</w:t>
      </w:r>
    </w:p>
    <w:p w14:paraId="297F2490"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roofErr w:type="spellStart"/>
      <w:r w:rsidRPr="0075548D">
        <w:rPr>
          <w:rFonts w:ascii="Times New Roman" w:eastAsia="Times New Roman" w:hAnsi="Times New Roman" w:cs="Times New Roman"/>
          <w:color w:val="000000"/>
          <w:sz w:val="24"/>
          <w:szCs w:val="24"/>
          <w:lang w:val="en-US" w:eastAsia="en-US"/>
        </w:rPr>
        <w:t>Kaplin</w:t>
      </w:r>
      <w:proofErr w:type="spellEnd"/>
      <w:r w:rsidRPr="0075548D">
        <w:rPr>
          <w:rFonts w:ascii="Times New Roman" w:eastAsia="Times New Roman" w:hAnsi="Times New Roman" w:cs="Times New Roman"/>
          <w:color w:val="000000"/>
          <w:sz w:val="24"/>
          <w:szCs w:val="24"/>
          <w:lang w:val="en-US" w:eastAsia="en-US"/>
        </w:rPr>
        <w:t xml:space="preserve">, W.A., Lee, B.A., Hutchens, N.H. and </w:t>
      </w:r>
      <w:proofErr w:type="spellStart"/>
      <w:r w:rsidRPr="0075548D">
        <w:rPr>
          <w:rFonts w:ascii="Times New Roman" w:eastAsia="Times New Roman" w:hAnsi="Times New Roman" w:cs="Times New Roman"/>
          <w:color w:val="000000"/>
          <w:sz w:val="24"/>
          <w:szCs w:val="24"/>
          <w:lang w:val="en-US" w:eastAsia="en-US"/>
        </w:rPr>
        <w:t>Rooksby</w:t>
      </w:r>
      <w:proofErr w:type="spellEnd"/>
      <w:r w:rsidRPr="0075548D">
        <w:rPr>
          <w:rFonts w:ascii="Times New Roman" w:eastAsia="Times New Roman" w:hAnsi="Times New Roman" w:cs="Times New Roman"/>
          <w:color w:val="000000"/>
          <w:sz w:val="24"/>
          <w:szCs w:val="24"/>
          <w:lang w:val="en-US" w:eastAsia="en-US"/>
        </w:rPr>
        <w:t>, J.H., 2020. The law of higher education, student version. John Wiley &amp; Sons.</w:t>
      </w:r>
    </w:p>
    <w:p w14:paraId="0DAA817B"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McLaren, B.M., Richey, J.E., Nguyen, H. and Hou, X., 2022. How instructional context can impact learning with educational technology: Lessons from a study with a digital learning game. Computers &amp; education, 178, p.104366.</w:t>
      </w:r>
    </w:p>
    <w:p w14:paraId="61360501"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 xml:space="preserve">Porras, J., </w:t>
      </w:r>
      <w:proofErr w:type="spellStart"/>
      <w:r w:rsidRPr="0075548D">
        <w:rPr>
          <w:rFonts w:ascii="Times New Roman" w:eastAsia="Times New Roman" w:hAnsi="Times New Roman" w:cs="Times New Roman"/>
          <w:color w:val="000000"/>
          <w:sz w:val="24"/>
          <w:szCs w:val="24"/>
          <w:lang w:val="en-US" w:eastAsia="en-US"/>
        </w:rPr>
        <w:t>Knutas</w:t>
      </w:r>
      <w:proofErr w:type="spellEnd"/>
      <w:r w:rsidRPr="0075548D">
        <w:rPr>
          <w:rFonts w:ascii="Times New Roman" w:eastAsia="Times New Roman" w:hAnsi="Times New Roman" w:cs="Times New Roman"/>
          <w:color w:val="000000"/>
          <w:sz w:val="24"/>
          <w:szCs w:val="24"/>
          <w:lang w:val="en-US" w:eastAsia="en-US"/>
        </w:rPr>
        <w:t xml:space="preserve">, A., </w:t>
      </w:r>
      <w:proofErr w:type="spellStart"/>
      <w:r w:rsidRPr="0075548D">
        <w:rPr>
          <w:rFonts w:ascii="Times New Roman" w:eastAsia="Times New Roman" w:hAnsi="Times New Roman" w:cs="Times New Roman"/>
          <w:color w:val="000000"/>
          <w:sz w:val="24"/>
          <w:szCs w:val="24"/>
          <w:lang w:val="en-US" w:eastAsia="en-US"/>
        </w:rPr>
        <w:t>Ikonen</w:t>
      </w:r>
      <w:proofErr w:type="spellEnd"/>
      <w:r w:rsidRPr="0075548D">
        <w:rPr>
          <w:rFonts w:ascii="Times New Roman" w:eastAsia="Times New Roman" w:hAnsi="Times New Roman" w:cs="Times New Roman"/>
          <w:color w:val="000000"/>
          <w:sz w:val="24"/>
          <w:szCs w:val="24"/>
          <w:lang w:val="en-US" w:eastAsia="en-US"/>
        </w:rPr>
        <w:t xml:space="preserve">, J., </w:t>
      </w:r>
      <w:proofErr w:type="spellStart"/>
      <w:r w:rsidRPr="0075548D">
        <w:rPr>
          <w:rFonts w:ascii="Times New Roman" w:eastAsia="Times New Roman" w:hAnsi="Times New Roman" w:cs="Times New Roman"/>
          <w:color w:val="000000"/>
          <w:sz w:val="24"/>
          <w:szCs w:val="24"/>
          <w:lang w:val="en-US" w:eastAsia="en-US"/>
        </w:rPr>
        <w:t>Happonen</w:t>
      </w:r>
      <w:proofErr w:type="spellEnd"/>
      <w:r w:rsidRPr="0075548D">
        <w:rPr>
          <w:rFonts w:ascii="Times New Roman" w:eastAsia="Times New Roman" w:hAnsi="Times New Roman" w:cs="Times New Roman"/>
          <w:color w:val="000000"/>
          <w:sz w:val="24"/>
          <w:szCs w:val="24"/>
          <w:lang w:val="en-US" w:eastAsia="en-US"/>
        </w:rPr>
        <w:t xml:space="preserve">, A., </w:t>
      </w:r>
      <w:proofErr w:type="spellStart"/>
      <w:r w:rsidRPr="0075548D">
        <w:rPr>
          <w:rFonts w:ascii="Times New Roman" w:eastAsia="Times New Roman" w:hAnsi="Times New Roman" w:cs="Times New Roman"/>
          <w:color w:val="000000"/>
          <w:sz w:val="24"/>
          <w:szCs w:val="24"/>
          <w:lang w:val="en-US" w:eastAsia="en-US"/>
        </w:rPr>
        <w:t>Khakurel</w:t>
      </w:r>
      <w:proofErr w:type="spellEnd"/>
      <w:r w:rsidRPr="0075548D">
        <w:rPr>
          <w:rFonts w:ascii="Times New Roman" w:eastAsia="Times New Roman" w:hAnsi="Times New Roman" w:cs="Times New Roman"/>
          <w:color w:val="000000"/>
          <w:sz w:val="24"/>
          <w:szCs w:val="24"/>
          <w:lang w:val="en-US" w:eastAsia="en-US"/>
        </w:rPr>
        <w:t xml:space="preserve">, J. and </w:t>
      </w:r>
      <w:proofErr w:type="spellStart"/>
      <w:r w:rsidRPr="0075548D">
        <w:rPr>
          <w:rFonts w:ascii="Times New Roman" w:eastAsia="Times New Roman" w:hAnsi="Times New Roman" w:cs="Times New Roman"/>
          <w:color w:val="000000"/>
          <w:sz w:val="24"/>
          <w:szCs w:val="24"/>
          <w:lang w:val="en-US" w:eastAsia="en-US"/>
        </w:rPr>
        <w:t>Herala</w:t>
      </w:r>
      <w:proofErr w:type="spellEnd"/>
      <w:r w:rsidRPr="0075548D">
        <w:rPr>
          <w:rFonts w:ascii="Times New Roman" w:eastAsia="Times New Roman" w:hAnsi="Times New Roman" w:cs="Times New Roman"/>
          <w:color w:val="000000"/>
          <w:sz w:val="24"/>
          <w:szCs w:val="24"/>
          <w:lang w:val="en-US" w:eastAsia="en-US"/>
        </w:rPr>
        <w:t>, A., 2019. Code camps and hackathons in education-literature review and lessons learned.</w:t>
      </w:r>
    </w:p>
    <w:p w14:paraId="706ACF7A"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 xml:space="preserve">Poultsakis, S., Papadakis, S., </w:t>
      </w:r>
      <w:proofErr w:type="spellStart"/>
      <w:r w:rsidRPr="0075548D">
        <w:rPr>
          <w:rFonts w:ascii="Times New Roman" w:eastAsia="Times New Roman" w:hAnsi="Times New Roman" w:cs="Times New Roman"/>
          <w:color w:val="000000"/>
          <w:sz w:val="24"/>
          <w:szCs w:val="24"/>
          <w:lang w:val="en-US" w:eastAsia="en-US"/>
        </w:rPr>
        <w:t>Kalogiannakis</w:t>
      </w:r>
      <w:proofErr w:type="spellEnd"/>
      <w:r w:rsidRPr="0075548D">
        <w:rPr>
          <w:rFonts w:ascii="Times New Roman" w:eastAsia="Times New Roman" w:hAnsi="Times New Roman" w:cs="Times New Roman"/>
          <w:color w:val="000000"/>
          <w:sz w:val="24"/>
          <w:szCs w:val="24"/>
          <w:lang w:val="en-US" w:eastAsia="en-US"/>
        </w:rPr>
        <w:t xml:space="preserve">, M. and </w:t>
      </w:r>
      <w:proofErr w:type="spellStart"/>
      <w:r w:rsidRPr="0075548D">
        <w:rPr>
          <w:rFonts w:ascii="Times New Roman" w:eastAsia="Times New Roman" w:hAnsi="Times New Roman" w:cs="Times New Roman"/>
          <w:color w:val="000000"/>
          <w:sz w:val="24"/>
          <w:szCs w:val="24"/>
          <w:lang w:val="en-US" w:eastAsia="en-US"/>
        </w:rPr>
        <w:t>Psycharis</w:t>
      </w:r>
      <w:proofErr w:type="spellEnd"/>
      <w:r w:rsidRPr="0075548D">
        <w:rPr>
          <w:rFonts w:ascii="Times New Roman" w:eastAsia="Times New Roman" w:hAnsi="Times New Roman" w:cs="Times New Roman"/>
          <w:color w:val="000000"/>
          <w:sz w:val="24"/>
          <w:szCs w:val="24"/>
          <w:lang w:val="en-US" w:eastAsia="en-US"/>
        </w:rPr>
        <w:t>, S., 2021. The management of digital learning objects of natural sciences and digital experiment simulation tools by teachers. Advances in Mobile Learning Educational Research, 1(2), pp.58-71.</w:t>
      </w:r>
    </w:p>
    <w:p w14:paraId="4CA66C89"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proofErr w:type="spellStart"/>
      <w:r w:rsidRPr="0075548D">
        <w:rPr>
          <w:rFonts w:ascii="Times New Roman" w:eastAsia="Times New Roman" w:hAnsi="Times New Roman" w:cs="Times New Roman"/>
          <w:color w:val="000000"/>
          <w:sz w:val="24"/>
          <w:szCs w:val="24"/>
          <w:lang w:val="en-US" w:eastAsia="en-US"/>
        </w:rPr>
        <w:t>Salikhova</w:t>
      </w:r>
      <w:proofErr w:type="spellEnd"/>
      <w:r w:rsidRPr="0075548D">
        <w:rPr>
          <w:rFonts w:ascii="Times New Roman" w:eastAsia="Times New Roman" w:hAnsi="Times New Roman" w:cs="Times New Roman"/>
          <w:color w:val="000000"/>
          <w:sz w:val="24"/>
          <w:szCs w:val="24"/>
          <w:lang w:val="en-US" w:eastAsia="en-US"/>
        </w:rPr>
        <w:t xml:space="preserve">, N.R., Lynch, M.F. and </w:t>
      </w:r>
      <w:proofErr w:type="spellStart"/>
      <w:r w:rsidRPr="0075548D">
        <w:rPr>
          <w:rFonts w:ascii="Times New Roman" w:eastAsia="Times New Roman" w:hAnsi="Times New Roman" w:cs="Times New Roman"/>
          <w:color w:val="000000"/>
          <w:sz w:val="24"/>
          <w:szCs w:val="24"/>
          <w:lang w:val="en-US" w:eastAsia="en-US"/>
        </w:rPr>
        <w:t>Salikhova</w:t>
      </w:r>
      <w:proofErr w:type="spellEnd"/>
      <w:r w:rsidRPr="0075548D">
        <w:rPr>
          <w:rFonts w:ascii="Times New Roman" w:eastAsia="Times New Roman" w:hAnsi="Times New Roman" w:cs="Times New Roman"/>
          <w:color w:val="000000"/>
          <w:sz w:val="24"/>
          <w:szCs w:val="24"/>
          <w:lang w:val="en-US" w:eastAsia="en-US"/>
        </w:rPr>
        <w:t>, A.B., 2020. Psychological Aspects of Digital Learning: A Self-Determination Theory Perspective. Contemporary Educational Technology, 12(2).</w:t>
      </w:r>
    </w:p>
    <w:p w14:paraId="279EAF4B"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 xml:space="preserve">Scherer, R., Howard, S.K., </w:t>
      </w:r>
      <w:proofErr w:type="spellStart"/>
      <w:r w:rsidRPr="0075548D">
        <w:rPr>
          <w:rFonts w:ascii="Times New Roman" w:eastAsia="Times New Roman" w:hAnsi="Times New Roman" w:cs="Times New Roman"/>
          <w:color w:val="000000"/>
          <w:sz w:val="24"/>
          <w:szCs w:val="24"/>
          <w:lang w:val="en-US" w:eastAsia="en-US"/>
        </w:rPr>
        <w:t>Tondeur</w:t>
      </w:r>
      <w:proofErr w:type="spellEnd"/>
      <w:r w:rsidRPr="0075548D">
        <w:rPr>
          <w:rFonts w:ascii="Times New Roman" w:eastAsia="Times New Roman" w:hAnsi="Times New Roman" w:cs="Times New Roman"/>
          <w:color w:val="000000"/>
          <w:sz w:val="24"/>
          <w:szCs w:val="24"/>
          <w:lang w:val="en-US" w:eastAsia="en-US"/>
        </w:rPr>
        <w:t xml:space="preserve">, J. and Siddiq, F., 2021. Profiling teachers' readiness for online teaching and learning in higher education: Who's </w:t>
      </w:r>
      <w:proofErr w:type="gramStart"/>
      <w:r w:rsidRPr="0075548D">
        <w:rPr>
          <w:rFonts w:ascii="Times New Roman" w:eastAsia="Times New Roman" w:hAnsi="Times New Roman" w:cs="Times New Roman"/>
          <w:color w:val="000000"/>
          <w:sz w:val="24"/>
          <w:szCs w:val="24"/>
          <w:lang w:val="en-US" w:eastAsia="en-US"/>
        </w:rPr>
        <w:t>ready?.</w:t>
      </w:r>
      <w:proofErr w:type="gramEnd"/>
      <w:r w:rsidRPr="0075548D">
        <w:rPr>
          <w:rFonts w:ascii="Times New Roman" w:eastAsia="Times New Roman" w:hAnsi="Times New Roman" w:cs="Times New Roman"/>
          <w:color w:val="000000"/>
          <w:sz w:val="24"/>
          <w:szCs w:val="24"/>
          <w:lang w:val="en-US" w:eastAsia="en-US"/>
        </w:rPr>
        <w:t xml:space="preserve"> Computers in human behavior, 118, p.106675.</w:t>
      </w:r>
    </w:p>
    <w:p w14:paraId="0DB79CD4" w14:textId="77777777" w:rsidR="0075548D"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 xml:space="preserve">Snyder, M.M., 2019. Designing </w:t>
      </w:r>
      <w:proofErr w:type="gramStart"/>
      <w:r w:rsidRPr="0075548D">
        <w:rPr>
          <w:rFonts w:ascii="Times New Roman" w:eastAsia="Times New Roman" w:hAnsi="Times New Roman" w:cs="Times New Roman"/>
          <w:color w:val="000000"/>
          <w:sz w:val="24"/>
          <w:szCs w:val="24"/>
          <w:lang w:val="en-US" w:eastAsia="en-US"/>
        </w:rPr>
        <w:t>socially-mediated</w:t>
      </w:r>
      <w:proofErr w:type="gramEnd"/>
      <w:r w:rsidRPr="0075548D">
        <w:rPr>
          <w:rFonts w:ascii="Times New Roman" w:eastAsia="Times New Roman" w:hAnsi="Times New Roman" w:cs="Times New Roman"/>
          <w:color w:val="000000"/>
          <w:sz w:val="24"/>
          <w:szCs w:val="24"/>
          <w:lang w:val="en-US" w:eastAsia="en-US"/>
        </w:rPr>
        <w:t xml:space="preserve"> reflection in online discussions. FDLA Journal, 4(1), p.3.</w:t>
      </w:r>
    </w:p>
    <w:p w14:paraId="3D1D2BC1" w14:textId="3015C02D" w:rsidR="00FA6250" w:rsidRPr="0075548D" w:rsidRDefault="0075548D" w:rsidP="0075548D">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US" w:eastAsia="en-US"/>
        </w:rPr>
      </w:pPr>
      <w:r w:rsidRPr="0075548D">
        <w:rPr>
          <w:rFonts w:ascii="Times New Roman" w:eastAsia="Times New Roman" w:hAnsi="Times New Roman" w:cs="Times New Roman"/>
          <w:color w:val="000000"/>
          <w:sz w:val="24"/>
          <w:szCs w:val="24"/>
          <w:lang w:val="en-US" w:eastAsia="en-US"/>
        </w:rPr>
        <w:t>UNESCO (2022) What you need to know about higher education, UNESCO.org. Available at: https://www.unesco.org/en/higher-education/need-</w:t>
      </w:r>
      <w:r w:rsidRPr="0075548D">
        <w:rPr>
          <w:rFonts w:ascii="Times New Roman" w:eastAsia="Times New Roman" w:hAnsi="Times New Roman" w:cs="Times New Roman"/>
          <w:color w:val="000000"/>
          <w:sz w:val="24"/>
          <w:szCs w:val="24"/>
          <w:lang w:val="en-US" w:eastAsia="en-US"/>
        </w:rPr>
        <w:lastRenderedPageBreak/>
        <w:t xml:space="preserve">know#:~:text=Higher%20education%20is%20a%20rich,economic%2C%20technological%20and%20social%20change. (Accessed: February 13, 2023). </w:t>
      </w:r>
    </w:p>
    <w:sectPr w:rsidR="00FA6250" w:rsidRPr="0075548D" w:rsidSect="00093204">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FDF27" w14:textId="77777777" w:rsidR="00FA6250" w:rsidRDefault="00FA6250" w:rsidP="00FA6250">
      <w:pPr>
        <w:spacing w:after="0" w:line="240" w:lineRule="auto"/>
      </w:pPr>
      <w:r>
        <w:separator/>
      </w:r>
    </w:p>
  </w:endnote>
  <w:endnote w:type="continuationSeparator" w:id="0">
    <w:p w14:paraId="56D698B2" w14:textId="77777777" w:rsidR="00FA6250" w:rsidRDefault="00FA6250"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EDADF" w14:textId="77777777" w:rsidR="00FA6250" w:rsidRDefault="00FA6250" w:rsidP="00FA6250">
      <w:pPr>
        <w:spacing w:after="0" w:line="240" w:lineRule="auto"/>
      </w:pPr>
      <w:r>
        <w:separator/>
      </w:r>
    </w:p>
  </w:footnote>
  <w:footnote w:type="continuationSeparator" w:id="0">
    <w:p w14:paraId="5ACF2E36" w14:textId="77777777" w:rsidR="00FA6250" w:rsidRDefault="00FA6250"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216AE8"/>
    <w:rsid w:val="00406958"/>
    <w:rsid w:val="00506C20"/>
    <w:rsid w:val="0075548D"/>
    <w:rsid w:val="00794507"/>
    <w:rsid w:val="00A20199"/>
    <w:rsid w:val="00DD485B"/>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styleId="UnresolvedMention">
    <w:name w:val="Unresolved Mention"/>
    <w:basedOn w:val="DefaultParagraphFont"/>
    <w:uiPriority w:val="99"/>
    <w:semiHidden/>
    <w:unhideWhenUsed/>
    <w:rsid w:val="00DD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youtu.be/U1krQNLROB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04548307f84674624a473909538d3a5a">
  <xsd:schema xmlns:xsd="http://www.w3.org/2001/XMLSchema" xmlns:xs="http://www.w3.org/2001/XMLSchema" xmlns:p="http://schemas.microsoft.com/office/2006/metadata/properties" xmlns:ns3="d8e79d84-78fb-44a9-92e9-d04bdd8f0359" targetNamespace="http://schemas.microsoft.com/office/2006/metadata/properties" ma:root="true" ma:fieldsID="e84bfed19f726ee0892da3a6605d37c9"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3.xml><?xml version="1.0" encoding="utf-8"?>
<ds:datastoreItem xmlns:ds="http://schemas.openxmlformats.org/officeDocument/2006/customXml" ds:itemID="{26556B11-5471-43D6-A209-27DD36BAB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B60DCD-C038-4C8E-967C-23D12B18BCF3}">
  <ds:schemaRefs>
    <ds:schemaRef ds:uri="http://schemas.microsoft.com/sharepoint/v3/contenttype/forms"/>
  </ds:schemaRefs>
</ds:datastoreItem>
</file>

<file path=customXml/itemProps5.xml><?xml version="1.0" encoding="utf-8"?>
<ds:datastoreItem xmlns:ds="http://schemas.openxmlformats.org/officeDocument/2006/customXml" ds:itemID="{860DBD55-612B-4A6C-9510-AC79C99C28A5}">
  <ds:schemaRefs>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d8e79d84-78fb-44a9-92e9-d04bdd8f035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1582</Words>
  <Characters>9023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Dumitru Vasile Gomoescu</dc:creator>
  <cp:keywords/>
  <dc:description/>
  <cp:lastModifiedBy>Dumitru Vasile Gomoescu (2223227)</cp:lastModifiedBy>
  <cp:revision>2</cp:revision>
  <dcterms:created xsi:type="dcterms:W3CDTF">2023-03-02T20:15:00Z</dcterms:created>
  <dcterms:modified xsi:type="dcterms:W3CDTF">2023-03-02T20:15:00Z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