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5261BEC7" w:rsidR="003C154B" w:rsidRPr="00753CE4" w:rsidRDefault="00CE5A7F" w:rsidP="00945CEC">
            <w:pPr>
              <w:rPr>
                <w:sz w:val="28"/>
                <w:szCs w:val="28"/>
              </w:rPr>
            </w:pPr>
            <w:r>
              <w:rPr>
                <w:sz w:val="28"/>
                <w:szCs w:val="28"/>
              </w:rPr>
              <w:t>Loren-Paige Harris, 1900797</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7E54B364" w14:textId="0F9C41A9" w:rsidR="009648D6" w:rsidRPr="00CE5A7F" w:rsidRDefault="00CE5A7F" w:rsidP="00945CEC">
            <w:pPr>
              <w:rPr>
                <w:iCs/>
                <w:sz w:val="28"/>
                <w:szCs w:val="44"/>
              </w:rPr>
            </w:pPr>
            <w:r>
              <w:rPr>
                <w:iCs/>
                <w:sz w:val="28"/>
                <w:szCs w:val="44"/>
              </w:rPr>
              <w:t xml:space="preserve">Stacey Coleman </w:t>
            </w: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A37027">
        <w:tc>
          <w:tcPr>
            <w:tcW w:w="2577" w:type="dxa"/>
          </w:tcPr>
          <w:p w14:paraId="0BDB43AC" w14:textId="77777777" w:rsidR="00E24A0F" w:rsidRDefault="00E24A0F" w:rsidP="00A3702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A37027">
            <w:pPr>
              <w:rPr>
                <w:rFonts w:ascii="Arial" w:hAnsi="Arial" w:cs="Arial"/>
                <w:sz w:val="20"/>
                <w:szCs w:val="20"/>
              </w:rPr>
            </w:pPr>
          </w:p>
        </w:tc>
        <w:tc>
          <w:tcPr>
            <w:tcW w:w="2577" w:type="dxa"/>
          </w:tcPr>
          <w:p w14:paraId="3DA8EF5B" w14:textId="77777777" w:rsidR="009648D6" w:rsidRDefault="00F80900" w:rsidP="00A3702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A37027">
            <w:pPr>
              <w:rPr>
                <w:rFonts w:ascii="Arial" w:hAnsi="Arial" w:cs="Arial"/>
                <w:sz w:val="20"/>
                <w:szCs w:val="20"/>
              </w:rPr>
            </w:pPr>
          </w:p>
        </w:tc>
        <w:tc>
          <w:tcPr>
            <w:tcW w:w="2577" w:type="dxa"/>
          </w:tcPr>
          <w:p w14:paraId="031F36B9" w14:textId="2C9BA5C3" w:rsidR="009648D6" w:rsidRPr="00A05E89" w:rsidRDefault="00EE1217" w:rsidP="00A3702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A3702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A37027">
        <w:tc>
          <w:tcPr>
            <w:tcW w:w="2577" w:type="dxa"/>
          </w:tcPr>
          <w:p w14:paraId="5B6137CC" w14:textId="77777777" w:rsidR="009648D6" w:rsidRDefault="00E24A0F" w:rsidP="00A3702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A37027">
            <w:pPr>
              <w:rPr>
                <w:rFonts w:ascii="Arial" w:hAnsi="Arial" w:cs="Arial"/>
                <w:sz w:val="20"/>
                <w:szCs w:val="20"/>
              </w:rPr>
            </w:pPr>
          </w:p>
        </w:tc>
        <w:tc>
          <w:tcPr>
            <w:tcW w:w="2577" w:type="dxa"/>
          </w:tcPr>
          <w:p w14:paraId="29834B48" w14:textId="77777777" w:rsidR="009648D6" w:rsidRDefault="00F80900" w:rsidP="00A37027">
            <w:pPr>
              <w:rPr>
                <w:rFonts w:ascii="Arial" w:hAnsi="Arial" w:cs="Arial"/>
                <w:sz w:val="20"/>
                <w:szCs w:val="20"/>
              </w:rPr>
            </w:pPr>
            <w:r w:rsidRPr="00CE5A7F">
              <w:rPr>
                <w:rFonts w:ascii="Arial" w:hAnsi="Arial" w:cs="Arial"/>
                <w:sz w:val="20"/>
                <w:szCs w:val="20"/>
                <w:highlight w:val="yellow"/>
              </w:rPr>
              <w:t>Individual Differences</w:t>
            </w:r>
            <w:r>
              <w:rPr>
                <w:rFonts w:ascii="Arial" w:hAnsi="Arial" w:cs="Arial"/>
                <w:sz w:val="20"/>
                <w:szCs w:val="20"/>
              </w:rPr>
              <w:t xml:space="preserve"> </w:t>
            </w:r>
          </w:p>
          <w:p w14:paraId="09D510BA" w14:textId="634D5A05" w:rsidR="00232FD9" w:rsidRPr="00A05E89" w:rsidRDefault="00232FD9" w:rsidP="00A37027">
            <w:pPr>
              <w:rPr>
                <w:rFonts w:ascii="Arial" w:hAnsi="Arial" w:cs="Arial"/>
                <w:sz w:val="20"/>
                <w:szCs w:val="20"/>
              </w:rPr>
            </w:pPr>
          </w:p>
        </w:tc>
        <w:tc>
          <w:tcPr>
            <w:tcW w:w="2577" w:type="dxa"/>
          </w:tcPr>
          <w:p w14:paraId="4DEF5D80" w14:textId="1FA55172" w:rsidR="009648D6" w:rsidRPr="00A05E89" w:rsidRDefault="00EE1217" w:rsidP="00A3702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A3702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A37027">
        <w:tc>
          <w:tcPr>
            <w:tcW w:w="2577" w:type="dxa"/>
          </w:tcPr>
          <w:p w14:paraId="75CDA401" w14:textId="77777777" w:rsidR="009648D6" w:rsidRDefault="00F80900" w:rsidP="00A3702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A37027">
            <w:pPr>
              <w:rPr>
                <w:rFonts w:ascii="Arial" w:hAnsi="Arial" w:cs="Arial"/>
                <w:sz w:val="20"/>
                <w:szCs w:val="20"/>
              </w:rPr>
            </w:pPr>
          </w:p>
        </w:tc>
        <w:tc>
          <w:tcPr>
            <w:tcW w:w="2577" w:type="dxa"/>
          </w:tcPr>
          <w:p w14:paraId="3D363931" w14:textId="0913E95C" w:rsidR="009648D6" w:rsidRPr="00A05E89" w:rsidRDefault="00F80900" w:rsidP="00A3702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A3702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A3702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A37027">
        <w:tc>
          <w:tcPr>
            <w:tcW w:w="10308" w:type="dxa"/>
            <w:gridSpan w:val="4"/>
          </w:tcPr>
          <w:p w14:paraId="65986FD0" w14:textId="22C88E27" w:rsidR="00FF750B" w:rsidRPr="00232FD9" w:rsidRDefault="00FF750B" w:rsidP="00A3702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A3702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CE5A7F" w:rsidRDefault="002F3741" w:rsidP="00F73A03">
            <w:pPr>
              <w:rPr>
                <w:rFonts w:ascii="Arial" w:hAnsi="Arial" w:cs="Arial"/>
                <w:sz w:val="20"/>
                <w:szCs w:val="20"/>
                <w:highlight w:val="yellow"/>
              </w:rPr>
            </w:pPr>
            <w:r w:rsidRPr="00CE5A7F">
              <w:rPr>
                <w:rFonts w:ascii="Arial" w:hAnsi="Arial" w:cs="Arial"/>
                <w:sz w:val="20"/>
                <w:szCs w:val="20"/>
                <w:highlight w:val="yellow"/>
              </w:rPr>
              <w:t xml:space="preserve">Quantitative </w:t>
            </w:r>
          </w:p>
          <w:p w14:paraId="1E91FAEB" w14:textId="745EC101" w:rsidR="002F3741" w:rsidRPr="00CE5A7F" w:rsidRDefault="002F3741" w:rsidP="00F73A03">
            <w:pPr>
              <w:rPr>
                <w:rFonts w:ascii="Arial" w:hAnsi="Arial" w:cs="Arial"/>
                <w:sz w:val="20"/>
                <w:szCs w:val="20"/>
                <w:highlight w:val="yellow"/>
              </w:rPr>
            </w:pPr>
          </w:p>
        </w:tc>
        <w:tc>
          <w:tcPr>
            <w:tcW w:w="2577" w:type="dxa"/>
          </w:tcPr>
          <w:p w14:paraId="6153C3D0" w14:textId="3325B92B" w:rsidR="0031057E" w:rsidRPr="00D01D06" w:rsidRDefault="00A05E89" w:rsidP="00F73A03">
            <w:pPr>
              <w:rPr>
                <w:rFonts w:ascii="Arial" w:hAnsi="Arial" w:cs="Arial"/>
                <w:sz w:val="20"/>
                <w:szCs w:val="20"/>
              </w:rPr>
            </w:pPr>
            <w:r w:rsidRPr="00D01D06">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sidRPr="00CE5A7F">
              <w:rPr>
                <w:rFonts w:ascii="Arial" w:hAnsi="Arial" w:cs="Arial"/>
                <w:sz w:val="20"/>
                <w:szCs w:val="20"/>
                <w:highlight w:val="yellow"/>
              </w:rPr>
              <w:t>Online Q</w:t>
            </w:r>
            <w:r w:rsidR="00B24417" w:rsidRPr="00CE5A7F">
              <w:rPr>
                <w:rFonts w:ascii="Arial" w:hAnsi="Arial" w:cs="Arial"/>
                <w:sz w:val="20"/>
                <w:szCs w:val="20"/>
                <w:highlight w:val="yellow"/>
              </w:rPr>
              <w:t>uestionnaire</w:t>
            </w:r>
            <w:r w:rsidRPr="00CE5A7F">
              <w:rPr>
                <w:rFonts w:ascii="Arial" w:hAnsi="Arial" w:cs="Arial"/>
                <w:sz w:val="20"/>
                <w:szCs w:val="20"/>
                <w:highlight w:val="yellow"/>
              </w:rPr>
              <w:t xml:space="preserve"> Survey</w:t>
            </w:r>
            <w:r>
              <w:rPr>
                <w:rFonts w:ascii="Arial" w:hAnsi="Arial" w:cs="Arial"/>
                <w:sz w:val="20"/>
                <w:szCs w:val="20"/>
              </w:rPr>
              <w:t xml:space="preserve">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Pr="00CE5A7F" w:rsidRDefault="00DA7F18" w:rsidP="00F73A03">
            <w:pPr>
              <w:rPr>
                <w:rFonts w:ascii="Arial" w:hAnsi="Arial" w:cs="Arial"/>
                <w:sz w:val="20"/>
                <w:szCs w:val="20"/>
                <w:highlight w:val="yellow"/>
              </w:rPr>
            </w:pPr>
            <w:r w:rsidRPr="00CE5A7F">
              <w:rPr>
                <w:rFonts w:ascii="Arial" w:hAnsi="Arial" w:cs="Arial"/>
                <w:sz w:val="20"/>
                <w:szCs w:val="20"/>
                <w:highlight w:val="yellow"/>
              </w:rPr>
              <w:t xml:space="preserve">Online  </w:t>
            </w:r>
          </w:p>
          <w:p w14:paraId="1F47740F" w14:textId="4BB09538" w:rsidR="00DA7F18" w:rsidRPr="00CE5A7F" w:rsidRDefault="00DA7F18" w:rsidP="00F73A03">
            <w:pPr>
              <w:rPr>
                <w:rFonts w:ascii="Arial" w:hAnsi="Arial" w:cs="Arial"/>
                <w:sz w:val="20"/>
                <w:szCs w:val="20"/>
                <w:highlight w:val="yellow"/>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A37027">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A37027">
        <w:tc>
          <w:tcPr>
            <w:tcW w:w="10368" w:type="dxa"/>
          </w:tcPr>
          <w:p w14:paraId="7BAE46FC" w14:textId="77777777" w:rsidR="00A5268F" w:rsidRDefault="00A5268F" w:rsidP="00A3702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A37027">
            <w:pPr>
              <w:rPr>
                <w:rFonts w:ascii="Arial" w:hAnsi="Arial" w:cs="Arial"/>
                <w:sz w:val="20"/>
              </w:rPr>
            </w:pPr>
          </w:p>
          <w:p w14:paraId="026097DA" w14:textId="77777777" w:rsidR="00CE5A7F" w:rsidRDefault="00CE5A7F" w:rsidP="00CE5A7F">
            <w:pPr>
              <w:autoSpaceDE w:val="0"/>
              <w:autoSpaceDN w:val="0"/>
              <w:adjustRightInd w:val="0"/>
              <w:rPr>
                <w:sz w:val="28"/>
                <w:szCs w:val="28"/>
              </w:rPr>
            </w:pPr>
            <w:r>
              <w:rPr>
                <w:sz w:val="28"/>
                <w:szCs w:val="28"/>
              </w:rPr>
              <w:t>Examining the relationship between personality traits, emotional intelligence and social media addiction in university students.</w:t>
            </w:r>
          </w:p>
          <w:p w14:paraId="11A59E4D" w14:textId="77777777" w:rsidR="00A5268F" w:rsidRDefault="00A5268F" w:rsidP="00A37027"/>
        </w:tc>
      </w:tr>
    </w:tbl>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3790E96B" w14:textId="60847462" w:rsidR="00CE5A7F" w:rsidRDefault="006E6E6E" w:rsidP="00360E4B">
            <w:pPr>
              <w:rPr>
                <w:rFonts w:ascii="Arial" w:hAnsi="Arial" w:cs="Arial"/>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787494BF" w14:textId="00B302F2" w:rsidR="00AE7DA0" w:rsidRDefault="00AE7DA0" w:rsidP="00D65E94">
            <w:pPr>
              <w:pStyle w:val="NormalWeb"/>
            </w:pPr>
            <w:r w:rsidRPr="00AE7DA0">
              <w:t>In today’s society, the internet is used by students on a daily basis</w:t>
            </w:r>
            <w:r w:rsidR="00D01D06">
              <w:t xml:space="preserve"> (Hayat et al., 2020)</w:t>
            </w:r>
            <w:r w:rsidRPr="00AE7DA0">
              <w:t>. Whilst it can be beneficial for accessing learning resources, studies have demonstrated that prolonged periods of recreational internet use such as gaming and social media can lead to internet addiction (IA; Jiang, 2014). Researchers claim that IA could have the same negative consequences on an individual’s personal life as that of drug addiction (</w:t>
            </w:r>
            <w:proofErr w:type="spellStart"/>
            <w:r w:rsidRPr="00AE7DA0">
              <w:t>Hamissi</w:t>
            </w:r>
            <w:proofErr w:type="spellEnd"/>
            <w:r w:rsidRPr="00AE7DA0">
              <w:t xml:space="preserve"> et al., 2013). In attempt to discover why individuals become addicted to internet use, several links have been made to specific personality traits associated with its development.</w:t>
            </w:r>
            <w:r>
              <w:t xml:space="preserve"> For example, results from Wang et al. (2015) found a significant association between neuroticism and social networking addiction, as well as</w:t>
            </w:r>
            <w:r w:rsidRPr="00AE7DA0">
              <w:t xml:space="preserve"> </w:t>
            </w:r>
            <w:proofErr w:type="spellStart"/>
            <w:r w:rsidRPr="00AE7DA0">
              <w:t>Munno</w:t>
            </w:r>
            <w:proofErr w:type="spellEnd"/>
            <w:r w:rsidRPr="00AE7DA0">
              <w:t xml:space="preserve"> et al. (2017)</w:t>
            </w:r>
            <w:r>
              <w:t>, who</w:t>
            </w:r>
            <w:r w:rsidRPr="00AE7DA0">
              <w:t xml:space="preserve"> found introverted participants with low</w:t>
            </w:r>
            <w:r>
              <w:t xml:space="preserve"> levels of extraversion and lowe</w:t>
            </w:r>
            <w:r w:rsidRPr="00AE7DA0">
              <w:t xml:space="preserve">r self-esteem were at higher risk of </w:t>
            </w:r>
            <w:r>
              <w:t>social media addiction.</w:t>
            </w:r>
            <w:r w:rsidRPr="00AE7DA0">
              <w:t xml:space="preserve"> This low self-esteem can be linked to emotional intelligence (EI), defined by Salovey and Mayer (1990) as </w:t>
            </w:r>
            <w:r w:rsidRPr="00D65E94">
              <w:t>“</w:t>
            </w:r>
            <w:r w:rsidR="00D65E94" w:rsidRPr="00D65E94">
              <w:t xml:space="preserve">as the subset of social intelligence that involves the </w:t>
            </w:r>
            <w:r w:rsidR="00D65E94" w:rsidRPr="00D65E94">
              <w:rPr>
                <w:i/>
                <w:iCs/>
              </w:rPr>
              <w:t>ability to monitor one's own and others'</w:t>
            </w:r>
            <w:r w:rsidR="00D65E94">
              <w:rPr>
                <w:i/>
                <w:iCs/>
              </w:rPr>
              <w:t xml:space="preserve"> </w:t>
            </w:r>
            <w:r w:rsidR="00D65E94" w:rsidRPr="00D65E94">
              <w:rPr>
                <w:i/>
                <w:iCs/>
              </w:rPr>
              <w:t>feelings and emotions</w:t>
            </w:r>
            <w:r w:rsidRPr="00D65E94">
              <w:t>”</w:t>
            </w:r>
            <w:r w:rsidR="00D65E94" w:rsidRPr="00D65E94">
              <w:t xml:space="preserve"> </w:t>
            </w:r>
            <w:r w:rsidR="00D65E94">
              <w:t xml:space="preserve">(p. 189). </w:t>
            </w:r>
            <w:r w:rsidRPr="00AE7DA0">
              <w:t xml:space="preserve">Research from </w:t>
            </w:r>
            <w:proofErr w:type="spellStart"/>
            <w:r w:rsidRPr="00AE7DA0">
              <w:t>Hamissi</w:t>
            </w:r>
            <w:proofErr w:type="spellEnd"/>
            <w:r w:rsidRPr="00AE7DA0">
              <w:t xml:space="preserve"> et al. (2013) found a negative relation between </w:t>
            </w:r>
            <w:r>
              <w:t>IA</w:t>
            </w:r>
            <w:r w:rsidRPr="00AE7DA0">
              <w:t xml:space="preserve"> and EI, and suggest that individuals with higher EI are able to control their internet dependency</w:t>
            </w:r>
            <w:r>
              <w:t xml:space="preserve">. </w:t>
            </w:r>
            <w:r w:rsidRPr="00AE7DA0">
              <w:t xml:space="preserve">In light of this research, </w:t>
            </w:r>
            <w:r w:rsidR="00D01D06">
              <w:t xml:space="preserve">it is clear that </w:t>
            </w:r>
            <w:r w:rsidR="00D65E94">
              <w:t>i</w:t>
            </w:r>
            <w:r w:rsidRPr="00AE7DA0">
              <w:t>nvestigat</w:t>
            </w:r>
            <w:r>
              <w:t xml:space="preserve">ing </w:t>
            </w:r>
            <w:r w:rsidRPr="00AE7DA0">
              <w:t>the relationship between EI and Personality Traits, and how these factors act as predictors for IA in students</w:t>
            </w:r>
            <w:r>
              <w:t xml:space="preserve"> will provide valuable insight into how students develop addictions to social media, and the implications this may provide for academic progress.</w:t>
            </w:r>
          </w:p>
          <w:p w14:paraId="69C3EF0A" w14:textId="77777777" w:rsidR="00AE7DA0" w:rsidRPr="00AE7DA0" w:rsidRDefault="00AE7DA0" w:rsidP="00AE7DA0">
            <w:pPr>
              <w:rPr>
                <w:b/>
                <w:bCs/>
              </w:rPr>
            </w:pPr>
          </w:p>
          <w:p w14:paraId="1CB630AC" w14:textId="0D0AE341" w:rsidR="00AE7DA0" w:rsidRPr="00AE7DA0" w:rsidRDefault="00AE7DA0" w:rsidP="00AE7DA0">
            <w:pPr>
              <w:rPr>
                <w:rFonts w:ascii="Arial" w:hAnsi="Arial" w:cs="Arial"/>
                <w:b/>
                <w:bCs/>
                <w:color w:val="222222"/>
                <w:sz w:val="20"/>
                <w:szCs w:val="20"/>
                <w:shd w:val="clear" w:color="auto" w:fill="FFFFFF"/>
              </w:rPr>
            </w:pPr>
            <w:r w:rsidRPr="00AE7DA0">
              <w:rPr>
                <w:rFonts w:ascii="Arial" w:hAnsi="Arial" w:cs="Arial"/>
                <w:b/>
                <w:bCs/>
                <w:color w:val="222222"/>
                <w:sz w:val="20"/>
                <w:szCs w:val="20"/>
                <w:shd w:val="clear" w:color="auto" w:fill="FFFFFF"/>
              </w:rPr>
              <w:t>References</w:t>
            </w:r>
          </w:p>
          <w:p w14:paraId="1475E864" w14:textId="288E50DB" w:rsidR="00AE7DA0" w:rsidRDefault="00AE7DA0" w:rsidP="00D01D06">
            <w:pPr>
              <w:spacing w:line="276" w:lineRule="auto"/>
              <w:ind w:left="720" w:hanging="720"/>
              <w:rPr>
                <w:rFonts w:ascii="Arial" w:hAnsi="Arial" w:cs="Arial"/>
                <w:color w:val="222222"/>
                <w:sz w:val="20"/>
                <w:szCs w:val="20"/>
                <w:shd w:val="clear" w:color="auto" w:fill="FFFFFF"/>
              </w:rPr>
            </w:pPr>
            <w:proofErr w:type="spellStart"/>
            <w:r w:rsidRPr="00670C60">
              <w:rPr>
                <w:rFonts w:ascii="Arial" w:hAnsi="Arial" w:cs="Arial"/>
                <w:color w:val="222222"/>
                <w:sz w:val="20"/>
                <w:szCs w:val="20"/>
                <w:shd w:val="clear" w:color="auto" w:fill="FFFFFF"/>
              </w:rPr>
              <w:t>Hamissi</w:t>
            </w:r>
            <w:proofErr w:type="spellEnd"/>
            <w:r w:rsidRPr="00670C60">
              <w:rPr>
                <w:rFonts w:ascii="Arial" w:hAnsi="Arial" w:cs="Arial"/>
                <w:color w:val="222222"/>
                <w:sz w:val="20"/>
                <w:szCs w:val="20"/>
                <w:shd w:val="clear" w:color="auto" w:fill="FFFFFF"/>
              </w:rPr>
              <w:t xml:space="preserve">, J., </w:t>
            </w:r>
            <w:proofErr w:type="spellStart"/>
            <w:r w:rsidRPr="00670C60">
              <w:rPr>
                <w:rFonts w:ascii="Arial" w:hAnsi="Arial" w:cs="Arial"/>
                <w:color w:val="222222"/>
                <w:sz w:val="20"/>
                <w:szCs w:val="20"/>
                <w:shd w:val="clear" w:color="auto" w:fill="FFFFFF"/>
              </w:rPr>
              <w:t>Babaie</w:t>
            </w:r>
            <w:proofErr w:type="spellEnd"/>
            <w:r w:rsidRPr="00670C60">
              <w:rPr>
                <w:rFonts w:ascii="Arial" w:hAnsi="Arial" w:cs="Arial"/>
                <w:color w:val="222222"/>
                <w:sz w:val="20"/>
                <w:szCs w:val="20"/>
                <w:shd w:val="clear" w:color="auto" w:fill="FFFFFF"/>
              </w:rPr>
              <w:t xml:space="preserve">, M., Hosseini, M., &amp; </w:t>
            </w:r>
            <w:proofErr w:type="spellStart"/>
            <w:r w:rsidRPr="00670C60">
              <w:rPr>
                <w:rFonts w:ascii="Arial" w:hAnsi="Arial" w:cs="Arial"/>
                <w:color w:val="222222"/>
                <w:sz w:val="20"/>
                <w:szCs w:val="20"/>
                <w:shd w:val="clear" w:color="auto" w:fill="FFFFFF"/>
              </w:rPr>
              <w:t>Babaie</w:t>
            </w:r>
            <w:proofErr w:type="spellEnd"/>
            <w:r w:rsidRPr="00670C60">
              <w:rPr>
                <w:rFonts w:ascii="Arial" w:hAnsi="Arial" w:cs="Arial"/>
                <w:color w:val="222222"/>
                <w:sz w:val="20"/>
                <w:szCs w:val="20"/>
                <w:shd w:val="clear" w:color="auto" w:fill="FFFFFF"/>
              </w:rPr>
              <w:t>, F. (2013). The relationship between emotional intelligence and technology addiction among university students. </w:t>
            </w:r>
            <w:r w:rsidRPr="00670C60">
              <w:rPr>
                <w:rFonts w:ascii="Arial" w:hAnsi="Arial" w:cs="Arial"/>
                <w:i/>
                <w:iCs/>
                <w:color w:val="222222"/>
                <w:sz w:val="20"/>
                <w:szCs w:val="20"/>
              </w:rPr>
              <w:t>International Journal of Collaborative Research on Internal Medicine &amp; Public Health</w:t>
            </w:r>
            <w:r w:rsidRPr="00670C60">
              <w:rPr>
                <w:rFonts w:ascii="Arial" w:hAnsi="Arial" w:cs="Arial"/>
                <w:color w:val="222222"/>
                <w:sz w:val="20"/>
                <w:szCs w:val="20"/>
                <w:shd w:val="clear" w:color="auto" w:fill="FFFFFF"/>
              </w:rPr>
              <w:t>, </w:t>
            </w:r>
            <w:r w:rsidRPr="00670C60">
              <w:rPr>
                <w:rFonts w:ascii="Arial" w:hAnsi="Arial" w:cs="Arial"/>
                <w:i/>
                <w:iCs/>
                <w:color w:val="222222"/>
                <w:sz w:val="20"/>
                <w:szCs w:val="20"/>
              </w:rPr>
              <w:t>5</w:t>
            </w:r>
            <w:r w:rsidRPr="00670C60">
              <w:rPr>
                <w:rFonts w:ascii="Arial" w:hAnsi="Arial" w:cs="Arial"/>
                <w:color w:val="222222"/>
                <w:sz w:val="20"/>
                <w:szCs w:val="20"/>
                <w:shd w:val="clear" w:color="auto" w:fill="FFFFFF"/>
              </w:rPr>
              <w:t>(5), 310.</w:t>
            </w:r>
          </w:p>
          <w:p w14:paraId="76C0A494" w14:textId="77777777" w:rsidR="00D01D06" w:rsidRDefault="00D01D06" w:rsidP="00D01D06">
            <w:pPr>
              <w:spacing w:line="276" w:lineRule="auto"/>
              <w:ind w:left="720" w:hanging="720"/>
              <w:rPr>
                <w:rFonts w:ascii="Arial" w:hAnsi="Arial" w:cs="Arial"/>
                <w:color w:val="222222"/>
                <w:sz w:val="20"/>
                <w:szCs w:val="20"/>
                <w:shd w:val="clear" w:color="auto" w:fill="FFFFFF"/>
              </w:rPr>
            </w:pPr>
          </w:p>
          <w:p w14:paraId="5CFDF63D" w14:textId="546F5E26" w:rsidR="00D01D06" w:rsidRDefault="00D01D06" w:rsidP="00D01D06">
            <w:pPr>
              <w:spacing w:line="276" w:lineRule="auto"/>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Hayat, A. A., </w:t>
            </w:r>
            <w:proofErr w:type="spellStart"/>
            <w:r>
              <w:rPr>
                <w:rFonts w:ascii="Arial" w:hAnsi="Arial" w:cs="Arial"/>
                <w:color w:val="222222"/>
                <w:sz w:val="20"/>
                <w:szCs w:val="20"/>
                <w:shd w:val="clear" w:color="auto" w:fill="FFFFFF"/>
              </w:rPr>
              <w:t>Kojuri</w:t>
            </w:r>
            <w:proofErr w:type="spellEnd"/>
            <w:r>
              <w:rPr>
                <w:rFonts w:ascii="Arial" w:hAnsi="Arial" w:cs="Arial"/>
                <w:color w:val="222222"/>
                <w:sz w:val="20"/>
                <w:szCs w:val="20"/>
                <w:shd w:val="clear" w:color="auto" w:fill="FFFFFF"/>
              </w:rPr>
              <w:t xml:space="preserve">, J., &amp; Mitra </w:t>
            </w:r>
            <w:proofErr w:type="spellStart"/>
            <w:r>
              <w:rPr>
                <w:rFonts w:ascii="Arial" w:hAnsi="Arial" w:cs="Arial"/>
                <w:color w:val="222222"/>
                <w:sz w:val="20"/>
                <w:szCs w:val="20"/>
                <w:shd w:val="clear" w:color="auto" w:fill="FFFFFF"/>
              </w:rPr>
              <w:t>Amini</w:t>
            </w:r>
            <w:proofErr w:type="spellEnd"/>
            <w:r>
              <w:rPr>
                <w:rFonts w:ascii="Arial" w:hAnsi="Arial" w:cs="Arial"/>
                <w:color w:val="222222"/>
                <w:sz w:val="20"/>
                <w:szCs w:val="20"/>
                <w:shd w:val="clear" w:color="auto" w:fill="FFFFFF"/>
              </w:rPr>
              <w:t>, M. D. (2020). Academic procrastination of medical students: The role of Internet addiction.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advances in medical education &amp; professionalism</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8</w:t>
            </w:r>
            <w:r>
              <w:rPr>
                <w:rFonts w:ascii="Arial" w:hAnsi="Arial" w:cs="Arial"/>
                <w:color w:val="222222"/>
                <w:sz w:val="20"/>
                <w:szCs w:val="20"/>
                <w:shd w:val="clear" w:color="auto" w:fill="FFFFFF"/>
              </w:rPr>
              <w:t>(2), 83.</w:t>
            </w:r>
          </w:p>
          <w:p w14:paraId="4F7BC3A0" w14:textId="77777777" w:rsidR="00CF4E1C" w:rsidRPr="00670C60" w:rsidRDefault="00CF4E1C" w:rsidP="00D01D06">
            <w:pPr>
              <w:spacing w:line="276" w:lineRule="auto"/>
              <w:ind w:left="720" w:hanging="720"/>
            </w:pPr>
          </w:p>
          <w:p w14:paraId="0A60F6C2" w14:textId="5776C11B" w:rsidR="00AE7DA0" w:rsidRDefault="00AE7DA0" w:rsidP="00D01D06">
            <w:pPr>
              <w:spacing w:line="276" w:lineRule="auto"/>
              <w:ind w:left="720" w:hanging="720"/>
              <w:rPr>
                <w:rFonts w:ascii="Arial" w:hAnsi="Arial" w:cs="Arial"/>
                <w:color w:val="222222"/>
                <w:sz w:val="20"/>
                <w:szCs w:val="20"/>
                <w:shd w:val="clear" w:color="auto" w:fill="FFFFFF"/>
              </w:rPr>
            </w:pPr>
            <w:r w:rsidRPr="00670C60">
              <w:rPr>
                <w:rFonts w:ascii="Arial" w:hAnsi="Arial" w:cs="Arial"/>
                <w:color w:val="222222"/>
                <w:sz w:val="20"/>
                <w:szCs w:val="20"/>
                <w:shd w:val="clear" w:color="auto" w:fill="FFFFFF"/>
              </w:rPr>
              <w:t>Jiang, Q. (2014). Internet addiction among young people in China: Internet connectedness, online gaming, and academic performance decrement. </w:t>
            </w:r>
            <w:r w:rsidRPr="00670C60">
              <w:rPr>
                <w:rFonts w:ascii="Arial" w:hAnsi="Arial" w:cs="Arial"/>
                <w:i/>
                <w:iCs/>
                <w:color w:val="222222"/>
                <w:sz w:val="20"/>
                <w:szCs w:val="20"/>
              </w:rPr>
              <w:t>Internet Research</w:t>
            </w:r>
            <w:r w:rsidRPr="00670C60">
              <w:rPr>
                <w:rFonts w:ascii="Arial" w:hAnsi="Arial" w:cs="Arial"/>
                <w:color w:val="222222"/>
                <w:sz w:val="20"/>
                <w:szCs w:val="20"/>
                <w:shd w:val="clear" w:color="auto" w:fill="FFFFFF"/>
              </w:rPr>
              <w:t>.</w:t>
            </w:r>
          </w:p>
          <w:p w14:paraId="01DB0A4B" w14:textId="77777777" w:rsidR="00D01D06" w:rsidRPr="00670C60" w:rsidRDefault="00D01D06" w:rsidP="00D01D06">
            <w:pPr>
              <w:spacing w:line="276" w:lineRule="auto"/>
              <w:ind w:left="720" w:hanging="720"/>
            </w:pPr>
          </w:p>
          <w:p w14:paraId="44E72D52" w14:textId="4B269EC9" w:rsidR="00AE7DA0" w:rsidRDefault="00AE7DA0" w:rsidP="00D01D06">
            <w:pPr>
              <w:spacing w:line="276" w:lineRule="auto"/>
              <w:ind w:left="720" w:hanging="720"/>
              <w:rPr>
                <w:rFonts w:ascii="Arial" w:hAnsi="Arial" w:cs="Arial"/>
                <w:color w:val="222222"/>
                <w:sz w:val="20"/>
                <w:szCs w:val="20"/>
                <w:shd w:val="clear" w:color="auto" w:fill="FFFFFF"/>
              </w:rPr>
            </w:pPr>
            <w:proofErr w:type="spellStart"/>
            <w:r w:rsidRPr="00670C60">
              <w:rPr>
                <w:rFonts w:ascii="Arial" w:hAnsi="Arial" w:cs="Arial"/>
                <w:color w:val="222222"/>
                <w:sz w:val="20"/>
                <w:szCs w:val="20"/>
                <w:shd w:val="clear" w:color="auto" w:fill="FFFFFF"/>
              </w:rPr>
              <w:t>Munno</w:t>
            </w:r>
            <w:proofErr w:type="spellEnd"/>
            <w:r w:rsidRPr="00670C60">
              <w:rPr>
                <w:rFonts w:ascii="Arial" w:hAnsi="Arial" w:cs="Arial"/>
                <w:color w:val="222222"/>
                <w:sz w:val="20"/>
                <w:szCs w:val="20"/>
                <w:shd w:val="clear" w:color="auto" w:fill="FFFFFF"/>
              </w:rPr>
              <w:t xml:space="preserve">, D., </w:t>
            </w:r>
            <w:proofErr w:type="spellStart"/>
            <w:r w:rsidRPr="00670C60">
              <w:rPr>
                <w:rFonts w:ascii="Arial" w:hAnsi="Arial" w:cs="Arial"/>
                <w:color w:val="222222"/>
                <w:sz w:val="20"/>
                <w:szCs w:val="20"/>
                <w:shd w:val="clear" w:color="auto" w:fill="FFFFFF"/>
              </w:rPr>
              <w:t>Cappellin</w:t>
            </w:r>
            <w:proofErr w:type="spellEnd"/>
            <w:r w:rsidRPr="00670C60">
              <w:rPr>
                <w:rFonts w:ascii="Arial" w:hAnsi="Arial" w:cs="Arial"/>
                <w:color w:val="222222"/>
                <w:sz w:val="20"/>
                <w:szCs w:val="20"/>
                <w:shd w:val="clear" w:color="auto" w:fill="FFFFFF"/>
              </w:rPr>
              <w:t xml:space="preserve">, F., </w:t>
            </w:r>
            <w:proofErr w:type="spellStart"/>
            <w:r w:rsidRPr="00670C60">
              <w:rPr>
                <w:rFonts w:ascii="Arial" w:hAnsi="Arial" w:cs="Arial"/>
                <w:color w:val="222222"/>
                <w:sz w:val="20"/>
                <w:szCs w:val="20"/>
                <w:shd w:val="clear" w:color="auto" w:fill="FFFFFF"/>
              </w:rPr>
              <w:t>Saroldi</w:t>
            </w:r>
            <w:proofErr w:type="spellEnd"/>
            <w:r w:rsidRPr="00670C60">
              <w:rPr>
                <w:rFonts w:ascii="Arial" w:hAnsi="Arial" w:cs="Arial"/>
                <w:color w:val="222222"/>
                <w:sz w:val="20"/>
                <w:szCs w:val="20"/>
                <w:shd w:val="clear" w:color="auto" w:fill="FFFFFF"/>
              </w:rPr>
              <w:t xml:space="preserve">, M., </w:t>
            </w:r>
            <w:proofErr w:type="spellStart"/>
            <w:r w:rsidRPr="00670C60">
              <w:rPr>
                <w:rFonts w:ascii="Arial" w:hAnsi="Arial" w:cs="Arial"/>
                <w:color w:val="222222"/>
                <w:sz w:val="20"/>
                <w:szCs w:val="20"/>
                <w:shd w:val="clear" w:color="auto" w:fill="FFFFFF"/>
              </w:rPr>
              <w:t>Bechon</w:t>
            </w:r>
            <w:proofErr w:type="spellEnd"/>
            <w:r w:rsidRPr="00670C60">
              <w:rPr>
                <w:rFonts w:ascii="Arial" w:hAnsi="Arial" w:cs="Arial"/>
                <w:color w:val="222222"/>
                <w:sz w:val="20"/>
                <w:szCs w:val="20"/>
                <w:shd w:val="clear" w:color="auto" w:fill="FFFFFF"/>
              </w:rPr>
              <w:t xml:space="preserve">, E., </w:t>
            </w:r>
            <w:proofErr w:type="spellStart"/>
            <w:r w:rsidRPr="00670C60">
              <w:rPr>
                <w:rFonts w:ascii="Arial" w:hAnsi="Arial" w:cs="Arial"/>
                <w:color w:val="222222"/>
                <w:sz w:val="20"/>
                <w:szCs w:val="20"/>
                <w:shd w:val="clear" w:color="auto" w:fill="FFFFFF"/>
              </w:rPr>
              <w:t>Guglielmucci</w:t>
            </w:r>
            <w:proofErr w:type="spellEnd"/>
            <w:r w:rsidRPr="00670C60">
              <w:rPr>
                <w:rFonts w:ascii="Arial" w:hAnsi="Arial" w:cs="Arial"/>
                <w:color w:val="222222"/>
                <w:sz w:val="20"/>
                <w:szCs w:val="20"/>
                <w:shd w:val="clear" w:color="auto" w:fill="FFFFFF"/>
              </w:rPr>
              <w:t xml:space="preserve">, F., </w:t>
            </w:r>
            <w:proofErr w:type="spellStart"/>
            <w:r w:rsidRPr="00670C60">
              <w:rPr>
                <w:rFonts w:ascii="Arial" w:hAnsi="Arial" w:cs="Arial"/>
                <w:color w:val="222222"/>
                <w:sz w:val="20"/>
                <w:szCs w:val="20"/>
                <w:shd w:val="clear" w:color="auto" w:fill="FFFFFF"/>
              </w:rPr>
              <w:t>Passera</w:t>
            </w:r>
            <w:proofErr w:type="spellEnd"/>
            <w:r w:rsidRPr="00670C60">
              <w:rPr>
                <w:rFonts w:ascii="Arial" w:hAnsi="Arial" w:cs="Arial"/>
                <w:color w:val="222222"/>
                <w:sz w:val="20"/>
                <w:szCs w:val="20"/>
                <w:shd w:val="clear" w:color="auto" w:fill="FFFFFF"/>
              </w:rPr>
              <w:t xml:space="preserve">, R., &amp; </w:t>
            </w:r>
            <w:proofErr w:type="spellStart"/>
            <w:r w:rsidRPr="00670C60">
              <w:rPr>
                <w:rFonts w:ascii="Arial" w:hAnsi="Arial" w:cs="Arial"/>
                <w:color w:val="222222"/>
                <w:sz w:val="20"/>
                <w:szCs w:val="20"/>
                <w:shd w:val="clear" w:color="auto" w:fill="FFFFFF"/>
              </w:rPr>
              <w:t>Zullo</w:t>
            </w:r>
            <w:proofErr w:type="spellEnd"/>
            <w:r w:rsidRPr="00670C60">
              <w:rPr>
                <w:rFonts w:ascii="Arial" w:hAnsi="Arial" w:cs="Arial"/>
                <w:color w:val="222222"/>
                <w:sz w:val="20"/>
                <w:szCs w:val="20"/>
                <w:shd w:val="clear" w:color="auto" w:fill="FFFFFF"/>
              </w:rPr>
              <w:t>, G. (2017). Internet Addiction Disorder: Personality characteristics and risk of pathological overuse in adolescents. </w:t>
            </w:r>
            <w:r w:rsidRPr="00670C60">
              <w:rPr>
                <w:rFonts w:ascii="Arial" w:hAnsi="Arial" w:cs="Arial"/>
                <w:i/>
                <w:iCs/>
                <w:color w:val="222222"/>
                <w:sz w:val="20"/>
                <w:szCs w:val="20"/>
              </w:rPr>
              <w:t>Psychiatry Research</w:t>
            </w:r>
            <w:r w:rsidRPr="00670C60">
              <w:rPr>
                <w:rFonts w:ascii="Arial" w:hAnsi="Arial" w:cs="Arial"/>
                <w:color w:val="222222"/>
                <w:sz w:val="20"/>
                <w:szCs w:val="20"/>
                <w:shd w:val="clear" w:color="auto" w:fill="FFFFFF"/>
              </w:rPr>
              <w:t>, </w:t>
            </w:r>
            <w:r w:rsidRPr="00670C60">
              <w:rPr>
                <w:rFonts w:ascii="Arial" w:hAnsi="Arial" w:cs="Arial"/>
                <w:i/>
                <w:iCs/>
                <w:color w:val="222222"/>
                <w:sz w:val="20"/>
                <w:szCs w:val="20"/>
              </w:rPr>
              <w:t>248</w:t>
            </w:r>
            <w:r w:rsidRPr="00670C60">
              <w:rPr>
                <w:rFonts w:ascii="Arial" w:hAnsi="Arial" w:cs="Arial"/>
                <w:color w:val="222222"/>
                <w:sz w:val="20"/>
                <w:szCs w:val="20"/>
                <w:shd w:val="clear" w:color="auto" w:fill="FFFFFF"/>
              </w:rPr>
              <w:t>, 1-5.</w:t>
            </w:r>
          </w:p>
          <w:p w14:paraId="23A66010" w14:textId="77777777" w:rsidR="00D01D06" w:rsidRPr="00670C60" w:rsidRDefault="00D01D06" w:rsidP="00D01D06">
            <w:pPr>
              <w:spacing w:line="276" w:lineRule="auto"/>
              <w:ind w:left="720" w:hanging="720"/>
            </w:pPr>
          </w:p>
          <w:p w14:paraId="73C26925" w14:textId="40C00487" w:rsidR="00AE7DA0" w:rsidRDefault="00AE7DA0" w:rsidP="00D01D06">
            <w:pPr>
              <w:spacing w:line="276"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Salovey, P., &amp; Mayer, J. D. (1990). Emotional intelligence.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Imagination, cognition and personality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9</w:t>
            </w:r>
            <w:r>
              <w:rPr>
                <w:rFonts w:ascii="Arial" w:hAnsi="Arial" w:cs="Arial"/>
                <w:color w:val="222222"/>
                <w:sz w:val="20"/>
                <w:szCs w:val="20"/>
                <w:shd w:val="clear" w:color="auto" w:fill="FFFFFF"/>
              </w:rPr>
              <w:t>(3), 185-211.</w:t>
            </w:r>
          </w:p>
          <w:p w14:paraId="217A8A28" w14:textId="77777777" w:rsidR="00D01D06" w:rsidRDefault="00D01D06" w:rsidP="00D01D06">
            <w:pPr>
              <w:spacing w:line="276" w:lineRule="auto"/>
            </w:pPr>
          </w:p>
          <w:p w14:paraId="04489FCA" w14:textId="77777777" w:rsidR="00AE7DA0" w:rsidRDefault="00AE7DA0" w:rsidP="00D01D06">
            <w:pPr>
              <w:spacing w:line="276" w:lineRule="auto"/>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Wang, C. W., Ho, R. T., Chan, C. L., &amp; </w:t>
            </w:r>
            <w:proofErr w:type="spellStart"/>
            <w:r>
              <w:rPr>
                <w:rFonts w:ascii="Arial" w:hAnsi="Arial" w:cs="Arial"/>
                <w:color w:val="222222"/>
                <w:sz w:val="20"/>
                <w:szCs w:val="20"/>
                <w:shd w:val="clear" w:color="auto" w:fill="FFFFFF"/>
              </w:rPr>
              <w:t>Tse</w:t>
            </w:r>
            <w:proofErr w:type="spellEnd"/>
            <w:r>
              <w:rPr>
                <w:rFonts w:ascii="Arial" w:hAnsi="Arial" w:cs="Arial"/>
                <w:color w:val="222222"/>
                <w:sz w:val="20"/>
                <w:szCs w:val="20"/>
                <w:shd w:val="clear" w:color="auto" w:fill="FFFFFF"/>
              </w:rPr>
              <w:t xml:space="preserve">, S. (2015). Exploring personality characteristics of Chinese adolescents with internet-related addictive </w:t>
            </w:r>
            <w:proofErr w:type="spellStart"/>
            <w:r>
              <w:rPr>
                <w:rFonts w:ascii="Arial" w:hAnsi="Arial" w:cs="Arial"/>
                <w:color w:val="222222"/>
                <w:sz w:val="20"/>
                <w:szCs w:val="20"/>
                <w:shd w:val="clear" w:color="auto" w:fill="FFFFFF"/>
              </w:rPr>
              <w:t>behaviors</w:t>
            </w:r>
            <w:proofErr w:type="spellEnd"/>
            <w:r>
              <w:rPr>
                <w:rFonts w:ascii="Arial" w:hAnsi="Arial" w:cs="Arial"/>
                <w:color w:val="222222"/>
                <w:sz w:val="20"/>
                <w:szCs w:val="20"/>
                <w:shd w:val="clear" w:color="auto" w:fill="FFFFFF"/>
              </w:rPr>
              <w:t>: Trait differences for gaming addiction and social networking addiction.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Addictive </w:t>
            </w:r>
            <w:proofErr w:type="spellStart"/>
            <w:r>
              <w:rPr>
                <w:rFonts w:ascii="Arial" w:hAnsi="Arial" w:cs="Arial"/>
                <w:i/>
                <w:iCs/>
                <w:color w:val="222222"/>
                <w:sz w:val="20"/>
                <w:szCs w:val="20"/>
              </w:rPr>
              <w:t>behaviors</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42</w:t>
            </w:r>
            <w:r>
              <w:rPr>
                <w:rFonts w:ascii="Arial" w:hAnsi="Arial" w:cs="Arial"/>
                <w:color w:val="222222"/>
                <w:sz w:val="20"/>
                <w:szCs w:val="20"/>
                <w:shd w:val="clear" w:color="auto" w:fill="FFFFFF"/>
              </w:rPr>
              <w:t>, 32-35.</w:t>
            </w:r>
          </w:p>
          <w:p w14:paraId="06914874" w14:textId="77777777" w:rsidR="00AE7DA0" w:rsidRDefault="00AE7DA0" w:rsidP="00AE7DA0"/>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59042E1C" w:rsidR="00B24417" w:rsidRDefault="00B24417" w:rsidP="00B24417">
            <w:pPr>
              <w:rPr>
                <w:rFonts w:ascii="Arial" w:hAnsi="Arial" w:cs="Arial"/>
                <w:b/>
                <w:sz w:val="20"/>
              </w:rPr>
            </w:pPr>
          </w:p>
          <w:p w14:paraId="1069D665" w14:textId="49A720BD" w:rsidR="0048792E" w:rsidRDefault="0048792E" w:rsidP="00B24417">
            <w:pPr>
              <w:rPr>
                <w:rFonts w:ascii="Arial" w:hAnsi="Arial" w:cs="Arial"/>
                <w:b/>
                <w:sz w:val="20"/>
              </w:rPr>
            </w:pPr>
            <w:r>
              <w:rPr>
                <w:rFonts w:ascii="Arial" w:hAnsi="Arial" w:cs="Arial"/>
                <w:b/>
                <w:sz w:val="20"/>
              </w:rPr>
              <w:t>Research Questions:</w:t>
            </w:r>
          </w:p>
          <w:p w14:paraId="2C387423" w14:textId="6621B600" w:rsidR="004E00EB" w:rsidRDefault="004E00EB" w:rsidP="00B24417">
            <w:pPr>
              <w:rPr>
                <w:rFonts w:ascii="Arial" w:hAnsi="Arial" w:cs="Arial"/>
                <w:b/>
                <w:sz w:val="20"/>
              </w:rPr>
            </w:pPr>
          </w:p>
          <w:p w14:paraId="02E3EEFF" w14:textId="6038CF22" w:rsidR="00CE5A7F" w:rsidRPr="00D65E94" w:rsidRDefault="00CE5A7F" w:rsidP="00CE5A7F">
            <w:r w:rsidRPr="00D65E94">
              <w:t xml:space="preserve">Do individuals with </w:t>
            </w:r>
            <w:r w:rsidR="00AE7DA0" w:rsidRPr="00D65E94">
              <w:t>lower</w:t>
            </w:r>
            <w:r w:rsidRPr="00D65E94">
              <w:t xml:space="preserve"> emotional intelligence </w:t>
            </w:r>
            <w:r w:rsidR="00D01D06" w:rsidRPr="00D65E94">
              <w:t>display</w:t>
            </w:r>
            <w:r w:rsidRPr="00D65E94">
              <w:t xml:space="preserve"> higher levels of social media addiction?</w:t>
            </w:r>
          </w:p>
          <w:p w14:paraId="7D545ACB" w14:textId="60BFDAAA" w:rsidR="00CE5A7F" w:rsidRPr="00D65E94" w:rsidRDefault="00CE5A7F" w:rsidP="00CE5A7F">
            <w:r w:rsidRPr="00D65E94">
              <w:lastRenderedPageBreak/>
              <w:t xml:space="preserve">Do individuals with higher levels of neuroticism </w:t>
            </w:r>
            <w:r w:rsidR="00D01D06" w:rsidRPr="00D65E94">
              <w:t>display</w:t>
            </w:r>
            <w:r w:rsidRPr="00D65E94">
              <w:t xml:space="preserve"> higher levels of social media addiction? </w:t>
            </w:r>
          </w:p>
          <w:p w14:paraId="7D91FB1C" w14:textId="37FC7211" w:rsidR="00B24417" w:rsidRPr="00D65E94" w:rsidRDefault="00CE5A7F" w:rsidP="00CE5A7F">
            <w:r w:rsidRPr="00D65E94">
              <w:t xml:space="preserve">Do individuals with </w:t>
            </w:r>
            <w:r w:rsidR="00AE7DA0" w:rsidRPr="00D65E94">
              <w:t>lower levels of extraversion</w:t>
            </w:r>
            <w:r w:rsidRPr="00D65E94">
              <w:t xml:space="preserve"> </w:t>
            </w:r>
            <w:r w:rsidR="00D01D06" w:rsidRPr="00D65E94">
              <w:t>display</w:t>
            </w:r>
            <w:r w:rsidRPr="00D65E94">
              <w:t xml:space="preserve"> higher levels of social media addiction?</w:t>
            </w:r>
          </w:p>
          <w:p w14:paraId="6AB0D0E9" w14:textId="1A55841D" w:rsidR="0048792E" w:rsidRDefault="0048792E" w:rsidP="00CE5A7F">
            <w:pPr>
              <w:rPr>
                <w:sz w:val="28"/>
                <w:szCs w:val="28"/>
              </w:rPr>
            </w:pPr>
          </w:p>
          <w:p w14:paraId="7051CDC8" w14:textId="4DC80B46" w:rsidR="0048792E" w:rsidRDefault="0048792E" w:rsidP="0048792E">
            <w:pPr>
              <w:rPr>
                <w:rFonts w:ascii="Arial" w:hAnsi="Arial" w:cs="Arial"/>
                <w:b/>
                <w:sz w:val="20"/>
              </w:rPr>
            </w:pPr>
            <w:r>
              <w:rPr>
                <w:rFonts w:ascii="Arial" w:hAnsi="Arial" w:cs="Arial"/>
                <w:b/>
                <w:sz w:val="20"/>
              </w:rPr>
              <w:t>Hypotheses:</w:t>
            </w:r>
          </w:p>
          <w:p w14:paraId="2162D533" w14:textId="63385CD5" w:rsidR="00B24417" w:rsidRDefault="00D65E94" w:rsidP="00D65E94">
            <w:r>
              <w:t>It is hypothesised that individuals who display lower emotional intelligence scores will spend more time on social media compared to those who display higher emotional intelligence scores. In addition, individuals who display higher levels of neuroticism, and lower levels of extraversion will spend more time on social media.</w:t>
            </w:r>
          </w:p>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6946415D" w14:textId="77777777" w:rsidR="00AE7DA0" w:rsidRDefault="00AE7DA0" w:rsidP="00B91B51">
      <w:pPr>
        <w:rPr>
          <w:rFonts w:ascii="Arial" w:hAnsi="Arial" w:cs="Arial"/>
          <w:b/>
          <w:sz w:val="20"/>
          <w:u w:val="single"/>
        </w:rPr>
      </w:pPr>
    </w:p>
    <w:p w14:paraId="159BB063" w14:textId="75BCDBB9"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07EBE1F" w14:textId="7864C5DE" w:rsidR="00AE7DA0" w:rsidRDefault="00AE7DA0" w:rsidP="00360E4B">
            <w:pPr>
              <w:rPr>
                <w:b/>
              </w:rPr>
            </w:pPr>
            <w:r w:rsidRPr="00AE7DA0">
              <w:rPr>
                <w:b/>
              </w:rPr>
              <w:t xml:space="preserve">Participants </w:t>
            </w:r>
          </w:p>
          <w:p w14:paraId="598DE88D" w14:textId="3F5B54A4" w:rsidR="00BE5236" w:rsidRPr="009121AE" w:rsidRDefault="00AE7DA0" w:rsidP="00BE5236">
            <w:pPr>
              <w:rPr>
                <w:bCs/>
              </w:rPr>
            </w:pPr>
            <w:r>
              <w:rPr>
                <w:bCs/>
              </w:rPr>
              <w:t>Participants will consist of</w:t>
            </w:r>
            <w:r w:rsidR="009121AE">
              <w:rPr>
                <w:bCs/>
              </w:rPr>
              <w:t xml:space="preserve"> students</w:t>
            </w:r>
            <w:r>
              <w:rPr>
                <w:bCs/>
              </w:rPr>
              <w:t xml:space="preserve"> studying </w:t>
            </w:r>
            <w:r w:rsidR="003358A2">
              <w:rPr>
                <w:bCs/>
              </w:rPr>
              <w:t xml:space="preserve">on </w:t>
            </w:r>
            <w:r>
              <w:rPr>
                <w:bCs/>
              </w:rPr>
              <w:t>psychology related programmes</w:t>
            </w:r>
            <w:r w:rsidR="003358A2">
              <w:rPr>
                <w:bCs/>
              </w:rPr>
              <w:t xml:space="preserve"> at</w:t>
            </w:r>
            <w:r w:rsidR="009121AE">
              <w:rPr>
                <w:bCs/>
              </w:rPr>
              <w:t xml:space="preserve"> an undergraduate level within</w:t>
            </w:r>
            <w:r w:rsidR="003358A2">
              <w:rPr>
                <w:bCs/>
              </w:rPr>
              <w:t xml:space="preserve"> UWTSD.</w:t>
            </w:r>
            <w:r>
              <w:rPr>
                <w:bCs/>
              </w:rPr>
              <w:t xml:space="preserve"> Participation will be completely </w:t>
            </w:r>
            <w:r w:rsidR="003358A2">
              <w:rPr>
                <w:bCs/>
              </w:rPr>
              <w:t>voluntary;</w:t>
            </w:r>
            <w:r>
              <w:rPr>
                <w:bCs/>
              </w:rPr>
              <w:t xml:space="preserve"> students will sign up </w:t>
            </w:r>
            <w:r w:rsidR="009121AE">
              <w:rPr>
                <w:bCs/>
              </w:rPr>
              <w:t xml:space="preserve">through </w:t>
            </w:r>
            <w:r>
              <w:rPr>
                <w:bCs/>
              </w:rPr>
              <w:t>the departments experiment management system (EMS)</w:t>
            </w:r>
            <w:r w:rsidR="009121AE">
              <w:rPr>
                <w:bCs/>
              </w:rPr>
              <w:t>,</w:t>
            </w:r>
            <w:r>
              <w:rPr>
                <w:bCs/>
              </w:rPr>
              <w:t xml:space="preserve"> in exchange for course credit.</w:t>
            </w:r>
            <w:r w:rsidR="00D65E94">
              <w:rPr>
                <w:bCs/>
              </w:rPr>
              <w:t xml:space="preserve"> </w:t>
            </w:r>
            <w:r w:rsidR="00DE4DB2">
              <w:rPr>
                <w:bCs/>
              </w:rPr>
              <w:t xml:space="preserve">There </w:t>
            </w:r>
            <w:r w:rsidR="003358A2">
              <w:rPr>
                <w:bCs/>
              </w:rPr>
              <w:t xml:space="preserve">are no </w:t>
            </w:r>
            <w:r w:rsidR="00DE4DB2">
              <w:rPr>
                <w:bCs/>
              </w:rPr>
              <w:t>exclusion criteria</w:t>
            </w:r>
            <w:r w:rsidR="003358A2">
              <w:rPr>
                <w:bCs/>
              </w:rPr>
              <w:t>.</w:t>
            </w:r>
            <w:r w:rsidR="009121AE">
              <w:rPr>
                <w:bCs/>
              </w:rPr>
              <w:t xml:space="preserve"> I</w:t>
            </w:r>
            <w:r w:rsidR="003358A2">
              <w:rPr>
                <w:color w:val="000000"/>
                <w:shd w:val="clear" w:color="auto" w:fill="FFFFFF"/>
              </w:rPr>
              <w:t xml:space="preserve">n a previous study </w:t>
            </w:r>
            <w:r w:rsidR="00CF4E1C">
              <w:rPr>
                <w:color w:val="000000"/>
                <w:shd w:val="clear" w:color="auto" w:fill="FFFFFF"/>
              </w:rPr>
              <w:t xml:space="preserve">investigating </w:t>
            </w:r>
            <w:r w:rsidR="00BC17D3">
              <w:rPr>
                <w:color w:val="000000"/>
                <w:shd w:val="clear" w:color="auto" w:fill="FFFFFF"/>
              </w:rPr>
              <w:t>internet addiction, a sample size of 325 participants w</w:t>
            </w:r>
            <w:r w:rsidR="009121AE">
              <w:rPr>
                <w:color w:val="000000"/>
                <w:shd w:val="clear" w:color="auto" w:fill="FFFFFF"/>
              </w:rPr>
              <w:t>as</w:t>
            </w:r>
            <w:r w:rsidR="00BC17D3">
              <w:rPr>
                <w:color w:val="000000"/>
                <w:shd w:val="clear" w:color="auto" w:fill="FFFFFF"/>
              </w:rPr>
              <w:t xml:space="preserve"> used (</w:t>
            </w:r>
            <w:proofErr w:type="spellStart"/>
            <w:r w:rsidR="00BC17D3">
              <w:rPr>
                <w:color w:val="000000"/>
                <w:shd w:val="clear" w:color="auto" w:fill="FFFFFF"/>
              </w:rPr>
              <w:t>Dehghankar</w:t>
            </w:r>
            <w:proofErr w:type="spellEnd"/>
            <w:r w:rsidR="00BC17D3">
              <w:rPr>
                <w:color w:val="000000"/>
                <w:shd w:val="clear" w:color="auto" w:fill="FFFFFF"/>
              </w:rPr>
              <w:t xml:space="preserve"> et al., 2019), however it would be unnecessary to use a sample this large. I</w:t>
            </w:r>
            <w:r w:rsidR="00BE5236" w:rsidRPr="00BE5236">
              <w:rPr>
                <w:color w:val="000000"/>
                <w:shd w:val="clear" w:color="auto" w:fill="FFFFFF"/>
              </w:rPr>
              <w:t xml:space="preserve">n order to </w:t>
            </w:r>
            <w:r w:rsidR="00BC17D3">
              <w:rPr>
                <w:color w:val="000000"/>
                <w:shd w:val="clear" w:color="auto" w:fill="FFFFFF"/>
              </w:rPr>
              <w:t>conduct a multiple regression analysi</w:t>
            </w:r>
            <w:r w:rsidR="009121AE">
              <w:rPr>
                <w:color w:val="000000"/>
                <w:shd w:val="clear" w:color="auto" w:fill="FFFFFF"/>
              </w:rPr>
              <w:t>s</w:t>
            </w:r>
            <w:r w:rsidR="00BE5236" w:rsidRPr="00BE5236">
              <w:rPr>
                <w:color w:val="000000"/>
                <w:shd w:val="clear" w:color="auto" w:fill="FFFFFF"/>
              </w:rPr>
              <w:t xml:space="preserve"> a minimum of 76 participants will be required</w:t>
            </w:r>
            <w:r w:rsidR="009121AE">
              <w:rPr>
                <w:color w:val="000000"/>
                <w:shd w:val="clear" w:color="auto" w:fill="FFFFFF"/>
              </w:rPr>
              <w:t>,</w:t>
            </w:r>
            <w:r w:rsidR="00BE5236" w:rsidRPr="00BE5236">
              <w:rPr>
                <w:color w:val="000000"/>
                <w:shd w:val="clear" w:color="auto" w:fill="FFFFFF"/>
              </w:rPr>
              <w:t xml:space="preserve"> to achieve a statistical power of 0.8, with an expected medium effect size (f</w:t>
            </w:r>
            <w:r w:rsidR="00BE5236" w:rsidRPr="00BE5236">
              <w:rPr>
                <w:color w:val="000000"/>
                <w:vertAlign w:val="superscript"/>
              </w:rPr>
              <w:t>2</w:t>
            </w:r>
            <w:r w:rsidR="00BE5236" w:rsidRPr="00BE5236">
              <w:rPr>
                <w:color w:val="000000"/>
                <w:shd w:val="clear" w:color="auto" w:fill="FFFFFF"/>
              </w:rPr>
              <w:t>) of 0.15, alpha value of .05 and three predictor variables (Cohen, West &amp; Aiken, 2014).</w:t>
            </w:r>
            <w:r w:rsidR="00BE5236">
              <w:rPr>
                <w:color w:val="000000"/>
                <w:shd w:val="clear" w:color="auto" w:fill="FFFFFF"/>
              </w:rPr>
              <w:t xml:space="preserve"> </w:t>
            </w:r>
          </w:p>
          <w:p w14:paraId="1E582BE1" w14:textId="77777777" w:rsidR="00AE7DA0" w:rsidRDefault="00AE7DA0" w:rsidP="00360E4B">
            <w:pPr>
              <w:rPr>
                <w:b/>
              </w:rPr>
            </w:pPr>
          </w:p>
          <w:p w14:paraId="3EA918C5" w14:textId="3BBA6295" w:rsidR="00AE7DA0" w:rsidRDefault="00AE7DA0" w:rsidP="00360E4B">
            <w:pPr>
              <w:rPr>
                <w:b/>
              </w:rPr>
            </w:pPr>
            <w:r>
              <w:rPr>
                <w:b/>
              </w:rPr>
              <w:t>Design</w:t>
            </w:r>
          </w:p>
          <w:p w14:paraId="64BE0B95" w14:textId="3FF8DF9B" w:rsidR="00AE7DA0" w:rsidRDefault="0048792E" w:rsidP="00360E4B">
            <w:pPr>
              <w:rPr>
                <w:bCs/>
              </w:rPr>
            </w:pPr>
            <w:r>
              <w:rPr>
                <w:bCs/>
              </w:rPr>
              <w:t xml:space="preserve">The study will </w:t>
            </w:r>
            <w:r w:rsidR="00D65E94">
              <w:rPr>
                <w:bCs/>
              </w:rPr>
              <w:t xml:space="preserve">employ a 2x2x2 </w:t>
            </w:r>
            <w:r w:rsidR="00096036">
              <w:rPr>
                <w:bCs/>
              </w:rPr>
              <w:t xml:space="preserve">questionnaire </w:t>
            </w:r>
            <w:r w:rsidR="00D65E94">
              <w:rPr>
                <w:bCs/>
              </w:rPr>
              <w:t xml:space="preserve">design with three independent variables, including high or low levels of emotional intelligence, measured by the Schutte Self-Report Emotional Intelligence test scores, high or low levels of extraversion, and high or low levels of neuroticism, both measured by scores </w:t>
            </w:r>
            <w:r w:rsidR="003358A2">
              <w:rPr>
                <w:bCs/>
              </w:rPr>
              <w:t>from</w:t>
            </w:r>
            <w:r w:rsidR="00D65E94">
              <w:rPr>
                <w:bCs/>
              </w:rPr>
              <w:t xml:space="preserve"> The Big Five Personality Inventory. The dependant variable for this study is the participants level of social media addiction, measured </w:t>
            </w:r>
            <w:r w:rsidR="003358A2">
              <w:rPr>
                <w:bCs/>
              </w:rPr>
              <w:t>by</w:t>
            </w:r>
            <w:r w:rsidR="00D65E94">
              <w:rPr>
                <w:bCs/>
              </w:rPr>
              <w:t xml:space="preserve"> the participants scores to the social media addiction scale student form. </w:t>
            </w:r>
          </w:p>
          <w:p w14:paraId="1BD6F391" w14:textId="204AB348" w:rsidR="00D65E94" w:rsidRDefault="00D65E94" w:rsidP="00360E4B">
            <w:pPr>
              <w:rPr>
                <w:bCs/>
              </w:rPr>
            </w:pPr>
          </w:p>
          <w:p w14:paraId="6BC10F83" w14:textId="6C2A164B" w:rsidR="00AE7DA0" w:rsidRDefault="00D65E94" w:rsidP="00360E4B">
            <w:pPr>
              <w:rPr>
                <w:bCs/>
              </w:rPr>
            </w:pPr>
            <w:r>
              <w:rPr>
                <w:bCs/>
              </w:rPr>
              <w:t>The study will utilise a multiple-regression analysis to examine the relationship between personality traits (Big Five Personality Inventory scores) and Emotional intelligence (</w:t>
            </w:r>
            <w:r>
              <w:rPr>
                <w:bCs/>
              </w:rPr>
              <w:t>Schutte Self-Report Emotional Intelligence Test</w:t>
            </w:r>
            <w:r>
              <w:rPr>
                <w:bCs/>
              </w:rPr>
              <w:t xml:space="preserve"> scores) and how </w:t>
            </w:r>
            <w:r w:rsidR="00DE4DB2">
              <w:rPr>
                <w:bCs/>
              </w:rPr>
              <w:t xml:space="preserve">these </w:t>
            </w:r>
            <w:r w:rsidR="00E64D49">
              <w:rPr>
                <w:bCs/>
              </w:rPr>
              <w:t xml:space="preserve">factors </w:t>
            </w:r>
            <w:r w:rsidR="00DE4DB2">
              <w:rPr>
                <w:bCs/>
              </w:rPr>
              <w:t xml:space="preserve">act </w:t>
            </w:r>
            <w:r>
              <w:rPr>
                <w:bCs/>
              </w:rPr>
              <w:t>as predictors for the amount of time spent on social media (</w:t>
            </w:r>
            <w:r>
              <w:rPr>
                <w:bCs/>
              </w:rPr>
              <w:t>Social Media Addiction Scale Student Form</w:t>
            </w:r>
            <w:r>
              <w:rPr>
                <w:bCs/>
              </w:rPr>
              <w:t xml:space="preserve"> scores). </w:t>
            </w:r>
          </w:p>
          <w:p w14:paraId="643B8358" w14:textId="77777777" w:rsidR="00D65E94" w:rsidRDefault="00D65E94" w:rsidP="00360E4B">
            <w:pPr>
              <w:rPr>
                <w:bCs/>
              </w:rPr>
            </w:pPr>
          </w:p>
          <w:p w14:paraId="20DE6991" w14:textId="7E631F72" w:rsidR="00AE7DA0" w:rsidRDefault="00AE7DA0" w:rsidP="00360E4B">
            <w:pPr>
              <w:rPr>
                <w:b/>
              </w:rPr>
            </w:pPr>
            <w:r>
              <w:rPr>
                <w:b/>
              </w:rPr>
              <w:t>Materials</w:t>
            </w:r>
          </w:p>
          <w:p w14:paraId="06121502" w14:textId="522195A2" w:rsidR="00AE7DA0" w:rsidRDefault="00AE7DA0" w:rsidP="00360E4B">
            <w:pPr>
              <w:rPr>
                <w:bCs/>
              </w:rPr>
            </w:pPr>
            <w:r>
              <w:rPr>
                <w:bCs/>
              </w:rPr>
              <w:t xml:space="preserve">The </w:t>
            </w:r>
            <w:r w:rsidR="00D65E94">
              <w:rPr>
                <w:bCs/>
              </w:rPr>
              <w:t>study</w:t>
            </w:r>
            <w:r>
              <w:rPr>
                <w:bCs/>
              </w:rPr>
              <w:t xml:space="preserve"> will be designed on Qualtrics, which will be used to present the questionnaires to participants. </w:t>
            </w:r>
          </w:p>
          <w:p w14:paraId="6ED3DD2D" w14:textId="77777777" w:rsidR="00CF4E1C" w:rsidRDefault="00CF4E1C" w:rsidP="00360E4B">
            <w:pPr>
              <w:rPr>
                <w:bCs/>
              </w:rPr>
            </w:pPr>
            <w:bookmarkStart w:id="0" w:name="_Hlk77321314"/>
          </w:p>
          <w:p w14:paraId="26728EB3" w14:textId="5ABA9C0A" w:rsidR="00AE7DA0" w:rsidRDefault="00AE7DA0" w:rsidP="00360E4B">
            <w:pPr>
              <w:rPr>
                <w:bCs/>
              </w:rPr>
            </w:pPr>
            <w:r w:rsidRPr="00F10A27">
              <w:rPr>
                <w:bCs/>
              </w:rPr>
              <w:t>The Big Five Personality Inventory (Goldberg, 1922)</w:t>
            </w:r>
            <w:bookmarkEnd w:id="0"/>
            <w:r>
              <w:rPr>
                <w:bCs/>
              </w:rPr>
              <w:t xml:space="preserve"> will be used to measure </w:t>
            </w:r>
            <w:r w:rsidR="00FD5552">
              <w:rPr>
                <w:bCs/>
              </w:rPr>
              <w:t>the</w:t>
            </w:r>
            <w:r>
              <w:rPr>
                <w:bCs/>
              </w:rPr>
              <w:t xml:space="preserve"> personality traits</w:t>
            </w:r>
            <w:r w:rsidR="00FD5552">
              <w:rPr>
                <w:bCs/>
              </w:rPr>
              <w:t xml:space="preserve"> of participants</w:t>
            </w:r>
            <w:r>
              <w:rPr>
                <w:bCs/>
              </w:rPr>
              <w:t xml:space="preserve">. The questionnaire </w:t>
            </w:r>
            <w:r w:rsidR="00FD5552">
              <w:rPr>
                <w:bCs/>
              </w:rPr>
              <w:t>includes</w:t>
            </w:r>
            <w:r>
              <w:rPr>
                <w:bCs/>
              </w:rPr>
              <w:t xml:space="preserve"> 44 questions rated on a 5-point </w:t>
            </w:r>
            <w:proofErr w:type="spellStart"/>
            <w:r>
              <w:rPr>
                <w:bCs/>
              </w:rPr>
              <w:t>likert</w:t>
            </w:r>
            <w:proofErr w:type="spellEnd"/>
            <w:r>
              <w:rPr>
                <w:bCs/>
              </w:rPr>
              <w:t xml:space="preserve"> scale</w:t>
            </w:r>
            <w:r w:rsidR="009D239A">
              <w:rPr>
                <w:bCs/>
              </w:rPr>
              <w:t xml:space="preserve">, </w:t>
            </w:r>
            <w:r>
              <w:rPr>
                <w:bCs/>
              </w:rPr>
              <w:t xml:space="preserve">ranging from 1-Disagree to 5-Agree. Since there are five personality traits, for the purpose of this study </w:t>
            </w:r>
            <w:r w:rsidR="00D65E94">
              <w:rPr>
                <w:bCs/>
              </w:rPr>
              <w:t>o</w:t>
            </w:r>
            <w:r>
              <w:rPr>
                <w:bCs/>
              </w:rPr>
              <w:t>nly 16 of the questions</w:t>
            </w:r>
            <w:r w:rsidR="00D65E94">
              <w:rPr>
                <w:bCs/>
              </w:rPr>
              <w:t xml:space="preserve"> will be asked </w:t>
            </w:r>
            <w:r>
              <w:rPr>
                <w:bCs/>
              </w:rPr>
              <w:t>to</w:t>
            </w:r>
            <w:r w:rsidR="00D65E94">
              <w:rPr>
                <w:bCs/>
              </w:rPr>
              <w:t xml:space="preserve"> only</w:t>
            </w:r>
            <w:r>
              <w:rPr>
                <w:bCs/>
              </w:rPr>
              <w:t xml:space="preserve"> assess participants levels of extraversion</w:t>
            </w:r>
            <w:r w:rsidR="009D239A">
              <w:rPr>
                <w:bCs/>
              </w:rPr>
              <w:t xml:space="preserve"> and </w:t>
            </w:r>
            <w:r w:rsidR="009D239A">
              <w:rPr>
                <w:bCs/>
              </w:rPr>
              <w:t>neuroticism</w:t>
            </w:r>
            <w:r>
              <w:rPr>
                <w:bCs/>
              </w:rPr>
              <w:t>. The results will be s</w:t>
            </w:r>
            <w:r w:rsidR="009D239A">
              <w:rPr>
                <w:bCs/>
              </w:rPr>
              <w:t xml:space="preserve">eparated </w:t>
            </w:r>
            <w:r>
              <w:rPr>
                <w:bCs/>
              </w:rPr>
              <w:t xml:space="preserve">into </w:t>
            </w:r>
            <w:r w:rsidR="009D239A">
              <w:rPr>
                <w:bCs/>
              </w:rPr>
              <w:t xml:space="preserve">either </w:t>
            </w:r>
            <w:r>
              <w:rPr>
                <w:bCs/>
              </w:rPr>
              <w:t>high or low</w:t>
            </w:r>
            <w:r w:rsidR="00D65E94">
              <w:rPr>
                <w:bCs/>
              </w:rPr>
              <w:t xml:space="preserve"> levels of </w:t>
            </w:r>
            <w:r w:rsidR="009D239A">
              <w:rPr>
                <w:bCs/>
              </w:rPr>
              <w:t>extraversion</w:t>
            </w:r>
            <w:r w:rsidR="00D65E94">
              <w:rPr>
                <w:bCs/>
              </w:rPr>
              <w:t xml:space="preserve">, and high or low levels of </w:t>
            </w:r>
            <w:r w:rsidR="009D239A">
              <w:rPr>
                <w:bCs/>
              </w:rPr>
              <w:t>neuroticism</w:t>
            </w:r>
            <w:r w:rsidR="00D65E94">
              <w:rPr>
                <w:bCs/>
              </w:rPr>
              <w:t xml:space="preserve"> based on whether participants scores are higher or lower than the sample mean for each group.  </w:t>
            </w:r>
          </w:p>
          <w:p w14:paraId="2B9FC5FB" w14:textId="2B7B0AF2" w:rsidR="00AE7DA0" w:rsidRDefault="00AE7DA0" w:rsidP="00360E4B">
            <w:pPr>
              <w:rPr>
                <w:bCs/>
              </w:rPr>
            </w:pPr>
          </w:p>
          <w:p w14:paraId="2A5FBACF" w14:textId="7D474C69" w:rsidR="00AE7DA0" w:rsidRDefault="00AE7DA0" w:rsidP="00360E4B">
            <w:pPr>
              <w:rPr>
                <w:bCs/>
              </w:rPr>
            </w:pPr>
            <w:r>
              <w:rPr>
                <w:bCs/>
              </w:rPr>
              <w:lastRenderedPageBreak/>
              <w:t xml:space="preserve">The Schutte Self-Report Emotional Intelligence Test (SSEIT; Schutte, 1998) will be used to measure participants level of emotional intelligence. </w:t>
            </w:r>
            <w:r w:rsidR="00FD5552">
              <w:rPr>
                <w:bCs/>
              </w:rPr>
              <w:t>The questionnaire contains</w:t>
            </w:r>
            <w:r>
              <w:rPr>
                <w:bCs/>
              </w:rPr>
              <w:t xml:space="preserve"> 33 items</w:t>
            </w:r>
            <w:r w:rsidR="00FD5552">
              <w:rPr>
                <w:bCs/>
              </w:rPr>
              <w:t>, each</w:t>
            </w:r>
            <w:r>
              <w:rPr>
                <w:bCs/>
              </w:rPr>
              <w:t xml:space="preserve"> rated on a 5-point </w:t>
            </w:r>
            <w:proofErr w:type="spellStart"/>
            <w:r>
              <w:rPr>
                <w:bCs/>
              </w:rPr>
              <w:t>likert</w:t>
            </w:r>
            <w:proofErr w:type="spellEnd"/>
            <w:r>
              <w:rPr>
                <w:bCs/>
              </w:rPr>
              <w:t xml:space="preserve"> scale, ranging from 1-Strongly Disagree to 5-Strongly Agree. The SSEIT consists of four sub-scales including</w:t>
            </w:r>
            <w:r w:rsidR="009121AE">
              <w:rPr>
                <w:bCs/>
              </w:rPr>
              <w:t xml:space="preserve"> </w:t>
            </w:r>
            <w:r>
              <w:rPr>
                <w:bCs/>
              </w:rPr>
              <w:t>emotion perception</w:t>
            </w:r>
            <w:r w:rsidR="00FD5552">
              <w:rPr>
                <w:bCs/>
              </w:rPr>
              <w:t xml:space="preserve">, </w:t>
            </w:r>
            <w:r w:rsidR="00FD5552">
              <w:rPr>
                <w:bCs/>
              </w:rPr>
              <w:t>utilizing emotions</w:t>
            </w:r>
            <w:r>
              <w:rPr>
                <w:bCs/>
              </w:rPr>
              <w:t xml:space="preserve">, </w:t>
            </w:r>
            <w:r w:rsidR="009121AE">
              <w:rPr>
                <w:bCs/>
              </w:rPr>
              <w:t>managing others’ emotions</w:t>
            </w:r>
            <w:r w:rsidR="009121AE">
              <w:rPr>
                <w:bCs/>
              </w:rPr>
              <w:t xml:space="preserve"> </w:t>
            </w:r>
            <w:r w:rsidR="009121AE">
              <w:rPr>
                <w:bCs/>
              </w:rPr>
              <w:t xml:space="preserve">and </w:t>
            </w:r>
            <w:r>
              <w:rPr>
                <w:bCs/>
              </w:rPr>
              <w:t xml:space="preserve">managing self-relevant emotions. Participant scores will be added together from each sub-scale and separated into either high or low levels of emotional intelligence based on </w:t>
            </w:r>
            <w:r w:rsidR="00D65E94">
              <w:rPr>
                <w:bCs/>
              </w:rPr>
              <w:t xml:space="preserve">the sample mean. </w:t>
            </w:r>
          </w:p>
          <w:p w14:paraId="05EF8503" w14:textId="50CE7026" w:rsidR="00AE7DA0" w:rsidRDefault="00AE7DA0" w:rsidP="00360E4B">
            <w:pPr>
              <w:rPr>
                <w:bCs/>
              </w:rPr>
            </w:pPr>
          </w:p>
          <w:p w14:paraId="1AB13427" w14:textId="0582CE6C" w:rsidR="00AE7DA0" w:rsidRPr="00AE7DA0" w:rsidRDefault="00AE7DA0" w:rsidP="00360E4B">
            <w:pPr>
              <w:rPr>
                <w:bCs/>
              </w:rPr>
            </w:pPr>
            <w:r>
              <w:rPr>
                <w:bCs/>
              </w:rPr>
              <w:t xml:space="preserve">The Social Media Addiction Scale Student Form (SMAS-SF; </w:t>
            </w:r>
            <w:proofErr w:type="spellStart"/>
            <w:r>
              <w:rPr>
                <w:bCs/>
              </w:rPr>
              <w:t>Sahin</w:t>
            </w:r>
            <w:proofErr w:type="spellEnd"/>
            <w:r>
              <w:rPr>
                <w:bCs/>
              </w:rPr>
              <w:t>, 2018) will be used to measure participants level of social media addiction. Th</w:t>
            </w:r>
            <w:r w:rsidR="00D65E94">
              <w:rPr>
                <w:bCs/>
              </w:rPr>
              <w:t>e</w:t>
            </w:r>
            <w:r>
              <w:rPr>
                <w:bCs/>
              </w:rPr>
              <w:t xml:space="preserve"> questionnaire consists of 29 questions rated on a 5-point </w:t>
            </w:r>
            <w:proofErr w:type="spellStart"/>
            <w:r>
              <w:rPr>
                <w:bCs/>
              </w:rPr>
              <w:t>likert</w:t>
            </w:r>
            <w:proofErr w:type="spellEnd"/>
            <w:r>
              <w:rPr>
                <w:bCs/>
              </w:rPr>
              <w:t xml:space="preserve"> scale, ranging from 1-Strongly Disagree to 5-Strongly Agree. Participant scores will be measured on a continuous scale, ranging from 29-145. </w:t>
            </w:r>
          </w:p>
          <w:p w14:paraId="503CD1D5" w14:textId="77777777" w:rsidR="00AE7DA0" w:rsidRDefault="00AE7DA0" w:rsidP="00360E4B">
            <w:pPr>
              <w:rPr>
                <w:b/>
              </w:rPr>
            </w:pPr>
          </w:p>
          <w:p w14:paraId="5E8F598E" w14:textId="0B6A0C36" w:rsidR="00AE7DA0" w:rsidRDefault="00AE7DA0" w:rsidP="00360E4B">
            <w:pPr>
              <w:rPr>
                <w:b/>
              </w:rPr>
            </w:pPr>
            <w:r>
              <w:rPr>
                <w:b/>
              </w:rPr>
              <w:t xml:space="preserve">Procedure </w:t>
            </w:r>
          </w:p>
          <w:p w14:paraId="04E9BFE6" w14:textId="1ABCF5A4" w:rsidR="00AE7DA0" w:rsidRDefault="00AE7DA0" w:rsidP="00360E4B">
            <w:pPr>
              <w:rPr>
                <w:bCs/>
              </w:rPr>
            </w:pPr>
            <w:r>
              <w:rPr>
                <w:bCs/>
              </w:rPr>
              <w:t xml:space="preserve">Participants will volunteer via the EMS. </w:t>
            </w:r>
            <w:r w:rsidR="00CF4E1C">
              <w:rPr>
                <w:bCs/>
              </w:rPr>
              <w:t>Upon sign-up</w:t>
            </w:r>
            <w:r>
              <w:rPr>
                <w:bCs/>
              </w:rPr>
              <w:t xml:space="preserve">, participants will be </w:t>
            </w:r>
            <w:r w:rsidR="009B2C39">
              <w:rPr>
                <w:bCs/>
              </w:rPr>
              <w:t>given</w:t>
            </w:r>
            <w:r>
              <w:rPr>
                <w:bCs/>
              </w:rPr>
              <w:t xml:space="preserve"> a link to access the study on Qualtrics. Participants will first be pr</w:t>
            </w:r>
            <w:r w:rsidR="00D65E94">
              <w:rPr>
                <w:bCs/>
              </w:rPr>
              <w:t xml:space="preserve">esented </w:t>
            </w:r>
            <w:r>
              <w:rPr>
                <w:bCs/>
              </w:rPr>
              <w:t>with an information sheet detail</w:t>
            </w:r>
            <w:r w:rsidR="00CF4E1C">
              <w:rPr>
                <w:bCs/>
              </w:rPr>
              <w:t>ing</w:t>
            </w:r>
            <w:r>
              <w:rPr>
                <w:bCs/>
              </w:rPr>
              <w:t xml:space="preserve"> the aims of the study</w:t>
            </w:r>
            <w:r w:rsidR="00CF4E1C">
              <w:rPr>
                <w:bCs/>
              </w:rPr>
              <w:t>, and then</w:t>
            </w:r>
            <w:r>
              <w:rPr>
                <w:bCs/>
              </w:rPr>
              <w:t xml:space="preserve"> pr</w:t>
            </w:r>
            <w:r w:rsidR="00D65E94">
              <w:rPr>
                <w:bCs/>
              </w:rPr>
              <w:t>esented</w:t>
            </w:r>
            <w:r>
              <w:rPr>
                <w:bCs/>
              </w:rPr>
              <w:t xml:space="preserve"> with a consent form explaining the rights of the participant</w:t>
            </w:r>
            <w:r w:rsidR="00D65E94">
              <w:rPr>
                <w:bCs/>
              </w:rPr>
              <w:t xml:space="preserve">. </w:t>
            </w:r>
            <w:r w:rsidR="00CF4E1C">
              <w:rPr>
                <w:bCs/>
              </w:rPr>
              <w:t>T</w:t>
            </w:r>
            <w:r w:rsidR="00D65E94">
              <w:rPr>
                <w:bCs/>
              </w:rPr>
              <w:t>o provide online consent</w:t>
            </w:r>
            <w:r w:rsidR="00CF4E1C">
              <w:rPr>
                <w:bCs/>
              </w:rPr>
              <w:t>, participants will tick ‘agree’.</w:t>
            </w:r>
            <w:r w:rsidR="00D65E94">
              <w:rPr>
                <w:bCs/>
              </w:rPr>
              <w:t xml:space="preserve"> </w:t>
            </w:r>
            <w:r>
              <w:rPr>
                <w:bCs/>
              </w:rPr>
              <w:t xml:space="preserve">Once consent is </w:t>
            </w:r>
            <w:r w:rsidR="00D65E94">
              <w:rPr>
                <w:bCs/>
              </w:rPr>
              <w:t>obtained</w:t>
            </w:r>
            <w:r>
              <w:rPr>
                <w:bCs/>
              </w:rPr>
              <w:t xml:space="preserve">, participants will complete a demographics form </w:t>
            </w:r>
            <w:r w:rsidR="00CF4E1C">
              <w:rPr>
                <w:bCs/>
              </w:rPr>
              <w:t>providing</w:t>
            </w:r>
            <w:r>
              <w:rPr>
                <w:bCs/>
              </w:rPr>
              <w:t xml:space="preserve"> </w:t>
            </w:r>
            <w:r w:rsidR="00D65E94">
              <w:rPr>
                <w:bCs/>
              </w:rPr>
              <w:t>their</w:t>
            </w:r>
            <w:r>
              <w:rPr>
                <w:bCs/>
              </w:rPr>
              <w:t xml:space="preserve"> age and gender</w:t>
            </w:r>
            <w:r w:rsidR="00D65E94">
              <w:rPr>
                <w:bCs/>
              </w:rPr>
              <w:t>,</w:t>
            </w:r>
            <w:r>
              <w:rPr>
                <w:bCs/>
              </w:rPr>
              <w:t xml:space="preserve"> before continuing on to complet</w:t>
            </w:r>
            <w:r w:rsidR="00CF4E1C">
              <w:rPr>
                <w:bCs/>
              </w:rPr>
              <w:t>e</w:t>
            </w:r>
            <w:r>
              <w:rPr>
                <w:bCs/>
              </w:rPr>
              <w:t xml:space="preserve"> all three questionnaires (The Big Five Personality Inventory, SSEIT and SMAS-SF). On completion, participants will be pr</w:t>
            </w:r>
            <w:r w:rsidR="00D65E94">
              <w:rPr>
                <w:bCs/>
              </w:rPr>
              <w:t>esented</w:t>
            </w:r>
            <w:r>
              <w:rPr>
                <w:bCs/>
              </w:rPr>
              <w:t xml:space="preserve"> with a debrief form </w:t>
            </w:r>
            <w:r w:rsidR="00CF4E1C">
              <w:rPr>
                <w:bCs/>
              </w:rPr>
              <w:t>reminding</w:t>
            </w:r>
            <w:r>
              <w:rPr>
                <w:bCs/>
              </w:rPr>
              <w:t xml:space="preserve"> participants of their rights</w:t>
            </w:r>
            <w:r w:rsidR="00D65E94">
              <w:rPr>
                <w:bCs/>
              </w:rPr>
              <w:t>,</w:t>
            </w:r>
            <w:r>
              <w:rPr>
                <w:bCs/>
              </w:rPr>
              <w:t xml:space="preserve"> as well as being provided with the researcher’s contact details and the opportunity to ask any further questions. The study will take up to </w:t>
            </w:r>
            <w:r w:rsidR="00CF4E1C">
              <w:rPr>
                <w:bCs/>
              </w:rPr>
              <w:t>45</w:t>
            </w:r>
            <w:r>
              <w:rPr>
                <w:bCs/>
              </w:rPr>
              <w:t xml:space="preserve"> minutes to complete. </w:t>
            </w:r>
          </w:p>
          <w:p w14:paraId="6E7B82E5" w14:textId="13598866" w:rsidR="00AE7DA0" w:rsidRDefault="00AE7DA0" w:rsidP="00360E4B">
            <w:pPr>
              <w:rPr>
                <w:bCs/>
              </w:rPr>
            </w:pPr>
          </w:p>
          <w:p w14:paraId="319D0F4F" w14:textId="68BCC5AE" w:rsidR="00AE7DA0" w:rsidRDefault="00AE7DA0" w:rsidP="00360E4B">
            <w:pPr>
              <w:rPr>
                <w:b/>
              </w:rPr>
            </w:pPr>
            <w:r w:rsidRPr="00AE7DA0">
              <w:rPr>
                <w:b/>
              </w:rPr>
              <w:t>References</w:t>
            </w:r>
          </w:p>
          <w:p w14:paraId="175EDBED" w14:textId="7DD4EC6F" w:rsidR="00BE5236" w:rsidRDefault="00BE5236" w:rsidP="00BE5236">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Cohen, P., West, S. G., &amp; Aiken, L. S. (2014).</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Applied multiple regression/correlation analysis for the </w:t>
            </w:r>
            <w:proofErr w:type="spellStart"/>
            <w:r>
              <w:rPr>
                <w:rFonts w:ascii="Arial" w:hAnsi="Arial" w:cs="Arial"/>
                <w:i/>
                <w:iCs/>
                <w:color w:val="222222"/>
                <w:sz w:val="20"/>
                <w:szCs w:val="20"/>
              </w:rPr>
              <w:t>behavioral</w:t>
            </w:r>
            <w:proofErr w:type="spellEnd"/>
            <w:r>
              <w:rPr>
                <w:rFonts w:ascii="Arial" w:hAnsi="Arial" w:cs="Arial"/>
                <w:i/>
                <w:iCs/>
                <w:color w:val="222222"/>
                <w:sz w:val="20"/>
                <w:szCs w:val="20"/>
              </w:rPr>
              <w:t xml:space="preserve"> sciences</w:t>
            </w:r>
            <w:r>
              <w:rPr>
                <w:rFonts w:ascii="Arial" w:hAnsi="Arial" w:cs="Arial"/>
                <w:color w:val="222222"/>
                <w:sz w:val="20"/>
                <w:szCs w:val="20"/>
                <w:shd w:val="clear" w:color="auto" w:fill="FFFFFF"/>
              </w:rPr>
              <w:t>. Psychology press.</w:t>
            </w:r>
          </w:p>
          <w:p w14:paraId="42F91421" w14:textId="77777777" w:rsidR="00BC17D3" w:rsidRDefault="00BC17D3" w:rsidP="00BC17D3">
            <w:pPr>
              <w:rPr>
                <w:rFonts w:ascii="Arial" w:hAnsi="Arial" w:cs="Arial"/>
                <w:color w:val="222222"/>
                <w:sz w:val="20"/>
                <w:szCs w:val="20"/>
                <w:shd w:val="clear" w:color="auto" w:fill="FFFFFF"/>
              </w:rPr>
            </w:pPr>
          </w:p>
          <w:p w14:paraId="70DD94D1" w14:textId="1FB02145" w:rsidR="00BC17D3" w:rsidRDefault="00BC17D3" w:rsidP="00BC17D3">
            <w:pPr>
              <w:ind w:left="720" w:hanging="720"/>
            </w:pPr>
            <w:proofErr w:type="spellStart"/>
            <w:r>
              <w:rPr>
                <w:rFonts w:ascii="Arial" w:hAnsi="Arial" w:cs="Arial"/>
                <w:color w:val="222222"/>
                <w:sz w:val="20"/>
                <w:szCs w:val="20"/>
                <w:shd w:val="clear" w:color="auto" w:fill="FFFFFF"/>
              </w:rPr>
              <w:t>Dehghankar</w:t>
            </w:r>
            <w:proofErr w:type="spellEnd"/>
            <w:r>
              <w:rPr>
                <w:rFonts w:ascii="Arial" w:hAnsi="Arial" w:cs="Arial"/>
                <w:color w:val="222222"/>
                <w:sz w:val="20"/>
                <w:szCs w:val="20"/>
                <w:shd w:val="clear" w:color="auto" w:fill="FFFFFF"/>
              </w:rPr>
              <w:t xml:space="preserve">, L., </w:t>
            </w:r>
            <w:proofErr w:type="spellStart"/>
            <w:r>
              <w:rPr>
                <w:rFonts w:ascii="Arial" w:hAnsi="Arial" w:cs="Arial"/>
                <w:color w:val="222222"/>
                <w:sz w:val="20"/>
                <w:szCs w:val="20"/>
                <w:shd w:val="clear" w:color="auto" w:fill="FFFFFF"/>
              </w:rPr>
              <w:t>Hasannia</w:t>
            </w:r>
            <w:proofErr w:type="spellEnd"/>
            <w:r>
              <w:rPr>
                <w:rFonts w:ascii="Arial" w:hAnsi="Arial" w:cs="Arial"/>
                <w:color w:val="222222"/>
                <w:sz w:val="20"/>
                <w:szCs w:val="20"/>
                <w:shd w:val="clear" w:color="auto" w:fill="FFFFFF"/>
              </w:rPr>
              <w:t>, E., Hosseini, N., &amp; Mafi, M. (2019). The prevalence and predictive factors of internet addiction and its relationship with emotional intelligence among medical students.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Social Health and </w:t>
            </w:r>
            <w:proofErr w:type="spellStart"/>
            <w:r>
              <w:rPr>
                <w:rFonts w:ascii="Arial" w:hAnsi="Arial" w:cs="Arial"/>
                <w:i/>
                <w:iCs/>
                <w:color w:val="222222"/>
                <w:sz w:val="20"/>
                <w:szCs w:val="20"/>
              </w:rPr>
              <w:t>Behavior</w:t>
            </w:r>
            <w:proofErr w:type="spellEnd"/>
            <w:r>
              <w:rPr>
                <w:rFonts w:ascii="Arial" w:hAnsi="Arial" w:cs="Arial"/>
                <w:color w:val="222222"/>
                <w:sz w:val="20"/>
                <w:szCs w:val="20"/>
                <w:shd w:val="clear" w:color="auto" w:fill="FFFFFF"/>
              </w:rPr>
              <w:t>.</w:t>
            </w:r>
          </w:p>
          <w:p w14:paraId="2CF888B1" w14:textId="77777777" w:rsidR="00AE7DA0" w:rsidRPr="00AE7DA0" w:rsidRDefault="00AE7DA0" w:rsidP="00360E4B">
            <w:pPr>
              <w:rPr>
                <w:b/>
              </w:rPr>
            </w:pPr>
          </w:p>
          <w:p w14:paraId="71611380" w14:textId="08A09140" w:rsidR="00AE7DA0" w:rsidRDefault="00AE7DA0" w:rsidP="00AE7DA0">
            <w:pPr>
              <w:ind w:left="720" w:hanging="720"/>
              <w:rPr>
                <w:rFonts w:ascii="Arial" w:hAnsi="Arial" w:cs="Arial"/>
                <w:color w:val="222222"/>
                <w:sz w:val="20"/>
                <w:szCs w:val="20"/>
                <w:shd w:val="clear" w:color="auto" w:fill="FFFFFF"/>
              </w:rPr>
            </w:pPr>
            <w:r>
              <w:rPr>
                <w:rFonts w:ascii="Arial" w:hAnsi="Arial" w:cs="Arial"/>
                <w:color w:val="222222"/>
                <w:sz w:val="20"/>
                <w:szCs w:val="20"/>
                <w:shd w:val="clear" w:color="auto" w:fill="FFFFFF"/>
              </w:rPr>
              <w:t>Goldberg, L. R. (1992). The development of markers for the Big-Five factor structure.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Psychological assessment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w:t>
            </w:r>
            <w:r>
              <w:rPr>
                <w:rFonts w:ascii="Arial" w:hAnsi="Arial" w:cs="Arial"/>
                <w:color w:val="222222"/>
                <w:sz w:val="20"/>
                <w:szCs w:val="20"/>
                <w:shd w:val="clear" w:color="auto" w:fill="FFFFFF"/>
              </w:rPr>
              <w:t>(1), 26.</w:t>
            </w:r>
          </w:p>
          <w:p w14:paraId="12F0FE2C" w14:textId="77777777" w:rsidR="00D65E94" w:rsidRDefault="00D65E94" w:rsidP="00AE7DA0">
            <w:pPr>
              <w:ind w:left="720" w:hanging="720"/>
            </w:pPr>
          </w:p>
          <w:p w14:paraId="3436127B" w14:textId="4253A11F" w:rsidR="00AE7DA0" w:rsidRDefault="00AE7DA0" w:rsidP="00AE7DA0">
            <w:pPr>
              <w:ind w:left="720" w:hanging="720"/>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Sahin</w:t>
            </w:r>
            <w:proofErr w:type="spellEnd"/>
            <w:r>
              <w:rPr>
                <w:rFonts w:ascii="Arial" w:hAnsi="Arial" w:cs="Arial"/>
                <w:color w:val="222222"/>
                <w:sz w:val="20"/>
                <w:szCs w:val="20"/>
                <w:shd w:val="clear" w:color="auto" w:fill="FFFFFF"/>
              </w:rPr>
              <w:t>, C. (2018). Social Media Addiction Scale-Student Form: The Reliability and Validity Study.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Turkish Online Journal of Educational Technology-TOJET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17</w:t>
            </w:r>
            <w:r>
              <w:rPr>
                <w:rFonts w:ascii="Arial" w:hAnsi="Arial" w:cs="Arial"/>
                <w:color w:val="222222"/>
                <w:sz w:val="20"/>
                <w:szCs w:val="20"/>
                <w:shd w:val="clear" w:color="auto" w:fill="FFFFFF"/>
              </w:rPr>
              <w:t>(1), 169-182.</w:t>
            </w:r>
          </w:p>
          <w:p w14:paraId="1D58F283" w14:textId="77777777" w:rsidR="00D65E94" w:rsidRDefault="00D65E94" w:rsidP="00AE7DA0">
            <w:pPr>
              <w:ind w:left="720" w:hanging="720"/>
            </w:pPr>
          </w:p>
          <w:p w14:paraId="196FD1A0" w14:textId="77777777" w:rsidR="00AE7DA0" w:rsidRDefault="00AE7DA0" w:rsidP="00AE7DA0">
            <w:pPr>
              <w:ind w:left="720" w:hanging="720"/>
            </w:pPr>
            <w:r>
              <w:rPr>
                <w:rFonts w:ascii="Arial" w:hAnsi="Arial" w:cs="Arial"/>
                <w:color w:val="222222"/>
                <w:sz w:val="20"/>
                <w:szCs w:val="20"/>
                <w:shd w:val="clear" w:color="auto" w:fill="FFFFFF"/>
              </w:rPr>
              <w:t xml:space="preserve">Schutte, N. S., </w:t>
            </w:r>
            <w:proofErr w:type="spellStart"/>
            <w:r>
              <w:rPr>
                <w:rFonts w:ascii="Arial" w:hAnsi="Arial" w:cs="Arial"/>
                <w:color w:val="222222"/>
                <w:sz w:val="20"/>
                <w:szCs w:val="20"/>
                <w:shd w:val="clear" w:color="auto" w:fill="FFFFFF"/>
              </w:rPr>
              <w:t>Malouff</w:t>
            </w:r>
            <w:proofErr w:type="spellEnd"/>
            <w:r>
              <w:rPr>
                <w:rFonts w:ascii="Arial" w:hAnsi="Arial" w:cs="Arial"/>
                <w:color w:val="222222"/>
                <w:sz w:val="20"/>
                <w:szCs w:val="20"/>
                <w:shd w:val="clear" w:color="auto" w:fill="FFFFFF"/>
              </w:rPr>
              <w:t xml:space="preserve">, J. M., Hall, L. E., Haggerty, D. J., Cooper, J. T., Golden, C. J., &amp; </w:t>
            </w:r>
            <w:proofErr w:type="spellStart"/>
            <w:r>
              <w:rPr>
                <w:rFonts w:ascii="Arial" w:hAnsi="Arial" w:cs="Arial"/>
                <w:color w:val="222222"/>
                <w:sz w:val="20"/>
                <w:szCs w:val="20"/>
                <w:shd w:val="clear" w:color="auto" w:fill="FFFFFF"/>
              </w:rPr>
              <w:t>Dornheim</w:t>
            </w:r>
            <w:proofErr w:type="spellEnd"/>
            <w:r>
              <w:rPr>
                <w:rFonts w:ascii="Arial" w:hAnsi="Arial" w:cs="Arial"/>
                <w:color w:val="222222"/>
                <w:sz w:val="20"/>
                <w:szCs w:val="20"/>
                <w:shd w:val="clear" w:color="auto" w:fill="FFFFFF"/>
              </w:rPr>
              <w:t>, L. (1998). Development and validation of a measure of emotional intelligence.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Personality and individual differences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25</w:t>
            </w:r>
            <w:r>
              <w:rPr>
                <w:rFonts w:ascii="Arial" w:hAnsi="Arial" w:cs="Arial"/>
                <w:color w:val="222222"/>
                <w:sz w:val="20"/>
                <w:szCs w:val="20"/>
                <w:shd w:val="clear" w:color="auto" w:fill="FFFFFF"/>
              </w:rPr>
              <w:t>(2), 167-177.</w:t>
            </w:r>
          </w:p>
          <w:p w14:paraId="5200C4BE" w14:textId="77777777" w:rsidR="00AE7DA0" w:rsidRDefault="00AE7DA0" w:rsidP="00360E4B">
            <w:pPr>
              <w:rPr>
                <w:rFonts w:ascii="Arial" w:hAnsi="Arial" w:cs="Arial"/>
                <w:b/>
              </w:rPr>
            </w:pPr>
          </w:p>
          <w:p w14:paraId="62264BD9" w14:textId="7238A875"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lastRenderedPageBreak/>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Ind w:w="-431" w:type="dxa"/>
        <w:tblLook w:val="01E0" w:firstRow="1" w:lastRow="1" w:firstColumn="1" w:lastColumn="1" w:noHBand="0" w:noVBand="0"/>
      </w:tblPr>
      <w:tblGrid>
        <w:gridCol w:w="10739"/>
      </w:tblGrid>
      <w:tr w:rsidR="00F73A03" w14:paraId="2CD7CED2" w14:textId="77777777" w:rsidTr="009E7B71">
        <w:tc>
          <w:tcPr>
            <w:tcW w:w="10739" w:type="dxa"/>
            <w:tcBorders>
              <w:top w:val="single" w:sz="4" w:space="0" w:color="auto"/>
              <w:left w:val="single" w:sz="4" w:space="0" w:color="auto"/>
              <w:bottom w:val="single" w:sz="4" w:space="0" w:color="auto"/>
              <w:right w:val="single" w:sz="4" w:space="0" w:color="auto"/>
            </w:tcBorders>
          </w:tcPr>
          <w:p w14:paraId="73484977" w14:textId="6BE44805" w:rsidR="003D0CD4" w:rsidRPr="009E7B71"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56A137DE" w14:textId="01E92D46" w:rsidR="00B24417" w:rsidRDefault="00B24417" w:rsidP="00E24E04">
            <w:pPr>
              <w:rPr>
                <w:rFonts w:ascii="Arial" w:hAnsi="Arial" w:cs="Arial"/>
                <w:b/>
              </w:rPr>
            </w:pPr>
          </w:p>
          <w:p w14:paraId="0BA7FDA3" w14:textId="381E27DA" w:rsidR="009E7B71" w:rsidRPr="009E7B71" w:rsidRDefault="009E7B71" w:rsidP="009E7B71">
            <w:pPr>
              <w:rPr>
                <w:bCs/>
              </w:rPr>
            </w:pPr>
            <w:r>
              <w:rPr>
                <w:bCs/>
              </w:rPr>
              <w:t>A</w:t>
            </w:r>
            <w:r w:rsidR="004E00EB" w:rsidRPr="009E7B71">
              <w:rPr>
                <w:bCs/>
              </w:rPr>
              <w:t xml:space="preserve"> brief study description</w:t>
            </w:r>
            <w:r>
              <w:rPr>
                <w:bCs/>
              </w:rPr>
              <w:t xml:space="preserve"> will be provided</w:t>
            </w:r>
            <w:r w:rsidR="004E00EB" w:rsidRPr="009E7B71">
              <w:rPr>
                <w:bCs/>
              </w:rPr>
              <w:t xml:space="preserve"> before sign</w:t>
            </w:r>
            <w:r>
              <w:rPr>
                <w:bCs/>
              </w:rPr>
              <w:t>-</w:t>
            </w:r>
            <w:r w:rsidR="004E00EB" w:rsidRPr="009E7B71">
              <w:rPr>
                <w:bCs/>
              </w:rPr>
              <w:t xml:space="preserve">up, enabling </w:t>
            </w:r>
            <w:r>
              <w:rPr>
                <w:bCs/>
              </w:rPr>
              <w:t>participants</w:t>
            </w:r>
            <w:r w:rsidR="004E00EB" w:rsidRPr="009E7B71">
              <w:rPr>
                <w:bCs/>
              </w:rPr>
              <w:t xml:space="preserve"> to make an informed decision as to whether they want to participate. Ethical concerns may be raised regarding the social media addiction questionnaire</w:t>
            </w:r>
            <w:r>
              <w:rPr>
                <w:bCs/>
              </w:rPr>
              <w:t xml:space="preserve"> if participants become</w:t>
            </w:r>
            <w:r w:rsidR="004E00EB" w:rsidRPr="009E7B71">
              <w:rPr>
                <w:bCs/>
              </w:rPr>
              <w:t xml:space="preserve"> concerned </w:t>
            </w:r>
            <w:r w:rsidRPr="009E7B71">
              <w:rPr>
                <w:bCs/>
              </w:rPr>
              <w:t>that they have an internet addiction.</w:t>
            </w:r>
            <w:r w:rsidR="004E00EB" w:rsidRPr="009E7B71">
              <w:rPr>
                <w:bCs/>
              </w:rPr>
              <w:t xml:space="preserve"> </w:t>
            </w:r>
            <w:r w:rsidRPr="009E7B71">
              <w:rPr>
                <w:bCs/>
              </w:rPr>
              <w:t>P</w:t>
            </w:r>
            <w:r w:rsidR="004E00EB" w:rsidRPr="009E7B71">
              <w:rPr>
                <w:bCs/>
              </w:rPr>
              <w:t>articipants will be informed of this risk prior to consenting</w:t>
            </w:r>
            <w:r w:rsidRPr="009E7B71">
              <w:rPr>
                <w:bCs/>
              </w:rPr>
              <w:t xml:space="preserve"> and will be ensured their information will be held anonymously and confidential. Information for addiction support services will be provided within the debrief for participants to access if they wish. </w:t>
            </w:r>
            <w:r>
              <w:rPr>
                <w:bCs/>
              </w:rPr>
              <w:t>P</w:t>
            </w:r>
            <w:r w:rsidRPr="009E7B71">
              <w:rPr>
                <w:bCs/>
              </w:rPr>
              <w:t xml:space="preserve">articipants will be reminded of their right to withdraw at any point by closing their browser window. </w:t>
            </w:r>
            <w:r w:rsidRPr="009E7B71">
              <w:rPr>
                <w:bCs/>
              </w:rPr>
              <w:t xml:space="preserve">Upon sign-up, participants will </w:t>
            </w:r>
            <w:r>
              <w:rPr>
                <w:bCs/>
              </w:rPr>
              <w:t>receive an email</w:t>
            </w:r>
            <w:r w:rsidRPr="009E7B71">
              <w:rPr>
                <w:bCs/>
              </w:rPr>
              <w:t xml:space="preserve"> from EMS</w:t>
            </w:r>
            <w:r>
              <w:rPr>
                <w:bCs/>
              </w:rPr>
              <w:t xml:space="preserve"> providing </w:t>
            </w:r>
            <w:r w:rsidRPr="009E7B71">
              <w:rPr>
                <w:bCs/>
              </w:rPr>
              <w:t>study details</w:t>
            </w:r>
            <w:r>
              <w:rPr>
                <w:bCs/>
              </w:rPr>
              <w:t xml:space="preserve"> and</w:t>
            </w:r>
            <w:r w:rsidRPr="009E7B71">
              <w:rPr>
                <w:bCs/>
              </w:rPr>
              <w:t xml:space="preserve"> contact details of the researcher. If the participant choses</w:t>
            </w:r>
            <w:r>
              <w:rPr>
                <w:bCs/>
              </w:rPr>
              <w:t xml:space="preserve"> to</w:t>
            </w:r>
            <w:r w:rsidRPr="009E7B71">
              <w:rPr>
                <w:bCs/>
              </w:rPr>
              <w:t xml:space="preserve"> withdraw before being debriefed, they </w:t>
            </w:r>
            <w:r>
              <w:rPr>
                <w:bCs/>
              </w:rPr>
              <w:t>can</w:t>
            </w:r>
            <w:r w:rsidRPr="009E7B71">
              <w:rPr>
                <w:bCs/>
              </w:rPr>
              <w:t xml:space="preserve"> contact the researcher to obtain the debrief form and further support services upon request</w:t>
            </w:r>
            <w:r w:rsidRPr="009E7B71">
              <w:rPr>
                <w:bCs/>
              </w:rPr>
              <w:t xml:space="preserve">. </w:t>
            </w:r>
            <w:r w:rsidRPr="009E7B71">
              <w:rPr>
                <w:bCs/>
              </w:rPr>
              <w:t>If the participant does not withdraw</w:t>
            </w:r>
            <w:r>
              <w:rPr>
                <w:bCs/>
              </w:rPr>
              <w:t>, t</w:t>
            </w:r>
            <w:r w:rsidRPr="009E7B71">
              <w:rPr>
                <w:bCs/>
              </w:rPr>
              <w:t>hey will be presented with an electronic debrief form</w:t>
            </w:r>
            <w:r>
              <w:rPr>
                <w:bCs/>
              </w:rPr>
              <w:t xml:space="preserve"> where</w:t>
            </w:r>
            <w:r w:rsidRPr="009E7B71">
              <w:rPr>
                <w:bCs/>
              </w:rPr>
              <w:t xml:space="preserve"> they will be reminded that their results will remain confidential and their data will be stored anonymously. Additionally, participants will be provided with the contact details of the researcher and project supervisor, in the event that they have any further concerns or questions. </w:t>
            </w:r>
          </w:p>
          <w:p w14:paraId="034C9AB5" w14:textId="77777777" w:rsidR="00E24E04" w:rsidRPr="00E24E04" w:rsidRDefault="00E24E04" w:rsidP="00AE7DA0">
            <w:pPr>
              <w:rPr>
                <w:rFonts w:ascii="Arial" w:hAnsi="Arial" w:cs="Arial"/>
                <w:b/>
              </w:rPr>
            </w:pPr>
          </w:p>
        </w:tc>
      </w:tr>
    </w:tbl>
    <w:p w14:paraId="6E26298D" w14:textId="77777777" w:rsidR="003D0CD4" w:rsidRPr="00C80491" w:rsidRDefault="003D0CD4" w:rsidP="00F73A03">
      <w:pPr>
        <w:rPr>
          <w:sz w:val="8"/>
          <w:szCs w:val="8"/>
        </w:rPr>
      </w:pPr>
    </w:p>
    <w:p w14:paraId="1A81A454" w14:textId="34A8C708" w:rsidR="00C50C14" w:rsidRDefault="00C50C14" w:rsidP="0067154A">
      <w:pPr>
        <w:pStyle w:val="SMUNORMALARIAL"/>
        <w:rPr>
          <w:sz w:val="4"/>
          <w:szCs w:val="4"/>
        </w:rPr>
      </w:pPr>
    </w:p>
    <w:p w14:paraId="49E848D6" w14:textId="77777777" w:rsidR="00BC17D3" w:rsidRPr="005B6657" w:rsidRDefault="00BC17D3" w:rsidP="0067154A">
      <w:pPr>
        <w:pStyle w:val="SMUNORMALARIAL"/>
        <w:rPr>
          <w:sz w:val="4"/>
          <w:szCs w:val="4"/>
        </w:rPr>
      </w:pPr>
    </w:p>
    <w:sectPr w:rsidR="00BC17D3"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E223E2" w14:textId="77777777" w:rsidR="00377335" w:rsidRDefault="00377335">
      <w:r>
        <w:separator/>
      </w:r>
    </w:p>
  </w:endnote>
  <w:endnote w:type="continuationSeparator" w:id="0">
    <w:p w14:paraId="237A0426" w14:textId="77777777" w:rsidR="00377335" w:rsidRDefault="003773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03200A" w14:textId="77777777" w:rsidR="00377335" w:rsidRDefault="00377335">
      <w:r>
        <w:separator/>
      </w:r>
    </w:p>
  </w:footnote>
  <w:footnote w:type="continuationSeparator" w:id="0">
    <w:p w14:paraId="6AAD4586" w14:textId="77777777" w:rsidR="00377335" w:rsidRDefault="003773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64470A"/>
    <w:multiLevelType w:val="multilevel"/>
    <w:tmpl w:val="188633A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75CC7"/>
    <w:rsid w:val="00086D4F"/>
    <w:rsid w:val="00087BF3"/>
    <w:rsid w:val="000920D2"/>
    <w:rsid w:val="00096036"/>
    <w:rsid w:val="000C1972"/>
    <w:rsid w:val="000C45C6"/>
    <w:rsid w:val="000C7356"/>
    <w:rsid w:val="000E4E3F"/>
    <w:rsid w:val="000F514D"/>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358A2"/>
    <w:rsid w:val="003403C0"/>
    <w:rsid w:val="003449A1"/>
    <w:rsid w:val="00345F13"/>
    <w:rsid w:val="00347768"/>
    <w:rsid w:val="0036040C"/>
    <w:rsid w:val="00360E4B"/>
    <w:rsid w:val="00377335"/>
    <w:rsid w:val="00380155"/>
    <w:rsid w:val="00393019"/>
    <w:rsid w:val="003A52E4"/>
    <w:rsid w:val="003A71AE"/>
    <w:rsid w:val="003B5F80"/>
    <w:rsid w:val="003C154B"/>
    <w:rsid w:val="003D0CD4"/>
    <w:rsid w:val="003D1AE2"/>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92E"/>
    <w:rsid w:val="00487A6A"/>
    <w:rsid w:val="0049326F"/>
    <w:rsid w:val="004A2264"/>
    <w:rsid w:val="004A3146"/>
    <w:rsid w:val="004B2991"/>
    <w:rsid w:val="004B50AF"/>
    <w:rsid w:val="004B653C"/>
    <w:rsid w:val="004B747F"/>
    <w:rsid w:val="004C0B85"/>
    <w:rsid w:val="004E00EB"/>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1AE"/>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B2C39"/>
    <w:rsid w:val="009C0B5A"/>
    <w:rsid w:val="009D14AD"/>
    <w:rsid w:val="009D239A"/>
    <w:rsid w:val="009E43FE"/>
    <w:rsid w:val="009E7B71"/>
    <w:rsid w:val="009F0537"/>
    <w:rsid w:val="009F6541"/>
    <w:rsid w:val="00A01F77"/>
    <w:rsid w:val="00A05E89"/>
    <w:rsid w:val="00A07CA3"/>
    <w:rsid w:val="00A1196A"/>
    <w:rsid w:val="00A13ED4"/>
    <w:rsid w:val="00A34C36"/>
    <w:rsid w:val="00A37027"/>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E7DA0"/>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46259"/>
    <w:rsid w:val="00B6567E"/>
    <w:rsid w:val="00B76769"/>
    <w:rsid w:val="00B91B51"/>
    <w:rsid w:val="00B94A46"/>
    <w:rsid w:val="00B9786C"/>
    <w:rsid w:val="00BA24FE"/>
    <w:rsid w:val="00BA756C"/>
    <w:rsid w:val="00BA7620"/>
    <w:rsid w:val="00BB4BDA"/>
    <w:rsid w:val="00BC0096"/>
    <w:rsid w:val="00BC17D3"/>
    <w:rsid w:val="00BC22BC"/>
    <w:rsid w:val="00BD32A4"/>
    <w:rsid w:val="00BD4768"/>
    <w:rsid w:val="00BE5236"/>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5A7F"/>
    <w:rsid w:val="00CE66C4"/>
    <w:rsid w:val="00CF4E1C"/>
    <w:rsid w:val="00CF5F56"/>
    <w:rsid w:val="00D01C1B"/>
    <w:rsid w:val="00D01D06"/>
    <w:rsid w:val="00D077E1"/>
    <w:rsid w:val="00D128EA"/>
    <w:rsid w:val="00D2461D"/>
    <w:rsid w:val="00D40D39"/>
    <w:rsid w:val="00D65E94"/>
    <w:rsid w:val="00D7426D"/>
    <w:rsid w:val="00D744CC"/>
    <w:rsid w:val="00D83BA6"/>
    <w:rsid w:val="00D9285C"/>
    <w:rsid w:val="00D92BA9"/>
    <w:rsid w:val="00DA2212"/>
    <w:rsid w:val="00DA7F18"/>
    <w:rsid w:val="00DB1B13"/>
    <w:rsid w:val="00DB4F0B"/>
    <w:rsid w:val="00DB7633"/>
    <w:rsid w:val="00DB7AE5"/>
    <w:rsid w:val="00DC77E1"/>
    <w:rsid w:val="00DE121A"/>
    <w:rsid w:val="00DE4DB2"/>
    <w:rsid w:val="00DF4D67"/>
    <w:rsid w:val="00DF7A76"/>
    <w:rsid w:val="00E00F78"/>
    <w:rsid w:val="00E0289D"/>
    <w:rsid w:val="00E24A0F"/>
    <w:rsid w:val="00E24E04"/>
    <w:rsid w:val="00E26247"/>
    <w:rsid w:val="00E271BA"/>
    <w:rsid w:val="00E31518"/>
    <w:rsid w:val="00E37438"/>
    <w:rsid w:val="00E50BFF"/>
    <w:rsid w:val="00E63A9A"/>
    <w:rsid w:val="00E64D49"/>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64F31"/>
    <w:rsid w:val="00F73A03"/>
    <w:rsid w:val="00F75934"/>
    <w:rsid w:val="00F80900"/>
    <w:rsid w:val="00F84809"/>
    <w:rsid w:val="00FA21DE"/>
    <w:rsid w:val="00FA650A"/>
    <w:rsid w:val="00FB21C2"/>
    <w:rsid w:val="00FB28C2"/>
    <w:rsid w:val="00FB5FF5"/>
    <w:rsid w:val="00FC06E5"/>
    <w:rsid w:val="00FD2FD7"/>
    <w:rsid w:val="00FD4AF1"/>
    <w:rsid w:val="00FD5552"/>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813313"/>
  <w15:chartTrackingRefBased/>
  <w15:docId w15:val="{0DA0E732-2D17-F141-98E4-B474710E4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17D3"/>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Hyperlink">
    <w:name w:val="Hyperlink"/>
    <w:basedOn w:val="DefaultParagraphFont"/>
    <w:uiPriority w:val="99"/>
    <w:unhideWhenUsed/>
    <w:rsid w:val="00CE5A7F"/>
    <w:rPr>
      <w:color w:val="0000FF"/>
      <w:u w:val="single"/>
    </w:rPr>
  </w:style>
  <w:style w:type="character" w:customStyle="1" w:styleId="apple-converted-space">
    <w:name w:val="apple-converted-space"/>
    <w:basedOn w:val="DefaultParagraphFont"/>
    <w:rsid w:val="00CE5A7F"/>
  </w:style>
  <w:style w:type="paragraph" w:styleId="NormalWeb">
    <w:name w:val="Normal (Web)"/>
    <w:basedOn w:val="Normal"/>
    <w:uiPriority w:val="99"/>
    <w:unhideWhenUsed/>
    <w:rsid w:val="00AE7DA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902370">
      <w:bodyDiv w:val="1"/>
      <w:marLeft w:val="0"/>
      <w:marRight w:val="0"/>
      <w:marTop w:val="0"/>
      <w:marBottom w:val="0"/>
      <w:divBdr>
        <w:top w:val="none" w:sz="0" w:space="0" w:color="auto"/>
        <w:left w:val="none" w:sz="0" w:space="0" w:color="auto"/>
        <w:bottom w:val="none" w:sz="0" w:space="0" w:color="auto"/>
        <w:right w:val="none" w:sz="0" w:space="0" w:color="auto"/>
      </w:divBdr>
    </w:div>
    <w:div w:id="193076627">
      <w:bodyDiv w:val="1"/>
      <w:marLeft w:val="0"/>
      <w:marRight w:val="0"/>
      <w:marTop w:val="0"/>
      <w:marBottom w:val="0"/>
      <w:divBdr>
        <w:top w:val="none" w:sz="0" w:space="0" w:color="auto"/>
        <w:left w:val="none" w:sz="0" w:space="0" w:color="auto"/>
        <w:bottom w:val="none" w:sz="0" w:space="0" w:color="auto"/>
        <w:right w:val="none" w:sz="0" w:space="0" w:color="auto"/>
      </w:divBdr>
    </w:div>
    <w:div w:id="264272244">
      <w:bodyDiv w:val="1"/>
      <w:marLeft w:val="0"/>
      <w:marRight w:val="0"/>
      <w:marTop w:val="0"/>
      <w:marBottom w:val="0"/>
      <w:divBdr>
        <w:top w:val="none" w:sz="0" w:space="0" w:color="auto"/>
        <w:left w:val="none" w:sz="0" w:space="0" w:color="auto"/>
        <w:bottom w:val="none" w:sz="0" w:space="0" w:color="auto"/>
        <w:right w:val="none" w:sz="0" w:space="0" w:color="auto"/>
      </w:divBdr>
      <w:divsChild>
        <w:div w:id="823548421">
          <w:marLeft w:val="0"/>
          <w:marRight w:val="0"/>
          <w:marTop w:val="0"/>
          <w:marBottom w:val="0"/>
          <w:divBdr>
            <w:top w:val="none" w:sz="0" w:space="0" w:color="auto"/>
            <w:left w:val="none" w:sz="0" w:space="0" w:color="auto"/>
            <w:bottom w:val="none" w:sz="0" w:space="0" w:color="auto"/>
            <w:right w:val="none" w:sz="0" w:space="0" w:color="auto"/>
          </w:divBdr>
          <w:divsChild>
            <w:div w:id="2042707920">
              <w:marLeft w:val="0"/>
              <w:marRight w:val="0"/>
              <w:marTop w:val="0"/>
              <w:marBottom w:val="0"/>
              <w:divBdr>
                <w:top w:val="none" w:sz="0" w:space="0" w:color="auto"/>
                <w:left w:val="none" w:sz="0" w:space="0" w:color="auto"/>
                <w:bottom w:val="none" w:sz="0" w:space="0" w:color="auto"/>
                <w:right w:val="none" w:sz="0" w:space="0" w:color="auto"/>
              </w:divBdr>
              <w:divsChild>
                <w:div w:id="27259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500679">
      <w:bodyDiv w:val="1"/>
      <w:marLeft w:val="0"/>
      <w:marRight w:val="0"/>
      <w:marTop w:val="0"/>
      <w:marBottom w:val="0"/>
      <w:divBdr>
        <w:top w:val="none" w:sz="0" w:space="0" w:color="auto"/>
        <w:left w:val="none" w:sz="0" w:space="0" w:color="auto"/>
        <w:bottom w:val="none" w:sz="0" w:space="0" w:color="auto"/>
        <w:right w:val="none" w:sz="0" w:space="0" w:color="auto"/>
      </w:divBdr>
    </w:div>
    <w:div w:id="316301613">
      <w:bodyDiv w:val="1"/>
      <w:marLeft w:val="0"/>
      <w:marRight w:val="0"/>
      <w:marTop w:val="0"/>
      <w:marBottom w:val="0"/>
      <w:divBdr>
        <w:top w:val="none" w:sz="0" w:space="0" w:color="auto"/>
        <w:left w:val="none" w:sz="0" w:space="0" w:color="auto"/>
        <w:bottom w:val="none" w:sz="0" w:space="0" w:color="auto"/>
        <w:right w:val="none" w:sz="0" w:space="0" w:color="auto"/>
      </w:divBdr>
    </w:div>
    <w:div w:id="375542527">
      <w:bodyDiv w:val="1"/>
      <w:marLeft w:val="0"/>
      <w:marRight w:val="0"/>
      <w:marTop w:val="0"/>
      <w:marBottom w:val="0"/>
      <w:divBdr>
        <w:top w:val="none" w:sz="0" w:space="0" w:color="auto"/>
        <w:left w:val="none" w:sz="0" w:space="0" w:color="auto"/>
        <w:bottom w:val="none" w:sz="0" w:space="0" w:color="auto"/>
        <w:right w:val="none" w:sz="0" w:space="0" w:color="auto"/>
      </w:divBdr>
    </w:div>
    <w:div w:id="532037654">
      <w:bodyDiv w:val="1"/>
      <w:marLeft w:val="0"/>
      <w:marRight w:val="0"/>
      <w:marTop w:val="0"/>
      <w:marBottom w:val="0"/>
      <w:divBdr>
        <w:top w:val="none" w:sz="0" w:space="0" w:color="auto"/>
        <w:left w:val="none" w:sz="0" w:space="0" w:color="auto"/>
        <w:bottom w:val="none" w:sz="0" w:space="0" w:color="auto"/>
        <w:right w:val="none" w:sz="0" w:space="0" w:color="auto"/>
      </w:divBdr>
    </w:div>
    <w:div w:id="534584341">
      <w:bodyDiv w:val="1"/>
      <w:marLeft w:val="0"/>
      <w:marRight w:val="0"/>
      <w:marTop w:val="0"/>
      <w:marBottom w:val="0"/>
      <w:divBdr>
        <w:top w:val="none" w:sz="0" w:space="0" w:color="auto"/>
        <w:left w:val="none" w:sz="0" w:space="0" w:color="auto"/>
        <w:bottom w:val="none" w:sz="0" w:space="0" w:color="auto"/>
        <w:right w:val="none" w:sz="0" w:space="0" w:color="auto"/>
      </w:divBdr>
    </w:div>
    <w:div w:id="680741054">
      <w:bodyDiv w:val="1"/>
      <w:marLeft w:val="0"/>
      <w:marRight w:val="0"/>
      <w:marTop w:val="0"/>
      <w:marBottom w:val="0"/>
      <w:divBdr>
        <w:top w:val="none" w:sz="0" w:space="0" w:color="auto"/>
        <w:left w:val="none" w:sz="0" w:space="0" w:color="auto"/>
        <w:bottom w:val="none" w:sz="0" w:space="0" w:color="auto"/>
        <w:right w:val="none" w:sz="0" w:space="0" w:color="auto"/>
      </w:divBdr>
    </w:div>
    <w:div w:id="897319854">
      <w:bodyDiv w:val="1"/>
      <w:marLeft w:val="0"/>
      <w:marRight w:val="0"/>
      <w:marTop w:val="0"/>
      <w:marBottom w:val="0"/>
      <w:divBdr>
        <w:top w:val="none" w:sz="0" w:space="0" w:color="auto"/>
        <w:left w:val="none" w:sz="0" w:space="0" w:color="auto"/>
        <w:bottom w:val="none" w:sz="0" w:space="0" w:color="auto"/>
        <w:right w:val="none" w:sz="0" w:space="0" w:color="auto"/>
      </w:divBdr>
      <w:divsChild>
        <w:div w:id="693653858">
          <w:marLeft w:val="0"/>
          <w:marRight w:val="0"/>
          <w:marTop w:val="0"/>
          <w:marBottom w:val="0"/>
          <w:divBdr>
            <w:top w:val="none" w:sz="0" w:space="0" w:color="auto"/>
            <w:left w:val="none" w:sz="0" w:space="0" w:color="auto"/>
            <w:bottom w:val="none" w:sz="0" w:space="0" w:color="auto"/>
            <w:right w:val="none" w:sz="0" w:space="0" w:color="auto"/>
          </w:divBdr>
          <w:divsChild>
            <w:div w:id="1397973216">
              <w:marLeft w:val="0"/>
              <w:marRight w:val="0"/>
              <w:marTop w:val="0"/>
              <w:marBottom w:val="0"/>
              <w:divBdr>
                <w:top w:val="none" w:sz="0" w:space="0" w:color="auto"/>
                <w:left w:val="none" w:sz="0" w:space="0" w:color="auto"/>
                <w:bottom w:val="none" w:sz="0" w:space="0" w:color="auto"/>
                <w:right w:val="none" w:sz="0" w:space="0" w:color="auto"/>
              </w:divBdr>
              <w:divsChild>
                <w:div w:id="5739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646530">
      <w:bodyDiv w:val="1"/>
      <w:marLeft w:val="0"/>
      <w:marRight w:val="0"/>
      <w:marTop w:val="0"/>
      <w:marBottom w:val="0"/>
      <w:divBdr>
        <w:top w:val="none" w:sz="0" w:space="0" w:color="auto"/>
        <w:left w:val="none" w:sz="0" w:space="0" w:color="auto"/>
        <w:bottom w:val="none" w:sz="0" w:space="0" w:color="auto"/>
        <w:right w:val="none" w:sz="0" w:space="0" w:color="auto"/>
      </w:divBdr>
      <w:divsChild>
        <w:div w:id="98575431">
          <w:marLeft w:val="0"/>
          <w:marRight w:val="0"/>
          <w:marTop w:val="0"/>
          <w:marBottom w:val="0"/>
          <w:divBdr>
            <w:top w:val="none" w:sz="0" w:space="0" w:color="auto"/>
            <w:left w:val="none" w:sz="0" w:space="0" w:color="auto"/>
            <w:bottom w:val="none" w:sz="0" w:space="0" w:color="auto"/>
            <w:right w:val="none" w:sz="0" w:space="0" w:color="auto"/>
          </w:divBdr>
          <w:divsChild>
            <w:div w:id="513424442">
              <w:marLeft w:val="0"/>
              <w:marRight w:val="0"/>
              <w:marTop w:val="0"/>
              <w:marBottom w:val="0"/>
              <w:divBdr>
                <w:top w:val="none" w:sz="0" w:space="0" w:color="auto"/>
                <w:left w:val="none" w:sz="0" w:space="0" w:color="auto"/>
                <w:bottom w:val="none" w:sz="0" w:space="0" w:color="auto"/>
                <w:right w:val="none" w:sz="0" w:space="0" w:color="auto"/>
              </w:divBdr>
              <w:divsChild>
                <w:div w:id="426855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376874">
      <w:bodyDiv w:val="1"/>
      <w:marLeft w:val="0"/>
      <w:marRight w:val="0"/>
      <w:marTop w:val="0"/>
      <w:marBottom w:val="0"/>
      <w:divBdr>
        <w:top w:val="none" w:sz="0" w:space="0" w:color="auto"/>
        <w:left w:val="none" w:sz="0" w:space="0" w:color="auto"/>
        <w:bottom w:val="none" w:sz="0" w:space="0" w:color="auto"/>
        <w:right w:val="none" w:sz="0" w:space="0" w:color="auto"/>
      </w:divBdr>
      <w:divsChild>
        <w:div w:id="1750228520">
          <w:marLeft w:val="0"/>
          <w:marRight w:val="0"/>
          <w:marTop w:val="0"/>
          <w:marBottom w:val="0"/>
          <w:divBdr>
            <w:top w:val="none" w:sz="0" w:space="0" w:color="auto"/>
            <w:left w:val="none" w:sz="0" w:space="0" w:color="auto"/>
            <w:bottom w:val="none" w:sz="0" w:space="0" w:color="auto"/>
            <w:right w:val="none" w:sz="0" w:space="0" w:color="auto"/>
          </w:divBdr>
          <w:divsChild>
            <w:div w:id="2139911723">
              <w:marLeft w:val="0"/>
              <w:marRight w:val="0"/>
              <w:marTop w:val="0"/>
              <w:marBottom w:val="0"/>
              <w:divBdr>
                <w:top w:val="none" w:sz="0" w:space="0" w:color="auto"/>
                <w:left w:val="none" w:sz="0" w:space="0" w:color="auto"/>
                <w:bottom w:val="none" w:sz="0" w:space="0" w:color="auto"/>
                <w:right w:val="none" w:sz="0" w:space="0" w:color="auto"/>
              </w:divBdr>
              <w:divsChild>
                <w:div w:id="163671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64597">
      <w:bodyDiv w:val="1"/>
      <w:marLeft w:val="0"/>
      <w:marRight w:val="0"/>
      <w:marTop w:val="0"/>
      <w:marBottom w:val="0"/>
      <w:divBdr>
        <w:top w:val="none" w:sz="0" w:space="0" w:color="auto"/>
        <w:left w:val="none" w:sz="0" w:space="0" w:color="auto"/>
        <w:bottom w:val="none" w:sz="0" w:space="0" w:color="auto"/>
        <w:right w:val="none" w:sz="0" w:space="0" w:color="auto"/>
      </w:divBdr>
      <w:divsChild>
        <w:div w:id="1487164488">
          <w:marLeft w:val="0"/>
          <w:marRight w:val="0"/>
          <w:marTop w:val="0"/>
          <w:marBottom w:val="0"/>
          <w:divBdr>
            <w:top w:val="none" w:sz="0" w:space="0" w:color="auto"/>
            <w:left w:val="none" w:sz="0" w:space="0" w:color="auto"/>
            <w:bottom w:val="none" w:sz="0" w:space="0" w:color="auto"/>
            <w:right w:val="none" w:sz="0" w:space="0" w:color="auto"/>
          </w:divBdr>
        </w:div>
      </w:divsChild>
    </w:div>
    <w:div w:id="1844928263">
      <w:bodyDiv w:val="1"/>
      <w:marLeft w:val="0"/>
      <w:marRight w:val="0"/>
      <w:marTop w:val="0"/>
      <w:marBottom w:val="0"/>
      <w:divBdr>
        <w:top w:val="none" w:sz="0" w:space="0" w:color="auto"/>
        <w:left w:val="none" w:sz="0" w:space="0" w:color="auto"/>
        <w:bottom w:val="none" w:sz="0" w:space="0" w:color="auto"/>
        <w:right w:val="none" w:sz="0" w:space="0" w:color="auto"/>
      </w:divBdr>
    </w:div>
    <w:div w:id="2119643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Settings\reg-gf\Application Data\Microsoft\Templates\SMU TEMPLATES\smu portrait.dot</Template>
  <TotalTime>215</TotalTime>
  <Pages>5</Pages>
  <Words>2022</Words>
  <Characters>11530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dc:description/>
  <cp:lastModifiedBy>loren-paige harris</cp:lastModifiedBy>
  <cp:revision>15</cp:revision>
  <cp:lastPrinted>2008-04-14T13:39:00Z</cp:lastPrinted>
  <dcterms:created xsi:type="dcterms:W3CDTF">2022-06-19T18:06:00Z</dcterms:created>
  <dcterms:modified xsi:type="dcterms:W3CDTF">2022-07-17T14:52:00Z</dcterms:modified>
</cp:coreProperties>
</file>