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078A1" w14:textId="77777777" w:rsidR="00B324D6" w:rsidRDefault="00000000">
      <w:pPr>
        <w:pStyle w:val="Heading1"/>
      </w:pPr>
      <w:r>
        <w:t>Model Answers: Case-Based Worksheet</w:t>
      </w:r>
    </w:p>
    <w:p w14:paraId="25A0A9B5" w14:textId="77777777" w:rsidR="00B324D6" w:rsidRDefault="00000000">
      <w:pPr>
        <w:pStyle w:val="Heading2"/>
      </w:pPr>
      <w:r>
        <w:t>ATHLETE PROFILE 1 — The Explosive Sprinter</w:t>
      </w:r>
    </w:p>
    <w:p w14:paraId="1F9B49D7" w14:textId="77777777" w:rsidR="00B324D6" w:rsidRDefault="00000000">
      <w:r>
        <w:t>1. Athlete A likely has a fast myotype, indicated by high peak power, rapid fatigue, and long recovery.</w:t>
      </w:r>
    </w:p>
    <w:p w14:paraId="236C82B7" w14:textId="77777777" w:rsidR="00B324D6" w:rsidRDefault="00000000">
      <w:r>
        <w:t>2. Rapid fatigue occurs due to high energy cost, reliance on anaerobic metabolism, and low structural robustness.</w:t>
      </w:r>
    </w:p>
    <w:p w14:paraId="14DF7682" w14:textId="77777777" w:rsidR="00B324D6" w:rsidRDefault="00000000">
      <w:r>
        <w:t>3. Increased injury risk due to lower sarcomere integrity and higher fatigue accumulation.</w:t>
      </w:r>
    </w:p>
    <w:p w14:paraId="5BD20C67" w14:textId="77777777" w:rsidR="00B324D6" w:rsidRDefault="00000000">
      <w:r>
        <w:t>4. Reduce training frequency, increase recovery intervals, and use active recovery modalities.</w:t>
      </w:r>
    </w:p>
    <w:p w14:paraId="2432A795" w14:textId="77777777" w:rsidR="00B324D6" w:rsidRDefault="00000000">
      <w:r>
        <w:t>5. A longer taper is needed due to slower recovery of fast‑twitch fibres.</w:t>
      </w:r>
    </w:p>
    <w:p w14:paraId="4653C2A4" w14:textId="77777777" w:rsidR="00B324D6" w:rsidRDefault="00000000">
      <w:pPr>
        <w:pStyle w:val="Heading2"/>
      </w:pPr>
      <w:r>
        <w:t>ATHLETE PROFILE 2 — The Elite Marathon Runner</w:t>
      </w:r>
    </w:p>
    <w:p w14:paraId="165EDA4F" w14:textId="77777777" w:rsidR="00B324D6" w:rsidRDefault="00000000">
      <w:r>
        <w:t>1. Athlete B likely has a slow myotype, supported by excellent running economy and rapid recovery.</w:t>
      </w:r>
    </w:p>
    <w:p w14:paraId="4FE9BC2D" w14:textId="77777777" w:rsidR="00B324D6" w:rsidRDefault="00000000">
      <w:r>
        <w:t>2. Slow‑twitch fibres are more fatigue resistant due to high oxidative capacity and energy efficiency.</w:t>
      </w:r>
    </w:p>
    <w:p w14:paraId="54E4DC05" w14:textId="77777777" w:rsidR="00B324D6" w:rsidRDefault="00000000">
      <w:r>
        <w:t>3. Even pacing is ideal to exploit running economy.</w:t>
      </w:r>
    </w:p>
    <w:p w14:paraId="6AD98534" w14:textId="77777777" w:rsidR="00B324D6" w:rsidRDefault="00000000">
      <w:r>
        <w:t>4. Limited fast‑twitch recruitment may hinder finishing speed.</w:t>
      </w:r>
    </w:p>
    <w:p w14:paraId="35D8107B" w14:textId="77777777" w:rsidR="00B324D6" w:rsidRDefault="00000000">
      <w:r>
        <w:t>5. High training volume with frequent sessions is appropriate due to rapid recovery.</w:t>
      </w:r>
    </w:p>
    <w:p w14:paraId="3CFD0A70" w14:textId="77777777" w:rsidR="00B324D6" w:rsidRDefault="00000000">
      <w:pPr>
        <w:pStyle w:val="Heading2"/>
      </w:pPr>
      <w:r>
        <w:t>ATHLETE PROFILE 3 — The Intermittent Team‑Sport Midfielder</w:t>
      </w:r>
    </w:p>
    <w:p w14:paraId="528636AA" w14:textId="77777777" w:rsidR="00B324D6" w:rsidRDefault="00000000">
      <w:r>
        <w:t>1. Athlete C likely has an intermediate myotype, balancing endurance and sprint needs.</w:t>
      </w:r>
    </w:p>
    <w:p w14:paraId="01EBF8A5" w14:textId="77777777" w:rsidR="00B324D6" w:rsidRDefault="00000000">
      <w:r>
        <w:t>2. Mixed fibres allow aerobic recovery and adequate sprint performance.</w:t>
      </w:r>
    </w:p>
    <w:p w14:paraId="54AE8019" w14:textId="77777777" w:rsidR="00B324D6" w:rsidRDefault="00000000">
      <w:r>
        <w:t>3. Fixture congestion affects them moderately, less than fast‑typology players.</w:t>
      </w:r>
    </w:p>
    <w:p w14:paraId="457514BA" w14:textId="77777777" w:rsidR="00B324D6" w:rsidRDefault="00000000">
      <w:r>
        <w:t>4. Reduce high‑intensity volume and increase low‑intensity recovery sessions.</w:t>
      </w:r>
    </w:p>
    <w:p w14:paraId="37A905A7" w14:textId="77777777" w:rsidR="00B324D6" w:rsidRDefault="00000000">
      <w:r>
        <w:t>5. Best suited for sustained pressing, coverage, and transitional play.</w:t>
      </w:r>
    </w:p>
    <w:p w14:paraId="6A4AA897" w14:textId="77777777" w:rsidR="00B324D6" w:rsidRDefault="00000000">
      <w:pPr>
        <w:pStyle w:val="Heading2"/>
      </w:pPr>
      <w:r>
        <w:t>ATHLETE PROFILE 4 — The Middle‑Distance Runner with a Fast‑Intermediate Typology</w:t>
      </w:r>
    </w:p>
    <w:p w14:paraId="4D32894A" w14:textId="77777777" w:rsidR="00B324D6" w:rsidRDefault="00000000">
      <w:r>
        <w:t>1. Athlete D likely has a fast‑intermediate typology due to high anaerobic capacity and strong final‑lap kick.</w:t>
      </w:r>
    </w:p>
    <w:p w14:paraId="26C9ACF5" w14:textId="77777777" w:rsidR="00B324D6" w:rsidRDefault="00000000">
      <w:r>
        <w:t>2. Combination of explosive capacity and moderate endurance supports these events.</w:t>
      </w:r>
    </w:p>
    <w:p w14:paraId="21FCFB03" w14:textId="77777777" w:rsidR="00B324D6" w:rsidRDefault="00000000">
      <w:r>
        <w:lastRenderedPageBreak/>
        <w:t>3. A slow‑start, fast‑finish pacing strategy is optimal.</w:t>
      </w:r>
    </w:p>
    <w:p w14:paraId="01366AED" w14:textId="77777777" w:rsidR="00B324D6" w:rsidRDefault="00000000">
      <w:r>
        <w:t>4. Intervals should be well‑spaced with sufficient recovery days.</w:t>
      </w:r>
    </w:p>
    <w:p w14:paraId="1FB0A87E" w14:textId="77777777" w:rsidR="00B324D6" w:rsidRDefault="00000000">
      <w:r>
        <w:t>5. Monitor for overreaching and ensure structured recovery to reduce injury risk.</w:t>
      </w:r>
    </w:p>
    <w:sectPr w:rsidR="00B324D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49715674">
    <w:abstractNumId w:val="8"/>
  </w:num>
  <w:num w:numId="2" w16cid:durableId="2135370064">
    <w:abstractNumId w:val="6"/>
  </w:num>
  <w:num w:numId="3" w16cid:durableId="1839538390">
    <w:abstractNumId w:val="5"/>
  </w:num>
  <w:num w:numId="4" w16cid:durableId="269241947">
    <w:abstractNumId w:val="4"/>
  </w:num>
  <w:num w:numId="5" w16cid:durableId="1113865329">
    <w:abstractNumId w:val="7"/>
  </w:num>
  <w:num w:numId="6" w16cid:durableId="1145925148">
    <w:abstractNumId w:val="3"/>
  </w:num>
  <w:num w:numId="7" w16cid:durableId="1822653328">
    <w:abstractNumId w:val="2"/>
  </w:num>
  <w:num w:numId="8" w16cid:durableId="727650112">
    <w:abstractNumId w:val="1"/>
  </w:num>
  <w:num w:numId="9" w16cid:durableId="73817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324D6"/>
    <w:rsid w:val="00B47730"/>
    <w:rsid w:val="00CB0664"/>
    <w:rsid w:val="00F60229"/>
    <w:rsid w:val="00FC4B1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2012BC"/>
  <w14:defaultImageDpi w14:val="300"/>
  <w15:docId w15:val="{8DC3B2F1-4DFC-4A40-96B3-A3F9C8FD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1652</Characters>
  <Application>Microsoft Office Word</Application>
  <DocSecurity>0</DocSecurity>
  <Lines>32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Geraint Forster</cp:lastModifiedBy>
  <cp:revision>2</cp:revision>
  <dcterms:created xsi:type="dcterms:W3CDTF">2013-12-23T23:15:00Z</dcterms:created>
  <dcterms:modified xsi:type="dcterms:W3CDTF">2026-02-06T15:13:00Z</dcterms:modified>
  <cp:category/>
</cp:coreProperties>
</file>