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AC62CC" w14:textId="77777777" w:rsidR="008963E8" w:rsidRDefault="008963E8" w:rsidP="008963E8">
      <w:pPr>
        <w:rPr>
          <w:rFonts w:cs="Arial"/>
          <w:b/>
          <w:szCs w:val="24"/>
        </w:rPr>
      </w:pPr>
    </w:p>
    <w:p w14:paraId="1112FB5D" w14:textId="77777777" w:rsidR="008963E8" w:rsidRPr="00BF05D1" w:rsidRDefault="008963E8" w:rsidP="008963E8">
      <w:pPr>
        <w:rPr>
          <w:rFonts w:ascii="Tahoma" w:hAnsi="Tahoma" w:cs="Tahoma"/>
          <w:b/>
        </w:rPr>
      </w:pPr>
      <w:r w:rsidRPr="00BF05D1">
        <w:rPr>
          <w:rFonts w:ascii="Tahoma" w:hAnsi="Tahoma" w:cs="Tahoma"/>
          <w:b/>
          <w:noProof/>
          <w:lang w:val="en-US"/>
        </w:rPr>
        <w:drawing>
          <wp:inline distT="0" distB="0" distL="0" distR="0" wp14:anchorId="29404893" wp14:editId="222CEDAB">
            <wp:extent cx="2200910" cy="1097280"/>
            <wp:effectExtent l="0" t="0" r="8890" b="762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0910" cy="1097280"/>
                    </a:xfrm>
                    <a:prstGeom prst="rect">
                      <a:avLst/>
                    </a:prstGeom>
                    <a:noFill/>
                  </pic:spPr>
                </pic:pic>
              </a:graphicData>
            </a:graphic>
          </wp:inline>
        </w:drawing>
      </w:r>
    </w:p>
    <w:p w14:paraId="2041E0F3" w14:textId="53709418" w:rsidR="008963E8" w:rsidRPr="00751C13" w:rsidRDefault="008963E8" w:rsidP="008963E8">
      <w:pPr>
        <w:rPr>
          <w:rFonts w:cs="Arial"/>
          <w:b/>
        </w:rPr>
      </w:pPr>
      <w:r w:rsidRPr="00751C13">
        <w:rPr>
          <w:rFonts w:cs="Arial"/>
          <w:b/>
        </w:rPr>
        <w:t>BMGM400</w:t>
      </w:r>
      <w:r w:rsidR="007336A1">
        <w:rPr>
          <w:rFonts w:cs="Arial"/>
          <w:b/>
        </w:rPr>
        <w:t>3</w:t>
      </w:r>
      <w:r w:rsidRPr="00751C13">
        <w:rPr>
          <w:rFonts w:cs="Arial"/>
          <w:b/>
        </w:rPr>
        <w:t>- Cu</w:t>
      </w:r>
      <w:r w:rsidR="007336A1">
        <w:rPr>
          <w:rFonts w:cs="Arial"/>
          <w:b/>
        </w:rPr>
        <w:t>stomer experience and service skills</w:t>
      </w:r>
      <w:r w:rsidRPr="00751C13">
        <w:rPr>
          <w:rFonts w:cs="Arial"/>
          <w:b/>
        </w:rPr>
        <w:t xml:space="preserve"> LEVEL 4 – </w:t>
      </w:r>
      <w:r>
        <w:rPr>
          <w:rFonts w:cs="Arial"/>
          <w:b/>
        </w:rPr>
        <w:t>Reflective portfolio</w:t>
      </w:r>
      <w:r w:rsidRPr="00751C13">
        <w:rPr>
          <w:rFonts w:cs="Arial"/>
          <w:b/>
        </w:rPr>
        <w:t xml:space="preserve"> (1500 words)</w:t>
      </w:r>
    </w:p>
    <w:tbl>
      <w:tblPr>
        <w:tblStyle w:val="TableGrid"/>
        <w:tblW w:w="0" w:type="auto"/>
        <w:tblLook w:val="04A0" w:firstRow="1" w:lastRow="0" w:firstColumn="1" w:lastColumn="0" w:noHBand="0" w:noVBand="1"/>
      </w:tblPr>
      <w:tblGrid>
        <w:gridCol w:w="3116"/>
        <w:gridCol w:w="7056"/>
      </w:tblGrid>
      <w:tr w:rsidR="008963E8" w:rsidRPr="00751C13" w14:paraId="5B6116A6" w14:textId="77777777" w:rsidTr="000F0820">
        <w:tc>
          <w:tcPr>
            <w:tcW w:w="3183" w:type="dxa"/>
          </w:tcPr>
          <w:p w14:paraId="1A5F8CAB" w14:textId="77777777" w:rsidR="008963E8" w:rsidRPr="00751C13" w:rsidRDefault="008963E8" w:rsidP="000F0820">
            <w:pPr>
              <w:rPr>
                <w:rFonts w:cs="Arial"/>
                <w:b/>
              </w:rPr>
            </w:pPr>
            <w:r w:rsidRPr="00751C13">
              <w:rPr>
                <w:rFonts w:cs="Arial"/>
                <w:b/>
              </w:rPr>
              <w:t>Student Name</w:t>
            </w:r>
          </w:p>
        </w:tc>
        <w:tc>
          <w:tcPr>
            <w:tcW w:w="7261" w:type="dxa"/>
          </w:tcPr>
          <w:p w14:paraId="5EA42D0C" w14:textId="6675BB65" w:rsidR="00993AF7" w:rsidRPr="00751C13" w:rsidRDefault="00993AF7" w:rsidP="000F0820">
            <w:pPr>
              <w:rPr>
                <w:rFonts w:cs="Arial"/>
                <w:b/>
              </w:rPr>
            </w:pPr>
            <w:proofErr w:type="spellStart"/>
            <w:r>
              <w:rPr>
                <w:rFonts w:cs="Arial"/>
                <w:b/>
              </w:rPr>
              <w:t>Sofica</w:t>
            </w:r>
            <w:proofErr w:type="spellEnd"/>
            <w:r>
              <w:rPr>
                <w:rFonts w:cs="Arial"/>
                <w:b/>
              </w:rPr>
              <w:t xml:space="preserve"> Patilea</w:t>
            </w:r>
          </w:p>
        </w:tc>
      </w:tr>
      <w:tr w:rsidR="008963E8" w:rsidRPr="00751C13" w14:paraId="29C91F10" w14:textId="77777777" w:rsidTr="000F0820">
        <w:tc>
          <w:tcPr>
            <w:tcW w:w="3183" w:type="dxa"/>
          </w:tcPr>
          <w:p w14:paraId="36AED0B9" w14:textId="77777777" w:rsidR="008963E8" w:rsidRPr="00751C13" w:rsidRDefault="008963E8" w:rsidP="000F0820">
            <w:pPr>
              <w:rPr>
                <w:rFonts w:cs="Arial"/>
                <w:b/>
              </w:rPr>
            </w:pPr>
            <w:r w:rsidRPr="00751C13">
              <w:rPr>
                <w:rFonts w:cs="Arial"/>
                <w:b/>
              </w:rPr>
              <w:t>Student ID Number</w:t>
            </w:r>
          </w:p>
        </w:tc>
        <w:tc>
          <w:tcPr>
            <w:tcW w:w="7261" w:type="dxa"/>
          </w:tcPr>
          <w:p w14:paraId="6B8A0AB1" w14:textId="21096E76" w:rsidR="008963E8" w:rsidRPr="00751C13" w:rsidRDefault="00993AF7" w:rsidP="000F0820">
            <w:pPr>
              <w:rPr>
                <w:rFonts w:cs="Arial"/>
                <w:b/>
              </w:rPr>
            </w:pPr>
            <w:r>
              <w:rPr>
                <w:rFonts w:cs="Arial"/>
                <w:b/>
              </w:rPr>
              <w:t>2025344</w:t>
            </w:r>
          </w:p>
        </w:tc>
      </w:tr>
      <w:tr w:rsidR="008963E8" w:rsidRPr="00751C13" w14:paraId="0BC9BE77" w14:textId="77777777" w:rsidTr="000F0820">
        <w:tc>
          <w:tcPr>
            <w:tcW w:w="3183" w:type="dxa"/>
          </w:tcPr>
          <w:p w14:paraId="23B97EE8" w14:textId="77777777" w:rsidR="008963E8" w:rsidRPr="00751C13" w:rsidRDefault="008963E8" w:rsidP="000F0820">
            <w:pPr>
              <w:rPr>
                <w:rFonts w:cs="Arial"/>
                <w:b/>
              </w:rPr>
            </w:pPr>
            <w:r w:rsidRPr="00751C13">
              <w:rPr>
                <w:rFonts w:cs="Arial"/>
                <w:b/>
              </w:rPr>
              <w:t>Lecturer Name</w:t>
            </w:r>
          </w:p>
        </w:tc>
        <w:tc>
          <w:tcPr>
            <w:tcW w:w="7261" w:type="dxa"/>
          </w:tcPr>
          <w:p w14:paraId="1E4658CF" w14:textId="2F73CF92" w:rsidR="008963E8" w:rsidRPr="00751C13" w:rsidRDefault="00993AF7" w:rsidP="000F0820">
            <w:pPr>
              <w:rPr>
                <w:rFonts w:cs="Arial"/>
                <w:b/>
              </w:rPr>
            </w:pPr>
            <w:r>
              <w:rPr>
                <w:rFonts w:cs="Arial"/>
                <w:b/>
              </w:rPr>
              <w:t>Jayne Griffiths Parry</w:t>
            </w:r>
          </w:p>
        </w:tc>
      </w:tr>
    </w:tbl>
    <w:p w14:paraId="559C96B9" w14:textId="77777777" w:rsidR="008963E8" w:rsidRPr="00751C13" w:rsidRDefault="008963E8" w:rsidP="008963E8">
      <w:pPr>
        <w:rPr>
          <w:rFonts w:cs="Arial"/>
          <w:b/>
          <w:u w:val="single"/>
        </w:rPr>
      </w:pPr>
    </w:p>
    <w:p w14:paraId="307B66A0" w14:textId="2D3D5C60" w:rsidR="008963E8" w:rsidRPr="00751C13" w:rsidRDefault="008963E8" w:rsidP="008963E8">
      <w:pPr>
        <w:rPr>
          <w:rFonts w:cs="Arial"/>
        </w:rPr>
      </w:pPr>
    </w:p>
    <w:tbl>
      <w:tblPr>
        <w:tblStyle w:val="TableGrid"/>
        <w:tblW w:w="0" w:type="auto"/>
        <w:tblLook w:val="04A0" w:firstRow="1" w:lastRow="0" w:firstColumn="1" w:lastColumn="0" w:noHBand="0" w:noVBand="1"/>
      </w:tblPr>
      <w:tblGrid>
        <w:gridCol w:w="10172"/>
      </w:tblGrid>
      <w:tr w:rsidR="008963E8" w14:paraId="4645E568" w14:textId="77777777" w:rsidTr="000F0820">
        <w:tc>
          <w:tcPr>
            <w:tcW w:w="10444" w:type="dxa"/>
          </w:tcPr>
          <w:p w14:paraId="091CE869" w14:textId="77777777" w:rsidR="008963E8" w:rsidRDefault="008963E8" w:rsidP="000F0820">
            <w:pPr>
              <w:rPr>
                <w:rFonts w:ascii="Tahoma" w:hAnsi="Tahoma" w:cs="Tahoma"/>
              </w:rPr>
            </w:pPr>
            <w:r>
              <w:rPr>
                <w:rFonts w:ascii="Tahoma" w:hAnsi="Tahoma" w:cs="Tahoma"/>
              </w:rPr>
              <w:t>Generic overview of overall placement</w:t>
            </w:r>
          </w:p>
          <w:p w14:paraId="350CC748" w14:textId="77777777" w:rsidR="008963E8" w:rsidRDefault="008963E8" w:rsidP="000F0820">
            <w:pPr>
              <w:rPr>
                <w:rFonts w:ascii="Tahoma" w:hAnsi="Tahoma" w:cs="Tahoma"/>
              </w:rPr>
            </w:pPr>
            <w:r w:rsidRPr="00751C13">
              <w:rPr>
                <w:rFonts w:ascii="Tahoma" w:hAnsi="Tahoma" w:cs="Tahoma"/>
                <w:color w:val="FF0000"/>
              </w:rPr>
              <w:t>(</w:t>
            </w:r>
            <w:r>
              <w:rPr>
                <w:rFonts w:ascii="Tahoma" w:hAnsi="Tahoma" w:cs="Tahoma"/>
                <w:color w:val="FF0000"/>
              </w:rPr>
              <w:t>T</w:t>
            </w:r>
            <w:r w:rsidRPr="00751C13">
              <w:rPr>
                <w:rFonts w:ascii="Tahoma" w:hAnsi="Tahoma" w:cs="Tahoma"/>
                <w:color w:val="FF0000"/>
              </w:rPr>
              <w:t xml:space="preserve">his section does not achieve any marks but allows you to give a general overview of your </w:t>
            </w:r>
            <w:proofErr w:type="spellStart"/>
            <w:r w:rsidRPr="00751C13">
              <w:rPr>
                <w:rFonts w:ascii="Tahoma" w:hAnsi="Tahoma" w:cs="Tahoma"/>
                <w:color w:val="FF0000"/>
              </w:rPr>
              <w:t>expericedn</w:t>
            </w:r>
            <w:proofErr w:type="spellEnd"/>
            <w:r w:rsidRPr="00751C13">
              <w:rPr>
                <w:rFonts w:ascii="Tahoma" w:hAnsi="Tahoma" w:cs="Tahoma"/>
                <w:color w:val="FF0000"/>
              </w:rPr>
              <w:t xml:space="preserve"> to allow for more focussed writing within the next four sections.)</w:t>
            </w:r>
          </w:p>
        </w:tc>
      </w:tr>
      <w:tr w:rsidR="008963E8" w14:paraId="4E42770F" w14:textId="77777777" w:rsidTr="000F0820">
        <w:tc>
          <w:tcPr>
            <w:tcW w:w="10444" w:type="dxa"/>
          </w:tcPr>
          <w:p w14:paraId="78E3B404" w14:textId="77777777" w:rsidR="008963E8" w:rsidRDefault="002313EB" w:rsidP="000F0820">
            <w:pPr>
              <w:rPr>
                <w:rFonts w:cs="Arial"/>
                <w:szCs w:val="24"/>
              </w:rPr>
            </w:pPr>
            <w:r w:rsidRPr="002313EB">
              <w:rPr>
                <w:rFonts w:cs="Arial"/>
                <w:szCs w:val="24"/>
              </w:rPr>
              <w:t>Culinary</w:t>
            </w:r>
            <w:r w:rsidRPr="002313EB">
              <w:rPr>
                <w:rFonts w:cs="Arial"/>
                <w:color w:val="29394A"/>
                <w:szCs w:val="24"/>
                <w:shd w:val="clear" w:color="auto" w:fill="FFFFFF"/>
              </w:rPr>
              <w:t> </w:t>
            </w:r>
            <w:r w:rsidRPr="002313EB">
              <w:rPr>
                <w:rFonts w:cs="Arial"/>
                <w:szCs w:val="24"/>
                <w:shd w:val="clear" w:color="auto" w:fill="FFFFFF"/>
              </w:rPr>
              <w:t xml:space="preserve">is an art that can be learned and perfected over time. With a combination of practice, dedication, and knowledge, anyone can become an expert in the culinary arts. </w:t>
            </w:r>
            <w:r w:rsidRPr="002313EB">
              <w:rPr>
                <w:rFonts w:cs="Arial"/>
                <w:szCs w:val="24"/>
              </w:rPr>
              <w:t>This is a document where I will be discussing the learning experience and knowledge I have acquired within my culinary skills experience.</w:t>
            </w:r>
            <w:r w:rsidRPr="002313EB">
              <w:rPr>
                <w:rFonts w:cs="Arial"/>
                <w:color w:val="29394A"/>
                <w:szCs w:val="24"/>
                <w:shd w:val="clear" w:color="auto" w:fill="FFFFFF"/>
              </w:rPr>
              <w:t xml:space="preserve"> T</w:t>
            </w:r>
            <w:r w:rsidRPr="002313EB">
              <w:rPr>
                <w:rFonts w:cs="Arial"/>
                <w:szCs w:val="24"/>
                <w:shd w:val="clear" w:color="auto" w:fill="FFFFFF"/>
              </w:rPr>
              <w:t>hrough this exploration, I have gained insight into the journey of becoming a culinary expert.</w:t>
            </w:r>
          </w:p>
          <w:p w14:paraId="527DEF1E" w14:textId="77777777" w:rsidR="002A7633" w:rsidRDefault="002A7633" w:rsidP="000F0820">
            <w:pPr>
              <w:rPr>
                <w:rFonts w:cs="Arial"/>
                <w:szCs w:val="24"/>
              </w:rPr>
            </w:pPr>
          </w:p>
          <w:p w14:paraId="444B40DE" w14:textId="77777777" w:rsidR="002A7633" w:rsidRDefault="002A7633" w:rsidP="000F0820">
            <w:pPr>
              <w:rPr>
                <w:rFonts w:cs="Arial"/>
                <w:szCs w:val="24"/>
              </w:rPr>
            </w:pPr>
          </w:p>
          <w:p w14:paraId="2991825A" w14:textId="487984AD" w:rsidR="002A7633" w:rsidRPr="002A7633" w:rsidRDefault="002A7633" w:rsidP="000F0820">
            <w:pPr>
              <w:rPr>
                <w:rFonts w:cs="Arial"/>
                <w:szCs w:val="24"/>
              </w:rPr>
            </w:pPr>
          </w:p>
        </w:tc>
      </w:tr>
    </w:tbl>
    <w:p w14:paraId="66DE5569" w14:textId="77777777" w:rsidR="008963E8" w:rsidRDefault="008963E8" w:rsidP="008963E8">
      <w:pPr>
        <w:rPr>
          <w:rFonts w:ascii="Tahoma" w:hAnsi="Tahoma" w:cs="Tahoma"/>
        </w:rPr>
      </w:pPr>
    </w:p>
    <w:tbl>
      <w:tblPr>
        <w:tblStyle w:val="TableGrid"/>
        <w:tblW w:w="0" w:type="auto"/>
        <w:tblLook w:val="04A0" w:firstRow="1" w:lastRow="0" w:firstColumn="1" w:lastColumn="0" w:noHBand="0" w:noVBand="1"/>
      </w:tblPr>
      <w:tblGrid>
        <w:gridCol w:w="4699"/>
        <w:gridCol w:w="5473"/>
      </w:tblGrid>
      <w:tr w:rsidR="008963E8" w14:paraId="54AEA5CA" w14:textId="77777777" w:rsidTr="000F0820">
        <w:tc>
          <w:tcPr>
            <w:tcW w:w="5381" w:type="dxa"/>
          </w:tcPr>
          <w:p w14:paraId="7A7F8A9D" w14:textId="77777777" w:rsidR="008963E8" w:rsidRDefault="008963E8" w:rsidP="000F0820">
            <w:pPr>
              <w:rPr>
                <w:rFonts w:ascii="Tahoma" w:hAnsi="Tahoma" w:cs="Tahoma"/>
              </w:rPr>
            </w:pPr>
            <w:r>
              <w:rPr>
                <w:rFonts w:ascii="Tahoma" w:hAnsi="Tahoma" w:cs="Tahoma"/>
              </w:rPr>
              <w:t>Section 1</w:t>
            </w:r>
          </w:p>
        </w:tc>
        <w:tc>
          <w:tcPr>
            <w:tcW w:w="5381" w:type="dxa"/>
          </w:tcPr>
          <w:p w14:paraId="2CD56417" w14:textId="4E8B2DCC" w:rsidR="008963E8" w:rsidRDefault="00E22AB1" w:rsidP="007336A1">
            <w:pPr>
              <w:spacing w:before="120"/>
              <w:ind w:left="284"/>
              <w:rPr>
                <w:rFonts w:cs="Arial"/>
              </w:rPr>
            </w:pPr>
            <w:r>
              <w:rPr>
                <w:rFonts w:cs="Arial"/>
              </w:rPr>
              <w:t>Key skills of</w:t>
            </w:r>
            <w:r w:rsidR="007336A1">
              <w:rPr>
                <w:rFonts w:cs="Arial"/>
              </w:rPr>
              <w:t xml:space="preserve">: </w:t>
            </w:r>
            <w:r w:rsidR="007336A1" w:rsidRPr="007336A1">
              <w:rPr>
                <w:rFonts w:cs="Arial"/>
              </w:rPr>
              <w:t>Understand</w:t>
            </w:r>
            <w:r w:rsidR="007336A1">
              <w:rPr>
                <w:rFonts w:cs="Arial"/>
              </w:rPr>
              <w:t>ing</w:t>
            </w:r>
            <w:r w:rsidR="007336A1" w:rsidRPr="007336A1">
              <w:rPr>
                <w:rFonts w:cs="Arial"/>
              </w:rPr>
              <w:t xml:space="preserve"> the importance of maximising a positive customer experience, valuing the importance of the guests within the service experience.</w:t>
            </w:r>
          </w:p>
          <w:p w14:paraId="116D83A6" w14:textId="77777777" w:rsidR="008963E8" w:rsidRDefault="008963E8" w:rsidP="000F0820">
            <w:pPr>
              <w:spacing w:before="120"/>
              <w:ind w:left="284"/>
              <w:rPr>
                <w:rFonts w:cs="Arial"/>
              </w:rPr>
            </w:pPr>
          </w:p>
          <w:p w14:paraId="3160411C" w14:textId="77777777" w:rsidR="008963E8" w:rsidRPr="00826045" w:rsidRDefault="008963E8" w:rsidP="000F0820">
            <w:pPr>
              <w:spacing w:before="120"/>
              <w:ind w:left="284"/>
              <w:rPr>
                <w:rFonts w:cs="Arial"/>
              </w:rPr>
            </w:pPr>
          </w:p>
        </w:tc>
      </w:tr>
      <w:tr w:rsidR="008963E8" w14:paraId="47E645A0" w14:textId="77777777" w:rsidTr="000F0820">
        <w:tc>
          <w:tcPr>
            <w:tcW w:w="10762" w:type="dxa"/>
            <w:gridSpan w:val="2"/>
          </w:tcPr>
          <w:p w14:paraId="1142BA00" w14:textId="41EA3A1A" w:rsidR="008963E8" w:rsidRPr="003904CA" w:rsidRDefault="003904CA" w:rsidP="007107E1">
            <w:pPr>
              <w:spacing w:line="360" w:lineRule="auto"/>
            </w:pPr>
            <w:r w:rsidRPr="003904CA">
              <w:lastRenderedPageBreak/>
              <w:t xml:space="preserve">Over the course of my culinary skills experience, I have learned the key skills of understanding the importance of maximizing a positive customer experience and valuing the importance of guests within the service experience. These skills have allowed me to better understand the role of the customer in the </w:t>
            </w:r>
            <w:r w:rsidR="002D54C2">
              <w:t>restaurant</w:t>
            </w:r>
            <w:r w:rsidRPr="003904CA">
              <w:t xml:space="preserve"> industry and how their satisfaction can impact the success of a business. One of the most important things I have learned is the importance of providing excellent customer service. This involves not only being attentive to the needs of the guest but also going above and beyond to ensure their satisfaction</w:t>
            </w:r>
            <w:r w:rsidR="002D54C2">
              <w:t xml:space="preserve"> (</w:t>
            </w:r>
            <w:proofErr w:type="spellStart"/>
            <w:r w:rsidR="002D54C2">
              <w:t>Maslavi</w:t>
            </w:r>
            <w:proofErr w:type="spellEnd"/>
            <w:r w:rsidR="002D54C2">
              <w:t>, 2022)</w:t>
            </w:r>
            <w:r w:rsidRPr="003904CA">
              <w:t xml:space="preserve">. I have learned to listen carefully to their requests and respond promptly and with a positive attitude. Additionally, I have learned the importance of anticipating their needs and being proactive in meeting them. In the future, I plan to apply these skills by continuing to prioritize the guest experience in any role I hold within the </w:t>
            </w:r>
            <w:r>
              <w:t>restaurant</w:t>
            </w:r>
            <w:r w:rsidRPr="003904CA">
              <w:t xml:space="preserve"> industry. Whether I am a server, I know that providing excellent customer service will be a key factor in building customer loyalty and driving revenue for the business. I will strive to create a welcoming atmosphere and to provide a memorable experience for every guest who walks through the door. Personally, I have come to appreciate the important role that guests play in the </w:t>
            </w:r>
            <w:r w:rsidR="002D54C2">
              <w:t>restaurant</w:t>
            </w:r>
            <w:r w:rsidRPr="003904CA">
              <w:t xml:space="preserve"> industry. They are not simply customers but rather individuals who have chosen to spend their time and money at our establishment. I have learned that their satisfaction is crucial to the success of the business and that valuing their experience is essential. The topic of maximizing a positive customer experience is important within the industry because it can have a direct impact on </w:t>
            </w:r>
            <w:r w:rsidR="007107E1">
              <w:t>customer loyalty and increase brand value (Bordeaux, 2021)</w:t>
            </w:r>
            <w:r w:rsidRPr="003904CA">
              <w:t>. Satisfied guests are more likely to return and recommend the business to others, while dissatisfied guests are likely to share their negative experience with friends and family, potentially damaging the reputation of the business. By valuing the importance of guests within the service experience, businesses can improve customer satisfaction, drive revenue, and build a loyal customer base.</w:t>
            </w:r>
          </w:p>
        </w:tc>
      </w:tr>
      <w:tr w:rsidR="008963E8" w14:paraId="5F7EFF71" w14:textId="77777777" w:rsidTr="000F0820">
        <w:tc>
          <w:tcPr>
            <w:tcW w:w="10762" w:type="dxa"/>
            <w:gridSpan w:val="2"/>
          </w:tcPr>
          <w:p w14:paraId="6809EABB" w14:textId="77777777" w:rsidR="008963E8" w:rsidRDefault="008963E8" w:rsidP="000F0820">
            <w:pPr>
              <w:rPr>
                <w:rFonts w:ascii="Tahoma" w:hAnsi="Tahoma" w:cs="Tahoma"/>
              </w:rPr>
            </w:pPr>
            <w:r>
              <w:rPr>
                <w:rFonts w:ascii="Tahoma" w:hAnsi="Tahoma" w:cs="Tahoma"/>
              </w:rPr>
              <w:t>Reference list (minimum of 3 please) – please use Harvard refencing system</w:t>
            </w:r>
          </w:p>
        </w:tc>
      </w:tr>
      <w:tr w:rsidR="008963E8" w14:paraId="32DF49E4" w14:textId="77777777" w:rsidTr="000F0820">
        <w:tc>
          <w:tcPr>
            <w:tcW w:w="10762" w:type="dxa"/>
            <w:gridSpan w:val="2"/>
          </w:tcPr>
          <w:p w14:paraId="48C9C367" w14:textId="77777777" w:rsidR="007107E1" w:rsidRDefault="007107E1" w:rsidP="007107E1">
            <w:pPr>
              <w:spacing w:line="360" w:lineRule="auto"/>
            </w:pPr>
            <w:r>
              <w:t xml:space="preserve">Bordeaux, J. (2021) </w:t>
            </w:r>
            <w:r>
              <w:rPr>
                <w:i/>
                <w:iCs/>
              </w:rPr>
              <w:t>What is customer experience? (</w:t>
            </w:r>
            <w:proofErr w:type="gramStart"/>
            <w:r>
              <w:rPr>
                <w:i/>
                <w:iCs/>
              </w:rPr>
              <w:t>and</w:t>
            </w:r>
            <w:proofErr w:type="gramEnd"/>
            <w:r>
              <w:rPr>
                <w:i/>
                <w:iCs/>
              </w:rPr>
              <w:t xml:space="preserve"> why it's so important)</w:t>
            </w:r>
            <w:r>
              <w:t xml:space="preserve">, </w:t>
            </w:r>
            <w:r>
              <w:rPr>
                <w:i/>
                <w:iCs/>
              </w:rPr>
              <w:t>HubSpot Blog</w:t>
            </w:r>
            <w:r>
              <w:t xml:space="preserve">. HubSpot. Available at: https://blog.hubspot.com/service/what-is-customer-experience#:~:text=A%20remarkable%20customer%20experience%20is%20critical%20to%20the,Today%2C%20customers%20have%20the%20power%2C%20not%20the%20sellers. (Accessed: March 9, 2023). </w:t>
            </w:r>
          </w:p>
          <w:p w14:paraId="7F5A1311" w14:textId="77777777" w:rsidR="007107E1" w:rsidRDefault="007107E1" w:rsidP="007107E1">
            <w:pPr>
              <w:spacing w:line="360" w:lineRule="auto"/>
            </w:pPr>
            <w:r>
              <w:t xml:space="preserve">Graves, A. (2022) </w:t>
            </w:r>
            <w:r>
              <w:rPr>
                <w:i/>
                <w:iCs/>
              </w:rPr>
              <w:t>Restaurant customer satisfaction tips and trends</w:t>
            </w:r>
            <w:r>
              <w:t xml:space="preserve">, </w:t>
            </w:r>
            <w:r>
              <w:rPr>
                <w:i/>
                <w:iCs/>
              </w:rPr>
              <w:t>Bloom Intelligence</w:t>
            </w:r>
            <w:r>
              <w:t xml:space="preserve">. Bloom Intelligence. Available at: https://bloomintelligence.com/blog/restaurant-customer-satisfaction/ (Accessed: March 9, 2023). </w:t>
            </w:r>
          </w:p>
          <w:p w14:paraId="3D9A6C69" w14:textId="77777777" w:rsidR="007107E1" w:rsidRDefault="007107E1" w:rsidP="007107E1">
            <w:pPr>
              <w:spacing w:line="360" w:lineRule="auto"/>
            </w:pPr>
            <w:proofErr w:type="spellStart"/>
            <w:r>
              <w:lastRenderedPageBreak/>
              <w:t>Maslavi</w:t>
            </w:r>
            <w:proofErr w:type="spellEnd"/>
            <w:r>
              <w:t xml:space="preserve">, S. (2022) </w:t>
            </w:r>
            <w:r>
              <w:rPr>
                <w:i/>
                <w:iCs/>
              </w:rPr>
              <w:t>Council post: Eight tips for providing excellent customer service</w:t>
            </w:r>
            <w:r>
              <w:t xml:space="preserve">, </w:t>
            </w:r>
            <w:r>
              <w:rPr>
                <w:i/>
                <w:iCs/>
              </w:rPr>
              <w:t>Forbes</w:t>
            </w:r>
            <w:r>
              <w:t xml:space="preserve">. Forbes Magazine. Available at: https://www.forbes.com/sites/forbesbusinesscouncil/2022/02/02/eight-tips-for-providing-excellent-customer-service/?sh=331fd8de259c (Accessed: March 9, 2023). </w:t>
            </w:r>
          </w:p>
          <w:p w14:paraId="261A8764" w14:textId="77777777" w:rsidR="008963E8" w:rsidRDefault="008963E8" w:rsidP="000F0820">
            <w:pPr>
              <w:rPr>
                <w:rFonts w:ascii="Tahoma" w:hAnsi="Tahoma" w:cs="Tahoma"/>
              </w:rPr>
            </w:pPr>
          </w:p>
          <w:p w14:paraId="62C8CC09" w14:textId="77777777" w:rsidR="008963E8" w:rsidRDefault="008963E8" w:rsidP="000F0820">
            <w:pPr>
              <w:rPr>
                <w:rFonts w:ascii="Tahoma" w:hAnsi="Tahoma" w:cs="Tahoma"/>
              </w:rPr>
            </w:pPr>
          </w:p>
          <w:p w14:paraId="2C63E043" w14:textId="77777777" w:rsidR="008963E8" w:rsidRDefault="008963E8" w:rsidP="000F0820">
            <w:pPr>
              <w:rPr>
                <w:rFonts w:ascii="Tahoma" w:hAnsi="Tahoma" w:cs="Tahoma"/>
              </w:rPr>
            </w:pPr>
          </w:p>
          <w:p w14:paraId="0E9F31C0" w14:textId="77777777" w:rsidR="008963E8" w:rsidRDefault="008963E8" w:rsidP="000F0820">
            <w:pPr>
              <w:rPr>
                <w:rFonts w:ascii="Tahoma" w:hAnsi="Tahoma" w:cs="Tahoma"/>
              </w:rPr>
            </w:pPr>
          </w:p>
          <w:p w14:paraId="0C444A33" w14:textId="77777777" w:rsidR="008963E8" w:rsidRDefault="008963E8" w:rsidP="000F0820">
            <w:pPr>
              <w:rPr>
                <w:rFonts w:ascii="Tahoma" w:hAnsi="Tahoma" w:cs="Tahoma"/>
              </w:rPr>
            </w:pPr>
          </w:p>
        </w:tc>
      </w:tr>
    </w:tbl>
    <w:p w14:paraId="3B226E9E" w14:textId="77777777" w:rsidR="008963E8" w:rsidRDefault="008963E8" w:rsidP="008963E8">
      <w:pPr>
        <w:rPr>
          <w:rFonts w:ascii="Tahoma" w:hAnsi="Tahoma" w:cs="Tahoma"/>
        </w:rPr>
      </w:pPr>
    </w:p>
    <w:p w14:paraId="32FA857B" w14:textId="77777777" w:rsidR="008963E8" w:rsidRDefault="008963E8" w:rsidP="008963E8">
      <w:pPr>
        <w:rPr>
          <w:rFonts w:ascii="Tahoma" w:hAnsi="Tahoma" w:cs="Tahoma"/>
        </w:rPr>
      </w:pPr>
    </w:p>
    <w:tbl>
      <w:tblPr>
        <w:tblStyle w:val="TableGrid"/>
        <w:tblW w:w="0" w:type="auto"/>
        <w:tblLook w:val="04A0" w:firstRow="1" w:lastRow="0" w:firstColumn="1" w:lastColumn="0" w:noHBand="0" w:noVBand="1"/>
      </w:tblPr>
      <w:tblGrid>
        <w:gridCol w:w="5051"/>
        <w:gridCol w:w="5121"/>
      </w:tblGrid>
      <w:tr w:rsidR="008963E8" w14:paraId="3BA17230" w14:textId="77777777" w:rsidTr="008963E8">
        <w:tc>
          <w:tcPr>
            <w:tcW w:w="5052" w:type="dxa"/>
          </w:tcPr>
          <w:p w14:paraId="4FDF909B" w14:textId="77777777" w:rsidR="008963E8" w:rsidRDefault="008963E8" w:rsidP="000F0820">
            <w:pPr>
              <w:rPr>
                <w:rFonts w:ascii="Tahoma" w:hAnsi="Tahoma" w:cs="Tahoma"/>
              </w:rPr>
            </w:pPr>
            <w:r>
              <w:rPr>
                <w:rFonts w:ascii="Tahoma" w:hAnsi="Tahoma" w:cs="Tahoma"/>
              </w:rPr>
              <w:t>Section 2</w:t>
            </w:r>
          </w:p>
        </w:tc>
        <w:tc>
          <w:tcPr>
            <w:tcW w:w="5120" w:type="dxa"/>
          </w:tcPr>
          <w:p w14:paraId="5E74A316" w14:textId="1319260D" w:rsidR="008963E8" w:rsidRPr="00826045" w:rsidRDefault="007336A1" w:rsidP="007336A1">
            <w:pPr>
              <w:spacing w:before="120"/>
              <w:ind w:left="284"/>
              <w:rPr>
                <w:rFonts w:cs="Arial"/>
              </w:rPr>
            </w:pPr>
            <w:r w:rsidRPr="007336A1">
              <w:rPr>
                <w:rFonts w:cs="Arial"/>
              </w:rPr>
              <w:t xml:space="preserve">Evaluate the range of service skills and the provision of these within the everchanging environment of service in restaurants and how to achieve service </w:t>
            </w:r>
            <w:r>
              <w:rPr>
                <w:rFonts w:cs="Arial"/>
              </w:rPr>
              <w:t>e</w:t>
            </w:r>
            <w:r w:rsidRPr="007336A1">
              <w:rPr>
                <w:rFonts w:cs="Arial"/>
              </w:rPr>
              <w:t>xcellence</w:t>
            </w:r>
            <w:r>
              <w:rPr>
                <w:rFonts w:cs="Arial"/>
              </w:rPr>
              <w:t xml:space="preserve"> </w:t>
            </w:r>
          </w:p>
        </w:tc>
      </w:tr>
      <w:tr w:rsidR="008963E8" w14:paraId="0ACA1669" w14:textId="77777777" w:rsidTr="008963E8">
        <w:tc>
          <w:tcPr>
            <w:tcW w:w="10172" w:type="dxa"/>
            <w:gridSpan w:val="2"/>
          </w:tcPr>
          <w:p w14:paraId="04B0B987" w14:textId="0E012EFE" w:rsidR="008963E8" w:rsidRPr="00466316" w:rsidRDefault="007056D6" w:rsidP="008C3234">
            <w:pPr>
              <w:spacing w:line="360" w:lineRule="auto"/>
            </w:pPr>
            <w:r w:rsidRPr="00136523">
              <w:t>During my culinary skills experience, I have gained an understanding of the range of service skills required to achieve service excellence in restaurants, as well as the challenges of providing these skills in an ever-changing environment. One of the key skills I have learned is the ability to adapt to different situations and provide excellent service regardless of the circumstances. This requires a combination of technical skills, such as knowledge of the menu and the ability to operate equipment, as well as soft skills, such as communication, problem-solving, and teamwork.</w:t>
            </w:r>
            <w:r>
              <w:t xml:space="preserve"> </w:t>
            </w:r>
            <w:r w:rsidRPr="00136523">
              <w:t>In order to apply my knowledge in the future, I plan to continue developing my technical skills and honing my ability to adapt to different situations. I also plan to focus on developing my soft skills, particularly in the areas of communication and problem-solving, as I believe these skills are essential for providing excellent service and building customer relationships.</w:t>
            </w:r>
            <w:r>
              <w:t xml:space="preserve"> </w:t>
            </w:r>
            <w:r w:rsidRPr="00136523">
              <w:t>Reflecting on the subject, I have come to appreciate the importance of service skills in the restaurant industry. It is not enough to simply provide good food; the overall experience must be enjoyable for the guest. This requires a range of service skills, including communication, attention to detail, and the ability to anticipate and meet the needs of the guest. Achieving service excellence is a challenging but rewarding goal, and I believe that continuous improvement and a commitment to excellence are essential for success in the industry.</w:t>
            </w:r>
            <w:r>
              <w:t xml:space="preserve"> </w:t>
            </w:r>
            <w:r w:rsidRPr="00136523">
              <w:t xml:space="preserve">The importance of service skills and achieving service excellence is evident in the research. A study </w:t>
            </w:r>
            <w:r w:rsidRPr="00136523">
              <w:lastRenderedPageBreak/>
              <w:t xml:space="preserve">by </w:t>
            </w:r>
            <w:r w:rsidR="001E1A0A">
              <w:rPr>
                <w:shd w:val="clear" w:color="auto" w:fill="FFFFFF"/>
              </w:rPr>
              <w:t>Zhong</w:t>
            </w:r>
            <w:r w:rsidR="001E1A0A" w:rsidRPr="00136523">
              <w:t xml:space="preserve"> </w:t>
            </w:r>
            <w:r w:rsidR="001E1A0A">
              <w:t xml:space="preserve">and </w:t>
            </w:r>
            <w:r w:rsidR="001E1A0A">
              <w:rPr>
                <w:shd w:val="clear" w:color="auto" w:fill="FFFFFF"/>
              </w:rPr>
              <w:t>Moon</w:t>
            </w:r>
            <w:r w:rsidR="001E1A0A" w:rsidRPr="00136523">
              <w:t xml:space="preserve"> </w:t>
            </w:r>
            <w:r w:rsidRPr="00136523">
              <w:t>(</w:t>
            </w:r>
            <w:r w:rsidR="001E1A0A">
              <w:rPr>
                <w:shd w:val="clear" w:color="auto" w:fill="FFFFFF"/>
              </w:rPr>
              <w:t>2020</w:t>
            </w:r>
            <w:r w:rsidRPr="00136523">
              <w:t xml:space="preserve">) found that service quality, including the quality of the service experience, is positively associated with customer satisfaction and loyalty. Another study by </w:t>
            </w:r>
            <w:r w:rsidR="001E1A0A">
              <w:rPr>
                <w:shd w:val="clear" w:color="auto" w:fill="FFFFFF"/>
              </w:rPr>
              <w:t>Valdez</w:t>
            </w:r>
            <w:r w:rsidR="001E1A0A" w:rsidRPr="00136523">
              <w:t xml:space="preserve"> </w:t>
            </w:r>
            <w:r w:rsidRPr="00136523">
              <w:t>(</w:t>
            </w:r>
            <w:r w:rsidR="001E1A0A">
              <w:rPr>
                <w:shd w:val="clear" w:color="auto" w:fill="FFFFFF"/>
              </w:rPr>
              <w:t>2021</w:t>
            </w:r>
            <w:r w:rsidRPr="00136523">
              <w:t>) found that communication and problem-solving skills are essential for providing excellent service and building customer relationships. Finally, a report by the National Restaurant Association (2021) highlighted the importance of soft skills, such as communication and teamwork, for success in the restaurant industry.</w:t>
            </w:r>
            <w:r w:rsidR="00466316">
              <w:t xml:space="preserve"> </w:t>
            </w:r>
            <w:r w:rsidR="00466316" w:rsidRPr="00136523">
              <w:t>However, with a commitment to continuous improvement and a focus on developing both technical and soft skills, it is possible to provide excellent service and build customer relationships.</w:t>
            </w:r>
          </w:p>
        </w:tc>
      </w:tr>
      <w:tr w:rsidR="008963E8" w14:paraId="41DC3E6F" w14:textId="77777777" w:rsidTr="008963E8">
        <w:tc>
          <w:tcPr>
            <w:tcW w:w="10172" w:type="dxa"/>
            <w:gridSpan w:val="2"/>
          </w:tcPr>
          <w:p w14:paraId="05CA6DA0" w14:textId="77777777" w:rsidR="008963E8" w:rsidRDefault="008963E8" w:rsidP="000F0820">
            <w:pPr>
              <w:rPr>
                <w:rFonts w:ascii="Tahoma" w:hAnsi="Tahoma" w:cs="Tahoma"/>
              </w:rPr>
            </w:pPr>
            <w:r>
              <w:rPr>
                <w:rFonts w:ascii="Tahoma" w:hAnsi="Tahoma" w:cs="Tahoma"/>
              </w:rPr>
              <w:lastRenderedPageBreak/>
              <w:t>Reference list (minimum of 3 please) – please use Harvard refencing system</w:t>
            </w:r>
          </w:p>
        </w:tc>
      </w:tr>
      <w:tr w:rsidR="008963E8" w14:paraId="07214351" w14:textId="77777777" w:rsidTr="008963E8">
        <w:trPr>
          <w:trHeight w:val="4580"/>
        </w:trPr>
        <w:tc>
          <w:tcPr>
            <w:tcW w:w="10172" w:type="dxa"/>
            <w:gridSpan w:val="2"/>
          </w:tcPr>
          <w:p w14:paraId="0531B28A" w14:textId="77777777" w:rsidR="0014693F" w:rsidRDefault="0014693F" w:rsidP="0014693F">
            <w:pPr>
              <w:spacing w:line="360" w:lineRule="auto"/>
            </w:pPr>
            <w:r w:rsidRPr="00A67F52">
              <w:rPr>
                <w:iCs/>
              </w:rPr>
              <w:t xml:space="preserve">National Restaurant Association releases </w:t>
            </w:r>
            <w:r>
              <w:rPr>
                <w:iCs/>
              </w:rPr>
              <w:t>(</w:t>
            </w:r>
            <w:r w:rsidRPr="00A67F52">
              <w:rPr>
                <w:iCs/>
              </w:rPr>
              <w:t>2021</w:t>
            </w:r>
            <w:r>
              <w:rPr>
                <w:iCs/>
              </w:rPr>
              <w:t>)</w:t>
            </w:r>
            <w:r>
              <w:rPr>
                <w:i/>
                <w:iCs/>
              </w:rPr>
              <w:t xml:space="preserve"> </w:t>
            </w:r>
            <w:r w:rsidRPr="00A67F52">
              <w:rPr>
                <w:i/>
              </w:rPr>
              <w:t>Skills and knowledge for restaurant success</w:t>
            </w:r>
            <w:r>
              <w:t xml:space="preserve">. Available at: https://restaurant.org/research-and-media/media/press-releases/national-restaurant-association-releases-2021-state-of-the-restaurant-industry-report/ (Accessed: March 9, 2023). </w:t>
            </w:r>
          </w:p>
          <w:p w14:paraId="5E9B1DF7" w14:textId="77777777" w:rsidR="0014693F" w:rsidRDefault="0014693F" w:rsidP="0014693F">
            <w:pPr>
              <w:spacing w:line="360" w:lineRule="auto"/>
              <w:rPr>
                <w:shd w:val="clear" w:color="auto" w:fill="FFFFFF"/>
              </w:rPr>
            </w:pPr>
            <w:r>
              <w:rPr>
                <w:shd w:val="clear" w:color="auto" w:fill="FFFFFF"/>
              </w:rPr>
              <w:t>Valdez, G.P., (2021) The customer relations strategies of the hotel industry. </w:t>
            </w:r>
            <w:r>
              <w:rPr>
                <w:i/>
                <w:iCs/>
                <w:shd w:val="clear" w:color="auto" w:fill="FFFFFF"/>
              </w:rPr>
              <w:t>Asian Journal of Management</w:t>
            </w:r>
            <w:r>
              <w:rPr>
                <w:shd w:val="clear" w:color="auto" w:fill="FFFFFF"/>
              </w:rPr>
              <w:t>, </w:t>
            </w:r>
            <w:r>
              <w:rPr>
                <w:i/>
                <w:iCs/>
                <w:shd w:val="clear" w:color="auto" w:fill="FFFFFF"/>
              </w:rPr>
              <w:t>12</w:t>
            </w:r>
            <w:r>
              <w:rPr>
                <w:shd w:val="clear" w:color="auto" w:fill="FFFFFF"/>
              </w:rPr>
              <w:t>(2), pp.93-100.</w:t>
            </w:r>
          </w:p>
          <w:p w14:paraId="4505BACC" w14:textId="0BE670CE" w:rsidR="007336A1" w:rsidRPr="0014693F" w:rsidRDefault="0014693F" w:rsidP="0014693F">
            <w:pPr>
              <w:spacing w:line="360" w:lineRule="auto"/>
              <w:rPr>
                <w:shd w:val="clear" w:color="auto" w:fill="FFFFFF"/>
              </w:rPr>
            </w:pPr>
            <w:r>
              <w:rPr>
                <w:shd w:val="clear" w:color="auto" w:fill="FFFFFF"/>
              </w:rPr>
              <w:t>Zhong, Y. and Moon, H.C., (2020) What drives customer satisfaction, loyalty, and happiness in fast-food restaurants in China? Perceived price, service quality, food quality, physical environment quality, and the moderating role of gender. </w:t>
            </w:r>
            <w:r>
              <w:rPr>
                <w:i/>
                <w:iCs/>
                <w:shd w:val="clear" w:color="auto" w:fill="FFFFFF"/>
              </w:rPr>
              <w:t>Foods</w:t>
            </w:r>
            <w:r>
              <w:rPr>
                <w:shd w:val="clear" w:color="auto" w:fill="FFFFFF"/>
              </w:rPr>
              <w:t>, </w:t>
            </w:r>
            <w:r>
              <w:rPr>
                <w:i/>
                <w:iCs/>
                <w:shd w:val="clear" w:color="auto" w:fill="FFFFFF"/>
              </w:rPr>
              <w:t>9</w:t>
            </w:r>
            <w:r>
              <w:rPr>
                <w:shd w:val="clear" w:color="auto" w:fill="FFFFFF"/>
              </w:rPr>
              <w:t>(4), p.460.</w:t>
            </w:r>
          </w:p>
        </w:tc>
      </w:tr>
      <w:tr w:rsidR="008963E8" w14:paraId="54B36807" w14:textId="77777777" w:rsidTr="008963E8">
        <w:tc>
          <w:tcPr>
            <w:tcW w:w="5051" w:type="dxa"/>
          </w:tcPr>
          <w:p w14:paraId="01E1F608" w14:textId="77777777" w:rsidR="008963E8" w:rsidRDefault="008963E8" w:rsidP="000F0820">
            <w:pPr>
              <w:rPr>
                <w:rFonts w:ascii="Tahoma" w:hAnsi="Tahoma" w:cs="Tahoma"/>
              </w:rPr>
            </w:pPr>
            <w:r>
              <w:rPr>
                <w:rFonts w:ascii="Tahoma" w:hAnsi="Tahoma" w:cs="Tahoma"/>
              </w:rPr>
              <w:t>Section 3</w:t>
            </w:r>
          </w:p>
        </w:tc>
        <w:tc>
          <w:tcPr>
            <w:tcW w:w="5121" w:type="dxa"/>
          </w:tcPr>
          <w:p w14:paraId="0F17EDAD" w14:textId="77777777" w:rsidR="007336A1" w:rsidRDefault="008963E8" w:rsidP="000F0820">
            <w:pPr>
              <w:spacing w:before="120"/>
              <w:ind w:left="284"/>
              <w:rPr>
                <w:rFonts w:cs="Arial"/>
                <w:b/>
              </w:rPr>
            </w:pPr>
            <w:r w:rsidRPr="00B20335">
              <w:rPr>
                <w:rFonts w:cs="Arial"/>
              </w:rPr>
              <w:t>Organisational Issues:</w:t>
            </w:r>
            <w:r w:rsidRPr="00B20335">
              <w:rPr>
                <w:rFonts w:cs="Arial"/>
                <w:b/>
              </w:rPr>
              <w:t xml:space="preserve"> </w:t>
            </w:r>
          </w:p>
          <w:p w14:paraId="54A83984" w14:textId="5FADA134" w:rsidR="008963E8" w:rsidRPr="00B20335" w:rsidRDefault="007336A1" w:rsidP="007336A1">
            <w:pPr>
              <w:spacing w:before="120"/>
              <w:ind w:left="284"/>
              <w:rPr>
                <w:rFonts w:cs="Arial"/>
              </w:rPr>
            </w:pPr>
            <w:r w:rsidRPr="007336A1">
              <w:rPr>
                <w:rFonts w:cs="Arial"/>
              </w:rPr>
              <w:t>Service Skill Requirements and Operational Issues- Operational systems for resource co-ordination, specific service skills. Changing industry, consumer demands, training initiatives food hygiene, requirements, menu planning, legislation, cultural influences, performance measures, verification, and grading. Social media influences (TripAdvisor) and digital management responses.</w:t>
            </w:r>
          </w:p>
        </w:tc>
      </w:tr>
      <w:tr w:rsidR="008963E8" w14:paraId="5CACC6EF" w14:textId="77777777" w:rsidTr="008963E8">
        <w:tc>
          <w:tcPr>
            <w:tcW w:w="10172" w:type="dxa"/>
            <w:gridSpan w:val="2"/>
          </w:tcPr>
          <w:p w14:paraId="6A2D0885" w14:textId="1788EDF3" w:rsidR="008963E8" w:rsidRPr="00536E9A" w:rsidRDefault="002A7633" w:rsidP="008C3234">
            <w:pPr>
              <w:spacing w:line="360" w:lineRule="auto"/>
            </w:pPr>
            <w:r>
              <w:t xml:space="preserve">During my culinary skills experience, I have gained valuable knowledge on organizational issues and the specific service skills required to meet the ever-changing demands of the industry. These skills and knowledge will be essential for me in the future as I seek to progress my career in the culinary industry. One of the significant skills I have acquired is the ability to </w:t>
            </w:r>
            <w:r>
              <w:lastRenderedPageBreak/>
              <w:t>plan menus that cater to the diverse cultural influences of the restaurant's clientele. I have also learned the importance of complying with food hygiene regulations and other legislation, which is critical for ensuring the safety of customers and avoiding legal problems for the restaurant. Additionally, I have gained insight into the performance measures and verification processes that restaurants use to maintain high standards and achieve positive grading. One of the challenges that the restaurant industry faces is the increasing influence of social media on customer perceptions and satisfaction</w:t>
            </w:r>
            <w:r w:rsidR="008C3234">
              <w:t xml:space="preserve"> (</w:t>
            </w:r>
            <w:r w:rsidR="008C3234">
              <w:rPr>
                <w:shd w:val="clear" w:color="auto" w:fill="FFFFFF"/>
              </w:rPr>
              <w:t>Kim et al., 2016)</w:t>
            </w:r>
            <w:r>
              <w:t xml:space="preserve">. With the rise of platforms such as TripAdvisor, customer reviews and feedback can have a significant impact on a restaurant's reputation and success. Therefore, I have learned how to respond to digital management and use social media to the restaurant's advantage. Furthermore, the changing demands of consumers and the industry require ongoing training initiatives for employees to acquire new skills and remain relevant in the market. This is particularly important in areas such as service skills, where staff must be able to provide high-quality service and manage customer expectations effectively.  </w:t>
            </w:r>
            <w:r w:rsidRPr="00770E19">
              <w:t xml:space="preserve">This topic is significant within the industry because it affects every aspect of a restaurant's operations, from the quality of food and service to the overall guest experience. As highlighted </w:t>
            </w:r>
            <w:r w:rsidR="0014693F">
              <w:t xml:space="preserve">that </w:t>
            </w:r>
            <w:r w:rsidRPr="00770E19">
              <w:t>effective resource coordination and service skills are essential for ensuring that a restaurant operates efficiently, providing high-quality food and service to guests</w:t>
            </w:r>
            <w:r w:rsidR="0014693F">
              <w:t xml:space="preserve"> (Indeed, 2020)</w:t>
            </w:r>
            <w:r w:rsidRPr="00770E19">
              <w:t>. Additionally, social media platforms like TripAdvisor can significantly influence a restaurant's reputation and success, making it important to have effective digital management responses in place (</w:t>
            </w:r>
            <w:r w:rsidR="00990573">
              <w:rPr>
                <w:shd w:val="clear" w:color="auto" w:fill="FFFFFF"/>
              </w:rPr>
              <w:t>Chen and Tabari, 2017</w:t>
            </w:r>
            <w:r w:rsidRPr="00770E19">
              <w:t>).</w:t>
            </w:r>
            <w:r>
              <w:t xml:space="preserve"> With the knowledge and skills I have gained, I am confident that I can make a significant contribution to any culinary enterprise.</w:t>
            </w:r>
          </w:p>
        </w:tc>
      </w:tr>
      <w:tr w:rsidR="008963E8" w14:paraId="40EE230B" w14:textId="77777777" w:rsidTr="008963E8">
        <w:tc>
          <w:tcPr>
            <w:tcW w:w="10172" w:type="dxa"/>
            <w:gridSpan w:val="2"/>
          </w:tcPr>
          <w:p w14:paraId="6B5898E3" w14:textId="77777777" w:rsidR="008963E8" w:rsidRDefault="008963E8" w:rsidP="000F0820">
            <w:pPr>
              <w:rPr>
                <w:rFonts w:ascii="Tahoma" w:hAnsi="Tahoma" w:cs="Tahoma"/>
              </w:rPr>
            </w:pPr>
            <w:r>
              <w:rPr>
                <w:rFonts w:ascii="Tahoma" w:hAnsi="Tahoma" w:cs="Tahoma"/>
              </w:rPr>
              <w:lastRenderedPageBreak/>
              <w:t>Reference list (minimum of 3 please) – please use Harvard refencing system</w:t>
            </w:r>
          </w:p>
        </w:tc>
      </w:tr>
      <w:tr w:rsidR="008963E8" w14:paraId="24D02281" w14:textId="77777777" w:rsidTr="008963E8">
        <w:tc>
          <w:tcPr>
            <w:tcW w:w="10172" w:type="dxa"/>
            <w:gridSpan w:val="2"/>
          </w:tcPr>
          <w:p w14:paraId="7801C527" w14:textId="77777777" w:rsidR="008C3234" w:rsidRDefault="008C3234" w:rsidP="008C3234">
            <w:pPr>
              <w:spacing w:line="360" w:lineRule="auto"/>
              <w:rPr>
                <w:shd w:val="clear" w:color="auto" w:fill="FFFFFF"/>
              </w:rPr>
            </w:pPr>
            <w:r>
              <w:rPr>
                <w:shd w:val="clear" w:color="auto" w:fill="FFFFFF"/>
              </w:rPr>
              <w:t xml:space="preserve">Chen, W. and Tabari, S., (2017) A study of negative customer online reviews and managerial responses on social media—case study of the </w:t>
            </w:r>
            <w:proofErr w:type="spellStart"/>
            <w:r>
              <w:rPr>
                <w:shd w:val="clear" w:color="auto" w:fill="FFFFFF"/>
              </w:rPr>
              <w:t>marriott</w:t>
            </w:r>
            <w:proofErr w:type="spellEnd"/>
            <w:r>
              <w:rPr>
                <w:shd w:val="clear" w:color="auto" w:fill="FFFFFF"/>
              </w:rPr>
              <w:t xml:space="preserve"> hotel group in Beijing. </w:t>
            </w:r>
            <w:r>
              <w:rPr>
                <w:i/>
                <w:iCs/>
                <w:shd w:val="clear" w:color="auto" w:fill="FFFFFF"/>
              </w:rPr>
              <w:t>Journal of Marketing and Consumer Research</w:t>
            </w:r>
            <w:r>
              <w:rPr>
                <w:shd w:val="clear" w:color="auto" w:fill="FFFFFF"/>
              </w:rPr>
              <w:t>, </w:t>
            </w:r>
            <w:r>
              <w:rPr>
                <w:i/>
                <w:iCs/>
                <w:shd w:val="clear" w:color="auto" w:fill="FFFFFF"/>
              </w:rPr>
              <w:t>41</w:t>
            </w:r>
            <w:r>
              <w:rPr>
                <w:shd w:val="clear" w:color="auto" w:fill="FFFFFF"/>
              </w:rPr>
              <w:t>, pp.53-64.</w:t>
            </w:r>
          </w:p>
          <w:p w14:paraId="76F56B3E" w14:textId="77777777" w:rsidR="008C3234" w:rsidRDefault="008C3234" w:rsidP="008C3234">
            <w:pPr>
              <w:spacing w:line="360" w:lineRule="auto"/>
            </w:pPr>
            <w:r>
              <w:t>Indeed (2020)</w:t>
            </w:r>
            <w:r>
              <w:rPr>
                <w:i/>
                <w:iCs/>
              </w:rPr>
              <w:t xml:space="preserve"> What are food service skills? | indeed.com - indeed career guide</w:t>
            </w:r>
            <w:r>
              <w:t xml:space="preserve">. Available at: https://www.indeed.com/career-advice/resumes-cover-letters/food-service-skills (Accessed: March 9, 2023). </w:t>
            </w:r>
          </w:p>
          <w:p w14:paraId="7E307A48" w14:textId="2910C2CF" w:rsidR="008963E8" w:rsidRPr="00536E9A" w:rsidRDefault="008C3234" w:rsidP="008C3234">
            <w:pPr>
              <w:spacing w:line="360" w:lineRule="auto"/>
            </w:pPr>
            <w:r>
              <w:rPr>
                <w:shd w:val="clear" w:color="auto" w:fill="FFFFFF"/>
              </w:rPr>
              <w:t>Kim, W.G., Li, J.J. and Brymer, R.A., (2016) The impact of social media reviews on restaurant performance: The moderating role of excellence certificate. </w:t>
            </w:r>
            <w:r>
              <w:rPr>
                <w:i/>
                <w:iCs/>
                <w:shd w:val="clear" w:color="auto" w:fill="FFFFFF"/>
              </w:rPr>
              <w:t>International Journal of Hospitality Management</w:t>
            </w:r>
            <w:r>
              <w:rPr>
                <w:shd w:val="clear" w:color="auto" w:fill="FFFFFF"/>
              </w:rPr>
              <w:t>, </w:t>
            </w:r>
            <w:r>
              <w:rPr>
                <w:i/>
                <w:iCs/>
                <w:shd w:val="clear" w:color="auto" w:fill="FFFFFF"/>
              </w:rPr>
              <w:t>55</w:t>
            </w:r>
            <w:r>
              <w:rPr>
                <w:shd w:val="clear" w:color="auto" w:fill="FFFFFF"/>
              </w:rPr>
              <w:t>, pp.41-51.</w:t>
            </w:r>
          </w:p>
        </w:tc>
      </w:tr>
      <w:tr w:rsidR="008963E8" w14:paraId="20C40BE0" w14:textId="77777777" w:rsidTr="008963E8">
        <w:tc>
          <w:tcPr>
            <w:tcW w:w="5051" w:type="dxa"/>
          </w:tcPr>
          <w:p w14:paraId="5FC87C90" w14:textId="7CDF0C91" w:rsidR="008963E8" w:rsidRDefault="008963E8" w:rsidP="000F0820">
            <w:pPr>
              <w:rPr>
                <w:rFonts w:ascii="Tahoma" w:hAnsi="Tahoma" w:cs="Tahoma"/>
              </w:rPr>
            </w:pPr>
            <w:r>
              <w:rPr>
                <w:rFonts w:ascii="Tahoma" w:hAnsi="Tahoma" w:cs="Tahoma"/>
              </w:rPr>
              <w:lastRenderedPageBreak/>
              <w:t>Section 4</w:t>
            </w:r>
          </w:p>
        </w:tc>
        <w:tc>
          <w:tcPr>
            <w:tcW w:w="5121" w:type="dxa"/>
          </w:tcPr>
          <w:p w14:paraId="295F8804" w14:textId="21DD86F1" w:rsidR="008963E8" w:rsidRDefault="008963E8" w:rsidP="000F0820">
            <w:pPr>
              <w:spacing w:before="120"/>
              <w:ind w:left="284"/>
              <w:rPr>
                <w:rFonts w:cs="Arial"/>
                <w:bCs/>
              </w:rPr>
            </w:pPr>
            <w:r w:rsidRPr="00B20335">
              <w:rPr>
                <w:rFonts w:cs="Arial"/>
                <w:bCs/>
              </w:rPr>
              <w:t xml:space="preserve">Introductory </w:t>
            </w:r>
            <w:r w:rsidR="007336A1">
              <w:rPr>
                <w:rFonts w:cs="Arial"/>
                <w:bCs/>
              </w:rPr>
              <w:t>service</w:t>
            </w:r>
            <w:r w:rsidRPr="00B20335">
              <w:rPr>
                <w:rFonts w:cs="Arial"/>
                <w:bCs/>
              </w:rPr>
              <w:t xml:space="preserve"> skills, </w:t>
            </w:r>
            <w:r w:rsidR="007336A1">
              <w:rPr>
                <w:rFonts w:cs="Arial"/>
                <w:bCs/>
              </w:rPr>
              <w:t xml:space="preserve">setting up table mise </w:t>
            </w:r>
            <w:proofErr w:type="spellStart"/>
            <w:r w:rsidR="007336A1">
              <w:rPr>
                <w:rFonts w:cs="Arial"/>
                <w:bCs/>
              </w:rPr>
              <w:t>en</w:t>
            </w:r>
            <w:proofErr w:type="spellEnd"/>
            <w:r w:rsidR="007336A1">
              <w:rPr>
                <w:rFonts w:cs="Arial"/>
                <w:bCs/>
              </w:rPr>
              <w:t xml:space="preserve"> place. In service table service, carrying plates, replacement of cutlery, condiment offer, check back. Clearing and re-lay.</w:t>
            </w:r>
          </w:p>
          <w:p w14:paraId="50F1C3EA" w14:textId="77777777" w:rsidR="008963E8" w:rsidRDefault="008963E8" w:rsidP="000F0820">
            <w:pPr>
              <w:spacing w:before="120"/>
              <w:ind w:left="284"/>
              <w:rPr>
                <w:rFonts w:cs="Arial"/>
                <w:bCs/>
              </w:rPr>
            </w:pPr>
          </w:p>
          <w:p w14:paraId="65F5C644" w14:textId="77777777" w:rsidR="008963E8" w:rsidRPr="00B20335" w:rsidRDefault="008963E8" w:rsidP="000F0820">
            <w:pPr>
              <w:spacing w:before="120"/>
              <w:ind w:left="284"/>
              <w:rPr>
                <w:rFonts w:cs="Arial"/>
                <w:bCs/>
              </w:rPr>
            </w:pPr>
          </w:p>
        </w:tc>
      </w:tr>
      <w:tr w:rsidR="008963E8" w14:paraId="7D6525CB" w14:textId="77777777" w:rsidTr="008963E8">
        <w:tc>
          <w:tcPr>
            <w:tcW w:w="10172" w:type="dxa"/>
            <w:gridSpan w:val="2"/>
          </w:tcPr>
          <w:p w14:paraId="069AD835" w14:textId="19F1AADA" w:rsidR="008963E8" w:rsidRPr="002A7633" w:rsidRDefault="00CE503A" w:rsidP="007C7147">
            <w:pPr>
              <w:spacing w:line="360" w:lineRule="auto"/>
            </w:pPr>
            <w:r w:rsidRPr="00CE503A">
              <w:t>Through my culinary skills lessons, I have learned a variety of service abilities, including service initiation, table setting up, in-service ta</w:t>
            </w:r>
            <w:r>
              <w:t xml:space="preserve">ble service, and serving plates, </w:t>
            </w:r>
            <w:r w:rsidR="002A7633">
              <w:t>replacement of cutlery, condiment offer, check back, and clearing and re-lay. These skills have equipped me with the ability to provide efficient and excellent service to customers, ensuring their dining experience is enjoyable and memorable. In the future, I plan to apply these skills by incorporating them into my work as a professional chef. It is crucial to understand that the dining experience goes beyond the taste of the food; it also includes the service provided</w:t>
            </w:r>
            <w:r>
              <w:t xml:space="preserve"> (</w:t>
            </w:r>
            <w:r>
              <w:rPr>
                <w:shd w:val="clear" w:color="auto" w:fill="FFFFFF"/>
              </w:rPr>
              <w:t>Khalifa, 2015)</w:t>
            </w:r>
            <w:r w:rsidR="002A7633">
              <w:t>. Therefore, I will ensure that I train and educate my staff on these skills to provide the best dining experience to our customers. Personally, I believe that introductory service skills are vital in the culinary industry, as it is the first interaction customers have with the restaurant. Therefore, it is essential to make a good first impression by ensuring that the table is set correctly, and everything is in its proper place. In-service table service is also vital as it ensures that the customer's dining experience is seamless and enjoyable, with minimal interruptions</w:t>
            </w:r>
            <w:r w:rsidR="00D66E86">
              <w:t xml:space="preserve"> (</w:t>
            </w:r>
            <w:proofErr w:type="spellStart"/>
            <w:r w:rsidR="00D66E86">
              <w:rPr>
                <w:shd w:val="clear" w:color="auto" w:fill="FFFFFF"/>
              </w:rPr>
              <w:t>Golubovskaya</w:t>
            </w:r>
            <w:proofErr w:type="spellEnd"/>
            <w:r w:rsidR="00D66E86">
              <w:rPr>
                <w:shd w:val="clear" w:color="auto" w:fill="FFFFFF"/>
              </w:rPr>
              <w:t>, Robinson and</w:t>
            </w:r>
            <w:r w:rsidR="007C7147">
              <w:rPr>
                <w:shd w:val="clear" w:color="auto" w:fill="FFFFFF"/>
              </w:rPr>
              <w:t xml:space="preserve"> </w:t>
            </w:r>
            <w:proofErr w:type="spellStart"/>
            <w:r w:rsidR="00D66E86">
              <w:rPr>
                <w:shd w:val="clear" w:color="auto" w:fill="FFFFFF"/>
              </w:rPr>
              <w:t>Solnet</w:t>
            </w:r>
            <w:proofErr w:type="spellEnd"/>
            <w:r w:rsidR="00D66E86">
              <w:rPr>
                <w:shd w:val="clear" w:color="auto" w:fill="FFFFFF"/>
              </w:rPr>
              <w:t>, 2017)</w:t>
            </w:r>
            <w:r w:rsidR="002A7633">
              <w:t>. Clearing and re-lay are crucial in maintaining a clean and organized dining area, which adds to the overall dining experience. This topic is significant within the culinary industry as it sets the tone for the customer's dining experience. Customers expect excellent service from the restaurant, and by providing introductory service skills, in-service table service, and clearing and re-lay skills, restaurants can meet these expectations. The importance of these skills emphasiz</w:t>
            </w:r>
            <w:r w:rsidR="00D66E86">
              <w:t>e</w:t>
            </w:r>
            <w:r w:rsidR="002A7633">
              <w:t xml:space="preserve"> the importance of providing quality service in the restaurant industry to increase customer satisfaction and loyalty</w:t>
            </w:r>
            <w:r w:rsidR="007C7147">
              <w:t xml:space="preserve"> (</w:t>
            </w:r>
            <w:r w:rsidR="007C7147">
              <w:rPr>
                <w:iCs/>
              </w:rPr>
              <w:t>Indeed,</w:t>
            </w:r>
            <w:r w:rsidR="007C7147">
              <w:t xml:space="preserve"> 2020)</w:t>
            </w:r>
            <w:r w:rsidR="002A7633">
              <w:t>. The introductory service skills, in-service table service, and clearing and re-lay skills that I have acquired are essential for providing excellent service in the culinary industry. These skills have equipped me with the ability to provide a seamless and enjoyable dining experience for customers, ensuring their satisfaction and loyalty.</w:t>
            </w:r>
          </w:p>
        </w:tc>
      </w:tr>
      <w:tr w:rsidR="008963E8" w14:paraId="263B378C" w14:textId="77777777" w:rsidTr="008963E8">
        <w:tc>
          <w:tcPr>
            <w:tcW w:w="10172" w:type="dxa"/>
            <w:gridSpan w:val="2"/>
          </w:tcPr>
          <w:p w14:paraId="2C67D3F5" w14:textId="77777777" w:rsidR="008963E8" w:rsidRDefault="008963E8" w:rsidP="000F0820">
            <w:pPr>
              <w:rPr>
                <w:rFonts w:ascii="Tahoma" w:hAnsi="Tahoma" w:cs="Tahoma"/>
              </w:rPr>
            </w:pPr>
            <w:r>
              <w:rPr>
                <w:rFonts w:ascii="Tahoma" w:hAnsi="Tahoma" w:cs="Tahoma"/>
              </w:rPr>
              <w:t>Reference list (minimum of 3 please) – please use Harvard refencing system</w:t>
            </w:r>
          </w:p>
        </w:tc>
      </w:tr>
      <w:tr w:rsidR="008963E8" w14:paraId="2457DC48" w14:textId="77777777" w:rsidTr="008963E8">
        <w:tc>
          <w:tcPr>
            <w:tcW w:w="10172" w:type="dxa"/>
            <w:gridSpan w:val="2"/>
          </w:tcPr>
          <w:p w14:paraId="2FA2EC86" w14:textId="77777777" w:rsidR="007C7147" w:rsidRDefault="007C7147" w:rsidP="007C7147">
            <w:pPr>
              <w:spacing w:line="360" w:lineRule="auto"/>
              <w:rPr>
                <w:shd w:val="clear" w:color="auto" w:fill="FFFFFF"/>
              </w:rPr>
            </w:pPr>
            <w:proofErr w:type="spellStart"/>
            <w:r>
              <w:rPr>
                <w:shd w:val="clear" w:color="auto" w:fill="FFFFFF"/>
              </w:rPr>
              <w:lastRenderedPageBreak/>
              <w:t>Golubovskaya</w:t>
            </w:r>
            <w:proofErr w:type="spellEnd"/>
            <w:r>
              <w:rPr>
                <w:shd w:val="clear" w:color="auto" w:fill="FFFFFF"/>
              </w:rPr>
              <w:t xml:space="preserve">, M., Robinson, R.N. and </w:t>
            </w:r>
            <w:proofErr w:type="spellStart"/>
            <w:r>
              <w:rPr>
                <w:shd w:val="clear" w:color="auto" w:fill="FFFFFF"/>
              </w:rPr>
              <w:t>Solnet</w:t>
            </w:r>
            <w:proofErr w:type="spellEnd"/>
            <w:r>
              <w:rPr>
                <w:shd w:val="clear" w:color="auto" w:fill="FFFFFF"/>
              </w:rPr>
              <w:t>, D., (2017) The meaning of hospitality: do employees understand?. </w:t>
            </w:r>
            <w:r>
              <w:rPr>
                <w:i/>
                <w:iCs/>
                <w:shd w:val="clear" w:color="auto" w:fill="FFFFFF"/>
              </w:rPr>
              <w:t>International Journal of Contemporary Hospitality Management</w:t>
            </w:r>
            <w:r>
              <w:rPr>
                <w:shd w:val="clear" w:color="auto" w:fill="FFFFFF"/>
              </w:rPr>
              <w:t>, </w:t>
            </w:r>
            <w:r>
              <w:rPr>
                <w:i/>
                <w:iCs/>
                <w:shd w:val="clear" w:color="auto" w:fill="FFFFFF"/>
              </w:rPr>
              <w:t>29</w:t>
            </w:r>
            <w:r>
              <w:rPr>
                <w:shd w:val="clear" w:color="auto" w:fill="FFFFFF"/>
              </w:rPr>
              <w:t>(5), pp.1282-1304.</w:t>
            </w:r>
          </w:p>
          <w:p w14:paraId="1858A042" w14:textId="77777777" w:rsidR="007C7147" w:rsidRPr="009F401A" w:rsidRDefault="007C7147" w:rsidP="007C7147">
            <w:pPr>
              <w:spacing w:line="360" w:lineRule="auto"/>
            </w:pPr>
            <w:r>
              <w:rPr>
                <w:iCs/>
              </w:rPr>
              <w:t>I</w:t>
            </w:r>
            <w:r w:rsidRPr="009A238D">
              <w:rPr>
                <w:iCs/>
              </w:rPr>
              <w:t>ndeed</w:t>
            </w:r>
            <w:r>
              <w:t xml:space="preserve"> (2020) </w:t>
            </w:r>
            <w:r>
              <w:rPr>
                <w:i/>
                <w:iCs/>
              </w:rPr>
              <w:t>Customer service skills: Examples, definition and how to</w:t>
            </w:r>
            <w:r>
              <w:t xml:space="preserve">. Available at: https://uk.indeed.com/career-advice/career-development/customer-service-skills (Accessed: March 9, 2023). </w:t>
            </w:r>
          </w:p>
          <w:p w14:paraId="3BE2DB98" w14:textId="4C05EA13" w:rsidR="008963E8" w:rsidRPr="007C7147" w:rsidRDefault="007C7147" w:rsidP="007C7147">
            <w:pPr>
              <w:spacing w:line="360" w:lineRule="auto"/>
              <w:rPr>
                <w:shd w:val="clear" w:color="auto" w:fill="FFFFFF"/>
              </w:rPr>
            </w:pPr>
            <w:r>
              <w:rPr>
                <w:shd w:val="clear" w:color="auto" w:fill="FFFFFF"/>
              </w:rPr>
              <w:t>Khalifa, G.S., (2015) Ethnic restaurants’ meal experience: Egyptian customers’ perceptions. </w:t>
            </w:r>
            <w:r>
              <w:rPr>
                <w:i/>
                <w:iCs/>
                <w:shd w:val="clear" w:color="auto" w:fill="FFFFFF"/>
              </w:rPr>
              <w:t>Journal of Faculty of Tourism and Hotels</w:t>
            </w:r>
            <w:r>
              <w:rPr>
                <w:shd w:val="clear" w:color="auto" w:fill="FFFFFF"/>
              </w:rPr>
              <w:t>, </w:t>
            </w:r>
            <w:r>
              <w:rPr>
                <w:i/>
                <w:iCs/>
                <w:shd w:val="clear" w:color="auto" w:fill="FFFFFF"/>
              </w:rPr>
              <w:t>9</w:t>
            </w:r>
            <w:r>
              <w:rPr>
                <w:shd w:val="clear" w:color="auto" w:fill="FFFFFF"/>
              </w:rPr>
              <w:t>(1), pp.92-112.</w:t>
            </w:r>
          </w:p>
          <w:p w14:paraId="090F2054" w14:textId="77777777" w:rsidR="008963E8" w:rsidRDefault="008963E8" w:rsidP="000F0820">
            <w:pPr>
              <w:rPr>
                <w:rFonts w:ascii="Tahoma" w:hAnsi="Tahoma" w:cs="Tahoma"/>
              </w:rPr>
            </w:pPr>
          </w:p>
        </w:tc>
      </w:tr>
    </w:tbl>
    <w:p w14:paraId="16E20FE0" w14:textId="77777777" w:rsidR="00D40853" w:rsidRDefault="00D40853" w:rsidP="00993AF7"/>
    <w:sectPr w:rsidR="00D40853" w:rsidSect="008963E8">
      <w:pgSz w:w="11906" w:h="16838"/>
      <w:pgMar w:top="851" w:right="1440" w:bottom="1440" w:left="284"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EF0417"/>
    <w:multiLevelType w:val="hybridMultilevel"/>
    <w:tmpl w:val="402C3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1172C2"/>
    <w:multiLevelType w:val="hybridMultilevel"/>
    <w:tmpl w:val="8EF6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99B2FC5"/>
    <w:multiLevelType w:val="hybridMultilevel"/>
    <w:tmpl w:val="1304E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16cid:durableId="873159116">
    <w:abstractNumId w:val="3"/>
  </w:num>
  <w:num w:numId="2" w16cid:durableId="1920940533">
    <w:abstractNumId w:val="2"/>
  </w:num>
  <w:num w:numId="3" w16cid:durableId="1198396096">
    <w:abstractNumId w:val="1"/>
  </w:num>
  <w:num w:numId="4" w16cid:durableId="745958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63E8"/>
    <w:rsid w:val="0014693F"/>
    <w:rsid w:val="001E1A0A"/>
    <w:rsid w:val="002313EB"/>
    <w:rsid w:val="002A7633"/>
    <w:rsid w:val="002D54C2"/>
    <w:rsid w:val="00337DD9"/>
    <w:rsid w:val="003904CA"/>
    <w:rsid w:val="00466316"/>
    <w:rsid w:val="00536E9A"/>
    <w:rsid w:val="005A1FB7"/>
    <w:rsid w:val="007056D6"/>
    <w:rsid w:val="007107E1"/>
    <w:rsid w:val="007336A1"/>
    <w:rsid w:val="007C7147"/>
    <w:rsid w:val="008963E8"/>
    <w:rsid w:val="008C3234"/>
    <w:rsid w:val="00990573"/>
    <w:rsid w:val="00993AF7"/>
    <w:rsid w:val="00CE503A"/>
    <w:rsid w:val="00D40853"/>
    <w:rsid w:val="00D66E86"/>
    <w:rsid w:val="00E22AB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8D765F"/>
  <w15:chartTrackingRefBased/>
  <w15:docId w15:val="{2512F618-977E-421F-BD75-3A95E0D30B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4CA"/>
    <w:pPr>
      <w:spacing w:after="200" w:line="276" w:lineRule="auto"/>
      <w:jc w:val="both"/>
    </w:pPr>
    <w:rPr>
      <w:rFonts w:ascii="Arial" w:eastAsia="Calibri" w:hAnsi="Arial" w:cs="Calibri"/>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1">
    <w:name w:val="Body Text1"/>
    <w:basedOn w:val="Normal"/>
    <w:rsid w:val="008963E8"/>
    <w:pPr>
      <w:tabs>
        <w:tab w:val="left" w:pos="720"/>
        <w:tab w:val="left" w:pos="1440"/>
      </w:tabs>
      <w:spacing w:after="0" w:line="240" w:lineRule="auto"/>
    </w:pPr>
    <w:rPr>
      <w:rFonts w:ascii="CG Times (WN)" w:hAnsi="CG Times (WN)" w:cs="CG Times (WN)"/>
      <w:szCs w:val="24"/>
    </w:rPr>
  </w:style>
  <w:style w:type="paragraph" w:styleId="ListParagraph">
    <w:name w:val="List Paragraph"/>
    <w:basedOn w:val="Normal"/>
    <w:link w:val="ListParagraphChar"/>
    <w:uiPriority w:val="34"/>
    <w:qFormat/>
    <w:rsid w:val="008963E8"/>
    <w:pPr>
      <w:spacing w:after="0" w:line="240" w:lineRule="auto"/>
      <w:ind w:left="720"/>
    </w:pPr>
    <w:rPr>
      <w:sz w:val="20"/>
      <w:szCs w:val="20"/>
      <w:lang w:eastAsia="en-GB"/>
    </w:rPr>
  </w:style>
  <w:style w:type="paragraph" w:customStyle="1" w:styleId="BodyText3">
    <w:name w:val="Body Text3"/>
    <w:basedOn w:val="Normal"/>
    <w:rsid w:val="008963E8"/>
    <w:pPr>
      <w:tabs>
        <w:tab w:val="left" w:pos="720"/>
        <w:tab w:val="left" w:pos="1440"/>
      </w:tabs>
      <w:spacing w:after="0" w:line="240" w:lineRule="auto"/>
    </w:pPr>
    <w:rPr>
      <w:rFonts w:ascii="CG Times (WN)" w:eastAsia="Times New Roman" w:hAnsi="CG Times (WN)" w:cs="Times New Roman"/>
      <w:szCs w:val="20"/>
    </w:rPr>
  </w:style>
  <w:style w:type="table" w:styleId="TableGrid">
    <w:name w:val="Table Grid"/>
    <w:basedOn w:val="TableNormal"/>
    <w:rsid w:val="008963E8"/>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8963E8"/>
    <w:rPr>
      <w:rFonts w:ascii="Calibri" w:eastAsia="Calibri" w:hAnsi="Calibri" w:cs="Calibri"/>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B382755CCCD5419B274005718EC60E" ma:contentTypeVersion="3" ma:contentTypeDescription="Create a new document." ma:contentTypeScope="" ma:versionID="b4e477045bf1e52edc575a0a0c0d8154">
  <xsd:schema xmlns:xsd="http://www.w3.org/2001/XMLSchema" xmlns:xs="http://www.w3.org/2001/XMLSchema" xmlns:p="http://schemas.microsoft.com/office/2006/metadata/properties" xmlns:ns2="f52b0074-cac3-4e89-9ffd-c9c97a2b5831" targetNamespace="http://schemas.microsoft.com/office/2006/metadata/properties" ma:root="true" ma:fieldsID="85a76ad7e4aed6bdb1b28fd6a6b0ed23" ns2:_="">
    <xsd:import namespace="f52b0074-cac3-4e89-9ffd-c9c97a2b5831"/>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2b0074-cac3-4e89-9ffd-c9c97a2b583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1E4C99B-AAF9-4B79-858F-BE04ED05E2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2b0074-cac3-4e89-9ffd-c9c97a2b58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CD2B627-154A-4787-B75D-F88CE72D7930}">
  <ds:schemaRefs>
    <ds:schemaRef ds:uri="http://schemas.microsoft.com/sharepoint/v3/contenttype/forms"/>
  </ds:schemaRefs>
</ds:datastoreItem>
</file>

<file path=customXml/itemProps3.xml><?xml version="1.0" encoding="utf-8"?>
<ds:datastoreItem xmlns:ds="http://schemas.openxmlformats.org/officeDocument/2006/customXml" ds:itemID="{B76B76F4-CDC9-44E8-9737-EEC2832E83D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1985</Words>
  <Characters>11916</Characters>
  <Application>Microsoft Office Word</Application>
  <DocSecurity>0</DocSecurity>
  <Lines>209</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Mirabela Voican</dc:creator>
  <cp:keywords/>
  <dc:description/>
  <cp:lastModifiedBy>Mirabela Voican (1907947)</cp:lastModifiedBy>
  <cp:revision>2</cp:revision>
  <dcterms:created xsi:type="dcterms:W3CDTF">2023-03-15T19:48:00Z</dcterms:created>
  <dcterms:modified xsi:type="dcterms:W3CDTF">2023-03-15T19:48:00Z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0x0101009DB382755CCCD5419B274005718EC60E</vt:lpwstr>
  </property>
  <property fmtid="{D5CDD505-2E9C-101B-9397-08002B2CF9AE}" pid="3" name="GrammarlyDocumentId">
    <vt:lpwstr>dc7efda1aa63fbbd49af1ec0bd67f2dc99235c1451f32bc91a8a744cc8749260</vt:lpwstr>
  </property>
</Properties>
</file>