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BA9567A" wp14:paraId="15AA41EF" wp14:textId="2BEC5CB1">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4BA9567A" w:rsidR="2441E070">
        <w:rPr>
          <w:rFonts w:ascii="Arial" w:hAnsi="Arial" w:eastAsia="Arial" w:cs="Arial"/>
          <w:b w:val="0"/>
          <w:bCs w:val="0"/>
          <w:i w:val="0"/>
          <w:iCs w:val="0"/>
          <w:caps w:val="0"/>
          <w:smallCaps w:val="0"/>
          <w:noProof w:val="0"/>
          <w:color w:val="000000" w:themeColor="text1" w:themeTint="FF" w:themeShade="FF"/>
          <w:sz w:val="48"/>
          <w:szCs w:val="48"/>
          <w:lang w:val="en-GB"/>
        </w:rPr>
        <w:t>Introduction to Health and Social Care</w:t>
      </w:r>
    </w:p>
    <w:p xmlns:wp14="http://schemas.microsoft.com/office/word/2010/wordml" w:rsidP="4BA9567A" wp14:paraId="4AAED9ED" wp14:textId="36D6D463">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4BA9567A" w:rsidR="2441E070">
        <w:rPr>
          <w:rFonts w:ascii="Arial" w:hAnsi="Arial" w:eastAsia="Arial" w:cs="Arial"/>
          <w:b w:val="0"/>
          <w:bCs w:val="0"/>
          <w:i w:val="0"/>
          <w:iCs w:val="0"/>
          <w:caps w:val="0"/>
          <w:smallCaps w:val="0"/>
          <w:noProof w:val="0"/>
          <w:color w:val="000000" w:themeColor="text1" w:themeTint="FF" w:themeShade="FF"/>
          <w:sz w:val="48"/>
          <w:szCs w:val="48"/>
          <w:lang w:val="en-GB"/>
        </w:rPr>
        <w:t>Name: Nigget Saddiq</w:t>
      </w:r>
    </w:p>
    <w:p xmlns:wp14="http://schemas.microsoft.com/office/word/2010/wordml" w:rsidP="4BA9567A" wp14:paraId="044A97B5" wp14:textId="10B00C1B">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4BA9567A" w:rsidR="2441E070">
        <w:rPr>
          <w:rFonts w:ascii="Arial" w:hAnsi="Arial" w:eastAsia="Arial" w:cs="Arial"/>
          <w:b w:val="0"/>
          <w:bCs w:val="0"/>
          <w:i w:val="0"/>
          <w:iCs w:val="0"/>
          <w:caps w:val="0"/>
          <w:smallCaps w:val="0"/>
          <w:noProof w:val="0"/>
          <w:color w:val="000000" w:themeColor="text1" w:themeTint="FF" w:themeShade="FF"/>
          <w:sz w:val="48"/>
          <w:szCs w:val="48"/>
          <w:lang w:val="en-GB"/>
        </w:rPr>
        <w:t>Student Number: 2441030</w:t>
      </w:r>
    </w:p>
    <w:p xmlns:wp14="http://schemas.microsoft.com/office/word/2010/wordml" w:rsidP="4BA9567A" wp14:paraId="460AF715" wp14:textId="439A6D2F">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4BA9567A" w:rsidR="2441E070">
        <w:rPr>
          <w:rFonts w:ascii="Arial" w:hAnsi="Arial" w:eastAsia="Arial" w:cs="Arial"/>
          <w:b w:val="0"/>
          <w:bCs w:val="0"/>
          <w:i w:val="0"/>
          <w:iCs w:val="0"/>
          <w:caps w:val="0"/>
          <w:smallCaps w:val="0"/>
          <w:noProof w:val="0"/>
          <w:color w:val="000000" w:themeColor="text1" w:themeTint="FF" w:themeShade="FF"/>
          <w:sz w:val="48"/>
          <w:szCs w:val="48"/>
          <w:lang w:val="en-GB"/>
        </w:rPr>
        <w:t>Module Code: LCHS4003</w:t>
      </w:r>
    </w:p>
    <w:p xmlns:wp14="http://schemas.microsoft.com/office/word/2010/wordml" w:rsidP="4BA9567A" wp14:paraId="57A72092" wp14:textId="5A696AEC">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4BA9567A" w:rsidR="2441E070">
        <w:rPr>
          <w:rFonts w:ascii="Arial" w:hAnsi="Arial" w:eastAsia="Arial" w:cs="Arial"/>
          <w:b w:val="0"/>
          <w:bCs w:val="0"/>
          <w:i w:val="0"/>
          <w:iCs w:val="0"/>
          <w:caps w:val="0"/>
          <w:smallCaps w:val="0"/>
          <w:noProof w:val="0"/>
          <w:color w:val="000000" w:themeColor="text1" w:themeTint="FF" w:themeShade="FF"/>
          <w:sz w:val="48"/>
          <w:szCs w:val="48"/>
          <w:lang w:val="en-GB"/>
        </w:rPr>
        <w:t>Lecturers name: Azida Zainol</w:t>
      </w:r>
    </w:p>
    <w:p xmlns:wp14="http://schemas.microsoft.com/office/word/2010/wordml" w:rsidP="4BA9567A" wp14:paraId="2599D66D" wp14:textId="14C05EB3">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7F1A4688" wp14:textId="53769767">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6AF25612" wp14:textId="5C6DED01">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26261371" wp14:textId="0ED69BB9">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6DDBB7EA" wp14:textId="54A5E724">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37E28D49" wp14:textId="78C425BF">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028FF659" wp14:textId="609F0C79">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7EBA05A7" wp14:paraId="47A6D854" wp14:textId="38E82ACF" wp14:noSpellErr="1">
      <w:pPr>
        <w:keepNext w:val="1"/>
        <w:keepLines w:val="1"/>
        <w:spacing w:before="240" w:after="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283F65B9">
        <w:rPr>
          <w:rFonts w:ascii="Cambria" w:hAnsi="Cambria" w:eastAsia="Cambria" w:cs="Cambria"/>
          <w:b w:val="0"/>
          <w:bCs w:val="0"/>
          <w:i w:val="0"/>
          <w:iCs w:val="0"/>
          <w:caps w:val="0"/>
          <w:smallCaps w:val="0"/>
          <w:noProof w:val="0"/>
          <w:color w:val="365F91"/>
          <w:sz w:val="32"/>
          <w:szCs w:val="32"/>
          <w:lang w:val="en-US"/>
        </w:rPr>
        <w:t xml:space="preserve"> </w:t>
      </w:r>
      <w:r w:rsidRPr="7EBA05A7" w:rsidR="283F65B9">
        <w:rPr>
          <w:rFonts w:ascii="Cambria" w:hAnsi="Cambria" w:eastAsia="Cambria" w:cs="Cambria"/>
          <w:b w:val="1"/>
          <w:bCs w:val="1"/>
          <w:i w:val="0"/>
          <w:iCs w:val="0"/>
          <w:caps w:val="0"/>
          <w:smallCaps w:val="0"/>
          <w:noProof w:val="0"/>
          <w:color w:val="365F91"/>
          <w:sz w:val="22"/>
          <w:szCs w:val="22"/>
          <w:lang w:val="en-US"/>
        </w:rPr>
        <w:t xml:space="preserve"> </w:t>
      </w:r>
      <w:r w:rsidRPr="7EBA05A7" w:rsidR="283F65B9">
        <w:rPr>
          <w:rFonts w:ascii="Arial" w:hAnsi="Arial" w:eastAsia="Arial" w:cs="Arial"/>
          <w:b w:val="1"/>
          <w:bCs w:val="1"/>
          <w:i w:val="0"/>
          <w:iCs w:val="0"/>
          <w:caps w:val="0"/>
          <w:smallCaps w:val="0"/>
          <w:noProof w:val="0"/>
          <w:color w:val="000000" w:themeColor="text1" w:themeTint="FF" w:themeShade="FF"/>
          <w:sz w:val="22"/>
          <w:szCs w:val="22"/>
          <w:lang w:val="en-US"/>
        </w:rPr>
        <w:t>Table of Contents</w:t>
      </w:r>
    </w:p>
    <w:p xmlns:wp14="http://schemas.microsoft.com/office/word/2010/wordml" w:rsidP="7EBA05A7" wp14:paraId="4BAE8F07" wp14:textId="01BD3758" wp14:noSpellErr="1">
      <w:pPr>
        <w:keepNext w:val="1"/>
        <w:keepLines w:val="1"/>
        <w:spacing w:before="120" w:beforeAutospacing="off" w:after="240" w:afterAutospacing="off"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BA05A7" w:rsidR="6DB7441A">
        <w:rPr>
          <w:rFonts w:ascii="Arial" w:hAnsi="Arial" w:eastAsia="Arial" w:cs="Arial"/>
          <w:b w:val="0"/>
          <w:bCs w:val="0"/>
          <w:i w:val="0"/>
          <w:iCs w:val="0"/>
          <w:caps w:val="0"/>
          <w:smallCaps w:val="0"/>
          <w:noProof w:val="0"/>
          <w:color w:val="000000" w:themeColor="text1" w:themeTint="FF" w:themeShade="FF"/>
          <w:sz w:val="22"/>
          <w:szCs w:val="22"/>
          <w:lang w:val="en-US"/>
        </w:rPr>
        <w:t>TASK1</w:t>
      </w:r>
      <w:r w:rsidRPr="7EBA05A7" w:rsidR="283F65B9">
        <w:rPr>
          <w:rFonts w:ascii="Arial" w:hAnsi="Arial" w:eastAsia="Arial" w:cs="Arial"/>
          <w:b w:val="0"/>
          <w:bCs w:val="0"/>
          <w:i w:val="0"/>
          <w:iCs w:val="0"/>
          <w:caps w:val="0"/>
          <w:smallCaps w:val="0"/>
          <w:noProof w:val="0"/>
          <w:color w:val="000000" w:themeColor="text1" w:themeTint="FF" w:themeShade="FF"/>
          <w:sz w:val="22"/>
          <w:szCs w:val="22"/>
          <w:lang w:val="en-US"/>
        </w:rPr>
        <w:t>........................................................................................</w:t>
      </w:r>
      <w:r w:rsidRPr="7EBA05A7" w:rsidR="7826BA6F">
        <w:rPr>
          <w:rFonts w:ascii="Arial" w:hAnsi="Arial" w:eastAsia="Arial" w:cs="Arial"/>
          <w:b w:val="0"/>
          <w:bCs w:val="0"/>
          <w:i w:val="0"/>
          <w:iCs w:val="0"/>
          <w:caps w:val="0"/>
          <w:smallCaps w:val="0"/>
          <w:noProof w:val="0"/>
          <w:color w:val="000000" w:themeColor="text1" w:themeTint="FF" w:themeShade="FF"/>
          <w:sz w:val="22"/>
          <w:szCs w:val="22"/>
          <w:lang w:val="en-US"/>
        </w:rPr>
        <w:t>.</w:t>
      </w:r>
      <w:r w:rsidRPr="7EBA05A7" w:rsidR="2FFB15E6">
        <w:rPr>
          <w:rFonts w:ascii="Arial" w:hAnsi="Arial" w:eastAsia="Arial" w:cs="Arial"/>
          <w:b w:val="0"/>
          <w:bCs w:val="0"/>
          <w:i w:val="0"/>
          <w:iCs w:val="0"/>
          <w:caps w:val="0"/>
          <w:smallCaps w:val="0"/>
          <w:noProof w:val="0"/>
          <w:color w:val="000000" w:themeColor="text1" w:themeTint="FF" w:themeShade="FF"/>
          <w:sz w:val="22"/>
          <w:szCs w:val="22"/>
          <w:lang w:val="en-US"/>
        </w:rPr>
        <w:t>3</w:t>
      </w:r>
    </w:p>
    <w:p xmlns:wp14="http://schemas.microsoft.com/office/word/2010/wordml" w:rsidP="7EBA05A7" wp14:paraId="53D17EC9" wp14:noSpellErr="1" wp14:textId="17E6F858">
      <w:pPr>
        <w:keepNext w:val="1"/>
        <w:keepLines w:val="1"/>
        <w:spacing w:before="120" w:beforeAutospacing="off" w:after="240" w:afterAutospacing="off"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BA05A7" w:rsidR="2FFB15E6">
        <w:rPr>
          <w:rFonts w:ascii="Arial" w:hAnsi="Arial" w:eastAsia="Arial" w:cs="Arial"/>
          <w:b w:val="0"/>
          <w:bCs w:val="0"/>
          <w:i w:val="0"/>
          <w:iCs w:val="0"/>
          <w:caps w:val="0"/>
          <w:smallCaps w:val="0"/>
          <w:noProof w:val="0"/>
          <w:color w:val="000000" w:themeColor="text1" w:themeTint="FF" w:themeShade="FF"/>
          <w:sz w:val="22"/>
          <w:szCs w:val="22"/>
          <w:lang w:val="en-GB"/>
        </w:rPr>
        <w:t>TASK 2..........</w:t>
      </w:r>
      <w:r w:rsidRPr="7EBA05A7" w:rsidR="283F65B9">
        <w:rPr>
          <w:rFonts w:ascii="Arial" w:hAnsi="Arial" w:eastAsia="Arial" w:cs="Arial"/>
          <w:b w:val="0"/>
          <w:bCs w:val="0"/>
          <w:i w:val="0"/>
          <w:iCs w:val="0"/>
          <w:caps w:val="0"/>
          <w:smallCaps w:val="0"/>
          <w:noProof w:val="0"/>
          <w:color w:val="000000" w:themeColor="text1" w:themeTint="FF" w:themeShade="FF"/>
          <w:sz w:val="22"/>
          <w:szCs w:val="22"/>
          <w:lang w:val="en-GB"/>
        </w:rPr>
        <w:t>............................................................................</w:t>
      </w:r>
      <w:r w:rsidRPr="7EBA05A7" w:rsidR="0464FE82">
        <w:rPr>
          <w:rFonts w:ascii="Arial" w:hAnsi="Arial" w:eastAsia="Arial" w:cs="Arial"/>
          <w:b w:val="0"/>
          <w:bCs w:val="0"/>
          <w:i w:val="0"/>
          <w:iCs w:val="0"/>
          <w:caps w:val="0"/>
          <w:smallCaps w:val="0"/>
          <w:noProof w:val="0"/>
          <w:color w:val="000000" w:themeColor="text1" w:themeTint="FF" w:themeShade="FF"/>
          <w:sz w:val="22"/>
          <w:szCs w:val="22"/>
          <w:lang w:val="en-GB"/>
        </w:rPr>
        <w:t>.</w:t>
      </w:r>
      <w:r w:rsidRPr="7EBA05A7" w:rsidR="2A54935C">
        <w:rPr>
          <w:rFonts w:ascii="Arial" w:hAnsi="Arial" w:eastAsia="Arial" w:cs="Arial"/>
          <w:b w:val="0"/>
          <w:bCs w:val="0"/>
          <w:i w:val="0"/>
          <w:iCs w:val="0"/>
          <w:caps w:val="0"/>
          <w:smallCaps w:val="0"/>
          <w:noProof w:val="0"/>
          <w:color w:val="000000" w:themeColor="text1" w:themeTint="FF" w:themeShade="FF"/>
          <w:sz w:val="22"/>
          <w:szCs w:val="22"/>
          <w:lang w:val="en-GB"/>
        </w:rPr>
        <w:t>4</w:t>
      </w:r>
    </w:p>
    <w:p xmlns:wp14="http://schemas.microsoft.com/office/word/2010/wordml" w:rsidP="7EBA05A7" wp14:paraId="38E9DDF7" wp14:noSpellErr="1" wp14:textId="37B04C0B">
      <w:pPr>
        <w:spacing w:before="12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BA05A7" w:rsidR="283F65B9">
        <w:rPr>
          <w:rFonts w:ascii="Arial" w:hAnsi="Arial" w:eastAsia="Arial" w:cs="Arial"/>
          <w:b w:val="0"/>
          <w:bCs w:val="0"/>
          <w:i w:val="0"/>
          <w:iCs w:val="0"/>
          <w:caps w:val="0"/>
          <w:smallCaps w:val="0"/>
          <w:noProof w:val="0"/>
          <w:color w:val="000000" w:themeColor="text1" w:themeTint="FF" w:themeShade="FF"/>
          <w:sz w:val="22"/>
          <w:szCs w:val="22"/>
          <w:lang w:val="en-GB"/>
        </w:rPr>
        <w:t>REFERENCE</w:t>
      </w:r>
      <w:r w:rsidRPr="7EBA05A7" w:rsidR="1C0DD74C">
        <w:rPr>
          <w:rFonts w:ascii="Arial" w:hAnsi="Arial" w:eastAsia="Arial" w:cs="Arial"/>
          <w:b w:val="0"/>
          <w:bCs w:val="0"/>
          <w:i w:val="0"/>
          <w:iCs w:val="0"/>
          <w:caps w:val="0"/>
          <w:smallCaps w:val="0"/>
          <w:noProof w:val="0"/>
          <w:color w:val="000000" w:themeColor="text1" w:themeTint="FF" w:themeShade="FF"/>
          <w:sz w:val="22"/>
          <w:szCs w:val="22"/>
          <w:lang w:val="en-GB"/>
        </w:rPr>
        <w:t xml:space="preserve"> TASK 1</w:t>
      </w:r>
      <w:r w:rsidRPr="7EBA05A7" w:rsidR="283F65B9">
        <w:rPr>
          <w:rFonts w:ascii="Arial" w:hAnsi="Arial" w:eastAsia="Arial" w:cs="Arial"/>
          <w:b w:val="0"/>
          <w:bCs w:val="0"/>
          <w:i w:val="0"/>
          <w:iCs w:val="0"/>
          <w:caps w:val="0"/>
          <w:smallCaps w:val="0"/>
          <w:noProof w:val="0"/>
          <w:color w:val="000000" w:themeColor="text1" w:themeTint="FF" w:themeShade="FF"/>
          <w:sz w:val="22"/>
          <w:szCs w:val="22"/>
          <w:lang w:val="en-GB"/>
        </w:rPr>
        <w:t>..................................</w:t>
      </w:r>
      <w:r w:rsidRPr="7EBA05A7" w:rsidR="7503BEEE">
        <w:rPr>
          <w:rFonts w:ascii="Arial" w:hAnsi="Arial" w:eastAsia="Arial" w:cs="Arial"/>
          <w:b w:val="0"/>
          <w:bCs w:val="0"/>
          <w:i w:val="0"/>
          <w:iCs w:val="0"/>
          <w:caps w:val="0"/>
          <w:smallCaps w:val="0"/>
          <w:noProof w:val="0"/>
          <w:color w:val="000000" w:themeColor="text1" w:themeTint="FF" w:themeShade="FF"/>
          <w:sz w:val="22"/>
          <w:szCs w:val="22"/>
          <w:lang w:val="en-GB"/>
        </w:rPr>
        <w:t>...................</w:t>
      </w:r>
      <w:r w:rsidRPr="7EBA05A7" w:rsidR="179A8C8C">
        <w:rPr>
          <w:rFonts w:ascii="Arial" w:hAnsi="Arial" w:eastAsia="Arial" w:cs="Arial"/>
          <w:b w:val="0"/>
          <w:bCs w:val="0"/>
          <w:i w:val="0"/>
          <w:iCs w:val="0"/>
          <w:caps w:val="0"/>
          <w:smallCaps w:val="0"/>
          <w:noProof w:val="0"/>
          <w:color w:val="000000" w:themeColor="text1" w:themeTint="FF" w:themeShade="FF"/>
          <w:sz w:val="22"/>
          <w:szCs w:val="22"/>
          <w:lang w:val="en-GB"/>
        </w:rPr>
        <w:t>.</w:t>
      </w:r>
      <w:r w:rsidRPr="7EBA05A7" w:rsidR="7503BEEE">
        <w:rPr>
          <w:rFonts w:ascii="Arial" w:hAnsi="Arial" w:eastAsia="Arial" w:cs="Arial"/>
          <w:b w:val="0"/>
          <w:bCs w:val="0"/>
          <w:i w:val="0"/>
          <w:iCs w:val="0"/>
          <w:caps w:val="0"/>
          <w:smallCaps w:val="0"/>
          <w:noProof w:val="0"/>
          <w:color w:val="000000" w:themeColor="text1" w:themeTint="FF" w:themeShade="FF"/>
          <w:sz w:val="22"/>
          <w:szCs w:val="22"/>
          <w:lang w:val="en-GB"/>
        </w:rPr>
        <w:t>.........</w:t>
      </w:r>
      <w:r w:rsidRPr="7EBA05A7" w:rsidR="773BF47C">
        <w:rPr>
          <w:rFonts w:ascii="Arial" w:hAnsi="Arial" w:eastAsia="Arial" w:cs="Arial"/>
          <w:b w:val="0"/>
          <w:bCs w:val="0"/>
          <w:i w:val="0"/>
          <w:iCs w:val="0"/>
          <w:caps w:val="0"/>
          <w:smallCaps w:val="0"/>
          <w:noProof w:val="0"/>
          <w:color w:val="000000" w:themeColor="text1" w:themeTint="FF" w:themeShade="FF"/>
          <w:sz w:val="22"/>
          <w:szCs w:val="22"/>
          <w:lang w:val="en-GB"/>
        </w:rPr>
        <w:t>6</w:t>
      </w:r>
    </w:p>
    <w:p w:rsidR="4DFFB08A" w:rsidP="7EBA05A7" w:rsidRDefault="4DFFB08A" w14:paraId="42000DE6" w14:textId="2B2BA4F1">
      <w:pPr>
        <w:spacing w:before="12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BA05A7" w:rsidR="4DFFB08A">
        <w:rPr>
          <w:rFonts w:ascii="Arial" w:hAnsi="Arial" w:eastAsia="Arial" w:cs="Arial"/>
          <w:b w:val="0"/>
          <w:bCs w:val="0"/>
          <w:i w:val="0"/>
          <w:iCs w:val="0"/>
          <w:caps w:val="0"/>
          <w:smallCaps w:val="0"/>
          <w:noProof w:val="0"/>
          <w:color w:val="000000" w:themeColor="text1" w:themeTint="FF" w:themeShade="FF"/>
          <w:sz w:val="22"/>
          <w:szCs w:val="22"/>
          <w:lang w:val="en-GB"/>
        </w:rPr>
        <w:t>REFERENCE TASK 2...............................................................6</w:t>
      </w:r>
    </w:p>
    <w:p xmlns:wp14="http://schemas.microsoft.com/office/word/2010/wordml" w:rsidP="4BA9567A" wp14:paraId="28E1DC0D" wp14:textId="5BF01E74">
      <w:pPr>
        <w:spacing w:before="12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18B2C479" wp14:textId="3B98BD64">
      <w:pPr>
        <w:spacing w:after="200"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4BA9567A" wp14:paraId="366B5C70" wp14:textId="6977FA3E">
      <w:pPr>
        <w:pStyle w:val="Heading1"/>
        <w:keepNext w:val="1"/>
        <w:keepLines w:val="1"/>
        <w:spacing w:before="480" w:after="0"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IN"/>
        </w:rPr>
      </w:pPr>
    </w:p>
    <w:p xmlns:wp14="http://schemas.microsoft.com/office/word/2010/wordml" wp14:paraId="2C078E63" wp14:textId="24DDB371"/>
    <w:p w:rsidR="4BA9567A" w:rsidRDefault="4BA9567A" w14:paraId="37E567FD" w14:textId="129D9E35"/>
    <w:p w:rsidR="4BA9567A" w:rsidRDefault="4BA9567A" w14:paraId="695C7436" w14:textId="5C76FFCB"/>
    <w:p w:rsidR="4BA9567A" w:rsidRDefault="4BA9567A" w14:paraId="3D950727" w14:textId="4E436EEB"/>
    <w:p w:rsidR="4BA9567A" w:rsidRDefault="4BA9567A" w14:paraId="2E845335" w14:textId="485E0447"/>
    <w:p w:rsidR="4BA9567A" w:rsidRDefault="4BA9567A" w14:paraId="1DDB05A6" w14:textId="7F9EB82F"/>
    <w:p w:rsidR="4BA9567A" w:rsidRDefault="4BA9567A" w14:paraId="01D1F6D5" w14:textId="452CD328"/>
    <w:p w:rsidR="4BA9567A" w:rsidP="7EBA05A7" w:rsidRDefault="4BA9567A" w14:paraId="3C8C14ED" w14:textId="1CF62AF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BA9567A" w:rsidP="7EBA05A7" w:rsidRDefault="4BA9567A" w14:paraId="134C8F60" w14:textId="4E01FC2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BA9567A" w:rsidP="7EBA05A7" w:rsidRDefault="4BA9567A" w14:paraId="4CE0DD20" w14:textId="78800747">
      <w:pPr>
        <w:pStyle w:val="Normal"/>
      </w:pPr>
      <w:r w:rsidRPr="7EBA05A7" w:rsidR="6C7076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BA05A7" w:rsidR="6C7076F5">
        <w:rPr>
          <w:rFonts w:ascii="Times New Roman" w:hAnsi="Times New Roman" w:eastAsia="Times New Roman" w:cs="Times New Roman"/>
          <w:noProof w:val="0"/>
          <w:sz w:val="24"/>
          <w:szCs w:val="24"/>
          <w:lang w:val="en-US"/>
        </w:rPr>
        <w:t xml:space="preserve"> </w:t>
      </w:r>
      <w:r w:rsidRPr="7EBA05A7" w:rsidR="6C7076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BA05A7" w:rsidR="6C7076F5">
        <w:rPr>
          <w:rFonts w:ascii="Times New Roman" w:hAnsi="Times New Roman" w:eastAsia="Times New Roman" w:cs="Times New Roman"/>
          <w:noProof w:val="0"/>
          <w:sz w:val="24"/>
          <w:szCs w:val="24"/>
          <w:lang w:val="en-US"/>
        </w:rPr>
        <w:t xml:space="preserve"> </w:t>
      </w:r>
    </w:p>
    <w:p w:rsidR="4BA9567A" w:rsidP="4BA9567A" w:rsidRDefault="4BA9567A" w14:paraId="277BD526" w14:textId="74728959">
      <w:pPr>
        <w:pStyle w:val="Normal"/>
        <w:rPr>
          <w:b w:val="1"/>
          <w:bCs w:val="1"/>
          <w:u w:val="single"/>
        </w:rPr>
      </w:pPr>
    </w:p>
    <w:p w:rsidR="1DFBD8CB" w:rsidP="1DFBD8CB" w:rsidRDefault="1DFBD8CB" w14:paraId="4136781D" w14:textId="466C6AB2">
      <w:pPr>
        <w:pStyle w:val="Normal"/>
        <w:rPr>
          <w:b w:val="1"/>
          <w:bCs w:val="1"/>
          <w:u w:val="single"/>
        </w:rPr>
      </w:pPr>
    </w:p>
    <w:p w:rsidR="7EBA05A7" w:rsidP="7EBA05A7" w:rsidRDefault="7EBA05A7" w14:paraId="5F7BE956" w14:textId="30AAF709">
      <w:pPr>
        <w:pStyle w:val="Normal"/>
        <w:rPr>
          <w:b w:val="1"/>
          <w:bCs w:val="1"/>
          <w:u w:val="single"/>
        </w:rPr>
      </w:pPr>
    </w:p>
    <w:p w:rsidR="3CE221DB" w:rsidP="7EBA05A7" w:rsidRDefault="3CE221DB" w14:paraId="0AD2DE6D" w14:noSpellErr="1" w14:textId="583F6627">
      <w:pPr>
        <w:pStyle w:val="Normal"/>
        <w:rPr>
          <w:b w:val="1"/>
          <w:bCs w:val="1"/>
          <w:u w:val="single"/>
        </w:rPr>
      </w:pPr>
      <w:r w:rsidRPr="7EBA05A7" w:rsidR="2C11392C">
        <w:rPr>
          <w:b w:val="1"/>
          <w:bCs w:val="1"/>
          <w:u w:val="single"/>
        </w:rPr>
        <w:t>Task1-Poster</w:t>
      </w:r>
    </w:p>
    <w:p w:rsidR="3086306D" w:rsidP="4BA9567A" w:rsidRDefault="3086306D" w14:paraId="702C1A24" w14:textId="025F398B">
      <w:pPr>
        <w:pStyle w:val="Normal"/>
      </w:pPr>
      <w:r w:rsidR="02866F54">
        <w:drawing>
          <wp:inline wp14:editId="4F290DC5" wp14:anchorId="271A5668">
            <wp:extent cx="6286500" cy="3733800"/>
            <wp:effectExtent l="0" t="0" r="0" b="0"/>
            <wp:docPr id="5242551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4255109" name="Picture 524255109"/>
                    <pic:cNvPicPr/>
                  </pic:nvPicPr>
                  <pic:blipFill>
                    <a:blip xmlns:r="http://schemas.openxmlformats.org/officeDocument/2006/relationships" r:embed="rId275106144">
                      <a:extLst>
                        <a:ext uri="{28A0092B-C50C-407E-A947-70E740481C1C}">
                          <a14:useLocalDpi xmlns:a14="http://schemas.microsoft.com/office/drawing/2010/main"/>
                        </a:ext>
                      </a:extLst>
                    </a:blip>
                    <a:stretch>
                      <a:fillRect/>
                    </a:stretch>
                  </pic:blipFill>
                  <pic:spPr>
                    <a:xfrm rot="0">
                      <a:off x="0" y="0"/>
                      <a:ext cx="6286500" cy="3733800"/>
                    </a:xfrm>
                    <a:prstGeom prst="rect">
                      <a:avLst/>
                    </a:prstGeom>
                  </pic:spPr>
                </pic:pic>
              </a:graphicData>
            </a:graphic>
          </wp:inline>
        </w:drawing>
      </w:r>
    </w:p>
    <w:p w:rsidR="7837D652" w:rsidP="7EBA05A7" w:rsidRDefault="7837D652" w14:paraId="4D933ED7" w14:textId="055C71C4">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0638FC9D" w14:textId="450B5BD9">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3972AEB7" w14:textId="229707F8">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3422E0D8" w14:textId="699E4767">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18536446" w14:textId="44D3A9B3">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00634C40" w14:textId="5381DEC4">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3816F834" w14:textId="1249FC91">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1F7B73A5" w14:textId="3F40FC52">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37DBBD1D" w14:textId="7C1A93BF">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018B633E" w14:textId="2BA65AB4">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05E67B30" w14:textId="0444D4FA">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4FC73269" w14:textId="2BF54302">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220DC25A" w14:textId="4E8B34F4">
      <w:pPr>
        <w:pStyle w:val="Normal"/>
        <w:suppressLineNumbers w:val="0"/>
        <w:bidi w:val="0"/>
        <w:spacing w:before="0" w:beforeAutospacing="off" w:after="160" w:afterAutospacing="off" w:line="279" w:lineRule="auto"/>
        <w:ind/>
        <w:rPr>
          <w:b w:val="1"/>
          <w:bCs w:val="1"/>
          <w:sz w:val="22"/>
          <w:szCs w:val="22"/>
          <w:u w:val="single"/>
        </w:rPr>
      </w:pPr>
    </w:p>
    <w:p w:rsidR="7837D652" w:rsidP="7EBA05A7" w:rsidRDefault="7837D652" w14:paraId="39D478BD" w14:textId="113752F5">
      <w:pPr>
        <w:pStyle w:val="Normal"/>
        <w:suppressLineNumbers w:val="0"/>
        <w:bidi w:val="0"/>
        <w:spacing w:before="0" w:beforeAutospacing="off" w:after="160" w:afterAutospacing="off" w:line="279" w:lineRule="auto"/>
        <w:ind/>
        <w:rPr>
          <w:b w:val="1"/>
          <w:bCs w:val="1"/>
          <w:sz w:val="22"/>
          <w:szCs w:val="22"/>
          <w:u w:val="single"/>
        </w:rPr>
      </w:pPr>
      <w:r w:rsidRPr="7EBA05A7" w:rsidR="02866F54">
        <w:rPr>
          <w:b w:val="1"/>
          <w:bCs w:val="1"/>
          <w:sz w:val="22"/>
          <w:szCs w:val="22"/>
          <w:u w:val="single"/>
        </w:rPr>
        <w:t>Task</w:t>
      </w:r>
      <w:r w:rsidRPr="7EBA05A7" w:rsidR="21720297">
        <w:rPr>
          <w:b w:val="1"/>
          <w:bCs w:val="1"/>
          <w:sz w:val="22"/>
          <w:szCs w:val="22"/>
          <w:u w:val="single"/>
        </w:rPr>
        <w:t xml:space="preserve"> 2 – NHS INTRODUCTION</w:t>
      </w:r>
    </w:p>
    <w:p w:rsidR="28A1785C" w:rsidP="7EBA05A7" w:rsidRDefault="28A1785C" w14:paraId="5D7F4FEF" w14:noSpellErr="1" w14:textId="2B0334B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Health and social care </w:t>
      </w:r>
      <w:r w:rsidRPr="7EBA05A7" w:rsidR="4154A225">
        <w:rPr>
          <w:rFonts w:ascii="Arial" w:hAnsi="Arial" w:eastAsia="Arial" w:cs="Arial"/>
          <w:b w:val="0"/>
          <w:bCs w:val="0"/>
          <w:i w:val="0"/>
          <w:iCs w:val="0"/>
          <w:caps w:val="0"/>
          <w:smallCaps w:val="0"/>
          <w:noProof w:val="0"/>
          <w:color w:val="000000" w:themeColor="text1" w:themeTint="FF" w:themeShade="FF"/>
          <w:sz w:val="22"/>
          <w:szCs w:val="22"/>
          <w:lang w:val="en-IN"/>
        </w:rPr>
        <w:t>are</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defined as the integrated system and services that checks the individual’s medical and personal needs both to encourage the overall well-being and the quality of life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GB"/>
        </w:rPr>
        <w:t xml:space="preserve">Reed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GB"/>
        </w:rPr>
        <w:t>and et al.</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GB"/>
        </w:rPr>
        <w:t xml:space="preserve"> 2021).</w:t>
      </w:r>
    </w:p>
    <w:p w:rsidR="28A1785C" w:rsidP="7EBA05A7" w:rsidRDefault="28A1785C" w14:paraId="3227E32E" w14:textId="37E10E37"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The National Health Services (NHS) functions over the public funded revenue model and is a healthcare system of the United Kingdom which was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established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in the year 1948. The NHS is not a single organisation but is made up of four different systems that manages the following nation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i.e.</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NHS England, NHS Wales and the health and social care in the Northern Ireland (NHS, 2025).</w:t>
      </w:r>
    </w:p>
    <w:p w:rsidR="28A1785C" w:rsidP="7EBA05A7" w:rsidRDefault="28A1785C" w14:paraId="5F3A6FCE" w14:textId="3E2CBADB"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The essay will discuss the origins of the National Health Services and will highlight the key principles involved in the establishment and will critically evaluate the current structure and the functioning. </w:t>
      </w:r>
    </w:p>
    <w:p w:rsidR="28A1785C" w:rsidP="7EBA05A7" w:rsidRDefault="28A1785C" w14:paraId="3E660A37" w14:noSpellErr="1" w14:textId="1BA42956">
      <w:pPr>
        <w:pStyle w:val="Normal"/>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The origins of the National Health Services (NHS) of UK are interlinked with the difficult condition of the interwar period and the World War II that has shaped the post war renewal of Britain. Besides that, the failure of the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previous</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system is linked with the new political and social expectations which powers the development of universal and tax aided healthcare services. (NHS, 2025).</w:t>
      </w:r>
    </w:p>
    <w:p w:rsidR="28A1785C" w:rsidP="7EBA05A7" w:rsidRDefault="28A1785C" w14:paraId="7FA32814" w14:noSpellErr="1" w14:textId="019EE42E">
      <w:pPr>
        <w:pStyle w:val="Normal"/>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Before the NHS was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established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in 1948, the provision of healthcare was split out and relied on the person’s wealth. The aid was provided by a mix of private general practitioners (GPs), municipal hospitals that were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operated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by the local authorities, the quality varied massively, and several people could not afford the cost for the medical treatment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GB"/>
        </w:rPr>
        <w:t>NIH, 2025).</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Besides that, the 1911 National Insurance Act that offered few workers with limited contributory health insurance although it did not cover the families and excluding them made the women and their children susceptible. </w:t>
      </w:r>
    </w:p>
    <w:p w:rsidR="4BA9567A" w:rsidP="7EBA05A7" w:rsidRDefault="4BA9567A" w14:paraId="70402F30" w14:noSpellErr="1" w14:textId="7F778DAB">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World War II helped as main catalyst for the change, while a centralised state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operated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medical emergency service was introduced that brought the hospitals under a single national power. Thus, it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ultimately proved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that a coordinated national service is possible and highlighted the profound disproportions that existed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w:t>
      </w:r>
    </w:p>
    <w:p w:rsidR="28A1785C" w:rsidP="7EBA05A7" w:rsidRDefault="28A1785C" w14:paraId="492AA739" w14:textId="6CA519F7"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Universal Access –The NHS was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established</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out of the ideal of universality,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equity</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and the comprehensive care. The service was formed on the primary reason that it should fulfil the needs and demands of everyone. </w:t>
      </w:r>
    </w:p>
    <w:p w:rsidR="28A1785C" w:rsidP="7EBA05A7" w:rsidRDefault="28A1785C" w14:paraId="7E860EF2" w14:textId="61449FDB"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Free During Initial Period – It made sure that the patients were getting the medical care based on their clinical needs instead of deciding over their capacity to spend. This was a drastic change from the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previous</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system which often made the families go bankrupt due to the medical bills. Although later few charges were enforced for few items such as prescription and dental care. </w:t>
      </w:r>
    </w:p>
    <w:p w:rsidR="28A1785C" w:rsidP="7EBA05A7" w:rsidRDefault="28A1785C" w14:noSpellErr="1" w14:paraId="6CAE060E" w14:textId="56E3362A">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The structure and functioning of the National Health Service (NHS) has faced serious critical scrutiny throughout the period. The NHS’s founding promise offering the access to the healthcare to all the UK based residents despite of the ability to pay. According to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GB"/>
        </w:rPr>
        <w:t>Barr-Keenan (2021)</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it protects the individuals and the families from the financial disrupt that can hold major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illness in the other system like the US. Besides that, the</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organisation provides with the broad range of services involving the hospital services and mental, physical support. </w:t>
      </w:r>
    </w:p>
    <w:p w:rsidR="28A1785C" w:rsidP="7EBA05A7" w:rsidRDefault="28A1785C" w14:paraId="4C558403" w14:textId="5092DF29">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However, it is critically argued by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GB"/>
        </w:rPr>
        <w:t xml:space="preserve">Fahy (2022) that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despite the recent efforts towards “integrated care” the system </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remains</w:t>
      </w: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 xml:space="preserve"> fragmented especially between the acute hospital care and social care. Besides that, there are significant variation in the quality of care that relies over the geographic and local service provision. Moreover, determined workforce shortage especially of the doctors and the nurses is a key structural issue.</w:t>
      </w:r>
    </w:p>
    <w:p w:rsidR="28A1785C" w:rsidP="7EBA05A7" w:rsidRDefault="28A1785C" w14:paraId="71BC59D0" w14:textId="08495912">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5492A3C8">
        <w:rPr>
          <w:rFonts w:ascii="Arial" w:hAnsi="Arial" w:eastAsia="Arial" w:cs="Arial"/>
          <w:b w:val="0"/>
          <w:bCs w:val="0"/>
          <w:i w:val="0"/>
          <w:iCs w:val="0"/>
          <w:caps w:val="0"/>
          <w:smallCaps w:val="0"/>
          <w:noProof w:val="0"/>
          <w:color w:val="000000" w:themeColor="text1" w:themeTint="FF" w:themeShade="FF"/>
          <w:sz w:val="22"/>
          <w:szCs w:val="22"/>
          <w:lang w:val="en-IN"/>
        </w:rPr>
        <w:t>The Essay concluded with the overview of National Health Services (NHS) where it discussed the historical information and the main principles of the NHS and its establishment. Besides that, the essay critically examined the current structure and its functioning.</w:t>
      </w:r>
    </w:p>
    <w:p w:rsidR="4BA9567A" w:rsidP="4BA9567A" w:rsidRDefault="4BA9567A" w14:paraId="0E9642BB" w14:textId="635FB1FB">
      <w:pPr>
        <w:pStyle w:val="Normal"/>
        <w:rPr>
          <w:rFonts w:ascii="Arial" w:hAnsi="Arial" w:eastAsia="Arial" w:cs="Arial"/>
          <w:b w:val="0"/>
          <w:bCs w:val="0"/>
          <w:i w:val="0"/>
          <w:iCs w:val="0"/>
          <w:caps w:val="0"/>
          <w:smallCaps w:val="0"/>
          <w:noProof w:val="0"/>
          <w:color w:val="000000" w:themeColor="text1" w:themeTint="FF" w:themeShade="FF"/>
          <w:sz w:val="24"/>
          <w:szCs w:val="24"/>
          <w:lang w:val="en-IN"/>
        </w:rPr>
      </w:pPr>
    </w:p>
    <w:p w:rsidR="4BA9567A" w:rsidP="4BA9567A" w:rsidRDefault="4BA9567A" w14:paraId="5FD42347" w14:textId="53D1662F">
      <w:pPr>
        <w:pStyle w:val="Normal"/>
        <w:rPr>
          <w:rFonts w:ascii="Arial" w:hAnsi="Arial" w:eastAsia="Arial" w:cs="Arial"/>
          <w:b w:val="0"/>
          <w:bCs w:val="0"/>
          <w:i w:val="0"/>
          <w:iCs w:val="0"/>
          <w:caps w:val="0"/>
          <w:smallCaps w:val="0"/>
          <w:noProof w:val="0"/>
          <w:color w:val="000000" w:themeColor="text1" w:themeTint="FF" w:themeShade="FF"/>
          <w:sz w:val="24"/>
          <w:szCs w:val="24"/>
          <w:lang w:val="en-IN"/>
        </w:rPr>
      </w:pPr>
    </w:p>
    <w:p w:rsidR="4BA9567A" w:rsidP="4BA9567A" w:rsidRDefault="4BA9567A" w14:paraId="4E1847A9" w14:textId="7057537B">
      <w:pPr>
        <w:pStyle w:val="Normal"/>
        <w:rPr>
          <w:rFonts w:ascii="Arial" w:hAnsi="Arial" w:eastAsia="Arial" w:cs="Arial"/>
          <w:b w:val="0"/>
          <w:bCs w:val="0"/>
          <w:i w:val="0"/>
          <w:iCs w:val="0"/>
          <w:caps w:val="0"/>
          <w:smallCaps w:val="0"/>
          <w:noProof w:val="0"/>
          <w:color w:val="000000" w:themeColor="text1" w:themeTint="FF" w:themeShade="FF"/>
          <w:sz w:val="24"/>
          <w:szCs w:val="24"/>
          <w:lang w:val="en-IN"/>
        </w:rPr>
      </w:pPr>
    </w:p>
    <w:p w:rsidR="4BA9567A" w:rsidP="4BA9567A" w:rsidRDefault="4BA9567A" w14:paraId="161AFDF9" w14:textId="04E2AA43">
      <w:pPr>
        <w:pStyle w:val="Normal"/>
        <w:rPr>
          <w:rFonts w:ascii="Arial" w:hAnsi="Arial" w:eastAsia="Arial" w:cs="Arial"/>
          <w:b w:val="0"/>
          <w:bCs w:val="0"/>
          <w:i w:val="0"/>
          <w:iCs w:val="0"/>
          <w:caps w:val="0"/>
          <w:smallCaps w:val="0"/>
          <w:noProof w:val="0"/>
          <w:color w:val="000000" w:themeColor="text1" w:themeTint="FF" w:themeShade="FF"/>
          <w:sz w:val="24"/>
          <w:szCs w:val="24"/>
          <w:lang w:val="en-IN"/>
        </w:rPr>
      </w:pPr>
    </w:p>
    <w:p w:rsidR="7EBA05A7" w:rsidP="7EBA05A7" w:rsidRDefault="7EBA05A7" w14:paraId="31C5E979" w14:textId="5FA79176">
      <w:pPr>
        <w:pStyle w:val="Normal"/>
        <w:rPr>
          <w:rFonts w:ascii="Arial" w:hAnsi="Arial" w:eastAsia="Arial" w:cs="Arial"/>
          <w:b w:val="1"/>
          <w:bCs w:val="1"/>
          <w:noProof w:val="0"/>
          <w:sz w:val="22"/>
          <w:szCs w:val="22"/>
          <w:u w:val="single"/>
          <w:lang w:val="en-GB"/>
        </w:rPr>
      </w:pPr>
    </w:p>
    <w:p w:rsidR="7EBA05A7" w:rsidP="7EBA05A7" w:rsidRDefault="7EBA05A7" w14:paraId="25E114B8" w14:textId="2656974D">
      <w:pPr>
        <w:pStyle w:val="Normal"/>
        <w:rPr>
          <w:rFonts w:ascii="Arial" w:hAnsi="Arial" w:eastAsia="Arial" w:cs="Arial"/>
          <w:b w:val="1"/>
          <w:bCs w:val="1"/>
          <w:noProof w:val="0"/>
          <w:sz w:val="22"/>
          <w:szCs w:val="22"/>
          <w:u w:val="single"/>
          <w:lang w:val="en-GB"/>
        </w:rPr>
      </w:pPr>
    </w:p>
    <w:p w:rsidR="7EBA05A7" w:rsidP="7EBA05A7" w:rsidRDefault="7EBA05A7" w14:paraId="486910CA" w14:textId="62626E01">
      <w:pPr>
        <w:pStyle w:val="Normal"/>
        <w:rPr>
          <w:rFonts w:ascii="Arial" w:hAnsi="Arial" w:eastAsia="Arial" w:cs="Arial"/>
          <w:b w:val="1"/>
          <w:bCs w:val="1"/>
          <w:noProof w:val="0"/>
          <w:sz w:val="22"/>
          <w:szCs w:val="22"/>
          <w:u w:val="single"/>
          <w:lang w:val="en-GB"/>
        </w:rPr>
      </w:pPr>
    </w:p>
    <w:p w:rsidR="7EBA05A7" w:rsidP="7EBA05A7" w:rsidRDefault="7EBA05A7" w14:paraId="00526F94" w14:textId="798D050A">
      <w:pPr>
        <w:pStyle w:val="Normal"/>
        <w:rPr>
          <w:rFonts w:ascii="Arial" w:hAnsi="Arial" w:eastAsia="Arial" w:cs="Arial"/>
          <w:b w:val="1"/>
          <w:bCs w:val="1"/>
          <w:noProof w:val="0"/>
          <w:sz w:val="22"/>
          <w:szCs w:val="22"/>
          <w:u w:val="single"/>
          <w:lang w:val="en-GB"/>
        </w:rPr>
      </w:pPr>
    </w:p>
    <w:p w:rsidR="7EBA05A7" w:rsidP="7EBA05A7" w:rsidRDefault="7EBA05A7" w14:paraId="60FD542B" w14:textId="4100CB3A">
      <w:pPr>
        <w:pStyle w:val="Normal"/>
        <w:rPr>
          <w:rFonts w:ascii="Arial" w:hAnsi="Arial" w:eastAsia="Arial" w:cs="Arial"/>
          <w:b w:val="1"/>
          <w:bCs w:val="1"/>
          <w:noProof w:val="0"/>
          <w:sz w:val="22"/>
          <w:szCs w:val="22"/>
          <w:u w:val="single"/>
          <w:lang w:val="en-GB"/>
        </w:rPr>
      </w:pPr>
    </w:p>
    <w:p w:rsidR="7EBA05A7" w:rsidP="7EBA05A7" w:rsidRDefault="7EBA05A7" w14:paraId="2FEEE7B1" w14:textId="2F7255F1">
      <w:pPr>
        <w:pStyle w:val="Normal"/>
        <w:rPr>
          <w:rFonts w:ascii="Arial" w:hAnsi="Arial" w:eastAsia="Arial" w:cs="Arial"/>
          <w:b w:val="1"/>
          <w:bCs w:val="1"/>
          <w:noProof w:val="0"/>
          <w:sz w:val="22"/>
          <w:szCs w:val="22"/>
          <w:u w:val="single"/>
          <w:lang w:val="en-GB"/>
        </w:rPr>
      </w:pPr>
    </w:p>
    <w:p w:rsidR="68EEFD77" w:rsidP="7EBA05A7" w:rsidRDefault="68EEFD77" w14:noSpellErr="1" w14:paraId="3F570470" w14:textId="777F758F">
      <w:pPr>
        <w:pStyle w:val="Normal"/>
        <w:spacing w:before="0" w:beforeAutospacing="off" w:after="0" w:afterAutospacing="off" w:line="14" w:lineRule="auto"/>
        <w:rPr>
          <w:rFonts w:ascii="Arial" w:hAnsi="Arial" w:eastAsia="Arial" w:cs="Arial"/>
          <w:noProof w:val="0"/>
          <w:u w:val="single"/>
          <w:lang w:val="en-GB"/>
        </w:rPr>
      </w:pPr>
      <w:r w:rsidRPr="7EBA05A7" w:rsidR="5401AF3A">
        <w:rPr>
          <w:rFonts w:ascii="Arial" w:hAnsi="Arial" w:eastAsia="Arial" w:cs="Arial"/>
          <w:b w:val="1"/>
          <w:bCs w:val="1"/>
          <w:noProof w:val="0"/>
          <w:sz w:val="22"/>
          <w:szCs w:val="22"/>
          <w:u w:val="single"/>
          <w:lang w:val="en-GB"/>
        </w:rPr>
        <w:t>REFERENCES</w:t>
      </w:r>
      <w:r w:rsidRPr="7EBA05A7" w:rsidR="088AF53C">
        <w:rPr>
          <w:rFonts w:ascii="Arial" w:hAnsi="Arial" w:eastAsia="Arial" w:cs="Arial"/>
          <w:b w:val="1"/>
          <w:bCs w:val="1"/>
          <w:noProof w:val="0"/>
          <w:sz w:val="22"/>
          <w:szCs w:val="22"/>
          <w:u w:val="single"/>
          <w:lang w:val="en-GB"/>
        </w:rPr>
        <w:t>-TASK 1</w:t>
      </w:r>
    </w:p>
    <w:p w:rsidR="68EEFD77" w:rsidP="7EBA05A7" w:rsidRDefault="68EEFD77" w14:paraId="466016E4" w14:textId="2C543DF7">
      <w:pPr>
        <w:pStyle w:val="Normal"/>
        <w:rPr>
          <w:rFonts w:ascii="Arial" w:hAnsi="Arial" w:eastAsia="Arial" w:cs="Arial"/>
          <w:noProof w:val="0"/>
          <w:sz w:val="22"/>
          <w:szCs w:val="22"/>
          <w:lang w:val="en-IN"/>
        </w:rPr>
      </w:pPr>
      <w:r w:rsidRPr="7EBA05A7" w:rsidR="5401AF3A">
        <w:rPr>
          <w:rFonts w:ascii="Arial" w:hAnsi="Arial" w:eastAsia="Arial" w:cs="Arial"/>
          <w:noProof w:val="0"/>
          <w:sz w:val="22"/>
          <w:szCs w:val="22"/>
          <w:lang w:val="en-GB"/>
        </w:rPr>
        <w:t xml:space="preserve">Books and journal </w:t>
      </w:r>
    </w:p>
    <w:p w:rsidR="68EEFD77" w:rsidP="7EBA05A7" w:rsidRDefault="68EEFD77" w14:paraId="22A480F2" w14:textId="6DA895A3" w14:noSpellErr="1">
      <w:pPr>
        <w:pStyle w:val="Normal"/>
        <w:rPr>
          <w:rFonts w:ascii="Arial" w:hAnsi="Arial" w:eastAsia="Arial" w:cs="Arial"/>
          <w:noProof w:val="0"/>
          <w:sz w:val="22"/>
          <w:szCs w:val="22"/>
          <w:lang w:val="en-US"/>
        </w:rPr>
      </w:pPr>
      <w:r w:rsidRPr="7EBA05A7" w:rsidR="5401AF3A">
        <w:rPr>
          <w:rFonts w:ascii="Arial" w:hAnsi="Arial" w:eastAsia="Arial" w:cs="Arial"/>
          <w:noProof w:val="0"/>
          <w:sz w:val="22"/>
          <w:szCs w:val="22"/>
          <w:lang w:val="en-GB"/>
        </w:rPr>
        <w:t>Berenbrok</w:t>
      </w:r>
      <w:r w:rsidRPr="7EBA05A7" w:rsidR="5401AF3A">
        <w:rPr>
          <w:rFonts w:ascii="Arial" w:hAnsi="Arial" w:eastAsia="Arial" w:cs="Arial"/>
          <w:noProof w:val="0"/>
          <w:sz w:val="22"/>
          <w:szCs w:val="22"/>
          <w:lang w:val="en-GB"/>
        </w:rPr>
        <w:t xml:space="preserve">, L.A., and et.al., (2022). Access to community pharmacies: a nationwide geographic information systems cross-sectional analysis. </w:t>
      </w:r>
      <w:r w:rsidRPr="7EBA05A7" w:rsidR="5401AF3A">
        <w:rPr>
          <w:rFonts w:ascii="Arial" w:hAnsi="Arial" w:eastAsia="Arial" w:cs="Arial"/>
          <w:noProof w:val="0"/>
          <w:sz w:val="22"/>
          <w:szCs w:val="22"/>
          <w:lang w:val="en-GB"/>
        </w:rPr>
        <w:t>Journal of the American Pharmacists Association</w:t>
      </w:r>
      <w:r w:rsidRPr="7EBA05A7" w:rsidR="5401AF3A">
        <w:rPr>
          <w:rFonts w:ascii="Arial" w:hAnsi="Arial" w:eastAsia="Arial" w:cs="Arial"/>
          <w:noProof w:val="0"/>
          <w:sz w:val="22"/>
          <w:szCs w:val="22"/>
          <w:lang w:val="en-GB"/>
        </w:rPr>
        <w:t>. 62(6), pp.1816-1822.</w:t>
      </w:r>
    </w:p>
    <w:p w:rsidR="68EEFD77" w:rsidP="7EBA05A7" w:rsidRDefault="68EEFD77" w14:paraId="44A1406D" w14:textId="03560943" w14:noSpellErr="1">
      <w:pPr>
        <w:pStyle w:val="Normal"/>
        <w:rPr>
          <w:rFonts w:ascii="Arial" w:hAnsi="Arial" w:eastAsia="Arial" w:cs="Arial"/>
          <w:noProof w:val="0"/>
          <w:sz w:val="22"/>
          <w:szCs w:val="22"/>
          <w:lang w:val="en-US"/>
        </w:rPr>
      </w:pPr>
      <w:r w:rsidRPr="7EBA05A7" w:rsidR="5401AF3A">
        <w:rPr>
          <w:rFonts w:ascii="Arial" w:hAnsi="Arial" w:eastAsia="Arial" w:cs="Arial"/>
          <w:noProof w:val="0"/>
          <w:sz w:val="22"/>
          <w:szCs w:val="22"/>
          <w:lang w:val="en-GB"/>
        </w:rPr>
        <w:t xml:space="preserve">Dee, J., </w:t>
      </w:r>
      <w:r w:rsidRPr="7EBA05A7" w:rsidR="5401AF3A">
        <w:rPr>
          <w:rFonts w:ascii="Arial" w:hAnsi="Arial" w:eastAsia="Arial" w:cs="Arial"/>
          <w:noProof w:val="0"/>
          <w:sz w:val="22"/>
          <w:szCs w:val="22"/>
          <w:lang w:val="en-GB"/>
        </w:rPr>
        <w:t>Dhuhaibawi</w:t>
      </w:r>
      <w:r w:rsidRPr="7EBA05A7" w:rsidR="5401AF3A">
        <w:rPr>
          <w:rFonts w:ascii="Arial" w:hAnsi="Arial" w:eastAsia="Arial" w:cs="Arial"/>
          <w:noProof w:val="0"/>
          <w:sz w:val="22"/>
          <w:szCs w:val="22"/>
          <w:lang w:val="en-GB"/>
        </w:rPr>
        <w:t xml:space="preserve">, N. and Hayden, J.C., (2023). A systematic review and pooled prevalence of burnout in pharmacists. </w:t>
      </w:r>
      <w:r w:rsidRPr="7EBA05A7" w:rsidR="5401AF3A">
        <w:rPr>
          <w:rFonts w:ascii="Arial" w:hAnsi="Arial" w:eastAsia="Arial" w:cs="Arial"/>
          <w:noProof w:val="0"/>
          <w:sz w:val="22"/>
          <w:szCs w:val="22"/>
          <w:lang w:val="en-GB"/>
        </w:rPr>
        <w:t>International Journal of Clinical Pharmacy</w:t>
      </w:r>
      <w:r w:rsidRPr="7EBA05A7" w:rsidR="5401AF3A">
        <w:rPr>
          <w:rFonts w:ascii="Arial" w:hAnsi="Arial" w:eastAsia="Arial" w:cs="Arial"/>
          <w:noProof w:val="0"/>
          <w:sz w:val="22"/>
          <w:szCs w:val="22"/>
          <w:lang w:val="en-GB"/>
        </w:rPr>
        <w:t>. 45(5), pp.1027-1036.</w:t>
      </w:r>
    </w:p>
    <w:p w:rsidR="68EEFD77" w:rsidP="7EBA05A7" w:rsidRDefault="68EEFD77" w14:paraId="5D2F4297" w14:textId="38F4CD5A" w14:noSpellErr="1">
      <w:pPr>
        <w:rPr>
          <w:rFonts w:ascii="Arial" w:hAnsi="Arial" w:eastAsia="Arial" w:cs="Arial"/>
          <w:b w:val="0"/>
          <w:bCs w:val="0"/>
          <w:i w:val="0"/>
          <w:iCs w:val="0"/>
          <w:caps w:val="0"/>
          <w:smallCaps w:val="0"/>
          <w:noProof w:val="0"/>
          <w:color w:val="auto"/>
          <w:sz w:val="22"/>
          <w:szCs w:val="22"/>
          <w:u w:val="none"/>
          <w:lang w:val="en-US"/>
        </w:rPr>
      </w:pPr>
      <w:r w:rsidRPr="7EBA05A7" w:rsidR="5401AF3A">
        <w:rPr>
          <w:rFonts w:ascii="Arial" w:hAnsi="Arial" w:eastAsia="Arial" w:cs="Arial"/>
          <w:noProof w:val="0"/>
          <w:sz w:val="22"/>
          <w:szCs w:val="22"/>
          <w:lang w:val="en-GB"/>
        </w:rPr>
        <w:t>Kumar, K.A., and et.al., (2025). A Review on Principles Career in Pharmacy its Evolutionary</w:t>
      </w:r>
      <w:r w:rsidRPr="7EBA05A7" w:rsidR="5401AF3A">
        <w:rPr>
          <w:rFonts w:ascii="Arial" w:hAnsi="Arial" w:eastAsia="Arial" w:cs="Arial"/>
          <w:b w:val="0"/>
          <w:bCs w:val="0"/>
          <w:i w:val="0"/>
          <w:iCs w:val="0"/>
          <w:caps w:val="0"/>
          <w:smallCaps w:val="0"/>
          <w:strike w:val="0"/>
          <w:dstrike w:val="0"/>
          <w:noProof w:val="0"/>
          <w:color w:val="auto"/>
          <w:sz w:val="22"/>
          <w:szCs w:val="22"/>
          <w:u w:val="none"/>
          <w:lang w:val="en-GB"/>
        </w:rPr>
        <w:t xml:space="preserve"> Developments.</w:t>
      </w:r>
    </w:p>
    <w:p w:rsidR="68EEFD77" w:rsidP="7EBA05A7" w:rsidRDefault="68EEFD77" w14:paraId="4B46EA42" w14:textId="57D0193E" w14:noSpellErr="1">
      <w:pPr>
        <w:pStyle w:val="Normal"/>
        <w:rPr>
          <w:rFonts w:ascii="Arial" w:hAnsi="Arial" w:eastAsia="Arial" w:cs="Arial"/>
          <w:noProof w:val="0"/>
          <w:sz w:val="22"/>
          <w:szCs w:val="22"/>
          <w:lang w:val="en-US"/>
        </w:rPr>
      </w:pPr>
      <w:r w:rsidRPr="7EBA05A7" w:rsidR="5401AF3A">
        <w:rPr>
          <w:rFonts w:ascii="Arial" w:hAnsi="Arial" w:eastAsia="Arial" w:cs="Arial"/>
          <w:noProof w:val="0"/>
          <w:sz w:val="22"/>
          <w:szCs w:val="22"/>
          <w:lang w:val="en-GB"/>
        </w:rPr>
        <w:t xml:space="preserve">Madiyar, T. and </w:t>
      </w:r>
      <w:r w:rsidRPr="7EBA05A7" w:rsidR="5401AF3A">
        <w:rPr>
          <w:rFonts w:ascii="Arial" w:hAnsi="Arial" w:eastAsia="Arial" w:cs="Arial"/>
          <w:noProof w:val="0"/>
          <w:sz w:val="22"/>
          <w:szCs w:val="22"/>
          <w:lang w:val="en-GB"/>
        </w:rPr>
        <w:t>Lyazat</w:t>
      </w:r>
      <w:r w:rsidRPr="7EBA05A7" w:rsidR="5401AF3A">
        <w:rPr>
          <w:rFonts w:ascii="Arial" w:hAnsi="Arial" w:eastAsia="Arial" w:cs="Arial"/>
          <w:noProof w:val="0"/>
          <w:sz w:val="22"/>
          <w:szCs w:val="22"/>
          <w:lang w:val="en-GB"/>
        </w:rPr>
        <w:t xml:space="preserve">, N., (2024). Integration of digital technologies in city pharmacies: challenges and opportunities. </w:t>
      </w:r>
      <w:r w:rsidRPr="7EBA05A7" w:rsidR="5401AF3A">
        <w:rPr>
          <w:rFonts w:ascii="Arial" w:hAnsi="Arial" w:eastAsia="Arial" w:cs="Arial"/>
          <w:noProof w:val="0"/>
          <w:sz w:val="22"/>
          <w:szCs w:val="22"/>
          <w:lang w:val="en-GB"/>
        </w:rPr>
        <w:t xml:space="preserve">The latest technologies in the development of science, </w:t>
      </w:r>
      <w:r w:rsidRPr="7EBA05A7" w:rsidR="5401AF3A">
        <w:rPr>
          <w:rFonts w:ascii="Arial" w:hAnsi="Arial" w:eastAsia="Arial" w:cs="Arial"/>
          <w:noProof w:val="0"/>
          <w:sz w:val="22"/>
          <w:szCs w:val="22"/>
          <w:lang w:val="en-GB"/>
        </w:rPr>
        <w:t>business</w:t>
      </w:r>
      <w:r w:rsidRPr="7EBA05A7" w:rsidR="5401AF3A">
        <w:rPr>
          <w:rFonts w:ascii="Arial" w:hAnsi="Arial" w:eastAsia="Arial" w:cs="Arial"/>
          <w:noProof w:val="0"/>
          <w:sz w:val="22"/>
          <w:szCs w:val="22"/>
          <w:lang w:val="en-GB"/>
        </w:rPr>
        <w:t xml:space="preserve"> and education. London: International Science Group</w:t>
      </w:r>
      <w:r w:rsidRPr="7EBA05A7" w:rsidR="5401AF3A">
        <w:rPr>
          <w:rFonts w:ascii="Arial" w:hAnsi="Arial" w:eastAsia="Arial" w:cs="Arial"/>
          <w:noProof w:val="0"/>
          <w:sz w:val="22"/>
          <w:szCs w:val="22"/>
          <w:lang w:val="en-GB"/>
        </w:rPr>
        <w:t>, pp.374-382.</w:t>
      </w:r>
    </w:p>
    <w:p w:rsidR="68EEFD77" w:rsidP="7EBA05A7" w:rsidRDefault="68EEFD77" w14:noSpellErr="1" w14:paraId="435B25AE" w14:textId="56B0C7EF">
      <w:pPr>
        <w:pStyle w:val="Normal"/>
        <w:rPr>
          <w:rFonts w:ascii="Arial" w:hAnsi="Arial" w:eastAsia="Arial" w:cs="Arial"/>
          <w:noProof w:val="0"/>
          <w:sz w:val="22"/>
          <w:szCs w:val="22"/>
          <w:lang w:val="en-IN"/>
        </w:rPr>
      </w:pPr>
      <w:r w:rsidRPr="7EBA05A7" w:rsidR="5401AF3A">
        <w:rPr>
          <w:rFonts w:ascii="Arial" w:hAnsi="Arial" w:eastAsia="Arial" w:cs="Arial"/>
          <w:noProof w:val="0"/>
          <w:sz w:val="22"/>
          <w:szCs w:val="22"/>
          <w:lang w:val="en-GB"/>
        </w:rPr>
        <w:t>Shirdel</w:t>
      </w:r>
      <w:r w:rsidRPr="7EBA05A7" w:rsidR="5401AF3A">
        <w:rPr>
          <w:rFonts w:ascii="Arial" w:hAnsi="Arial" w:eastAsia="Arial" w:cs="Arial"/>
          <w:noProof w:val="0"/>
          <w:sz w:val="22"/>
          <w:szCs w:val="22"/>
          <w:lang w:val="en-GB"/>
        </w:rPr>
        <w:t>, A., and et.al., (2021). Health-promoting services provided in pharmacies: A systematic review. Journal of Education and Health Promotion. 10, p.234.</w:t>
      </w:r>
    </w:p>
    <w:p w:rsidR="68EEFD77" w:rsidP="7EBA05A7" w:rsidRDefault="68EEFD77" w14:paraId="1AC7E96E" w14:textId="7A36496E">
      <w:pPr>
        <w:pStyle w:val="Normal"/>
        <w:rPr>
          <w:rFonts w:ascii="Arial" w:hAnsi="Arial" w:eastAsia="Arial" w:cs="Arial"/>
          <w:noProof w:val="0"/>
          <w:sz w:val="22"/>
          <w:szCs w:val="22"/>
          <w:lang w:val="en-IN"/>
        </w:rPr>
      </w:pPr>
      <w:r w:rsidRPr="7EBA05A7" w:rsidR="5401AF3A">
        <w:rPr>
          <w:rFonts w:ascii="Arial" w:hAnsi="Arial" w:eastAsia="Arial" w:cs="Arial"/>
          <w:noProof w:val="0"/>
          <w:sz w:val="22"/>
          <w:szCs w:val="22"/>
          <w:lang w:val="en-US"/>
        </w:rPr>
        <w:t xml:space="preserve">Mattingly, T.J., Hyman, D.A. and Bai, G., (2023), November. Pharmacy benefit managers: history, business practices, economics, and policy. In </w:t>
      </w:r>
      <w:r w:rsidRPr="7EBA05A7" w:rsidR="5401AF3A">
        <w:rPr>
          <w:rFonts w:ascii="Arial" w:hAnsi="Arial" w:eastAsia="Arial" w:cs="Arial"/>
          <w:noProof w:val="0"/>
          <w:sz w:val="22"/>
          <w:szCs w:val="22"/>
          <w:lang w:val="en-US"/>
        </w:rPr>
        <w:t>JAMA Health Forum</w:t>
      </w:r>
      <w:r w:rsidRPr="7EBA05A7" w:rsidR="5401AF3A">
        <w:rPr>
          <w:rFonts w:ascii="Arial" w:hAnsi="Arial" w:eastAsia="Arial" w:cs="Arial"/>
          <w:noProof w:val="0"/>
          <w:sz w:val="22"/>
          <w:szCs w:val="22"/>
          <w:lang w:val="en-US"/>
        </w:rPr>
        <w:t xml:space="preserve"> (Vol. 4, No. 11, pp. e233804-e233804). American Medical Association.</w:t>
      </w:r>
    </w:p>
    <w:p w:rsidR="68EEFD77" w:rsidP="7EBA05A7" w:rsidRDefault="68EEFD77" w14:paraId="56CA1099" w14:noSpellErr="1" w14:textId="267B947F">
      <w:pPr>
        <w:pStyle w:val="Normal"/>
        <w:rPr>
          <w:rFonts w:ascii="Arial" w:hAnsi="Arial" w:eastAsia="Arial" w:cs="Arial"/>
          <w:noProof w:val="0"/>
          <w:sz w:val="22"/>
          <w:szCs w:val="22"/>
          <w:lang w:val="en-GB"/>
        </w:rPr>
      </w:pPr>
      <w:r w:rsidRPr="7EBA05A7" w:rsidR="5401AF3A">
        <w:rPr>
          <w:rFonts w:ascii="Arial" w:hAnsi="Arial" w:eastAsia="Arial" w:cs="Arial"/>
          <w:noProof w:val="0"/>
          <w:sz w:val="22"/>
          <w:szCs w:val="22"/>
          <w:lang w:val="en-IN"/>
        </w:rPr>
        <w:t xml:space="preserve">Social Security, (2025). </w:t>
      </w:r>
      <w:r w:rsidRPr="7EBA05A7" w:rsidR="5401AF3A">
        <w:rPr>
          <w:rFonts w:ascii="Arial" w:hAnsi="Arial" w:eastAsia="Arial" w:cs="Arial"/>
          <w:noProof w:val="0"/>
          <w:sz w:val="22"/>
          <w:szCs w:val="22"/>
          <w:lang w:val="en-GB"/>
        </w:rPr>
        <w:t xml:space="preserve">Medicare Modernization Act. (Online), </w:t>
      </w:r>
      <w:r w:rsidRPr="7EBA05A7" w:rsidR="5401AF3A">
        <w:rPr>
          <w:rFonts w:ascii="Arial" w:hAnsi="Arial" w:eastAsia="Arial" w:cs="Arial"/>
          <w:noProof w:val="0"/>
          <w:sz w:val="22"/>
          <w:szCs w:val="22"/>
          <w:lang w:val="en-IN"/>
        </w:rPr>
        <w:t>Accessed through: &lt;</w:t>
      </w:r>
      <w:r w:rsidRPr="7EBA05A7" w:rsidR="5401AF3A">
        <w:rPr>
          <w:rFonts w:ascii="Arial" w:hAnsi="Arial" w:eastAsia="Arial" w:cs="Arial"/>
          <w:noProof w:val="0"/>
          <w:sz w:val="22"/>
          <w:szCs w:val="22"/>
          <w:lang w:val="en-IN"/>
        </w:rPr>
        <w:t xml:space="preserve"> </w:t>
      </w:r>
      <w:hyperlink r:id="R6bec0d11edfc4fd7">
        <w:r w:rsidRPr="7EBA05A7" w:rsidR="5401AF3A">
          <w:rPr>
            <w:rStyle w:val="Hyperlink"/>
            <w:rFonts w:ascii="Arial" w:hAnsi="Arial" w:eastAsia="Arial" w:cs="Arial"/>
            <w:noProof w:val="0"/>
            <w:sz w:val="22"/>
            <w:szCs w:val="22"/>
            <w:lang w:val="en-IN"/>
          </w:rPr>
          <w:t>https://www.ssa.gov/privacy/pia/Medicare%20Modernization%20Act%20(MMA)%20FY07.htm</w:t>
        </w:r>
      </w:hyperlink>
      <w:r w:rsidRPr="7EBA05A7" w:rsidR="5401AF3A">
        <w:rPr>
          <w:rFonts w:ascii="Arial" w:hAnsi="Arial" w:eastAsia="Arial" w:cs="Arial"/>
          <w:noProof w:val="0"/>
          <w:sz w:val="22"/>
          <w:szCs w:val="22"/>
          <w:lang w:val="en-IN"/>
        </w:rPr>
        <w:t>&gt; Accessed On: [</w:t>
      </w:r>
      <w:r w:rsidRPr="7EBA05A7" w:rsidR="6B3278DC">
        <w:rPr>
          <w:rFonts w:ascii="Arial" w:hAnsi="Arial" w:eastAsia="Arial" w:cs="Arial"/>
          <w:noProof w:val="0"/>
          <w:sz w:val="22"/>
          <w:szCs w:val="22"/>
          <w:lang w:val="en-IN"/>
        </w:rPr>
        <w:t>7</w:t>
      </w:r>
      <w:r w:rsidRPr="7EBA05A7" w:rsidR="5401AF3A">
        <w:rPr>
          <w:rFonts w:ascii="Arial" w:hAnsi="Arial" w:eastAsia="Arial" w:cs="Arial"/>
          <w:noProof w:val="0"/>
          <w:sz w:val="22"/>
          <w:szCs w:val="22"/>
          <w:lang w:val="en-IN"/>
        </w:rPr>
        <w:t>th</w:t>
      </w:r>
      <w:r w:rsidRPr="7EBA05A7" w:rsidR="5401AF3A">
        <w:rPr>
          <w:rFonts w:ascii="Arial" w:hAnsi="Arial" w:eastAsia="Arial" w:cs="Arial"/>
          <w:noProof w:val="0"/>
          <w:sz w:val="22"/>
          <w:szCs w:val="22"/>
          <w:lang w:val="en-IN"/>
        </w:rPr>
        <w:t xml:space="preserve"> </w:t>
      </w:r>
      <w:r w:rsidRPr="7EBA05A7" w:rsidR="415269D4">
        <w:rPr>
          <w:rFonts w:ascii="Arial" w:hAnsi="Arial" w:eastAsia="Arial" w:cs="Arial"/>
          <w:noProof w:val="0"/>
          <w:sz w:val="22"/>
          <w:szCs w:val="22"/>
          <w:lang w:val="en-IN"/>
        </w:rPr>
        <w:t>October</w:t>
      </w:r>
      <w:r w:rsidRPr="7EBA05A7" w:rsidR="5401AF3A">
        <w:rPr>
          <w:rFonts w:ascii="Arial" w:hAnsi="Arial" w:eastAsia="Arial" w:cs="Arial"/>
          <w:noProof w:val="0"/>
          <w:sz w:val="22"/>
          <w:szCs w:val="22"/>
          <w:lang w:val="en-IN"/>
        </w:rPr>
        <w:t xml:space="preserve"> 2025].</w:t>
      </w:r>
    </w:p>
    <w:p w:rsidR="1DFBD8CB" w:rsidP="7EBA05A7" w:rsidRDefault="1DFBD8CB" w14:paraId="0A0EDE8F" w14:textId="72B5280F" w14:noSpellErr="1">
      <w:pPr>
        <w:pStyle w:val="Normal"/>
        <w:rPr>
          <w:noProof w:val="0"/>
          <w:lang w:val="en-IN"/>
        </w:rPr>
      </w:pPr>
    </w:p>
    <w:p w:rsidR="5A8545F1" w:rsidP="7EBA05A7" w:rsidRDefault="5A8545F1" w14:paraId="0741DD77" w14:noSpellErr="1" w14:textId="077B17D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IN"/>
        </w:rPr>
      </w:pPr>
      <w:r w:rsidRPr="7EBA05A7" w:rsidR="01E00D14">
        <w:rPr>
          <w:rFonts w:ascii="Arial" w:hAnsi="Arial" w:eastAsia="Arial" w:cs="Arial"/>
          <w:b w:val="1"/>
          <w:bCs w:val="1"/>
          <w:i w:val="0"/>
          <w:iCs w:val="0"/>
          <w:caps w:val="0"/>
          <w:smallCaps w:val="0"/>
          <w:noProof w:val="0"/>
          <w:color w:val="000000" w:themeColor="text1" w:themeTint="FF" w:themeShade="FF"/>
          <w:sz w:val="22"/>
          <w:szCs w:val="22"/>
          <w:u w:val="single"/>
          <w:lang w:val="en-IN"/>
        </w:rPr>
        <w:t>REFERENCES</w:t>
      </w:r>
      <w:r w:rsidRPr="7EBA05A7" w:rsidR="31DD307C">
        <w:rPr>
          <w:rFonts w:ascii="Arial" w:hAnsi="Arial" w:eastAsia="Arial" w:cs="Arial"/>
          <w:b w:val="1"/>
          <w:bCs w:val="1"/>
          <w:i w:val="0"/>
          <w:iCs w:val="0"/>
          <w:caps w:val="0"/>
          <w:smallCaps w:val="0"/>
          <w:noProof w:val="0"/>
          <w:color w:val="000000" w:themeColor="text1" w:themeTint="FF" w:themeShade="FF"/>
          <w:sz w:val="22"/>
          <w:szCs w:val="22"/>
          <w:u w:val="single"/>
          <w:lang w:val="en-IN"/>
        </w:rPr>
        <w:t>-Task 2</w:t>
      </w:r>
    </w:p>
    <w:p w:rsidR="5A8545F1" w:rsidP="7EBA05A7" w:rsidRDefault="5A8545F1" w14:paraId="36E9D84C" w14:textId="4BB63A66"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01E00D1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IN"/>
        </w:rPr>
        <w:t xml:space="preserve">Books and Journal </w:t>
      </w:r>
    </w:p>
    <w:p w:rsidR="5A8545F1" w:rsidP="7EBA05A7" w:rsidRDefault="5A8545F1" w14:paraId="45F41C9C" w14:textId="1E78C1B0" w14:noSpellErr="1">
      <w:pPr>
        <w:spacing w:after="200" w:line="360" w:lineRule="auto"/>
        <w:jc w:val="both"/>
        <w:rPr>
          <w:rFonts w:ascii="Arial" w:hAnsi="Arial" w:eastAsia="Arial" w:cs="Arial"/>
          <w:b w:val="0"/>
          <w:bCs w:val="0"/>
          <w:i w:val="0"/>
          <w:iCs w:val="0"/>
          <w:caps w:val="0"/>
          <w:smallCaps w:val="0"/>
          <w:noProof w:val="0"/>
          <w:color w:val="222222"/>
          <w:sz w:val="22"/>
          <w:szCs w:val="22"/>
          <w:lang w:val="en-IN"/>
        </w:rPr>
      </w:pP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xml:space="preserve">Barr-Keenan, R., and et.al., (2021).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 change within the NHS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as a result of</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xml:space="preserve"> the COVID–19 pandemic. Future Healthcare Journal. 8(3),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pp.e</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671-e675</w:t>
      </w:r>
      <w:r w:rsidRPr="7EBA05A7" w:rsidR="01E00D14">
        <w:rPr>
          <w:rFonts w:ascii="Arial" w:hAnsi="Arial" w:eastAsia="Arial" w:cs="Arial"/>
          <w:b w:val="0"/>
          <w:bCs w:val="0"/>
          <w:i w:val="0"/>
          <w:iCs w:val="0"/>
          <w:caps w:val="0"/>
          <w:smallCaps w:val="0"/>
          <w:noProof w:val="0"/>
          <w:color w:val="222222"/>
          <w:sz w:val="22"/>
          <w:szCs w:val="22"/>
          <w:lang w:val="en-GB"/>
        </w:rPr>
        <w:t>.</w:t>
      </w:r>
    </w:p>
    <w:p w:rsidR="5A8545F1" w:rsidP="7EBA05A7" w:rsidRDefault="5A8545F1" w14:paraId="1053B1BB" w14:textId="7100F5F9"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Fahy, N., and et.al., (2022). Impact on the NHS and health of the UK's trade and cooperation relationship with the EU, and beyond. </w:t>
      </w:r>
      <w:r w:rsidRPr="7EBA05A7" w:rsidR="01E00D14">
        <w:rPr>
          <w:rFonts w:ascii="Arial" w:hAnsi="Arial" w:eastAsia="Arial" w:cs="Arial"/>
          <w:b w:val="0"/>
          <w:bCs w:val="0"/>
          <w:i w:val="1"/>
          <w:iCs w:val="1"/>
          <w:caps w:val="0"/>
          <w:smallCaps w:val="0"/>
          <w:noProof w:val="0"/>
          <w:color w:val="000000" w:themeColor="text1" w:themeTint="FF" w:themeShade="FF"/>
          <w:sz w:val="22"/>
          <w:szCs w:val="22"/>
          <w:lang w:val="en-GB"/>
        </w:rPr>
        <w:t xml:space="preserve">Health Economics, </w:t>
      </w:r>
      <w:r w:rsidRPr="7EBA05A7" w:rsidR="01E00D14">
        <w:rPr>
          <w:rFonts w:ascii="Arial" w:hAnsi="Arial" w:eastAsia="Arial" w:cs="Arial"/>
          <w:b w:val="0"/>
          <w:bCs w:val="0"/>
          <w:i w:val="1"/>
          <w:iCs w:val="1"/>
          <w:caps w:val="0"/>
          <w:smallCaps w:val="0"/>
          <w:noProof w:val="0"/>
          <w:color w:val="000000" w:themeColor="text1" w:themeTint="FF" w:themeShade="FF"/>
          <w:sz w:val="22"/>
          <w:szCs w:val="22"/>
          <w:lang w:val="en-GB"/>
        </w:rPr>
        <w:t>Policy</w:t>
      </w:r>
      <w:r w:rsidRPr="7EBA05A7" w:rsidR="01E00D14">
        <w:rPr>
          <w:rFonts w:ascii="Arial" w:hAnsi="Arial" w:eastAsia="Arial" w:cs="Arial"/>
          <w:b w:val="0"/>
          <w:bCs w:val="0"/>
          <w:i w:val="1"/>
          <w:iCs w:val="1"/>
          <w:caps w:val="0"/>
          <w:smallCaps w:val="0"/>
          <w:noProof w:val="0"/>
          <w:color w:val="000000" w:themeColor="text1" w:themeTint="FF" w:themeShade="FF"/>
          <w:sz w:val="22"/>
          <w:szCs w:val="22"/>
          <w:lang w:val="en-GB"/>
        </w:rPr>
        <w:t xml:space="preserve"> and Law</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17(4), pp.471-496.</w:t>
      </w:r>
    </w:p>
    <w:p w:rsidR="5A8545F1" w:rsidP="7EBA05A7" w:rsidRDefault="5A8545F1" w14:paraId="6695EEF5" w14:noSpellErr="1" w14:textId="3EC2212C">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Reed, S., and et.al., (2021). Integrating health and social care. </w:t>
      </w:r>
      <w:r w:rsidRPr="7EBA05A7" w:rsidR="01E00D14">
        <w:rPr>
          <w:rFonts w:ascii="Arial" w:hAnsi="Arial" w:eastAsia="Arial" w:cs="Arial"/>
          <w:b w:val="0"/>
          <w:bCs w:val="0"/>
          <w:i w:val="1"/>
          <w:iCs w:val="1"/>
          <w:caps w:val="0"/>
          <w:smallCaps w:val="0"/>
          <w:noProof w:val="0"/>
          <w:color w:val="000000" w:themeColor="text1" w:themeTint="FF" w:themeShade="FF"/>
          <w:sz w:val="22"/>
          <w:szCs w:val="22"/>
          <w:lang w:val="en-GB"/>
        </w:rPr>
        <w:t>Nuffield Trust: London, UK</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w:t>
      </w:r>
    </w:p>
    <w:p w:rsidR="5A8545F1" w:rsidP="7EBA05A7" w:rsidRDefault="5A8545F1" w14:paraId="430AD47C" w14:textId="280FED41" w14:noSpellErr="1">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NHS, (2025). </w:t>
      </w:r>
      <w:r w:rsidRPr="7EBA05A7" w:rsidR="01E00D14">
        <w:rPr>
          <w:rFonts w:ascii="Arial" w:hAnsi="Arial" w:eastAsia="Arial" w:cs="Arial"/>
          <w:b w:val="0"/>
          <w:bCs w:val="0"/>
          <w:i w:val="1"/>
          <w:iCs w:val="1"/>
          <w:caps w:val="0"/>
          <w:smallCaps w:val="0"/>
          <w:noProof w:val="0"/>
          <w:color w:val="000000" w:themeColor="text1" w:themeTint="FF" w:themeShade="FF"/>
          <w:sz w:val="22"/>
          <w:szCs w:val="22"/>
          <w:lang w:val="en-IN"/>
        </w:rPr>
        <w:t>About Us.</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Online,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Accessed</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through: &lt;</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f9b6dba5378d490e">
        <w:r w:rsidRPr="7EBA05A7" w:rsidR="01E00D14">
          <w:rPr>
            <w:rStyle w:val="Hyperlink"/>
            <w:rFonts w:ascii="Arial" w:hAnsi="Arial" w:eastAsia="Arial" w:cs="Arial"/>
            <w:b w:val="0"/>
            <w:bCs w:val="0"/>
            <w:i w:val="0"/>
            <w:iCs w:val="0"/>
            <w:caps w:val="0"/>
            <w:smallCaps w:val="0"/>
            <w:strike w:val="0"/>
            <w:dstrike w:val="0"/>
            <w:noProof w:val="0"/>
            <w:sz w:val="22"/>
            <w:szCs w:val="22"/>
            <w:lang w:val="en-IN"/>
          </w:rPr>
          <w:t>https://www.nhs.uk/about-us</w:t>
        </w:r>
      </w:hyperlink>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&gt; Accessed On: [10</w:t>
      </w:r>
      <w:r w:rsidRPr="7EBA05A7" w:rsidR="01E00D14">
        <w:rPr>
          <w:rFonts w:ascii="Arial" w:hAnsi="Arial" w:eastAsia="Arial" w:cs="Arial"/>
          <w:b w:val="0"/>
          <w:bCs w:val="0"/>
          <w:i w:val="0"/>
          <w:iCs w:val="0"/>
          <w:caps w:val="0"/>
          <w:smallCaps w:val="0"/>
          <w:noProof w:val="0"/>
          <w:color w:val="000000" w:themeColor="text1" w:themeTint="FF" w:themeShade="FF"/>
          <w:sz w:val="22"/>
          <w:szCs w:val="22"/>
          <w:vertAlign w:val="superscript"/>
          <w:lang w:val="en-IN"/>
        </w:rPr>
        <w:t>th</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October,</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2025]. </w:t>
      </w:r>
    </w:p>
    <w:p w:rsidR="5A8545F1" w:rsidP="7EBA05A7" w:rsidRDefault="5A8545F1" w14:paraId="07BAD795" w14:noSpellErr="1" w14:textId="23E9E96D">
      <w:pPr>
        <w:spacing w:after="2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N"/>
        </w:rPr>
      </w:pP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NIH, (2025).</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xml:space="preserve">Chapter 7The NHS in Britain: Any Lesson from History for Universal Health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Coverage?.</w:t>
      </w:r>
      <w:r w:rsidRPr="7EBA05A7" w:rsidR="66AB63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Online,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Accessed</w:t>
      </w:r>
      <w:r w:rsidRPr="7EBA05A7" w:rsidR="26DD3028">
        <w:rPr>
          <w:rFonts w:ascii="Arial" w:hAnsi="Arial" w:eastAsia="Arial" w:cs="Arial"/>
          <w:b w:val="0"/>
          <w:bCs w:val="0"/>
          <w:i w:val="0"/>
          <w:iCs w:val="0"/>
          <w:caps w:val="0"/>
          <w:smallCaps w:val="0"/>
          <w:noProof w:val="0"/>
          <w:color w:val="000000" w:themeColor="text1" w:themeTint="FF" w:themeShade="FF"/>
          <w:sz w:val="22"/>
          <w:szCs w:val="22"/>
          <w:lang w:val="en-IN"/>
        </w:rPr>
        <w:t xml:space="preserv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through: &lt;</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w:anchor=":~:text=Before%20the%20NHS%2C%20Britain%20had,schemes%20to%20fill%20the%20gap" r:id="R49f4ece0e75b42c7">
        <w:r w:rsidRPr="7EBA05A7" w:rsidR="01E00D14">
          <w:rPr>
            <w:rStyle w:val="Hyperlink"/>
            <w:rFonts w:ascii="Arial" w:hAnsi="Arial" w:eastAsia="Arial" w:cs="Arial"/>
            <w:b w:val="0"/>
            <w:bCs w:val="0"/>
            <w:i w:val="0"/>
            <w:iCs w:val="0"/>
            <w:caps w:val="0"/>
            <w:smallCaps w:val="0"/>
            <w:strike w:val="0"/>
            <w:dstrike w:val="0"/>
            <w:noProof w:val="0"/>
            <w:sz w:val="22"/>
            <w:szCs w:val="22"/>
            <w:lang w:val="en-IN"/>
          </w:rPr>
          <w:t>https://www.ncbi.nlm.nih.gov/books/NBK316274/#:~:text=Before%20the%20NHS%2C%20Britain%20had,schemes%20to%20fill%20the%20gap</w:t>
        </w:r>
      </w:hyperlink>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.&gt; Accessed On: [10</w:t>
      </w:r>
      <w:r w:rsidRPr="7EBA05A7" w:rsidR="01E00D14">
        <w:rPr>
          <w:rFonts w:ascii="Arial" w:hAnsi="Arial" w:eastAsia="Arial" w:cs="Arial"/>
          <w:b w:val="0"/>
          <w:bCs w:val="0"/>
          <w:i w:val="0"/>
          <w:iCs w:val="0"/>
          <w:caps w:val="0"/>
          <w:smallCaps w:val="0"/>
          <w:noProof w:val="0"/>
          <w:color w:val="000000" w:themeColor="text1" w:themeTint="FF" w:themeShade="FF"/>
          <w:sz w:val="22"/>
          <w:szCs w:val="22"/>
          <w:vertAlign w:val="superscript"/>
          <w:lang w:val="en-IN"/>
        </w:rPr>
        <w:t>th</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October,</w:t>
      </w:r>
      <w:r w:rsidRPr="7EBA05A7" w:rsidR="01E00D14">
        <w:rPr>
          <w:rFonts w:ascii="Arial" w:hAnsi="Arial" w:eastAsia="Arial" w:cs="Arial"/>
          <w:b w:val="0"/>
          <w:bCs w:val="0"/>
          <w:i w:val="0"/>
          <w:iCs w:val="0"/>
          <w:caps w:val="0"/>
          <w:smallCaps w:val="0"/>
          <w:noProof w:val="0"/>
          <w:color w:val="000000" w:themeColor="text1" w:themeTint="FF" w:themeShade="FF"/>
          <w:sz w:val="22"/>
          <w:szCs w:val="22"/>
          <w:lang w:val="en-IN"/>
        </w:rPr>
        <w:t xml:space="preserve"> 2025].</w:t>
      </w:r>
    </w:p>
    <w:p w:rsidR="4BA9567A" w:rsidP="7EBA05A7" w:rsidRDefault="4BA9567A" w14:paraId="74C29BDF" w14:textId="1F73EE71" w14:noSpellErr="1">
      <w:pPr>
        <w:pStyle w:val="Normal"/>
        <w:rPr>
          <w:rFonts w:ascii="Arial" w:hAnsi="Arial" w:eastAsia="Arial" w:cs="Arial"/>
          <w:b w:val="0"/>
          <w:bCs w:val="0"/>
          <w:i w:val="0"/>
          <w:iCs w:val="0"/>
          <w:caps w:val="0"/>
          <w:smallCaps w:val="0"/>
          <w:noProof w:val="0"/>
          <w:color w:val="000000" w:themeColor="text1" w:themeTint="FF" w:themeShade="FF"/>
          <w:sz w:val="22"/>
          <w:szCs w:val="22"/>
          <w:lang w:val="en-IN"/>
        </w:rPr>
      </w:pPr>
    </w:p>
    <w:sectPr>
      <w:pgSz w:w="12240" w:h="15840" w:orient="portrait"/>
      <w:pgMar w:top="1440" w:right="1440" w:bottom="1440" w:left="1440" w:header="720" w:footer="720" w:gutter="0"/>
      <w:cols w:space="720"/>
      <w:docGrid w:linePitch="360"/>
      <w:headerReference w:type="default" r:id="R9da59fdb71c54d46"/>
      <w:footerReference w:type="default" r:id="R0defc443aa0e447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BA05A7" w:rsidTr="7EBA05A7" w14:paraId="7808DC10">
      <w:trPr>
        <w:trHeight w:val="300"/>
      </w:trPr>
      <w:tc>
        <w:tcPr>
          <w:tcW w:w="3120" w:type="dxa"/>
          <w:tcMar/>
        </w:tcPr>
        <w:p w:rsidR="7EBA05A7" w:rsidP="7EBA05A7" w:rsidRDefault="7EBA05A7" w14:paraId="6D4ED7AA" w14:textId="2DA48B72">
          <w:pPr>
            <w:pStyle w:val="Header"/>
            <w:bidi w:val="0"/>
            <w:ind w:left="-115"/>
            <w:jc w:val="left"/>
          </w:pPr>
        </w:p>
      </w:tc>
      <w:tc>
        <w:tcPr>
          <w:tcW w:w="3120" w:type="dxa"/>
          <w:tcMar/>
        </w:tcPr>
        <w:p w:rsidR="7EBA05A7" w:rsidP="7EBA05A7" w:rsidRDefault="7EBA05A7" w14:paraId="02F2B0B6" w14:textId="24F6E6E1">
          <w:pPr>
            <w:pStyle w:val="Header"/>
            <w:bidi w:val="0"/>
            <w:jc w:val="center"/>
          </w:pPr>
        </w:p>
      </w:tc>
      <w:tc>
        <w:tcPr>
          <w:tcW w:w="3120" w:type="dxa"/>
          <w:tcMar/>
        </w:tcPr>
        <w:p w:rsidR="7EBA05A7" w:rsidP="7EBA05A7" w:rsidRDefault="7EBA05A7" w14:paraId="648D120B" w14:textId="3DDCBE39">
          <w:pPr>
            <w:pStyle w:val="Header"/>
            <w:bidi w:val="0"/>
            <w:ind w:right="-115"/>
            <w:jc w:val="right"/>
          </w:pPr>
        </w:p>
      </w:tc>
    </w:tr>
  </w:tbl>
  <w:p w:rsidR="7EBA05A7" w:rsidP="7EBA05A7" w:rsidRDefault="7EBA05A7" w14:paraId="3CF71D77" w14:textId="5C3390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BA05A7" w:rsidTr="7EBA05A7" w14:paraId="1A889B16">
      <w:trPr>
        <w:trHeight w:val="300"/>
      </w:trPr>
      <w:tc>
        <w:tcPr>
          <w:tcW w:w="3120" w:type="dxa"/>
          <w:tcMar/>
        </w:tcPr>
        <w:p w:rsidR="7EBA05A7" w:rsidP="7EBA05A7" w:rsidRDefault="7EBA05A7" w14:paraId="596DA449" w14:textId="1331F7A2">
          <w:pPr>
            <w:pStyle w:val="Header"/>
            <w:bidi w:val="0"/>
            <w:ind w:left="-115"/>
            <w:jc w:val="left"/>
          </w:pPr>
        </w:p>
      </w:tc>
      <w:tc>
        <w:tcPr>
          <w:tcW w:w="3120" w:type="dxa"/>
          <w:tcMar/>
        </w:tcPr>
        <w:p w:rsidR="7EBA05A7" w:rsidP="7EBA05A7" w:rsidRDefault="7EBA05A7" w14:paraId="34B8BAB8" w14:textId="49A0B103">
          <w:pPr>
            <w:pStyle w:val="Header"/>
            <w:bidi w:val="0"/>
            <w:jc w:val="center"/>
          </w:pPr>
        </w:p>
      </w:tc>
      <w:tc>
        <w:tcPr>
          <w:tcW w:w="3120" w:type="dxa"/>
          <w:tcMar/>
        </w:tcPr>
        <w:p w:rsidR="7EBA05A7" w:rsidP="7EBA05A7" w:rsidRDefault="7EBA05A7" w14:paraId="118709E1" w14:textId="17F2FD5D">
          <w:pPr>
            <w:pStyle w:val="Header"/>
            <w:bidi w:val="0"/>
            <w:ind w:right="-115"/>
            <w:jc w:val="right"/>
          </w:pPr>
        </w:p>
      </w:tc>
    </w:tr>
  </w:tbl>
  <w:p w:rsidR="7EBA05A7" w:rsidP="7EBA05A7" w:rsidRDefault="7EBA05A7" w14:paraId="3D3081DB" w14:textId="3FF4638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FF18DF"/>
    <w:rsid w:val="00944A26"/>
    <w:rsid w:val="01E00D14"/>
    <w:rsid w:val="01E55FB6"/>
    <w:rsid w:val="02773412"/>
    <w:rsid w:val="02866F54"/>
    <w:rsid w:val="02B4BEC3"/>
    <w:rsid w:val="03F8C163"/>
    <w:rsid w:val="045C5396"/>
    <w:rsid w:val="0464FE82"/>
    <w:rsid w:val="04FF18DF"/>
    <w:rsid w:val="088AF53C"/>
    <w:rsid w:val="08DFC357"/>
    <w:rsid w:val="10672E28"/>
    <w:rsid w:val="115FF0F4"/>
    <w:rsid w:val="117E104A"/>
    <w:rsid w:val="11918AB0"/>
    <w:rsid w:val="119E8D3D"/>
    <w:rsid w:val="14316244"/>
    <w:rsid w:val="1727E926"/>
    <w:rsid w:val="179A8C8C"/>
    <w:rsid w:val="1AA631E0"/>
    <w:rsid w:val="1C0DD74C"/>
    <w:rsid w:val="1C9BE30E"/>
    <w:rsid w:val="1DFBD8CB"/>
    <w:rsid w:val="1E712ABF"/>
    <w:rsid w:val="21720297"/>
    <w:rsid w:val="241665A8"/>
    <w:rsid w:val="2441E070"/>
    <w:rsid w:val="24E8BE7A"/>
    <w:rsid w:val="25294E2D"/>
    <w:rsid w:val="26DD3028"/>
    <w:rsid w:val="27BBF136"/>
    <w:rsid w:val="283F65B9"/>
    <w:rsid w:val="28A1785C"/>
    <w:rsid w:val="2A54935C"/>
    <w:rsid w:val="2C11392C"/>
    <w:rsid w:val="2C4333F2"/>
    <w:rsid w:val="2E6F626C"/>
    <w:rsid w:val="2F67124C"/>
    <w:rsid w:val="2FFB15E6"/>
    <w:rsid w:val="304B13E8"/>
    <w:rsid w:val="3086306D"/>
    <w:rsid w:val="31259D47"/>
    <w:rsid w:val="31DD307C"/>
    <w:rsid w:val="33060709"/>
    <w:rsid w:val="336E6C93"/>
    <w:rsid w:val="343F9682"/>
    <w:rsid w:val="365931B2"/>
    <w:rsid w:val="384FE276"/>
    <w:rsid w:val="3A5D7CA8"/>
    <w:rsid w:val="3B2FF6EF"/>
    <w:rsid w:val="3B325DCC"/>
    <w:rsid w:val="3C52E5E9"/>
    <w:rsid w:val="3CE221DB"/>
    <w:rsid w:val="3D862E6B"/>
    <w:rsid w:val="3DAF3CA1"/>
    <w:rsid w:val="3E6F9A01"/>
    <w:rsid w:val="3F17E082"/>
    <w:rsid w:val="3F2C2355"/>
    <w:rsid w:val="3F91C18E"/>
    <w:rsid w:val="415269D4"/>
    <w:rsid w:val="4154A225"/>
    <w:rsid w:val="41772643"/>
    <w:rsid w:val="43FA6535"/>
    <w:rsid w:val="45027E81"/>
    <w:rsid w:val="4580BA1F"/>
    <w:rsid w:val="45A5F459"/>
    <w:rsid w:val="48A8CFBC"/>
    <w:rsid w:val="48D624E1"/>
    <w:rsid w:val="4A1F1736"/>
    <w:rsid w:val="4BA9567A"/>
    <w:rsid w:val="4CF767A5"/>
    <w:rsid w:val="4D8048EA"/>
    <w:rsid w:val="4DFFB08A"/>
    <w:rsid w:val="52D1F4F9"/>
    <w:rsid w:val="535610E2"/>
    <w:rsid w:val="53651422"/>
    <w:rsid w:val="5401AF3A"/>
    <w:rsid w:val="5448BD7A"/>
    <w:rsid w:val="5492A3C8"/>
    <w:rsid w:val="573FF6C8"/>
    <w:rsid w:val="587C3876"/>
    <w:rsid w:val="588F8514"/>
    <w:rsid w:val="58C1F84D"/>
    <w:rsid w:val="5A1D44AF"/>
    <w:rsid w:val="5A8545F1"/>
    <w:rsid w:val="5DA15615"/>
    <w:rsid w:val="5E949220"/>
    <w:rsid w:val="5F1152E7"/>
    <w:rsid w:val="6030FC49"/>
    <w:rsid w:val="61F2A642"/>
    <w:rsid w:val="628532F9"/>
    <w:rsid w:val="635C974E"/>
    <w:rsid w:val="644F0752"/>
    <w:rsid w:val="64C48F0B"/>
    <w:rsid w:val="66AB631B"/>
    <w:rsid w:val="67625084"/>
    <w:rsid w:val="68EEFD77"/>
    <w:rsid w:val="692036C0"/>
    <w:rsid w:val="6B3278DC"/>
    <w:rsid w:val="6C7076F5"/>
    <w:rsid w:val="6CD65A27"/>
    <w:rsid w:val="6D58ECB8"/>
    <w:rsid w:val="6DB7441A"/>
    <w:rsid w:val="72F82DDF"/>
    <w:rsid w:val="732AB154"/>
    <w:rsid w:val="7503BEEE"/>
    <w:rsid w:val="75148FFA"/>
    <w:rsid w:val="75D4D47D"/>
    <w:rsid w:val="773BF47C"/>
    <w:rsid w:val="77CBAA29"/>
    <w:rsid w:val="7826BA6F"/>
    <w:rsid w:val="7837D652"/>
    <w:rsid w:val="78494E4B"/>
    <w:rsid w:val="7B0CB56E"/>
    <w:rsid w:val="7EBA05A7"/>
    <w:rsid w:val="7F3C5C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F18DF"/>
  <w15:chartTrackingRefBased/>
  <w15:docId w15:val="{99AFFF54-4B7E-4D25-AE0E-FDE45C973B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BA9567A"/>
    <w:rPr>
      <w:color w:val="467886"/>
      <w:u w:val="single"/>
    </w:rPr>
  </w:style>
  <w:style w:type="paragraph" w:styleId="Header">
    <w:uiPriority w:val="99"/>
    <w:name w:val="header"/>
    <w:basedOn w:val="Normal"/>
    <w:unhideWhenUsed/>
    <w:rsid w:val="7EBA05A7"/>
    <w:pPr>
      <w:tabs>
        <w:tab w:val="center" w:leader="none" w:pos="4680"/>
        <w:tab w:val="right" w:leader="none" w:pos="9360"/>
      </w:tabs>
      <w:spacing w:after="0" w:line="240" w:lineRule="auto"/>
    </w:pPr>
  </w:style>
  <w:style w:type="paragraph" w:styleId="Footer">
    <w:uiPriority w:val="99"/>
    <w:name w:val="footer"/>
    <w:basedOn w:val="Normal"/>
    <w:unhideWhenUsed/>
    <w:rsid w:val="7EBA05A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75106144" /><Relationship Type="http://schemas.openxmlformats.org/officeDocument/2006/relationships/hyperlink" Target="https://www.ssa.gov/privacy/pia/Medicare%20Modernization%20Act%20(MMA)%20FY07.htm" TargetMode="External" Id="R6bec0d11edfc4fd7" /><Relationship Type="http://schemas.openxmlformats.org/officeDocument/2006/relationships/hyperlink" Target="https://www.nhs.uk/about-us" TargetMode="External" Id="Rf9b6dba5378d490e" /><Relationship Type="http://schemas.openxmlformats.org/officeDocument/2006/relationships/hyperlink" Target="https://www.ncbi.nlm.nih.gov/books/NBK316274/" TargetMode="External" Id="R49f4ece0e75b42c7" /><Relationship Type="http://schemas.openxmlformats.org/officeDocument/2006/relationships/header" Target="header.xml" Id="R9da59fdb71c54d46" /><Relationship Type="http://schemas.openxmlformats.org/officeDocument/2006/relationships/footer" Target="footer.xml" Id="R0defc443aa0e44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2025-10-11T18:07:17.1113248Z</dcterms:created>
  <dcterms:modified xsi:type="dcterms:W3CDTF">2025-10-17T09:07:42.5600649Z</dcterms:modified>
  <dc:creator>Nigget Saddiq (2441030)</dc:creator>
  <lastModifiedBy>Nigget Saddiq (2441030)</lastModifiedBy>
</coreProperties>
</file>