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060212653"/>
        <w:docPartObj>
          <w:docPartGallery w:val="Cover Pages"/>
          <w:docPartUnique/>
        </w:docPartObj>
      </w:sdtPr>
      <w:sdtContent>
        <w:p w14:paraId="4EBB02F6" w14:textId="3350033C" w:rsidR="00ED58E1" w:rsidRDefault="00ED58E1">
          <w:r>
            <w:rPr>
              <w:noProof/>
            </w:rPr>
            <mc:AlternateContent>
              <mc:Choice Requires="wps">
                <w:drawing>
                  <wp:anchor distT="0" distB="0" distL="114300" distR="114300" simplePos="0" relativeHeight="251662336" behindDoc="1" locked="0" layoutInCell="1" allowOverlap="1" wp14:anchorId="776D844F" wp14:editId="63D94BD8">
                    <wp:simplePos x="0" y="0"/>
                    <wp:positionH relativeFrom="page">
                      <wp:align>center</wp:align>
                    </wp:positionH>
                    <mc:AlternateContent>
                      <mc:Choice Requires="wp14">
                        <wp:positionV relativeFrom="page">
                          <wp14:pctPosVOffset>51000</wp14:pctPosVOffset>
                        </wp:positionV>
                      </mc:Choice>
                      <mc:Fallback>
                        <wp:positionV relativeFrom="page">
                          <wp:posOffset>5452745</wp:posOffset>
                        </wp:positionV>
                      </mc:Fallback>
                    </mc:AlternateContent>
                    <wp:extent cx="7034530" cy="3255264"/>
                    <wp:effectExtent l="0" t="0" r="8255" b="0"/>
                    <wp:wrapNone/>
                    <wp:docPr id="1" name="Text Box 1" descr="Cover page content layout"/>
                    <wp:cNvGraphicFramePr/>
                    <a:graphic xmlns:a="http://schemas.openxmlformats.org/drawingml/2006/main">
                      <a:graphicData uri="http://schemas.microsoft.com/office/word/2010/wordprocessingShape">
                        <wps:wsp>
                          <wps:cNvSpPr txBox="1"/>
                          <wps:spPr>
                            <a:xfrm>
                              <a:off x="0" y="0"/>
                              <a:ext cx="7034530" cy="325526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tblCellMar>
                                    <w:left w:w="0" w:type="dxa"/>
                                    <w:right w:w="0" w:type="dxa"/>
                                  </w:tblCellMar>
                                  <w:tblLook w:val="04A0" w:firstRow="1" w:lastRow="0" w:firstColumn="1" w:lastColumn="0" w:noHBand="0" w:noVBand="1"/>
                                  <w:tblDescription w:val="Cover page info"/>
                                </w:tblPr>
                                <w:tblGrid>
                                  <w:gridCol w:w="797"/>
                                  <w:gridCol w:w="9980"/>
                                </w:tblGrid>
                                <w:tr w:rsidR="00ED58E1" w14:paraId="335FD683" w14:textId="77777777">
                                  <w:trPr>
                                    <w:trHeight w:val="2376"/>
                                  </w:trPr>
                                  <w:tc>
                                    <w:tcPr>
                                      <w:tcW w:w="370" w:type="pct"/>
                                      <w:shd w:val="clear" w:color="auto" w:fill="4472C4" w:themeFill="accent1"/>
                                    </w:tcPr>
                                    <w:p w14:paraId="191AC56C" w14:textId="77777777" w:rsidR="00ED58E1" w:rsidRDefault="00ED58E1"/>
                                  </w:tc>
                                  <w:tc>
                                    <w:tcPr>
                                      <w:tcW w:w="4630" w:type="pct"/>
                                      <w:shd w:val="clear" w:color="auto" w:fill="404040" w:themeFill="text1" w:themeFillTint="BF"/>
                                    </w:tcPr>
                                    <w:p w14:paraId="33147882" w14:textId="25B15AA4" w:rsidR="00ED58E1" w:rsidRDefault="00ED58E1" w:rsidP="00EF2108">
                                      <w:pPr>
                                        <w:pStyle w:val="NoSpacing"/>
                                        <w:spacing w:before="240" w:line="216" w:lineRule="auto"/>
                                        <w:ind w:left="360" w:right="360"/>
                                        <w:contextualSpacing/>
                                        <w:jc w:val="center"/>
                                        <w:rPr>
                                          <w:rFonts w:asciiTheme="majorHAnsi" w:hAnsiTheme="majorHAnsi"/>
                                          <w:color w:val="FFFFFF" w:themeColor="background1"/>
                                          <w:sz w:val="96"/>
                                          <w:szCs w:val="96"/>
                                        </w:rPr>
                                      </w:pPr>
                                      <w:r>
                                        <w:rPr>
                                          <w:rFonts w:asciiTheme="majorHAnsi" w:hAnsiTheme="majorHAnsi"/>
                                          <w:color w:val="FFFFFF" w:themeColor="background1"/>
                                          <w:sz w:val="96"/>
                                          <w:szCs w:val="96"/>
                                        </w:rPr>
                                        <w:t>Marketing plan</w:t>
                                      </w:r>
                                      <w:r w:rsidR="00CF6689">
                                        <w:rPr>
                                          <w:rFonts w:asciiTheme="majorHAnsi" w:hAnsiTheme="majorHAnsi"/>
                                          <w:color w:val="FFFFFF" w:themeColor="background1"/>
                                          <w:sz w:val="96"/>
                                          <w:szCs w:val="96"/>
                                        </w:rPr>
                                        <w:t xml:space="preserve"> for Six senses hotels and resorts</w:t>
                                      </w:r>
                                    </w:p>
                                  </w:tc>
                                </w:tr>
                                <w:tr w:rsidR="00ED58E1" w14:paraId="188AD7E7" w14:textId="77777777">
                                  <w:trPr>
                                    <w:trHeight w:hRule="exact" w:val="648"/>
                                  </w:trPr>
                                  <w:tc>
                                    <w:tcPr>
                                      <w:tcW w:w="370" w:type="pct"/>
                                      <w:shd w:val="clear" w:color="auto" w:fill="4472C4" w:themeFill="accent1"/>
                                    </w:tcPr>
                                    <w:p w14:paraId="7EB53DC5" w14:textId="77777777" w:rsidR="00ED58E1" w:rsidRDefault="00ED58E1"/>
                                  </w:tc>
                                  <w:tc>
                                    <w:tcPr>
                                      <w:tcW w:w="4630" w:type="pct"/>
                                      <w:shd w:val="clear" w:color="auto" w:fill="404040" w:themeFill="text1" w:themeFillTint="BF"/>
                                      <w:vAlign w:val="bottom"/>
                                    </w:tcPr>
                                    <w:p w14:paraId="0A0FBB23" w14:textId="77777777" w:rsidR="00ED58E1" w:rsidRPr="00501E55" w:rsidRDefault="00ED58E1">
                                      <w:pPr>
                                        <w:ind w:left="360" w:right="360"/>
                                        <w:rPr>
                                          <w:rFonts w:ascii="Arial" w:hAnsi="Arial" w:cs="Arial"/>
                                          <w:color w:val="FFFFFF" w:themeColor="background1"/>
                                          <w:sz w:val="28"/>
                                          <w:szCs w:val="28"/>
                                        </w:rPr>
                                      </w:pPr>
                                    </w:p>
                                  </w:tc>
                                </w:tr>
                                <w:tr w:rsidR="00ED58E1" w14:paraId="021402F9" w14:textId="77777777">
                                  <w:tc>
                                    <w:tcPr>
                                      <w:tcW w:w="370" w:type="pct"/>
                                      <w:shd w:val="clear" w:color="auto" w:fill="4472C4" w:themeFill="accent1"/>
                                    </w:tcPr>
                                    <w:p w14:paraId="21897683" w14:textId="77777777" w:rsidR="00ED58E1" w:rsidRDefault="00ED58E1"/>
                                  </w:tc>
                                  <w:tc>
                                    <w:tcPr>
                                      <w:tcW w:w="4630" w:type="pct"/>
                                      <w:shd w:val="clear" w:color="auto" w:fill="404040" w:themeFill="text1" w:themeFillTint="BF"/>
                                      <w:vAlign w:val="bottom"/>
                                    </w:tcPr>
                                    <w:p w14:paraId="31943EE8" w14:textId="464B195A" w:rsidR="00ED58E1" w:rsidRPr="00501E55" w:rsidRDefault="00ED58E1">
                                      <w:pPr>
                                        <w:pStyle w:val="NoSpacing"/>
                                        <w:spacing w:line="288" w:lineRule="auto"/>
                                        <w:ind w:left="360" w:right="360"/>
                                        <w:rPr>
                                          <w:rFonts w:ascii="Arial" w:hAnsi="Arial" w:cs="Arial"/>
                                          <w:color w:val="FFFFFF" w:themeColor="background1"/>
                                          <w:sz w:val="28"/>
                                          <w:szCs w:val="28"/>
                                        </w:rPr>
                                      </w:pPr>
                                      <w:r w:rsidRPr="00501E55">
                                        <w:rPr>
                                          <w:rFonts w:ascii="Arial" w:hAnsi="Arial" w:cs="Arial"/>
                                          <w:color w:val="FFFFFF" w:themeColor="background1"/>
                                          <w:sz w:val="28"/>
                                          <w:szCs w:val="28"/>
                                        </w:rPr>
                                        <w:t xml:space="preserve">   </w:t>
                                      </w:r>
                                    </w:p>
                                    <w:p w14:paraId="1F3E106B" w14:textId="378192CA" w:rsidR="00ED58E1" w:rsidRPr="00EF2108" w:rsidRDefault="00BF6414">
                                      <w:pPr>
                                        <w:pStyle w:val="NoSpacing"/>
                                        <w:spacing w:line="288" w:lineRule="auto"/>
                                        <w:ind w:left="360" w:right="360"/>
                                        <w:rPr>
                                          <w:rFonts w:ascii="Arial" w:hAnsi="Arial" w:cs="Arial"/>
                                          <w:color w:val="FFFFFF" w:themeColor="background1"/>
                                          <w:sz w:val="24"/>
                                          <w:szCs w:val="24"/>
                                        </w:rPr>
                                      </w:pPr>
                                      <w:r w:rsidRPr="00EF2108">
                                        <w:rPr>
                                          <w:rFonts w:ascii="Arial" w:hAnsi="Arial" w:cs="Arial"/>
                                          <w:color w:val="FFFFFF" w:themeColor="background1"/>
                                          <w:sz w:val="24"/>
                                          <w:szCs w:val="24"/>
                                        </w:rPr>
                                        <w:t xml:space="preserve">Module </w:t>
                                      </w:r>
                                      <w:r w:rsidR="00797823" w:rsidRPr="00EF2108">
                                        <w:rPr>
                                          <w:rFonts w:ascii="Arial" w:hAnsi="Arial" w:cs="Arial"/>
                                          <w:color w:val="FFFFFF" w:themeColor="background1"/>
                                          <w:sz w:val="24"/>
                                          <w:szCs w:val="24"/>
                                        </w:rPr>
                                        <w:t>name:</w:t>
                                      </w:r>
                                      <w:r w:rsidR="00723128">
                                        <w:rPr>
                                          <w:rFonts w:ascii="Arial" w:hAnsi="Arial" w:cs="Arial"/>
                                          <w:color w:val="FFFFFF" w:themeColor="background1"/>
                                          <w:sz w:val="24"/>
                                          <w:szCs w:val="24"/>
                                        </w:rPr>
                                        <w:t xml:space="preserve"> </w:t>
                                      </w:r>
                                      <w:r w:rsidR="00D70839">
                                        <w:rPr>
                                          <w:rFonts w:ascii="Arial" w:hAnsi="Arial" w:cs="Arial"/>
                                          <w:color w:val="FFFFFF" w:themeColor="background1"/>
                                          <w:sz w:val="24"/>
                                          <w:szCs w:val="24"/>
                                        </w:rPr>
                                        <w:t xml:space="preserve">Marketing Essentials                                                                                 Module code: BMIH4005                                                                                                               </w:t>
                                      </w:r>
                                    </w:p>
                                    <w:p w14:paraId="2B088CF3" w14:textId="54330226" w:rsidR="00ED58E1" w:rsidRPr="00501E55" w:rsidRDefault="00501E55" w:rsidP="00797823">
                                      <w:pPr>
                                        <w:pStyle w:val="NoSpacing"/>
                                        <w:spacing w:after="240" w:line="288" w:lineRule="auto"/>
                                        <w:ind w:right="360"/>
                                        <w:rPr>
                                          <w:rFonts w:ascii="Arial" w:hAnsi="Arial" w:cs="Arial"/>
                                          <w:color w:val="FFFFFF" w:themeColor="background1"/>
                                          <w:sz w:val="28"/>
                                          <w:szCs w:val="28"/>
                                        </w:rPr>
                                      </w:pPr>
                                      <w:r w:rsidRPr="00EF2108">
                                        <w:rPr>
                                          <w:rFonts w:ascii="Arial" w:hAnsi="Arial" w:cs="Arial"/>
                                          <w:color w:val="FFFFFF" w:themeColor="background1"/>
                                          <w:sz w:val="24"/>
                                          <w:szCs w:val="24"/>
                                        </w:rPr>
                                        <w:t xml:space="preserve">     </w:t>
                                      </w:r>
                                      <w:r w:rsidR="00D3118B" w:rsidRPr="00EF2108">
                                        <w:rPr>
                                          <w:rFonts w:ascii="Arial" w:hAnsi="Arial" w:cs="Arial"/>
                                          <w:color w:val="FFFFFF" w:themeColor="background1"/>
                                          <w:sz w:val="24"/>
                                          <w:szCs w:val="24"/>
                                        </w:rPr>
                                        <w:t>Word count: 1</w:t>
                                      </w:r>
                                      <w:r w:rsidRPr="00EF2108">
                                        <w:rPr>
                                          <w:rFonts w:ascii="Arial" w:hAnsi="Arial" w:cs="Arial"/>
                                          <w:color w:val="FFFFFF" w:themeColor="background1"/>
                                          <w:sz w:val="24"/>
                                          <w:szCs w:val="24"/>
                                        </w:rPr>
                                        <w:t>302</w:t>
                                      </w:r>
                                    </w:p>
                                  </w:tc>
                                </w:tr>
                              </w:tbl>
                              <w:p w14:paraId="54C2C2E1" w14:textId="77777777" w:rsidR="00ED58E1" w:rsidRDefault="00ED58E1"/>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90600</wp14:pctWidth>
                    </wp14:sizeRelH>
                    <wp14:sizeRelV relativeFrom="margin">
                      <wp14:pctHeight>0</wp14:pctHeight>
                    </wp14:sizeRelV>
                  </wp:anchor>
                </w:drawing>
              </mc:Choice>
              <mc:Fallback>
                <w:pict>
                  <v:shapetype w14:anchorId="776D844F" id="_x0000_t202" coordsize="21600,21600" o:spt="202" path="m,l,21600r21600,l21600,xe">
                    <v:stroke joinstyle="miter"/>
                    <v:path gradientshapeok="t" o:connecttype="rect"/>
                  </v:shapetype>
                  <v:shape id="Text Box 1" o:spid="_x0000_s1026" type="#_x0000_t202" alt="Cover page content layout" style="position:absolute;margin-left:0;margin-top:0;width:553.9pt;height:256.3pt;z-index:-251654144;visibility:visible;mso-wrap-style:square;mso-width-percent:906;mso-height-percent:0;mso-top-percent:510;mso-wrap-distance-left:9pt;mso-wrap-distance-top:0;mso-wrap-distance-right:9pt;mso-wrap-distance-bottom:0;mso-position-horizontal:center;mso-position-horizontal-relative:page;mso-position-vertical-relative:page;mso-width-percent:906;mso-height-percent:0;mso-top-percent:51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" filled="f" stroked="f" strokeweight=".5pt">
                    <v:textbox style="mso-fit-shape-to-text:t" inset="0,0,0,0">
                      <w:txbxContent>
                        <w:tbl>
                          <w:tblPr>
                            <w:tblW w:w="5000" w:type="pct"/>
                            <w:tblCellMar>
                              <w:left w:w="0" w:type="dxa"/>
                              <w:right w:w="0" w:type="dxa"/>
                            </w:tblCellMar>
                            <w:tblLook w:val="04A0" w:firstRow="1" w:lastRow="0" w:firstColumn="1" w:lastColumn="0" w:noHBand="0" w:noVBand="1"/>
                            <w:tblDescription w:val="Cover page info"/>
                          </w:tblPr>
                          <w:tblGrid>
                            <w:gridCol w:w="797"/>
                            <w:gridCol w:w="9980"/>
                          </w:tblGrid>
                          <w:tr w:rsidR="00ED58E1" w14:paraId="335FD683" w14:textId="77777777">
                            <w:trPr>
                              <w:trHeight w:val="2376"/>
                            </w:trPr>
                            <w:tc>
                              <w:tcPr>
                                <w:tcW w:w="370" w:type="pct"/>
                                <w:shd w:val="clear" w:color="auto" w:fill="4472C4" w:themeFill="accent1"/>
                              </w:tcPr>
                              <w:p w14:paraId="191AC56C" w14:textId="77777777" w:rsidR="00ED58E1" w:rsidRDefault="00ED58E1"/>
                            </w:tc>
                            <w:tc>
                              <w:tcPr>
                                <w:tcW w:w="4630" w:type="pct"/>
                                <w:shd w:val="clear" w:color="auto" w:fill="404040" w:themeFill="text1" w:themeFillTint="BF"/>
                              </w:tcPr>
                              <w:p w14:paraId="33147882" w14:textId="25B15AA4" w:rsidR="00ED58E1" w:rsidRDefault="00ED58E1" w:rsidP="00EF2108">
                                <w:pPr>
                                  <w:pStyle w:val="NoSpacing"/>
                                  <w:spacing w:before="240" w:line="216" w:lineRule="auto"/>
                                  <w:ind w:left="360" w:right="360"/>
                                  <w:contextualSpacing/>
                                  <w:jc w:val="center"/>
                                  <w:rPr>
                                    <w:rFonts w:asciiTheme="majorHAnsi" w:hAnsiTheme="majorHAnsi"/>
                                    <w:color w:val="FFFFFF" w:themeColor="background1"/>
                                    <w:sz w:val="96"/>
                                    <w:szCs w:val="96"/>
                                  </w:rPr>
                                </w:pPr>
                                <w:r>
                                  <w:rPr>
                                    <w:rFonts w:asciiTheme="majorHAnsi" w:hAnsiTheme="majorHAnsi"/>
                                    <w:color w:val="FFFFFF" w:themeColor="background1"/>
                                    <w:sz w:val="96"/>
                                    <w:szCs w:val="96"/>
                                  </w:rPr>
                                  <w:t>Marketing plan</w:t>
                                </w:r>
                                <w:r w:rsidR="00CF6689">
                                  <w:rPr>
                                    <w:rFonts w:asciiTheme="majorHAnsi" w:hAnsiTheme="majorHAnsi"/>
                                    <w:color w:val="FFFFFF" w:themeColor="background1"/>
                                    <w:sz w:val="96"/>
                                    <w:szCs w:val="96"/>
                                  </w:rPr>
                                  <w:t xml:space="preserve"> for Six senses hotels and resorts</w:t>
                                </w:r>
                              </w:p>
                            </w:tc>
                          </w:tr>
                          <w:tr w:rsidR="00ED58E1" w14:paraId="188AD7E7" w14:textId="77777777">
                            <w:trPr>
                              <w:trHeight w:hRule="exact" w:val="648"/>
                            </w:trPr>
                            <w:tc>
                              <w:tcPr>
                                <w:tcW w:w="370" w:type="pct"/>
                                <w:shd w:val="clear" w:color="auto" w:fill="4472C4" w:themeFill="accent1"/>
                              </w:tcPr>
                              <w:p w14:paraId="7EB53DC5" w14:textId="77777777" w:rsidR="00ED58E1" w:rsidRDefault="00ED58E1"/>
                            </w:tc>
                            <w:tc>
                              <w:tcPr>
                                <w:tcW w:w="4630" w:type="pct"/>
                                <w:shd w:val="clear" w:color="auto" w:fill="404040" w:themeFill="text1" w:themeFillTint="BF"/>
                                <w:vAlign w:val="bottom"/>
                              </w:tcPr>
                              <w:p w14:paraId="0A0FBB23" w14:textId="77777777" w:rsidR="00ED58E1" w:rsidRPr="00501E55" w:rsidRDefault="00ED58E1">
                                <w:pPr>
                                  <w:ind w:left="360" w:right="360"/>
                                  <w:rPr>
                                    <w:rFonts w:ascii="Arial" w:hAnsi="Arial" w:cs="Arial"/>
                                    <w:color w:val="FFFFFF" w:themeColor="background1"/>
                                    <w:sz w:val="28"/>
                                    <w:szCs w:val="28"/>
                                  </w:rPr>
                                </w:pPr>
                              </w:p>
                            </w:tc>
                          </w:tr>
                          <w:tr w:rsidR="00ED58E1" w14:paraId="021402F9" w14:textId="77777777">
                            <w:tc>
                              <w:tcPr>
                                <w:tcW w:w="370" w:type="pct"/>
                                <w:shd w:val="clear" w:color="auto" w:fill="4472C4" w:themeFill="accent1"/>
                              </w:tcPr>
                              <w:p w14:paraId="21897683" w14:textId="77777777" w:rsidR="00ED58E1" w:rsidRDefault="00ED58E1"/>
                            </w:tc>
                            <w:tc>
                              <w:tcPr>
                                <w:tcW w:w="4630" w:type="pct"/>
                                <w:shd w:val="clear" w:color="auto" w:fill="404040" w:themeFill="text1" w:themeFillTint="BF"/>
                                <w:vAlign w:val="bottom"/>
                              </w:tcPr>
                              <w:p w14:paraId="31943EE8" w14:textId="464B195A" w:rsidR="00ED58E1" w:rsidRPr="00501E55" w:rsidRDefault="00ED58E1">
                                <w:pPr>
                                  <w:pStyle w:val="NoSpacing"/>
                                  <w:spacing w:line="288" w:lineRule="auto"/>
                                  <w:ind w:left="360" w:right="360"/>
                                  <w:rPr>
                                    <w:rFonts w:ascii="Arial" w:hAnsi="Arial" w:cs="Arial"/>
                                    <w:color w:val="FFFFFF" w:themeColor="background1"/>
                                    <w:sz w:val="28"/>
                                    <w:szCs w:val="28"/>
                                  </w:rPr>
                                </w:pPr>
                                <w:r w:rsidRPr="00501E55">
                                  <w:rPr>
                                    <w:rFonts w:ascii="Arial" w:hAnsi="Arial" w:cs="Arial"/>
                                    <w:color w:val="FFFFFF" w:themeColor="background1"/>
                                    <w:sz w:val="28"/>
                                    <w:szCs w:val="28"/>
                                  </w:rPr>
                                  <w:t xml:space="preserve">   </w:t>
                                </w:r>
                              </w:p>
                              <w:p w14:paraId="1F3E106B" w14:textId="378192CA" w:rsidR="00ED58E1" w:rsidRPr="00EF2108" w:rsidRDefault="00BF6414">
                                <w:pPr>
                                  <w:pStyle w:val="NoSpacing"/>
                                  <w:spacing w:line="288" w:lineRule="auto"/>
                                  <w:ind w:left="360" w:right="360"/>
                                  <w:rPr>
                                    <w:rFonts w:ascii="Arial" w:hAnsi="Arial" w:cs="Arial"/>
                                    <w:color w:val="FFFFFF" w:themeColor="background1"/>
                                    <w:sz w:val="24"/>
                                    <w:szCs w:val="24"/>
                                  </w:rPr>
                                </w:pPr>
                                <w:r w:rsidRPr="00EF2108">
                                  <w:rPr>
                                    <w:rFonts w:ascii="Arial" w:hAnsi="Arial" w:cs="Arial"/>
                                    <w:color w:val="FFFFFF" w:themeColor="background1"/>
                                    <w:sz w:val="24"/>
                                    <w:szCs w:val="24"/>
                                  </w:rPr>
                                  <w:t xml:space="preserve">Module </w:t>
                                </w:r>
                                <w:r w:rsidR="00797823" w:rsidRPr="00EF2108">
                                  <w:rPr>
                                    <w:rFonts w:ascii="Arial" w:hAnsi="Arial" w:cs="Arial"/>
                                    <w:color w:val="FFFFFF" w:themeColor="background1"/>
                                    <w:sz w:val="24"/>
                                    <w:szCs w:val="24"/>
                                  </w:rPr>
                                  <w:t>name:</w:t>
                                </w:r>
                                <w:r w:rsidR="00723128">
                                  <w:rPr>
                                    <w:rFonts w:ascii="Arial" w:hAnsi="Arial" w:cs="Arial"/>
                                    <w:color w:val="FFFFFF" w:themeColor="background1"/>
                                    <w:sz w:val="24"/>
                                    <w:szCs w:val="24"/>
                                  </w:rPr>
                                  <w:t xml:space="preserve"> </w:t>
                                </w:r>
                                <w:r w:rsidR="00D70839">
                                  <w:rPr>
                                    <w:rFonts w:ascii="Arial" w:hAnsi="Arial" w:cs="Arial"/>
                                    <w:color w:val="FFFFFF" w:themeColor="background1"/>
                                    <w:sz w:val="24"/>
                                    <w:szCs w:val="24"/>
                                  </w:rPr>
                                  <w:t xml:space="preserve">Marketing Essentials                                                                                 Module code: BMIH4005                                                                                                               </w:t>
                                </w:r>
                              </w:p>
                              <w:p w14:paraId="2B088CF3" w14:textId="54330226" w:rsidR="00ED58E1" w:rsidRPr="00501E55" w:rsidRDefault="00501E55" w:rsidP="00797823">
                                <w:pPr>
                                  <w:pStyle w:val="NoSpacing"/>
                                  <w:spacing w:after="240" w:line="288" w:lineRule="auto"/>
                                  <w:ind w:right="360"/>
                                  <w:rPr>
                                    <w:rFonts w:ascii="Arial" w:hAnsi="Arial" w:cs="Arial"/>
                                    <w:color w:val="FFFFFF" w:themeColor="background1"/>
                                    <w:sz w:val="28"/>
                                    <w:szCs w:val="28"/>
                                  </w:rPr>
                                </w:pPr>
                                <w:r w:rsidRPr="00EF2108">
                                  <w:rPr>
                                    <w:rFonts w:ascii="Arial" w:hAnsi="Arial" w:cs="Arial"/>
                                    <w:color w:val="FFFFFF" w:themeColor="background1"/>
                                    <w:sz w:val="24"/>
                                    <w:szCs w:val="24"/>
                                  </w:rPr>
                                  <w:t xml:space="preserve">     </w:t>
                                </w:r>
                                <w:r w:rsidR="00D3118B" w:rsidRPr="00EF2108">
                                  <w:rPr>
                                    <w:rFonts w:ascii="Arial" w:hAnsi="Arial" w:cs="Arial"/>
                                    <w:color w:val="FFFFFF" w:themeColor="background1"/>
                                    <w:sz w:val="24"/>
                                    <w:szCs w:val="24"/>
                                  </w:rPr>
                                  <w:t>Word count: 1</w:t>
                                </w:r>
                                <w:r w:rsidRPr="00EF2108">
                                  <w:rPr>
                                    <w:rFonts w:ascii="Arial" w:hAnsi="Arial" w:cs="Arial"/>
                                    <w:color w:val="FFFFFF" w:themeColor="background1"/>
                                    <w:sz w:val="24"/>
                                    <w:szCs w:val="24"/>
                                  </w:rPr>
                                  <w:t>302</w:t>
                                </w:r>
                              </w:p>
                            </w:tc>
                          </w:tr>
                        </w:tbl>
                        <w:p w14:paraId="54C2C2E1" w14:textId="77777777" w:rsidR="00ED58E1" w:rsidRDefault="00ED58E1"/>
                      </w:txbxContent>
                    </v:textbox>
                    <w10:wrap anchorx="page" anchory="page"/>
                  </v:shape>
                </w:pict>
              </mc:Fallback>
            </mc:AlternateContent>
          </w:r>
        </w:p>
        <w:p w14:paraId="741D0A23" w14:textId="2B37F4A5" w:rsidR="00ED58E1" w:rsidRDefault="00797823">
          <w:r>
            <w:rPr>
              <w:noProof/>
            </w:rPr>
            <mc:AlternateContent>
              <mc:Choice Requires="wps">
                <w:drawing>
                  <wp:anchor distT="0" distB="0" distL="114300" distR="114300" simplePos="0" relativeHeight="251663360" behindDoc="0" locked="0" layoutInCell="1" allowOverlap="1" wp14:anchorId="1CB11D1C" wp14:editId="45F070A3">
                    <wp:simplePos x="0" y="0"/>
                    <wp:positionH relativeFrom="column">
                      <wp:posOffset>119132</wp:posOffset>
                    </wp:positionH>
                    <wp:positionV relativeFrom="paragraph">
                      <wp:posOffset>6424599</wp:posOffset>
                    </wp:positionV>
                    <wp:extent cx="3999506" cy="651897"/>
                    <wp:effectExtent l="0" t="0" r="0" b="0"/>
                    <wp:wrapNone/>
                    <wp:docPr id="1661951230" name="Text Box 1"/>
                    <wp:cNvGraphicFramePr/>
                    <a:graphic xmlns:a="http://schemas.openxmlformats.org/drawingml/2006/main">
                      <a:graphicData uri="http://schemas.microsoft.com/office/word/2010/wordprocessingShape">
                        <wps:wsp>
                          <wps:cNvSpPr txBox="1"/>
                          <wps:spPr>
                            <a:xfrm>
                              <a:off x="0" y="0"/>
                              <a:ext cx="3999506" cy="651897"/>
                            </a:xfrm>
                            <a:prstGeom prst="rect">
                              <a:avLst/>
                            </a:prstGeom>
                            <a:noFill/>
                            <a:ln w="6350">
                              <a:noFill/>
                            </a:ln>
                          </wps:spPr>
                          <wps:txbx>
                            <w:txbxContent>
                              <w:p w14:paraId="0997483B" w14:textId="02C7DE61" w:rsidR="00797823" w:rsidRPr="00EF2108" w:rsidRDefault="006169B6">
                                <w:pPr>
                                  <w:rPr>
                                    <w:color w:val="FFFFFF" w:themeColor="background1"/>
                                    <w:sz w:val="28"/>
                                    <w:szCs w:val="28"/>
                                  </w:rPr>
                                </w:pPr>
                                <w:r w:rsidRPr="00EF2108">
                                  <w:rPr>
                                    <w:color w:val="FFFFFF" w:themeColor="background1"/>
                                    <w:sz w:val="28"/>
                                    <w:szCs w:val="28"/>
                                  </w:rPr>
                                  <w:t xml:space="preserve">Student name: Diana </w:t>
                                </w:r>
                                <w:r w:rsidR="00EF16FD">
                                  <w:rPr>
                                    <w:color w:val="FFFFFF" w:themeColor="background1"/>
                                    <w:sz w:val="28"/>
                                    <w:szCs w:val="28"/>
                                  </w:rPr>
                                  <w:t xml:space="preserve">Elena </w:t>
                                </w:r>
                                <w:r w:rsidRPr="00EF2108">
                                  <w:rPr>
                                    <w:color w:val="FFFFFF" w:themeColor="background1"/>
                                    <w:sz w:val="28"/>
                                    <w:szCs w:val="28"/>
                                  </w:rPr>
                                  <w:t>Radu</w:t>
                                </w:r>
                              </w:p>
                              <w:p w14:paraId="48A0B5C9" w14:textId="4B133D1C" w:rsidR="006169B6" w:rsidRPr="00EF2108" w:rsidRDefault="006169B6">
                                <w:pPr>
                                  <w:rPr>
                                    <w:color w:val="FFFFFF" w:themeColor="background1"/>
                                    <w:sz w:val="28"/>
                                    <w:szCs w:val="28"/>
                                  </w:rPr>
                                </w:pPr>
                                <w:r w:rsidRPr="00EF2108">
                                  <w:rPr>
                                    <w:color w:val="FFFFFF" w:themeColor="background1"/>
                                    <w:sz w:val="28"/>
                                    <w:szCs w:val="28"/>
                                  </w:rPr>
                                  <w:t>Student number:</w:t>
                                </w:r>
                                <w:r w:rsidR="004F513D">
                                  <w:rPr>
                                    <w:color w:val="FFFFFF" w:themeColor="background1"/>
                                    <w:sz w:val="28"/>
                                    <w:szCs w:val="28"/>
                                  </w:rPr>
                                  <w:t xml:space="preserve"> </w:t>
                                </w:r>
                                <w:r w:rsidR="004F513D" w:rsidRPr="004F513D">
                                  <w:rPr>
                                    <w:color w:val="FFFFFF" w:themeColor="background1"/>
                                    <w:sz w:val="28"/>
                                    <w:szCs w:val="28"/>
                                  </w:rPr>
                                  <w:t>2240776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CB11D1C" id="_x0000_s1027" type="#_x0000_t202" style="position:absolute;margin-left:9.4pt;margin-top:505.85pt;width:314.9pt;height:51.3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" filled="f" stroked="f" strokeweight=".5pt">
                    <v:textbox>
                      <w:txbxContent>
                        <w:p w14:paraId="0997483B" w14:textId="02C7DE61" w:rsidR="00797823" w:rsidRPr="00EF2108" w:rsidRDefault="006169B6">
                          <w:pPr>
                            <w:rPr>
                              <w:color w:val="FFFFFF" w:themeColor="background1"/>
                              <w:sz w:val="28"/>
                              <w:szCs w:val="28"/>
                            </w:rPr>
                          </w:pPr>
                          <w:r w:rsidRPr="00EF2108">
                            <w:rPr>
                              <w:color w:val="FFFFFF" w:themeColor="background1"/>
                              <w:sz w:val="28"/>
                              <w:szCs w:val="28"/>
                            </w:rPr>
                            <w:t xml:space="preserve">Student name: Diana </w:t>
                          </w:r>
                          <w:r w:rsidR="00EF16FD">
                            <w:rPr>
                              <w:color w:val="FFFFFF" w:themeColor="background1"/>
                              <w:sz w:val="28"/>
                              <w:szCs w:val="28"/>
                            </w:rPr>
                            <w:t xml:space="preserve">Elena </w:t>
                          </w:r>
                          <w:r w:rsidRPr="00EF2108">
                            <w:rPr>
                              <w:color w:val="FFFFFF" w:themeColor="background1"/>
                              <w:sz w:val="28"/>
                              <w:szCs w:val="28"/>
                            </w:rPr>
                            <w:t>Radu</w:t>
                          </w:r>
                        </w:p>
                        <w:p w14:paraId="48A0B5C9" w14:textId="4B133D1C" w:rsidR="006169B6" w:rsidRPr="00EF2108" w:rsidRDefault="006169B6">
                          <w:pPr>
                            <w:rPr>
                              <w:color w:val="FFFFFF" w:themeColor="background1"/>
                              <w:sz w:val="28"/>
                              <w:szCs w:val="28"/>
                            </w:rPr>
                          </w:pPr>
                          <w:r w:rsidRPr="00EF2108">
                            <w:rPr>
                              <w:color w:val="FFFFFF" w:themeColor="background1"/>
                              <w:sz w:val="28"/>
                              <w:szCs w:val="28"/>
                            </w:rPr>
                            <w:t>Student number:</w:t>
                          </w:r>
                          <w:r w:rsidR="004F513D">
                            <w:rPr>
                              <w:color w:val="FFFFFF" w:themeColor="background1"/>
                              <w:sz w:val="28"/>
                              <w:szCs w:val="28"/>
                            </w:rPr>
                            <w:t xml:space="preserve"> </w:t>
                          </w:r>
                          <w:r w:rsidR="004F513D" w:rsidRPr="004F513D">
                            <w:rPr>
                              <w:color w:val="FFFFFF" w:themeColor="background1"/>
                              <w:sz w:val="28"/>
                              <w:szCs w:val="28"/>
                            </w:rPr>
                            <w:t>2240776</w:t>
                          </w:r>
                        </w:p>
                      </w:txbxContent>
                    </v:textbox>
                  </v:shape>
                </w:pict>
              </mc:Fallback>
            </mc:AlternateContent>
          </w:r>
          <w:r w:rsidR="00ED58E1">
            <w:br w:type="page"/>
          </w:r>
        </w:p>
      </w:sdtContent>
    </w:sdt>
    <w:p w14:paraId="33EAAA87" w14:textId="7B287377" w:rsidR="009C74B1" w:rsidRPr="009C74B1" w:rsidRDefault="009C74B1" w:rsidP="009C74B1">
      <w:pPr>
        <w:pStyle w:val="Title"/>
        <w:jc w:val="center"/>
        <w:rPr>
          <w:rStyle w:val="Heading1Char"/>
          <w:color w:val="404040" w:themeColor="text1" w:themeTint="BF"/>
          <w:sz w:val="56"/>
          <w:szCs w:val="56"/>
        </w:rPr>
      </w:pPr>
      <w:r w:rsidRPr="009C74B1">
        <w:rPr>
          <w:rStyle w:val="Heading1Char"/>
          <w:color w:val="404040" w:themeColor="text1" w:themeTint="BF"/>
          <w:sz w:val="56"/>
          <w:szCs w:val="56"/>
        </w:rPr>
        <w:lastRenderedPageBreak/>
        <w:t>Marketing plan for the Six senses hotel and resorts</w:t>
      </w:r>
    </w:p>
    <w:p w14:paraId="7C490E1B" w14:textId="76BFB75F" w:rsidR="00A133DB" w:rsidRPr="00A133DB" w:rsidRDefault="00A133DB" w:rsidP="00395660">
      <w:pPr>
        <w:pStyle w:val="Heading1"/>
        <w:spacing w:after="240"/>
        <w:rPr>
          <w:rFonts w:ascii="Arial" w:hAnsi="Arial" w:cs="Arial"/>
        </w:rPr>
      </w:pPr>
      <w:r w:rsidRPr="00A133DB">
        <w:rPr>
          <w:rStyle w:val="Heading1Char"/>
          <w:rFonts w:ascii="Arial" w:hAnsi="Arial" w:cs="Arial"/>
        </w:rPr>
        <w:t>Introduction</w:t>
      </w:r>
      <w:r w:rsidRPr="00A133DB">
        <w:rPr>
          <w:rFonts w:ascii="Arial" w:hAnsi="Arial" w:cs="Arial"/>
        </w:rPr>
        <w:t xml:space="preserve"> </w:t>
      </w:r>
    </w:p>
    <w:p w14:paraId="22743000" w14:textId="17B827CA" w:rsidR="00A133DB" w:rsidRPr="00395660" w:rsidRDefault="00395660" w:rsidP="00395660">
      <w:pPr>
        <w:spacing w:line="360" w:lineRule="auto"/>
        <w:jc w:val="both"/>
        <w:rPr>
          <w:rFonts w:ascii="Arial" w:hAnsi="Arial" w:cs="Arial"/>
          <w:sz w:val="24"/>
          <w:szCs w:val="24"/>
        </w:rPr>
      </w:pPr>
      <w:r>
        <w:rPr>
          <w:rFonts w:ascii="Arial" w:hAnsi="Arial" w:cs="Arial"/>
          <w:sz w:val="24"/>
          <w:szCs w:val="24"/>
        </w:rPr>
        <w:t>Six Senses Hotels and Resort</w:t>
      </w:r>
      <w:r w:rsidR="009A2BEE">
        <w:rPr>
          <w:rFonts w:ascii="Arial" w:hAnsi="Arial" w:cs="Arial"/>
          <w:sz w:val="24"/>
          <w:szCs w:val="24"/>
        </w:rPr>
        <w:t>’</w:t>
      </w:r>
      <w:r>
        <w:rPr>
          <w:rFonts w:ascii="Arial" w:hAnsi="Arial" w:cs="Arial"/>
          <w:sz w:val="24"/>
          <w:szCs w:val="24"/>
        </w:rPr>
        <w:t>s marketing plan of creating an educational marketing plan to attract non-eco-conscious travellers and increase hotel sales</w:t>
      </w:r>
      <w:r w:rsidR="00C11503">
        <w:rPr>
          <w:rFonts w:ascii="Arial" w:hAnsi="Arial" w:cs="Arial"/>
          <w:sz w:val="24"/>
          <w:szCs w:val="24"/>
        </w:rPr>
        <w:t xml:space="preserve"> (Moise, Ruiz 2021)</w:t>
      </w:r>
      <w:r>
        <w:rPr>
          <w:rFonts w:ascii="Arial" w:hAnsi="Arial" w:cs="Arial"/>
          <w:sz w:val="24"/>
          <w:szCs w:val="24"/>
        </w:rPr>
        <w:t xml:space="preserve">. It emphasises high-quality service and innovative wellness programmes to boost Six Senses' luxury hospitality reputation. The plan targets affluent clients who value luxury and sustainability in a competitive market. This strategy relies on local community and global environmental organisation collaborations </w:t>
      </w:r>
      <w:r w:rsidR="00C11503">
        <w:rPr>
          <w:rFonts w:ascii="Arial" w:hAnsi="Arial" w:cs="Arial"/>
          <w:sz w:val="24"/>
          <w:szCs w:val="24"/>
        </w:rPr>
        <w:t xml:space="preserve">which external impact of </w:t>
      </w:r>
      <w:r>
        <w:rPr>
          <w:rFonts w:ascii="Arial" w:hAnsi="Arial" w:cs="Arial"/>
          <w:sz w:val="24"/>
          <w:szCs w:val="24"/>
        </w:rPr>
        <w:t>PESTEL analysis adaptation to dynamic external factors. This comprehensive approach aligns brand values and market trends</w:t>
      </w:r>
      <w:r w:rsidR="00C11503">
        <w:rPr>
          <w:rFonts w:ascii="Arial" w:hAnsi="Arial" w:cs="Arial"/>
          <w:sz w:val="24"/>
          <w:szCs w:val="24"/>
        </w:rPr>
        <w:t xml:space="preserve"> using the brand SWOT analysis to highlight the company values.</w:t>
      </w:r>
    </w:p>
    <w:p w14:paraId="5E622FFD" w14:textId="19F73137" w:rsidR="00A133DB" w:rsidRDefault="00A133DB" w:rsidP="00A133DB">
      <w:pPr>
        <w:pStyle w:val="Heading2"/>
        <w:rPr>
          <w:rFonts w:ascii="Arial" w:hAnsi="Arial" w:cs="Arial"/>
          <w:sz w:val="28"/>
          <w:szCs w:val="28"/>
        </w:rPr>
      </w:pPr>
      <w:r w:rsidRPr="00A133DB">
        <w:rPr>
          <w:rFonts w:ascii="Arial" w:hAnsi="Arial" w:cs="Arial"/>
          <w:sz w:val="28"/>
          <w:szCs w:val="28"/>
        </w:rPr>
        <w:t>5 C’s</w:t>
      </w:r>
    </w:p>
    <w:p w14:paraId="0866F333" w14:textId="317CA6D9" w:rsidR="00763134" w:rsidRDefault="00763134" w:rsidP="00763134"/>
    <w:tbl>
      <w:tblPr>
        <w:tblStyle w:val="TableGrid"/>
        <w:tblW w:w="0" w:type="auto"/>
        <w:tblLook w:val="04A0" w:firstRow="1" w:lastRow="0" w:firstColumn="1" w:lastColumn="0" w:noHBand="0" w:noVBand="1"/>
      </w:tblPr>
      <w:tblGrid>
        <w:gridCol w:w="4508"/>
        <w:gridCol w:w="4508"/>
      </w:tblGrid>
      <w:tr w:rsidR="00606092" w14:paraId="299395A1" w14:textId="77777777" w:rsidTr="00606092">
        <w:tc>
          <w:tcPr>
            <w:tcW w:w="4508" w:type="dxa"/>
            <w:shd w:val="clear" w:color="auto" w:fill="7030A0"/>
          </w:tcPr>
          <w:p w14:paraId="70950682" w14:textId="15D3FBE8" w:rsidR="00606092" w:rsidRDefault="00606092" w:rsidP="00763134">
            <w:r>
              <w:t>Company</w:t>
            </w:r>
          </w:p>
        </w:tc>
        <w:tc>
          <w:tcPr>
            <w:tcW w:w="4508" w:type="dxa"/>
          </w:tcPr>
          <w:p w14:paraId="20279533" w14:textId="0C766CFF" w:rsidR="00606092" w:rsidRDefault="00942A4F" w:rsidP="00763134">
            <w:r>
              <w:t>H</w:t>
            </w:r>
            <w:r w:rsidR="00606092">
              <w:t>igh-quality service, and innovative wellness programmes are their strengths.</w:t>
            </w:r>
          </w:p>
        </w:tc>
      </w:tr>
      <w:tr w:rsidR="00606092" w14:paraId="104A0E14" w14:textId="77777777" w:rsidTr="00606092">
        <w:tc>
          <w:tcPr>
            <w:tcW w:w="4508" w:type="dxa"/>
            <w:shd w:val="clear" w:color="auto" w:fill="92D050"/>
          </w:tcPr>
          <w:p w14:paraId="5C47B189" w14:textId="0BE3490E" w:rsidR="00606092" w:rsidRDefault="00606092" w:rsidP="00606092">
            <w:r>
              <w:t>Customers</w:t>
            </w:r>
          </w:p>
          <w:p w14:paraId="1DDFFBA3" w14:textId="77777777" w:rsidR="00606092" w:rsidRDefault="00606092" w:rsidP="00763134"/>
        </w:tc>
        <w:tc>
          <w:tcPr>
            <w:tcW w:w="4508" w:type="dxa"/>
          </w:tcPr>
          <w:p w14:paraId="34C54DE5" w14:textId="56BDCFCD" w:rsidR="00606092" w:rsidRDefault="00942A4F" w:rsidP="00763134">
            <w:r>
              <w:t>T</w:t>
            </w:r>
            <w:r w:rsidR="00606092">
              <w:t>ypically wealthy, value luxury, and care about sustainability and wellness.</w:t>
            </w:r>
          </w:p>
        </w:tc>
      </w:tr>
      <w:tr w:rsidR="00606092" w14:paraId="60066458" w14:textId="77777777" w:rsidTr="00606092">
        <w:tc>
          <w:tcPr>
            <w:tcW w:w="4508" w:type="dxa"/>
            <w:shd w:val="clear" w:color="auto" w:fill="FF0000"/>
          </w:tcPr>
          <w:p w14:paraId="040ADE79" w14:textId="4456900F" w:rsidR="00606092" w:rsidRDefault="00606092" w:rsidP="00763134">
            <w:r>
              <w:t>Competitors</w:t>
            </w:r>
          </w:p>
        </w:tc>
        <w:tc>
          <w:tcPr>
            <w:tcW w:w="4508" w:type="dxa"/>
          </w:tcPr>
          <w:p w14:paraId="30058D31" w14:textId="45F0C5A7" w:rsidR="00606092" w:rsidRDefault="00606092" w:rsidP="00763134">
            <w:r>
              <w:t>Other luxury resorts and hotels that emphasise wellness and sustainability compete for ex Four seasons.</w:t>
            </w:r>
          </w:p>
        </w:tc>
      </w:tr>
      <w:tr w:rsidR="00606092" w14:paraId="39BF1FD9" w14:textId="77777777" w:rsidTr="00606092">
        <w:tc>
          <w:tcPr>
            <w:tcW w:w="4508" w:type="dxa"/>
            <w:shd w:val="clear" w:color="auto" w:fill="00B0F0"/>
          </w:tcPr>
          <w:p w14:paraId="7044721C" w14:textId="2E65C3FC" w:rsidR="00606092" w:rsidRDefault="00606092" w:rsidP="00763134">
            <w:r>
              <w:t>Collaborators</w:t>
            </w:r>
          </w:p>
        </w:tc>
        <w:tc>
          <w:tcPr>
            <w:tcW w:w="4508" w:type="dxa"/>
          </w:tcPr>
          <w:p w14:paraId="0FF685E8" w14:textId="1F7BFF59" w:rsidR="00606092" w:rsidRDefault="00942A4F" w:rsidP="00606092">
            <w:r>
              <w:t>L</w:t>
            </w:r>
            <w:r w:rsidR="00606092">
              <w:t xml:space="preserve">ocal communities, suppliers, tourism boards, and global environmental organisations. </w:t>
            </w:r>
          </w:p>
          <w:p w14:paraId="0CDA9CD4" w14:textId="77777777" w:rsidR="00606092" w:rsidRDefault="00606092" w:rsidP="00763134"/>
        </w:tc>
      </w:tr>
      <w:tr w:rsidR="00606092" w14:paraId="7AC9F590" w14:textId="77777777" w:rsidTr="00606092">
        <w:tc>
          <w:tcPr>
            <w:tcW w:w="4508" w:type="dxa"/>
            <w:shd w:val="clear" w:color="auto" w:fill="FFFF00"/>
          </w:tcPr>
          <w:p w14:paraId="74358F76" w14:textId="71895996" w:rsidR="00606092" w:rsidRDefault="00606092" w:rsidP="00763134">
            <w:r>
              <w:t>Climate</w:t>
            </w:r>
          </w:p>
        </w:tc>
        <w:tc>
          <w:tcPr>
            <w:tcW w:w="4508" w:type="dxa"/>
          </w:tcPr>
          <w:p w14:paraId="45CD9495" w14:textId="1D82DE92" w:rsidR="00606092" w:rsidRDefault="00606092" w:rsidP="00763134">
            <w:r>
              <w:t>Is affected by external factors of PESTLE.</w:t>
            </w:r>
          </w:p>
        </w:tc>
      </w:tr>
    </w:tbl>
    <w:p w14:paraId="77EBD1DA" w14:textId="77777777" w:rsidR="00C5365C" w:rsidRPr="00677589" w:rsidRDefault="00C5365C" w:rsidP="00C5365C">
      <w:pPr>
        <w:spacing w:line="360" w:lineRule="auto"/>
        <w:jc w:val="both"/>
        <w:rPr>
          <w:rFonts w:ascii="Arial" w:hAnsi="Arial" w:cs="Arial"/>
          <w:sz w:val="24"/>
          <w:szCs w:val="24"/>
        </w:rPr>
      </w:pPr>
    </w:p>
    <w:p w14:paraId="2CDE82D2" w14:textId="77777777" w:rsidR="00C5365C" w:rsidRDefault="00C5365C" w:rsidP="00C5365C">
      <w:pPr>
        <w:pStyle w:val="Heading2"/>
        <w:spacing w:after="240"/>
        <w:rPr>
          <w:rStyle w:val="Heading2Char"/>
          <w:rFonts w:ascii="Arial" w:hAnsi="Arial" w:cs="Arial"/>
          <w:sz w:val="28"/>
          <w:szCs w:val="28"/>
        </w:rPr>
      </w:pPr>
      <w:r w:rsidRPr="00A133DB">
        <w:rPr>
          <w:rStyle w:val="Heading2Char"/>
          <w:rFonts w:ascii="Arial" w:hAnsi="Arial" w:cs="Arial"/>
          <w:sz w:val="28"/>
          <w:szCs w:val="28"/>
        </w:rPr>
        <w:t>Climate: PEST</w:t>
      </w:r>
      <w:r>
        <w:rPr>
          <w:rStyle w:val="Heading2Char"/>
          <w:rFonts w:ascii="Arial" w:hAnsi="Arial" w:cs="Arial"/>
          <w:sz w:val="28"/>
          <w:szCs w:val="28"/>
        </w:rPr>
        <w:t>EL</w:t>
      </w:r>
      <w:r w:rsidRPr="00A133DB">
        <w:rPr>
          <w:rStyle w:val="Heading2Char"/>
          <w:rFonts w:ascii="Arial" w:hAnsi="Arial" w:cs="Arial"/>
          <w:sz w:val="28"/>
          <w:szCs w:val="28"/>
        </w:rPr>
        <w:t xml:space="preserve"> (Macro analysis)</w:t>
      </w:r>
    </w:p>
    <w:tbl>
      <w:tblPr>
        <w:tblStyle w:val="TableGrid"/>
        <w:tblW w:w="0" w:type="auto"/>
        <w:tblLook w:val="04A0" w:firstRow="1" w:lastRow="0" w:firstColumn="1" w:lastColumn="0" w:noHBand="0" w:noVBand="1"/>
      </w:tblPr>
      <w:tblGrid>
        <w:gridCol w:w="1496"/>
        <w:gridCol w:w="1498"/>
        <w:gridCol w:w="1496"/>
        <w:gridCol w:w="1502"/>
        <w:gridCol w:w="1528"/>
        <w:gridCol w:w="1496"/>
      </w:tblGrid>
      <w:tr w:rsidR="00606092" w14:paraId="58EE0CCF" w14:textId="77777777" w:rsidTr="0036322D">
        <w:tc>
          <w:tcPr>
            <w:tcW w:w="1502" w:type="dxa"/>
            <w:shd w:val="clear" w:color="auto" w:fill="FF0000"/>
          </w:tcPr>
          <w:p w14:paraId="6F4D780B" w14:textId="77777777" w:rsidR="00C5365C" w:rsidRDefault="00C5365C" w:rsidP="0036322D">
            <w:r>
              <w:t>Political</w:t>
            </w:r>
          </w:p>
        </w:tc>
        <w:tc>
          <w:tcPr>
            <w:tcW w:w="1502" w:type="dxa"/>
            <w:shd w:val="clear" w:color="auto" w:fill="FFFF00"/>
          </w:tcPr>
          <w:p w14:paraId="0A034253" w14:textId="77777777" w:rsidR="00C5365C" w:rsidRDefault="00C5365C" w:rsidP="0036322D">
            <w:r>
              <w:t>Economical</w:t>
            </w:r>
          </w:p>
        </w:tc>
        <w:tc>
          <w:tcPr>
            <w:tcW w:w="1503" w:type="dxa"/>
            <w:shd w:val="clear" w:color="auto" w:fill="00B0F0"/>
          </w:tcPr>
          <w:p w14:paraId="3A14153D" w14:textId="77777777" w:rsidR="00C5365C" w:rsidRDefault="00C5365C" w:rsidP="0036322D">
            <w:r>
              <w:t>Social</w:t>
            </w:r>
          </w:p>
        </w:tc>
        <w:tc>
          <w:tcPr>
            <w:tcW w:w="1503" w:type="dxa"/>
            <w:shd w:val="clear" w:color="auto" w:fill="7030A0"/>
          </w:tcPr>
          <w:p w14:paraId="2F7F89A5" w14:textId="77777777" w:rsidR="00C5365C" w:rsidRDefault="00C5365C" w:rsidP="0036322D">
            <w:r>
              <w:t>Technological</w:t>
            </w:r>
          </w:p>
        </w:tc>
        <w:tc>
          <w:tcPr>
            <w:tcW w:w="1503" w:type="dxa"/>
            <w:shd w:val="clear" w:color="auto" w:fill="00B050"/>
          </w:tcPr>
          <w:p w14:paraId="4AD05988" w14:textId="77777777" w:rsidR="00C5365C" w:rsidRDefault="00C5365C" w:rsidP="0036322D">
            <w:r>
              <w:t>Environmental</w:t>
            </w:r>
          </w:p>
        </w:tc>
        <w:tc>
          <w:tcPr>
            <w:tcW w:w="1503" w:type="dxa"/>
            <w:shd w:val="clear" w:color="auto" w:fill="FFC000"/>
          </w:tcPr>
          <w:p w14:paraId="36078109" w14:textId="77777777" w:rsidR="00C5365C" w:rsidRDefault="00C5365C" w:rsidP="0036322D">
            <w:r>
              <w:t xml:space="preserve">Legal </w:t>
            </w:r>
          </w:p>
        </w:tc>
      </w:tr>
      <w:tr w:rsidR="00606092" w14:paraId="3FBE6B16" w14:textId="77777777" w:rsidTr="0036322D">
        <w:tc>
          <w:tcPr>
            <w:tcW w:w="1502" w:type="dxa"/>
          </w:tcPr>
          <w:p w14:paraId="3F6E5989" w14:textId="596986C5" w:rsidR="00C5365C" w:rsidRPr="00A9664D" w:rsidRDefault="00942A4F" w:rsidP="0036322D">
            <w:pPr>
              <w:spacing w:line="360" w:lineRule="auto"/>
              <w:jc w:val="both"/>
              <w:rPr>
                <w:rFonts w:ascii="Arial" w:hAnsi="Arial" w:cs="Arial"/>
                <w:sz w:val="16"/>
                <w:szCs w:val="16"/>
              </w:rPr>
            </w:pPr>
            <w:r>
              <w:rPr>
                <w:rFonts w:ascii="Arial" w:hAnsi="Arial" w:cs="Arial"/>
                <w:color w:val="0F0F0F"/>
                <w:sz w:val="16"/>
                <w:szCs w:val="16"/>
              </w:rPr>
              <w:t>R</w:t>
            </w:r>
            <w:r w:rsidR="00C5365C" w:rsidRPr="00A9664D">
              <w:rPr>
                <w:rFonts w:ascii="Arial" w:hAnsi="Arial" w:cs="Arial"/>
                <w:color w:val="0F0F0F"/>
                <w:sz w:val="16"/>
                <w:szCs w:val="16"/>
              </w:rPr>
              <w:t>egulatory frameworks, policy changes, and geopolitical stability (Boyles 2022).</w:t>
            </w:r>
          </w:p>
        </w:tc>
        <w:tc>
          <w:tcPr>
            <w:tcW w:w="1502" w:type="dxa"/>
          </w:tcPr>
          <w:p w14:paraId="076DABAC" w14:textId="6D85E89E" w:rsidR="00C5365C" w:rsidRPr="00A9664D" w:rsidRDefault="00606092" w:rsidP="0036322D">
            <w:pPr>
              <w:spacing w:line="360" w:lineRule="auto"/>
              <w:jc w:val="both"/>
              <w:rPr>
                <w:rFonts w:ascii="Arial" w:hAnsi="Arial" w:cs="Arial"/>
                <w:sz w:val="16"/>
                <w:szCs w:val="16"/>
              </w:rPr>
            </w:pPr>
            <w:r w:rsidRPr="00A9664D">
              <w:rPr>
                <w:rFonts w:ascii="Arial" w:hAnsi="Arial" w:cs="Arial"/>
                <w:color w:val="0F0F0F"/>
                <w:sz w:val="16"/>
                <w:szCs w:val="16"/>
              </w:rPr>
              <w:t>E</w:t>
            </w:r>
            <w:r w:rsidR="00C5365C" w:rsidRPr="00A9664D">
              <w:rPr>
                <w:rFonts w:ascii="Arial" w:hAnsi="Arial" w:cs="Arial"/>
                <w:color w:val="0F0F0F"/>
                <w:sz w:val="16"/>
                <w:szCs w:val="16"/>
              </w:rPr>
              <w:t>conomic fluctuations, currency exchange rates, and local economic conditions</w:t>
            </w:r>
            <w:r w:rsidRPr="00A9664D">
              <w:rPr>
                <w:rFonts w:ascii="Arial" w:hAnsi="Arial" w:cs="Arial"/>
                <w:color w:val="0F0F0F"/>
                <w:sz w:val="16"/>
                <w:szCs w:val="16"/>
              </w:rPr>
              <w:t xml:space="preserve"> </w:t>
            </w:r>
            <w:r w:rsidR="00C5365C" w:rsidRPr="00A9664D">
              <w:rPr>
                <w:rFonts w:ascii="Arial" w:hAnsi="Arial" w:cs="Arial"/>
                <w:color w:val="0F0F0F"/>
                <w:sz w:val="16"/>
                <w:szCs w:val="16"/>
              </w:rPr>
              <w:t>(Gonzalez, mozo, Bustos 2021)</w:t>
            </w:r>
          </w:p>
        </w:tc>
        <w:tc>
          <w:tcPr>
            <w:tcW w:w="1503" w:type="dxa"/>
          </w:tcPr>
          <w:p w14:paraId="155FA33A" w14:textId="69C79D55" w:rsidR="00C5365C" w:rsidRPr="00A9664D" w:rsidRDefault="00606092" w:rsidP="0036322D">
            <w:pPr>
              <w:spacing w:line="360" w:lineRule="auto"/>
              <w:jc w:val="both"/>
              <w:rPr>
                <w:rFonts w:ascii="Arial" w:hAnsi="Arial" w:cs="Arial"/>
                <w:sz w:val="16"/>
                <w:szCs w:val="16"/>
              </w:rPr>
            </w:pPr>
            <w:r w:rsidRPr="00A9664D">
              <w:rPr>
                <w:rFonts w:ascii="Arial" w:hAnsi="Arial" w:cs="Arial"/>
                <w:sz w:val="16"/>
                <w:szCs w:val="16"/>
              </w:rPr>
              <w:t>C</w:t>
            </w:r>
            <w:r w:rsidR="00C5365C" w:rsidRPr="00A9664D">
              <w:rPr>
                <w:rFonts w:ascii="Arial" w:hAnsi="Arial" w:cs="Arial"/>
                <w:sz w:val="16"/>
                <w:szCs w:val="16"/>
              </w:rPr>
              <w:t xml:space="preserve">ultural and social differences across its global operations </w:t>
            </w:r>
            <w:r w:rsidRPr="00A9664D">
              <w:rPr>
                <w:rFonts w:ascii="Arial" w:hAnsi="Arial" w:cs="Arial"/>
                <w:sz w:val="16"/>
                <w:szCs w:val="16"/>
              </w:rPr>
              <w:t xml:space="preserve">adaptation </w:t>
            </w:r>
            <w:r w:rsidR="00C5365C" w:rsidRPr="00A9664D">
              <w:rPr>
                <w:rFonts w:ascii="Arial" w:hAnsi="Arial" w:cs="Arial"/>
                <w:sz w:val="16"/>
                <w:szCs w:val="16"/>
              </w:rPr>
              <w:t>(Wilson, Dutt 2022).</w:t>
            </w:r>
          </w:p>
        </w:tc>
        <w:tc>
          <w:tcPr>
            <w:tcW w:w="1503" w:type="dxa"/>
          </w:tcPr>
          <w:p w14:paraId="1105B553" w14:textId="247CBB61" w:rsidR="00C5365C" w:rsidRPr="00A9664D" w:rsidRDefault="00C5365C" w:rsidP="0036322D">
            <w:pPr>
              <w:spacing w:line="360" w:lineRule="auto"/>
              <w:jc w:val="both"/>
              <w:rPr>
                <w:rFonts w:ascii="Arial" w:hAnsi="Arial" w:cs="Arial"/>
                <w:sz w:val="16"/>
                <w:szCs w:val="16"/>
              </w:rPr>
            </w:pPr>
            <w:r w:rsidRPr="00A9664D">
              <w:rPr>
                <w:rFonts w:ascii="Arial" w:hAnsi="Arial" w:cs="Arial"/>
                <w:sz w:val="16"/>
                <w:szCs w:val="16"/>
              </w:rPr>
              <w:t xml:space="preserve">Ali, Dwivedi (2023) technological advances </w:t>
            </w:r>
            <w:r w:rsidR="00606092" w:rsidRPr="00A9664D">
              <w:rPr>
                <w:rFonts w:ascii="Arial" w:hAnsi="Arial" w:cs="Arial"/>
                <w:sz w:val="16"/>
                <w:szCs w:val="16"/>
              </w:rPr>
              <w:t xml:space="preserve">allow analytics, </w:t>
            </w:r>
            <w:r w:rsidR="00316D59" w:rsidRPr="00A9664D">
              <w:rPr>
                <w:rFonts w:ascii="Arial" w:hAnsi="Arial" w:cs="Arial"/>
                <w:sz w:val="16"/>
                <w:szCs w:val="16"/>
              </w:rPr>
              <w:t>promotions,</w:t>
            </w:r>
            <w:r w:rsidR="00606092" w:rsidRPr="00A9664D">
              <w:rPr>
                <w:rFonts w:ascii="Arial" w:hAnsi="Arial" w:cs="Arial"/>
                <w:sz w:val="16"/>
                <w:szCs w:val="16"/>
              </w:rPr>
              <w:t xml:space="preserve"> and customer engagements</w:t>
            </w:r>
          </w:p>
        </w:tc>
        <w:tc>
          <w:tcPr>
            <w:tcW w:w="1503" w:type="dxa"/>
          </w:tcPr>
          <w:p w14:paraId="2309EF0C" w14:textId="7F86DCED" w:rsidR="00C5365C" w:rsidRPr="00A9664D" w:rsidRDefault="00606092" w:rsidP="0036322D">
            <w:pPr>
              <w:spacing w:line="360" w:lineRule="auto"/>
              <w:jc w:val="both"/>
              <w:rPr>
                <w:rFonts w:ascii="Arial" w:hAnsi="Arial" w:cs="Arial"/>
                <w:sz w:val="16"/>
                <w:szCs w:val="16"/>
              </w:rPr>
            </w:pPr>
            <w:r w:rsidRPr="00A9664D">
              <w:rPr>
                <w:rFonts w:ascii="Arial" w:hAnsi="Arial" w:cs="Arial"/>
                <w:color w:val="0F0F0F"/>
                <w:sz w:val="16"/>
                <w:szCs w:val="16"/>
              </w:rPr>
              <w:t xml:space="preserve">Carbon </w:t>
            </w:r>
            <w:r w:rsidR="00E43CC8" w:rsidRPr="00A9664D">
              <w:rPr>
                <w:rFonts w:ascii="Arial" w:hAnsi="Arial" w:cs="Arial"/>
                <w:color w:val="0F0F0F"/>
                <w:sz w:val="16"/>
                <w:szCs w:val="16"/>
              </w:rPr>
              <w:t>footprint</w:t>
            </w:r>
            <w:r w:rsidRPr="00A9664D">
              <w:rPr>
                <w:rFonts w:ascii="Arial" w:hAnsi="Arial" w:cs="Arial"/>
                <w:color w:val="0F0F0F"/>
                <w:sz w:val="16"/>
                <w:szCs w:val="16"/>
              </w:rPr>
              <w:t xml:space="preserve"> reduction</w:t>
            </w:r>
            <w:r w:rsidR="00C5365C" w:rsidRPr="00A9664D">
              <w:rPr>
                <w:rFonts w:ascii="Arial" w:hAnsi="Arial" w:cs="Arial"/>
                <w:color w:val="0F0F0F"/>
                <w:sz w:val="16"/>
                <w:szCs w:val="16"/>
              </w:rPr>
              <w:t xml:space="preserve"> (Six Senses 2023).</w:t>
            </w:r>
          </w:p>
        </w:tc>
        <w:tc>
          <w:tcPr>
            <w:tcW w:w="1503" w:type="dxa"/>
          </w:tcPr>
          <w:p w14:paraId="4F24542F" w14:textId="00C115C1" w:rsidR="00C5365C" w:rsidRPr="00A9664D" w:rsidRDefault="00606092" w:rsidP="00C5365C">
            <w:pPr>
              <w:spacing w:line="360" w:lineRule="auto"/>
              <w:jc w:val="both"/>
              <w:rPr>
                <w:rFonts w:ascii="Arial" w:hAnsi="Arial" w:cs="Arial"/>
                <w:sz w:val="16"/>
                <w:szCs w:val="16"/>
              </w:rPr>
            </w:pPr>
            <w:r w:rsidRPr="00A9664D">
              <w:rPr>
                <w:rFonts w:ascii="Arial" w:hAnsi="Arial" w:cs="Arial"/>
                <w:color w:val="0F0F0F"/>
                <w:sz w:val="16"/>
                <w:szCs w:val="16"/>
              </w:rPr>
              <w:t xml:space="preserve">Legal compliance to diverse </w:t>
            </w:r>
            <w:r w:rsidR="00E43CC8" w:rsidRPr="00A9664D">
              <w:rPr>
                <w:rFonts w:ascii="Arial" w:hAnsi="Arial" w:cs="Arial"/>
                <w:color w:val="0F0F0F"/>
                <w:sz w:val="16"/>
                <w:szCs w:val="16"/>
              </w:rPr>
              <w:t>locations (</w:t>
            </w:r>
            <w:r w:rsidR="00C5365C" w:rsidRPr="00A9664D">
              <w:rPr>
                <w:rFonts w:ascii="Arial" w:hAnsi="Arial" w:cs="Arial"/>
                <w:color w:val="0F0F0F"/>
                <w:sz w:val="16"/>
                <w:szCs w:val="16"/>
              </w:rPr>
              <w:t>O’Halloran 2021).</w:t>
            </w:r>
          </w:p>
        </w:tc>
      </w:tr>
    </w:tbl>
    <w:p w14:paraId="0EAF58BC" w14:textId="77777777" w:rsidR="00C5365C" w:rsidRPr="00763134" w:rsidRDefault="00C5365C" w:rsidP="00763134"/>
    <w:p w14:paraId="77D7DB64" w14:textId="77ED99FA" w:rsidR="00A133DB" w:rsidRDefault="00A133DB" w:rsidP="00023B36">
      <w:pPr>
        <w:pStyle w:val="Heading2"/>
        <w:spacing w:after="240"/>
        <w:rPr>
          <w:rFonts w:ascii="Arial" w:hAnsi="Arial" w:cs="Arial"/>
          <w:sz w:val="28"/>
          <w:szCs w:val="28"/>
        </w:rPr>
      </w:pPr>
      <w:r w:rsidRPr="00A133DB">
        <w:rPr>
          <w:rStyle w:val="Heading2Char"/>
          <w:rFonts w:ascii="Arial" w:hAnsi="Arial" w:cs="Arial"/>
          <w:sz w:val="28"/>
          <w:szCs w:val="28"/>
        </w:rPr>
        <w:t>Company: SWOT analysis</w:t>
      </w:r>
      <w:r w:rsidRPr="00A133DB">
        <w:rPr>
          <w:rFonts w:ascii="Arial" w:hAnsi="Arial" w:cs="Arial"/>
          <w:sz w:val="28"/>
          <w:szCs w:val="28"/>
        </w:rPr>
        <w:t xml:space="preserve"> (Micro analysis) </w:t>
      </w:r>
    </w:p>
    <w:tbl>
      <w:tblPr>
        <w:tblStyle w:val="TableGrid"/>
        <w:tblW w:w="0" w:type="auto"/>
        <w:tblLook w:val="04A0" w:firstRow="1" w:lastRow="0" w:firstColumn="1" w:lastColumn="0" w:noHBand="0" w:noVBand="1"/>
      </w:tblPr>
      <w:tblGrid>
        <w:gridCol w:w="2254"/>
        <w:gridCol w:w="2254"/>
        <w:gridCol w:w="2254"/>
        <w:gridCol w:w="2254"/>
      </w:tblGrid>
      <w:tr w:rsidR="0063758A" w14:paraId="37F0B9BC" w14:textId="77777777" w:rsidTr="00023B36">
        <w:tc>
          <w:tcPr>
            <w:tcW w:w="2254" w:type="dxa"/>
            <w:shd w:val="clear" w:color="auto" w:fill="00B050"/>
          </w:tcPr>
          <w:p w14:paraId="6498568C" w14:textId="73B0B8D0" w:rsidR="0063758A" w:rsidRDefault="0063758A" w:rsidP="0063758A">
            <w:r>
              <w:t xml:space="preserve">Strength </w:t>
            </w:r>
          </w:p>
        </w:tc>
        <w:tc>
          <w:tcPr>
            <w:tcW w:w="2254" w:type="dxa"/>
            <w:shd w:val="clear" w:color="auto" w:fill="FFFF00"/>
          </w:tcPr>
          <w:p w14:paraId="433D2309" w14:textId="537F07AF" w:rsidR="0063758A" w:rsidRDefault="0063758A" w:rsidP="0063758A">
            <w:r>
              <w:t>Weaknesses</w:t>
            </w:r>
          </w:p>
        </w:tc>
        <w:tc>
          <w:tcPr>
            <w:tcW w:w="2254" w:type="dxa"/>
            <w:shd w:val="clear" w:color="auto" w:fill="0070C0"/>
          </w:tcPr>
          <w:p w14:paraId="1B75E983" w14:textId="032C813D" w:rsidR="0063758A" w:rsidRDefault="0063758A" w:rsidP="0063758A">
            <w:r>
              <w:t>Opportunities</w:t>
            </w:r>
          </w:p>
        </w:tc>
        <w:tc>
          <w:tcPr>
            <w:tcW w:w="2254" w:type="dxa"/>
            <w:shd w:val="clear" w:color="auto" w:fill="FF0000"/>
          </w:tcPr>
          <w:p w14:paraId="158C06E2" w14:textId="40618FC2" w:rsidR="0063758A" w:rsidRDefault="0063758A" w:rsidP="0063758A">
            <w:r>
              <w:t>Threats</w:t>
            </w:r>
          </w:p>
        </w:tc>
      </w:tr>
      <w:tr w:rsidR="0063758A" w14:paraId="2F5D9E52" w14:textId="77777777" w:rsidTr="0063758A">
        <w:tc>
          <w:tcPr>
            <w:tcW w:w="2254" w:type="dxa"/>
          </w:tcPr>
          <w:p w14:paraId="29122C87" w14:textId="055422AB" w:rsidR="0063758A" w:rsidRPr="00A9664D" w:rsidRDefault="00023B36" w:rsidP="00606092">
            <w:pPr>
              <w:spacing w:line="360" w:lineRule="auto"/>
              <w:jc w:val="both"/>
              <w:rPr>
                <w:rFonts w:ascii="Arial" w:hAnsi="Arial" w:cs="Arial"/>
                <w:sz w:val="16"/>
                <w:szCs w:val="16"/>
              </w:rPr>
            </w:pPr>
            <w:r w:rsidRPr="00A9664D">
              <w:rPr>
                <w:rFonts w:ascii="Arial" w:hAnsi="Arial" w:cs="Arial"/>
                <w:color w:val="0F0F0F"/>
                <w:sz w:val="16"/>
                <w:szCs w:val="16"/>
              </w:rPr>
              <w:t>A globally recognised brand with a solid reputation for luxury and sustainability</w:t>
            </w:r>
          </w:p>
        </w:tc>
        <w:tc>
          <w:tcPr>
            <w:tcW w:w="2254" w:type="dxa"/>
          </w:tcPr>
          <w:p w14:paraId="3942F89B" w14:textId="07C2A4FC" w:rsidR="0063758A" w:rsidRPr="00A9664D" w:rsidRDefault="00023B36" w:rsidP="00606092">
            <w:pPr>
              <w:spacing w:line="360" w:lineRule="auto"/>
              <w:jc w:val="both"/>
              <w:rPr>
                <w:rFonts w:ascii="Arial" w:hAnsi="Arial" w:cs="Arial"/>
                <w:sz w:val="16"/>
                <w:szCs w:val="16"/>
              </w:rPr>
            </w:pPr>
            <w:r w:rsidRPr="00A9664D">
              <w:rPr>
                <w:rFonts w:ascii="Arial" w:hAnsi="Arial" w:cs="Arial"/>
                <w:sz w:val="16"/>
                <w:szCs w:val="16"/>
              </w:rPr>
              <w:t xml:space="preserve">Accessibility is constrained by a high price point and reliance on travel industry dynamics. </w:t>
            </w:r>
          </w:p>
        </w:tc>
        <w:tc>
          <w:tcPr>
            <w:tcW w:w="2254" w:type="dxa"/>
          </w:tcPr>
          <w:p w14:paraId="594829AC" w14:textId="12A54A12" w:rsidR="0063758A" w:rsidRPr="00A9664D" w:rsidRDefault="00023B36" w:rsidP="00606092">
            <w:pPr>
              <w:spacing w:line="360" w:lineRule="auto"/>
              <w:jc w:val="both"/>
              <w:rPr>
                <w:rFonts w:ascii="Arial" w:hAnsi="Arial" w:cs="Arial"/>
                <w:sz w:val="16"/>
                <w:szCs w:val="16"/>
              </w:rPr>
            </w:pPr>
            <w:r w:rsidRPr="00A9664D">
              <w:rPr>
                <w:rFonts w:ascii="Arial" w:hAnsi="Arial" w:cs="Arial"/>
                <w:color w:val="0F0F0F"/>
                <w:sz w:val="16"/>
                <w:szCs w:val="16"/>
              </w:rPr>
              <w:t>Product development in which an education-focused marketing strategy is implemented</w:t>
            </w:r>
          </w:p>
        </w:tc>
        <w:tc>
          <w:tcPr>
            <w:tcW w:w="2254" w:type="dxa"/>
          </w:tcPr>
          <w:p w14:paraId="4073A3BF" w14:textId="23B5BA7B" w:rsidR="0063758A" w:rsidRPr="00A9664D" w:rsidRDefault="00023B36" w:rsidP="00606092">
            <w:pPr>
              <w:spacing w:line="360" w:lineRule="auto"/>
              <w:jc w:val="both"/>
              <w:rPr>
                <w:rFonts w:ascii="Arial" w:hAnsi="Arial" w:cs="Arial"/>
                <w:sz w:val="16"/>
                <w:szCs w:val="16"/>
              </w:rPr>
            </w:pPr>
            <w:r w:rsidRPr="00A9664D">
              <w:rPr>
                <w:rFonts w:ascii="Arial" w:hAnsi="Arial" w:cs="Arial"/>
                <w:sz w:val="16"/>
                <w:szCs w:val="16"/>
              </w:rPr>
              <w:t>Neglecting to provide education regarding sustainability may result in a brand being perceived as attention-seeking due to the prevailing sentiment regarding sustainability.</w:t>
            </w:r>
          </w:p>
        </w:tc>
      </w:tr>
    </w:tbl>
    <w:p w14:paraId="1DDDD984" w14:textId="77777777" w:rsidR="0063758A" w:rsidRPr="0063758A" w:rsidRDefault="0063758A" w:rsidP="0063758A"/>
    <w:p w14:paraId="2F088D68" w14:textId="7138F385" w:rsidR="00A133DB" w:rsidRDefault="00A133DB" w:rsidP="00677589">
      <w:pPr>
        <w:pStyle w:val="Heading2"/>
        <w:spacing w:after="240"/>
        <w:rPr>
          <w:rStyle w:val="Heading2Char"/>
          <w:rFonts w:ascii="Arial" w:hAnsi="Arial" w:cs="Arial"/>
          <w:sz w:val="28"/>
          <w:szCs w:val="28"/>
        </w:rPr>
      </w:pPr>
      <w:r w:rsidRPr="00A133DB">
        <w:rPr>
          <w:rStyle w:val="Heading2Char"/>
          <w:rFonts w:ascii="Arial" w:hAnsi="Arial" w:cs="Arial"/>
          <w:sz w:val="28"/>
          <w:szCs w:val="28"/>
        </w:rPr>
        <w:t>Customers: Segmentation and Targeting/ Customer profile’s’ SimilarWeb</w:t>
      </w:r>
    </w:p>
    <w:p w14:paraId="59ABC5B4" w14:textId="190FF381" w:rsidR="000329F8" w:rsidRPr="00763134" w:rsidRDefault="00C5365C" w:rsidP="00677589">
      <w:pPr>
        <w:spacing w:line="360" w:lineRule="auto"/>
        <w:jc w:val="both"/>
        <w:rPr>
          <w:rFonts w:ascii="Arial" w:hAnsi="Arial" w:cs="Arial"/>
          <w:sz w:val="24"/>
          <w:szCs w:val="24"/>
        </w:rPr>
      </w:pPr>
      <w:r>
        <w:rPr>
          <w:rFonts w:ascii="Arial" w:hAnsi="Arial" w:cs="Arial"/>
          <w:sz w:val="24"/>
          <w:szCs w:val="24"/>
        </w:rPr>
        <w:t>A</w:t>
      </w:r>
      <w:r w:rsidR="000329F8" w:rsidRPr="00763134">
        <w:rPr>
          <w:rFonts w:ascii="Arial" w:hAnsi="Arial" w:cs="Arial"/>
          <w:sz w:val="24"/>
          <w:szCs w:val="24"/>
        </w:rPr>
        <w:t>ccording to Similar Web</w:t>
      </w:r>
      <w:r w:rsidR="00606092">
        <w:rPr>
          <w:rFonts w:ascii="Arial" w:hAnsi="Arial" w:cs="Arial"/>
          <w:sz w:val="24"/>
          <w:szCs w:val="24"/>
        </w:rPr>
        <w:t xml:space="preserve"> (2023)</w:t>
      </w:r>
      <w:r w:rsidR="000329F8" w:rsidRPr="00763134">
        <w:rPr>
          <w:rFonts w:ascii="Arial" w:hAnsi="Arial" w:cs="Arial"/>
          <w:sz w:val="24"/>
          <w:szCs w:val="24"/>
        </w:rPr>
        <w:t xml:space="preserve"> report currently the majority of interest is arriving from millennials as this report shows millennials phase a big importance on sustainability which is also mentioned in the Forbes magazine by Cheng (2019).</w:t>
      </w:r>
    </w:p>
    <w:p w14:paraId="3F3FF44D" w14:textId="554469DD" w:rsidR="000329F8" w:rsidRPr="000329F8" w:rsidRDefault="000329F8" w:rsidP="000329F8">
      <w:r w:rsidRPr="000329F8">
        <w:rPr>
          <w:noProof/>
        </w:rPr>
        <w:drawing>
          <wp:inline distT="0" distB="0" distL="0" distR="0" wp14:anchorId="3C9E1914" wp14:editId="093487E7">
            <wp:extent cx="5731510" cy="2765425"/>
            <wp:effectExtent l="0" t="0" r="2540" b="0"/>
            <wp:docPr id="1124957235" name="Picture 1"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4957235" name="Picture 1" descr="A screenshot of a graph&#10;&#10;Description automatically generated"/>
                    <pic:cNvPicPr/>
                  </pic:nvPicPr>
                  <pic:blipFill>
                    <a:blip r:embed="rId8"/>
                    <a:stretch>
                      <a:fillRect/>
                    </a:stretch>
                  </pic:blipFill>
                  <pic:spPr>
                    <a:xfrm>
                      <a:off x="0" y="0"/>
                      <a:ext cx="5731510" cy="2765425"/>
                    </a:xfrm>
                    <a:prstGeom prst="rect">
                      <a:avLst/>
                    </a:prstGeom>
                  </pic:spPr>
                </pic:pic>
              </a:graphicData>
            </a:graphic>
          </wp:inline>
        </w:drawing>
      </w:r>
    </w:p>
    <w:p w14:paraId="7946C662" w14:textId="2D8C8DA0" w:rsidR="00023B36" w:rsidRPr="00023B36" w:rsidRDefault="00023B36" w:rsidP="00023B36"/>
    <w:p w14:paraId="76258ED8" w14:textId="3F817EA7" w:rsidR="00A133DB" w:rsidRDefault="00A133DB" w:rsidP="00A133DB">
      <w:pPr>
        <w:pStyle w:val="Heading2"/>
        <w:rPr>
          <w:rStyle w:val="Heading2Char"/>
          <w:rFonts w:ascii="Arial" w:hAnsi="Arial" w:cs="Arial"/>
          <w:sz w:val="28"/>
          <w:szCs w:val="28"/>
        </w:rPr>
      </w:pPr>
      <w:r w:rsidRPr="00A133DB">
        <w:rPr>
          <w:rStyle w:val="Heading2Char"/>
          <w:rFonts w:ascii="Arial" w:hAnsi="Arial" w:cs="Arial"/>
          <w:sz w:val="28"/>
          <w:szCs w:val="28"/>
        </w:rPr>
        <w:lastRenderedPageBreak/>
        <w:t xml:space="preserve">Competitors: Perceptual positioning map, </w:t>
      </w:r>
      <w:r w:rsidR="002F12E6" w:rsidRPr="00A133DB">
        <w:rPr>
          <w:rStyle w:val="Heading2Char"/>
          <w:rFonts w:ascii="Arial" w:hAnsi="Arial" w:cs="Arial"/>
          <w:sz w:val="28"/>
          <w:szCs w:val="28"/>
        </w:rPr>
        <w:t>Bowman’s</w:t>
      </w:r>
      <w:r w:rsidRPr="00A133DB">
        <w:rPr>
          <w:rStyle w:val="Heading2Char"/>
          <w:rFonts w:ascii="Arial" w:hAnsi="Arial" w:cs="Arial"/>
          <w:sz w:val="28"/>
          <w:szCs w:val="28"/>
        </w:rPr>
        <w:t xml:space="preserve"> strategy clock</w:t>
      </w:r>
    </w:p>
    <w:p w14:paraId="0D8FF507" w14:textId="1B0357FC" w:rsidR="002F12E6" w:rsidRPr="002F12E6" w:rsidRDefault="0063712E" w:rsidP="002F12E6">
      <w:r>
        <w:rPr>
          <w:noProof/>
        </w:rPr>
        <mc:AlternateContent>
          <mc:Choice Requires="wps">
            <w:drawing>
              <wp:anchor distT="0" distB="0" distL="114300" distR="114300" simplePos="0" relativeHeight="251660288" behindDoc="0" locked="0" layoutInCell="1" allowOverlap="1" wp14:anchorId="6A53122C" wp14:editId="43D2AD62">
                <wp:simplePos x="0" y="0"/>
                <wp:positionH relativeFrom="column">
                  <wp:posOffset>3308350</wp:posOffset>
                </wp:positionH>
                <wp:positionV relativeFrom="paragraph">
                  <wp:posOffset>954405</wp:posOffset>
                </wp:positionV>
                <wp:extent cx="977900" cy="254000"/>
                <wp:effectExtent l="0" t="0" r="12700" b="12700"/>
                <wp:wrapNone/>
                <wp:docPr id="1317979613" name="Text Box 6"/>
                <wp:cNvGraphicFramePr/>
                <a:graphic xmlns:a="http://schemas.openxmlformats.org/drawingml/2006/main">
                  <a:graphicData uri="http://schemas.microsoft.com/office/word/2010/wordprocessingShape">
                    <wps:wsp>
                      <wps:cNvSpPr txBox="1"/>
                      <wps:spPr>
                        <a:xfrm>
                          <a:off x="0" y="0"/>
                          <a:ext cx="977900" cy="254000"/>
                        </a:xfrm>
                        <a:prstGeom prst="rect">
                          <a:avLst/>
                        </a:prstGeom>
                        <a:noFill/>
                        <a:ln w="6350">
                          <a:solidFill>
                            <a:prstClr val="black"/>
                          </a:solidFill>
                        </a:ln>
                      </wps:spPr>
                      <wps:txbx>
                        <w:txbxContent>
                          <w:p w14:paraId="796BE61F" w14:textId="3839957C" w:rsidR="0063712E" w:rsidRDefault="0063712E">
                            <w:r>
                              <w:t>Four seasons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A53122C" id="Text Box 6" o:spid="_x0000_s1028" type="#_x0000_t202" style="position:absolute;margin-left:260.5pt;margin-top:75.15pt;width:77pt;height:20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" filled="f" strokeweight=".5pt">
                <v:textbox>
                  <w:txbxContent>
                    <w:p w14:paraId="796BE61F" w14:textId="3839957C" w:rsidR="0063712E" w:rsidRDefault="0063712E">
                      <w:r>
                        <w:t>Four seasons</w:t>
                      </w:r>
                    </w:p>
                  </w:txbxContent>
                </v:textbox>
              </v:shape>
            </w:pict>
          </mc:Fallback>
        </mc:AlternateContent>
      </w:r>
      <w:r w:rsidR="002F12E6">
        <w:rPr>
          <w:noProof/>
        </w:rPr>
        <mc:AlternateContent>
          <mc:Choice Requires="wps">
            <w:drawing>
              <wp:anchor distT="0" distB="0" distL="114300" distR="114300" simplePos="0" relativeHeight="251659264" behindDoc="0" locked="0" layoutInCell="1" allowOverlap="1" wp14:anchorId="33A40EA7" wp14:editId="68F6A6C6">
                <wp:simplePos x="0" y="0"/>
                <wp:positionH relativeFrom="column">
                  <wp:posOffset>2692400</wp:posOffset>
                </wp:positionH>
                <wp:positionV relativeFrom="paragraph">
                  <wp:posOffset>630555</wp:posOffset>
                </wp:positionV>
                <wp:extent cx="762000" cy="254000"/>
                <wp:effectExtent l="0" t="0" r="19050" b="12700"/>
                <wp:wrapNone/>
                <wp:docPr id="1227571395" name="Text Box 5"/>
                <wp:cNvGraphicFramePr/>
                <a:graphic xmlns:a="http://schemas.openxmlformats.org/drawingml/2006/main">
                  <a:graphicData uri="http://schemas.microsoft.com/office/word/2010/wordprocessingShape">
                    <wps:wsp>
                      <wps:cNvSpPr txBox="1"/>
                      <wps:spPr>
                        <a:xfrm>
                          <a:off x="0" y="0"/>
                          <a:ext cx="762000" cy="254000"/>
                        </a:xfrm>
                        <a:prstGeom prst="rect">
                          <a:avLst/>
                        </a:prstGeom>
                        <a:noFill/>
                        <a:ln w="6350">
                          <a:solidFill>
                            <a:schemeClr val="tx1"/>
                          </a:solidFill>
                        </a:ln>
                      </wps:spPr>
                      <wps:txbx>
                        <w:txbxContent>
                          <w:p w14:paraId="484A3066" w14:textId="065663A6" w:rsidR="002F12E6" w:rsidRPr="002F12E6" w:rsidRDefault="002F12E6">
                            <w:pPr>
                              <w:rPr>
                                <w:color w:val="FFFFFF" w:themeColor="background1"/>
                              </w:rPr>
                            </w:pPr>
                            <w:r w:rsidRPr="002F12E6">
                              <w:rPr>
                                <w:color w:val="FFFFFF" w:themeColor="background1"/>
                              </w:rPr>
                              <w:t>Six senses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3A40EA7" id="Text Box 5" o:spid="_x0000_s1029" type="#_x0000_t202" style="position:absolute;margin-left:212pt;margin-top:49.65pt;width:60pt;height:20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" filled="f" strokecolor="black [3213]" strokeweight=".5pt">
                <v:textbox>
                  <w:txbxContent>
                    <w:p w14:paraId="484A3066" w14:textId="065663A6" w:rsidR="002F12E6" w:rsidRPr="002F12E6" w:rsidRDefault="002F12E6">
                      <w:pPr>
                        <w:rPr>
                          <w:color w:val="FFFFFF" w:themeColor="background1"/>
                        </w:rPr>
                      </w:pPr>
                      <w:r w:rsidRPr="002F12E6">
                        <w:rPr>
                          <w:color w:val="FFFFFF" w:themeColor="background1"/>
                        </w:rPr>
                        <w:t>Six senses</w:t>
                      </w:r>
                    </w:p>
                  </w:txbxContent>
                </v:textbox>
              </v:shape>
            </w:pict>
          </mc:Fallback>
        </mc:AlternateContent>
      </w:r>
      <w:r w:rsidR="002F12E6" w:rsidRPr="002F12E6">
        <w:rPr>
          <w:noProof/>
        </w:rPr>
        <w:drawing>
          <wp:inline distT="0" distB="0" distL="0" distR="0" wp14:anchorId="5739D905" wp14:editId="61477A1E">
            <wp:extent cx="4940554" cy="3206915"/>
            <wp:effectExtent l="0" t="0" r="0" b="0"/>
            <wp:docPr id="1373821316" name="Picture 1" descr="A diagram of a market sha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3821316" name="Picture 1" descr="A diagram of a market share&#10;&#10;Description automatically generated"/>
                    <pic:cNvPicPr/>
                  </pic:nvPicPr>
                  <pic:blipFill>
                    <a:blip r:embed="rId9"/>
                    <a:stretch>
                      <a:fillRect/>
                    </a:stretch>
                  </pic:blipFill>
                  <pic:spPr>
                    <a:xfrm>
                      <a:off x="0" y="0"/>
                      <a:ext cx="4940554" cy="3206915"/>
                    </a:xfrm>
                    <a:prstGeom prst="rect">
                      <a:avLst/>
                    </a:prstGeom>
                  </pic:spPr>
                </pic:pic>
              </a:graphicData>
            </a:graphic>
          </wp:inline>
        </w:drawing>
      </w:r>
    </w:p>
    <w:p w14:paraId="14C52AAF" w14:textId="141C2391" w:rsidR="002F12E6" w:rsidRPr="0063712E" w:rsidRDefault="00C5365C" w:rsidP="0063712E">
      <w:pPr>
        <w:spacing w:line="360" w:lineRule="auto"/>
        <w:jc w:val="both"/>
        <w:rPr>
          <w:rFonts w:ascii="Arial" w:hAnsi="Arial" w:cs="Arial"/>
          <w:sz w:val="24"/>
          <w:szCs w:val="24"/>
        </w:rPr>
      </w:pPr>
      <w:r>
        <w:rPr>
          <w:rFonts w:ascii="Arial" w:hAnsi="Arial" w:cs="Arial"/>
          <w:sz w:val="24"/>
          <w:szCs w:val="24"/>
        </w:rPr>
        <w:t xml:space="preserve">Six senses position on the Bowman’s strategy clock vs biggest competitor the </w:t>
      </w:r>
      <w:r w:rsidR="00DD341E">
        <w:rPr>
          <w:rFonts w:ascii="Arial" w:hAnsi="Arial" w:cs="Arial"/>
          <w:sz w:val="24"/>
          <w:szCs w:val="24"/>
        </w:rPr>
        <w:t>F</w:t>
      </w:r>
      <w:r>
        <w:rPr>
          <w:rFonts w:ascii="Arial" w:hAnsi="Arial" w:cs="Arial"/>
          <w:sz w:val="24"/>
          <w:szCs w:val="24"/>
        </w:rPr>
        <w:t>our seasons</w:t>
      </w:r>
      <w:r w:rsidR="00DD341E">
        <w:rPr>
          <w:rFonts w:ascii="Arial" w:hAnsi="Arial" w:cs="Arial"/>
          <w:sz w:val="24"/>
          <w:szCs w:val="24"/>
        </w:rPr>
        <w:t xml:space="preserve"> hotels and resorts</w:t>
      </w:r>
      <w:r>
        <w:rPr>
          <w:rFonts w:ascii="Arial" w:hAnsi="Arial" w:cs="Arial"/>
          <w:sz w:val="24"/>
          <w:szCs w:val="24"/>
        </w:rPr>
        <w:t>.</w:t>
      </w:r>
    </w:p>
    <w:p w14:paraId="6B48AFD2" w14:textId="77777777" w:rsidR="002F12E6" w:rsidRPr="002F12E6" w:rsidRDefault="002F12E6" w:rsidP="002F12E6"/>
    <w:p w14:paraId="2A7A099B" w14:textId="4FB99BD5" w:rsidR="0063712E" w:rsidRDefault="0063712E" w:rsidP="00677589">
      <w:pPr>
        <w:pStyle w:val="Heading2"/>
        <w:spacing w:after="240"/>
        <w:rPr>
          <w:rStyle w:val="Heading2Char"/>
          <w:rFonts w:ascii="Arial" w:hAnsi="Arial" w:cs="Arial"/>
          <w:sz w:val="28"/>
          <w:szCs w:val="28"/>
        </w:rPr>
      </w:pPr>
      <w:r>
        <w:rPr>
          <w:rStyle w:val="Heading2Char"/>
          <w:rFonts w:ascii="Arial" w:hAnsi="Arial" w:cs="Arial"/>
          <w:sz w:val="28"/>
          <w:szCs w:val="28"/>
        </w:rPr>
        <w:t>Six senses</w:t>
      </w:r>
    </w:p>
    <w:p w14:paraId="6E35D253" w14:textId="5CEB4B47" w:rsidR="00677589" w:rsidRPr="00677589" w:rsidRDefault="00DD341E" w:rsidP="00C5365C">
      <w:pPr>
        <w:spacing w:line="360" w:lineRule="auto"/>
        <w:jc w:val="both"/>
      </w:pPr>
      <w:r>
        <w:rPr>
          <w:rFonts w:ascii="Arial" w:hAnsi="Arial" w:cs="Arial"/>
          <w:sz w:val="24"/>
          <w:szCs w:val="24"/>
        </w:rPr>
        <w:t>Partner</w:t>
      </w:r>
      <w:r w:rsidR="00606092">
        <w:rPr>
          <w:rFonts w:ascii="Arial" w:hAnsi="Arial" w:cs="Arial"/>
          <w:sz w:val="24"/>
          <w:szCs w:val="24"/>
        </w:rPr>
        <w:t xml:space="preserve"> </w:t>
      </w:r>
      <w:r>
        <w:rPr>
          <w:rFonts w:ascii="Arial" w:hAnsi="Arial" w:cs="Arial"/>
          <w:sz w:val="24"/>
          <w:szCs w:val="24"/>
        </w:rPr>
        <w:t>with</w:t>
      </w:r>
      <w:r w:rsidR="00606092">
        <w:rPr>
          <w:rFonts w:ascii="Arial" w:hAnsi="Arial" w:cs="Arial"/>
          <w:sz w:val="24"/>
          <w:szCs w:val="24"/>
        </w:rPr>
        <w:t xml:space="preserve"> </w:t>
      </w:r>
      <w:r w:rsidR="00677589" w:rsidRPr="00677589">
        <w:rPr>
          <w:rFonts w:ascii="Arial" w:hAnsi="Arial" w:cs="Arial"/>
          <w:sz w:val="24"/>
          <w:szCs w:val="24"/>
        </w:rPr>
        <w:t xml:space="preserve">IHG (2023), a </w:t>
      </w:r>
      <w:r w:rsidR="00606092">
        <w:rPr>
          <w:rFonts w:ascii="Arial" w:hAnsi="Arial" w:cs="Arial"/>
          <w:sz w:val="24"/>
          <w:szCs w:val="24"/>
        </w:rPr>
        <w:t xml:space="preserve">strong </w:t>
      </w:r>
      <w:r w:rsidR="00677589" w:rsidRPr="00677589">
        <w:rPr>
          <w:rFonts w:ascii="Arial" w:hAnsi="Arial" w:cs="Arial"/>
          <w:sz w:val="24"/>
          <w:szCs w:val="24"/>
        </w:rPr>
        <w:t>luxury hospitality brand</w:t>
      </w:r>
      <w:r w:rsidR="00606092">
        <w:rPr>
          <w:rFonts w:ascii="Arial" w:hAnsi="Arial" w:cs="Arial"/>
          <w:sz w:val="24"/>
          <w:szCs w:val="24"/>
        </w:rPr>
        <w:t xml:space="preserve"> </w:t>
      </w:r>
      <w:r w:rsidR="00677589" w:rsidRPr="00677589">
        <w:rPr>
          <w:rFonts w:ascii="Arial" w:hAnsi="Arial" w:cs="Arial"/>
          <w:sz w:val="24"/>
          <w:szCs w:val="24"/>
        </w:rPr>
        <w:t>Six Senses works with local communities and suppliers to ensure a sustainable and ethical supply chain. Six Senses (2023) operational success and global expansion depend on its franchising partners and community-centric collaborations.</w:t>
      </w:r>
      <w:r w:rsidR="00C5365C" w:rsidRPr="00677589">
        <w:t xml:space="preserve"> </w:t>
      </w:r>
    </w:p>
    <w:p w14:paraId="7BB65E5A" w14:textId="684BC5D4" w:rsidR="00A133DB" w:rsidRPr="00A133DB" w:rsidRDefault="00A133DB" w:rsidP="000A330F">
      <w:pPr>
        <w:pStyle w:val="Heading2"/>
        <w:spacing w:after="240"/>
        <w:rPr>
          <w:rFonts w:ascii="Arial" w:hAnsi="Arial" w:cs="Arial"/>
          <w:sz w:val="28"/>
          <w:szCs w:val="28"/>
        </w:rPr>
      </w:pPr>
      <w:r w:rsidRPr="00A133DB">
        <w:rPr>
          <w:rFonts w:ascii="Arial" w:hAnsi="Arial" w:cs="Arial"/>
          <w:sz w:val="28"/>
          <w:szCs w:val="28"/>
        </w:rPr>
        <w:t>Marketing Mix</w:t>
      </w:r>
    </w:p>
    <w:p w14:paraId="75C07E34" w14:textId="7BC82F59" w:rsidR="000A330F" w:rsidRPr="00395660" w:rsidRDefault="000A330F" w:rsidP="00395660">
      <w:pPr>
        <w:spacing w:line="360" w:lineRule="auto"/>
        <w:jc w:val="both"/>
        <w:rPr>
          <w:rFonts w:ascii="Arial" w:hAnsi="Arial" w:cs="Arial"/>
          <w:sz w:val="24"/>
          <w:szCs w:val="24"/>
        </w:rPr>
      </w:pPr>
      <w:r w:rsidRPr="00763134">
        <w:rPr>
          <w:rFonts w:ascii="Arial" w:hAnsi="Arial" w:cs="Arial"/>
          <w:sz w:val="24"/>
          <w:szCs w:val="24"/>
        </w:rPr>
        <w:t>Prioriti</w:t>
      </w:r>
      <w:r w:rsidR="00763134">
        <w:rPr>
          <w:rFonts w:ascii="Arial" w:hAnsi="Arial" w:cs="Arial"/>
          <w:sz w:val="24"/>
          <w:szCs w:val="24"/>
        </w:rPr>
        <w:t>s</w:t>
      </w:r>
      <w:r w:rsidRPr="00763134">
        <w:rPr>
          <w:rFonts w:ascii="Arial" w:hAnsi="Arial" w:cs="Arial"/>
          <w:sz w:val="24"/>
          <w:szCs w:val="24"/>
        </w:rPr>
        <w:t>ing exclusivity, quality, and a distinctive brand philosophy centred on sustainability and well-being, the Six Senses marketing mix targets affluent, environmentally aware tourists.</w:t>
      </w:r>
    </w:p>
    <w:tbl>
      <w:tblPr>
        <w:tblStyle w:val="TableGrid"/>
        <w:tblW w:w="0" w:type="auto"/>
        <w:tblLook w:val="04A0" w:firstRow="1" w:lastRow="0" w:firstColumn="1" w:lastColumn="0" w:noHBand="0" w:noVBand="1"/>
      </w:tblPr>
      <w:tblGrid>
        <w:gridCol w:w="2254"/>
        <w:gridCol w:w="2254"/>
        <w:gridCol w:w="2254"/>
        <w:gridCol w:w="2254"/>
      </w:tblGrid>
      <w:tr w:rsidR="000A330F" w14:paraId="6EF55233" w14:textId="77777777" w:rsidTr="00C5365C">
        <w:tc>
          <w:tcPr>
            <w:tcW w:w="2254" w:type="dxa"/>
            <w:shd w:val="clear" w:color="auto" w:fill="FFC000"/>
          </w:tcPr>
          <w:p w14:paraId="414C28E5" w14:textId="5160EED9" w:rsidR="000A330F" w:rsidRDefault="000A330F" w:rsidP="000A330F">
            <w:r>
              <w:t>Product</w:t>
            </w:r>
          </w:p>
        </w:tc>
        <w:tc>
          <w:tcPr>
            <w:tcW w:w="2254" w:type="dxa"/>
            <w:shd w:val="clear" w:color="auto" w:fill="8EAADB" w:themeFill="accent1" w:themeFillTint="99"/>
          </w:tcPr>
          <w:p w14:paraId="21C9A40C" w14:textId="272F7D3E" w:rsidR="000A330F" w:rsidRDefault="000A330F" w:rsidP="000A330F">
            <w:r>
              <w:t>Price</w:t>
            </w:r>
          </w:p>
        </w:tc>
        <w:tc>
          <w:tcPr>
            <w:tcW w:w="2254" w:type="dxa"/>
            <w:shd w:val="clear" w:color="auto" w:fill="00B050"/>
          </w:tcPr>
          <w:p w14:paraId="4FA72571" w14:textId="58FAEC53" w:rsidR="000A330F" w:rsidRDefault="000A330F" w:rsidP="000A330F">
            <w:r>
              <w:t>Place</w:t>
            </w:r>
          </w:p>
        </w:tc>
        <w:tc>
          <w:tcPr>
            <w:tcW w:w="2254" w:type="dxa"/>
            <w:shd w:val="clear" w:color="auto" w:fill="7030A0"/>
          </w:tcPr>
          <w:p w14:paraId="5A544C05" w14:textId="45AC3CBE" w:rsidR="000A330F" w:rsidRDefault="000A330F" w:rsidP="000A330F">
            <w:r>
              <w:t>Promotion</w:t>
            </w:r>
          </w:p>
        </w:tc>
      </w:tr>
      <w:tr w:rsidR="000A330F" w14:paraId="0D79A4D6" w14:textId="77777777" w:rsidTr="000A330F">
        <w:tc>
          <w:tcPr>
            <w:tcW w:w="2254" w:type="dxa"/>
          </w:tcPr>
          <w:p w14:paraId="42F664FC" w14:textId="796EB0AE" w:rsidR="000A330F" w:rsidRPr="000A330F" w:rsidRDefault="00C5365C" w:rsidP="000A330F">
            <w:pPr>
              <w:spacing w:line="360" w:lineRule="auto"/>
              <w:jc w:val="both"/>
              <w:rPr>
                <w:rFonts w:ascii="Arial" w:hAnsi="Arial" w:cs="Arial"/>
                <w:sz w:val="18"/>
                <w:szCs w:val="18"/>
              </w:rPr>
            </w:pPr>
            <w:r>
              <w:rPr>
                <w:rFonts w:ascii="Arial" w:hAnsi="Arial" w:cs="Arial"/>
                <w:sz w:val="18"/>
                <w:szCs w:val="18"/>
              </w:rPr>
              <w:t xml:space="preserve">Luxury wellness, Sustainability, </w:t>
            </w:r>
            <w:r w:rsidR="00C11503">
              <w:rPr>
                <w:rFonts w:ascii="Arial" w:hAnsi="Arial" w:cs="Arial"/>
                <w:sz w:val="18"/>
                <w:szCs w:val="18"/>
              </w:rPr>
              <w:t>wellbeing.</w:t>
            </w:r>
            <w:r>
              <w:rPr>
                <w:rFonts w:ascii="Arial" w:hAnsi="Arial" w:cs="Arial"/>
                <w:sz w:val="18"/>
                <w:szCs w:val="18"/>
              </w:rPr>
              <w:t xml:space="preserve"> </w:t>
            </w:r>
          </w:p>
          <w:p w14:paraId="545F6E6E" w14:textId="77777777" w:rsidR="000A330F" w:rsidRPr="000A330F" w:rsidRDefault="000A330F" w:rsidP="000A330F">
            <w:pPr>
              <w:spacing w:line="360" w:lineRule="auto"/>
              <w:jc w:val="both"/>
              <w:rPr>
                <w:rFonts w:ascii="Arial" w:hAnsi="Arial" w:cs="Arial"/>
                <w:sz w:val="18"/>
                <w:szCs w:val="18"/>
              </w:rPr>
            </w:pPr>
          </w:p>
        </w:tc>
        <w:tc>
          <w:tcPr>
            <w:tcW w:w="2254" w:type="dxa"/>
          </w:tcPr>
          <w:p w14:paraId="6C1C4E32" w14:textId="63CB40BC" w:rsidR="000A330F" w:rsidRPr="000A330F" w:rsidRDefault="00C5365C" w:rsidP="000A330F">
            <w:pPr>
              <w:spacing w:line="360" w:lineRule="auto"/>
              <w:jc w:val="both"/>
              <w:rPr>
                <w:rFonts w:ascii="Arial" w:hAnsi="Arial" w:cs="Arial"/>
                <w:sz w:val="18"/>
                <w:szCs w:val="18"/>
              </w:rPr>
            </w:pPr>
            <w:r>
              <w:rPr>
                <w:rFonts w:ascii="Arial" w:hAnsi="Arial" w:cs="Arial"/>
                <w:sz w:val="18"/>
                <w:szCs w:val="18"/>
              </w:rPr>
              <w:t>High price reaches nesh market only</w:t>
            </w:r>
            <w:r w:rsidR="00C11503">
              <w:rPr>
                <w:rFonts w:ascii="Arial" w:hAnsi="Arial" w:cs="Arial"/>
                <w:sz w:val="18"/>
                <w:szCs w:val="18"/>
              </w:rPr>
              <w:t>.</w:t>
            </w:r>
          </w:p>
        </w:tc>
        <w:tc>
          <w:tcPr>
            <w:tcW w:w="2254" w:type="dxa"/>
          </w:tcPr>
          <w:p w14:paraId="14F0C502" w14:textId="14DC6893" w:rsidR="000A330F" w:rsidRPr="000A330F" w:rsidRDefault="00C11503" w:rsidP="000A330F">
            <w:pPr>
              <w:spacing w:line="360" w:lineRule="auto"/>
              <w:jc w:val="both"/>
              <w:rPr>
                <w:rFonts w:ascii="Arial" w:hAnsi="Arial" w:cs="Arial"/>
                <w:sz w:val="18"/>
                <w:szCs w:val="18"/>
              </w:rPr>
            </w:pPr>
            <w:r>
              <w:rPr>
                <w:rFonts w:ascii="Arial" w:hAnsi="Arial" w:cs="Arial"/>
                <w:sz w:val="18"/>
                <w:szCs w:val="18"/>
              </w:rPr>
              <w:t>Strategic</w:t>
            </w:r>
            <w:r w:rsidR="00C5365C">
              <w:rPr>
                <w:rFonts w:ascii="Arial" w:hAnsi="Arial" w:cs="Arial"/>
                <w:sz w:val="18"/>
                <w:szCs w:val="18"/>
              </w:rPr>
              <w:t xml:space="preserve"> places whit </w:t>
            </w:r>
            <w:r>
              <w:rPr>
                <w:rFonts w:ascii="Arial" w:hAnsi="Arial" w:cs="Arial"/>
                <w:sz w:val="18"/>
                <w:szCs w:val="18"/>
              </w:rPr>
              <w:t>vibrant</w:t>
            </w:r>
            <w:r w:rsidR="00C5365C">
              <w:rPr>
                <w:rFonts w:ascii="Arial" w:hAnsi="Arial" w:cs="Arial"/>
                <w:sz w:val="18"/>
                <w:szCs w:val="18"/>
              </w:rPr>
              <w:t xml:space="preserve"> cultural background</w:t>
            </w:r>
            <w:r>
              <w:rPr>
                <w:rFonts w:ascii="Arial" w:hAnsi="Arial" w:cs="Arial"/>
                <w:sz w:val="18"/>
                <w:szCs w:val="18"/>
              </w:rPr>
              <w:t>.</w:t>
            </w:r>
          </w:p>
        </w:tc>
        <w:tc>
          <w:tcPr>
            <w:tcW w:w="2254" w:type="dxa"/>
          </w:tcPr>
          <w:p w14:paraId="73C2A67B" w14:textId="7C320178" w:rsidR="000A330F" w:rsidRPr="000A330F" w:rsidRDefault="00C5365C" w:rsidP="000A330F">
            <w:pPr>
              <w:spacing w:line="360" w:lineRule="auto"/>
              <w:jc w:val="both"/>
              <w:rPr>
                <w:rFonts w:ascii="Arial" w:hAnsi="Arial" w:cs="Arial"/>
                <w:sz w:val="18"/>
                <w:szCs w:val="18"/>
              </w:rPr>
            </w:pPr>
            <w:r>
              <w:rPr>
                <w:rFonts w:ascii="Arial" w:hAnsi="Arial" w:cs="Arial"/>
                <w:sz w:val="18"/>
                <w:szCs w:val="18"/>
              </w:rPr>
              <w:t xml:space="preserve">Promotes </w:t>
            </w:r>
            <w:r w:rsidR="00C11503">
              <w:rPr>
                <w:rFonts w:ascii="Arial" w:hAnsi="Arial" w:cs="Arial"/>
                <w:sz w:val="18"/>
                <w:szCs w:val="18"/>
              </w:rPr>
              <w:t>wellbeing</w:t>
            </w:r>
            <w:r>
              <w:rPr>
                <w:rFonts w:ascii="Arial" w:hAnsi="Arial" w:cs="Arial"/>
                <w:sz w:val="18"/>
                <w:szCs w:val="18"/>
              </w:rPr>
              <w:t xml:space="preserve"> culture and luxury</w:t>
            </w:r>
            <w:r w:rsidR="00C11503">
              <w:rPr>
                <w:rFonts w:ascii="Arial" w:hAnsi="Arial" w:cs="Arial"/>
                <w:sz w:val="18"/>
                <w:szCs w:val="18"/>
              </w:rPr>
              <w:t>.</w:t>
            </w:r>
          </w:p>
        </w:tc>
      </w:tr>
    </w:tbl>
    <w:p w14:paraId="606FF391" w14:textId="0DB84285" w:rsidR="000A330F" w:rsidRDefault="000A330F" w:rsidP="00C11503">
      <w:pPr>
        <w:pStyle w:val="Quote"/>
        <w:ind w:left="0"/>
        <w:jc w:val="left"/>
      </w:pPr>
    </w:p>
    <w:p w14:paraId="525C0022" w14:textId="77777777" w:rsidR="00A133DB" w:rsidRPr="00A133DB" w:rsidRDefault="00A133DB" w:rsidP="00763134">
      <w:pPr>
        <w:pStyle w:val="Heading1"/>
        <w:spacing w:after="240"/>
        <w:rPr>
          <w:rStyle w:val="Heading2Char"/>
          <w:rFonts w:ascii="Arial" w:hAnsi="Arial" w:cs="Arial"/>
        </w:rPr>
      </w:pPr>
      <w:r w:rsidRPr="00A133DB">
        <w:rPr>
          <w:rStyle w:val="Heading1Char"/>
          <w:rFonts w:ascii="Arial" w:hAnsi="Arial" w:cs="Arial"/>
        </w:rPr>
        <w:lastRenderedPageBreak/>
        <w:t>Objectives</w:t>
      </w:r>
    </w:p>
    <w:p w14:paraId="244C3BB7" w14:textId="7FED278C" w:rsidR="00A133DB" w:rsidRPr="00763134" w:rsidRDefault="000A330F" w:rsidP="00763134">
      <w:pPr>
        <w:spacing w:line="360" w:lineRule="auto"/>
        <w:jc w:val="both"/>
        <w:rPr>
          <w:rFonts w:ascii="Arial" w:hAnsi="Arial" w:cs="Arial"/>
          <w:color w:val="0F0F0F"/>
          <w:sz w:val="24"/>
          <w:szCs w:val="24"/>
        </w:rPr>
      </w:pPr>
      <w:r w:rsidRPr="00763134">
        <w:rPr>
          <w:rFonts w:ascii="Arial" w:hAnsi="Arial" w:cs="Arial"/>
          <w:color w:val="0F0F0F"/>
          <w:sz w:val="24"/>
          <w:szCs w:val="24"/>
        </w:rPr>
        <w:t xml:space="preserve">By emphasising education, Six </w:t>
      </w:r>
      <w:r w:rsidR="00C5365C" w:rsidRPr="00763134">
        <w:rPr>
          <w:rFonts w:ascii="Arial" w:hAnsi="Arial" w:cs="Arial"/>
          <w:color w:val="0F0F0F"/>
          <w:sz w:val="24"/>
          <w:szCs w:val="24"/>
        </w:rPr>
        <w:t>Senses’</w:t>
      </w:r>
      <w:r w:rsidRPr="00763134">
        <w:rPr>
          <w:rFonts w:ascii="Arial" w:hAnsi="Arial" w:cs="Arial"/>
          <w:color w:val="0F0F0F"/>
          <w:sz w:val="24"/>
          <w:szCs w:val="24"/>
        </w:rPr>
        <w:t xml:space="preserve"> new content marketing strategy seeks to establish the brand as an authority on sustainable luxury travel. This strategy entails the development and dissemination of compelling educational materials that emphasise the brand's dedication to wellness and sustainability. The assortment of materials provided</w:t>
      </w:r>
      <w:r w:rsidR="007152DD">
        <w:rPr>
          <w:rFonts w:ascii="Arial" w:hAnsi="Arial" w:cs="Arial"/>
          <w:color w:val="0F0F0F"/>
          <w:sz w:val="24"/>
          <w:szCs w:val="24"/>
        </w:rPr>
        <w:t xml:space="preserve"> </w:t>
      </w:r>
      <w:r w:rsidRPr="00763134">
        <w:rPr>
          <w:rFonts w:ascii="Arial" w:hAnsi="Arial" w:cs="Arial"/>
          <w:color w:val="0F0F0F"/>
          <w:sz w:val="24"/>
          <w:szCs w:val="24"/>
        </w:rPr>
        <w:t>including comprehensive articles, videos, interactive webinars, and on-site workshops</w:t>
      </w:r>
      <w:r w:rsidR="007152DD">
        <w:rPr>
          <w:rFonts w:ascii="Arial" w:hAnsi="Arial" w:cs="Arial"/>
          <w:color w:val="0F0F0F"/>
          <w:sz w:val="24"/>
          <w:szCs w:val="24"/>
        </w:rPr>
        <w:t xml:space="preserve"> i</w:t>
      </w:r>
      <w:r w:rsidRPr="00763134">
        <w:rPr>
          <w:rFonts w:ascii="Arial" w:hAnsi="Arial" w:cs="Arial"/>
          <w:color w:val="0F0F0F"/>
          <w:sz w:val="24"/>
          <w:szCs w:val="24"/>
        </w:rPr>
        <w:t>s intended to enlighten and motivate attendees with regards to sustainable practises and comprehensive wellness. By incorporating this educational component into each aspect of the guest experience, Six Senses strengthens its value proposition and appeals to a specific demographic of health-conscious and environmentally conscious travellers. As a result, the brand fosters greater customer loyalty and attracts a fresh customer base that is well-informed.</w:t>
      </w:r>
    </w:p>
    <w:p w14:paraId="2AB2AEA7" w14:textId="77777777" w:rsidR="000A330F" w:rsidRDefault="000A330F" w:rsidP="00A133DB"/>
    <w:p w14:paraId="0D18F0C7" w14:textId="77777777" w:rsidR="00A133DB" w:rsidRPr="00A133DB" w:rsidRDefault="00A133DB" w:rsidP="00763134">
      <w:pPr>
        <w:pStyle w:val="Heading2"/>
        <w:spacing w:after="240"/>
        <w:rPr>
          <w:rStyle w:val="Heading2Char"/>
          <w:rFonts w:ascii="Arial" w:hAnsi="Arial" w:cs="Arial"/>
          <w:sz w:val="28"/>
          <w:szCs w:val="28"/>
        </w:rPr>
      </w:pPr>
      <w:r w:rsidRPr="00A133DB">
        <w:rPr>
          <w:rStyle w:val="Heading2Char"/>
          <w:rFonts w:ascii="Arial" w:hAnsi="Arial" w:cs="Arial"/>
          <w:sz w:val="28"/>
          <w:szCs w:val="28"/>
        </w:rPr>
        <w:t>SMART target</w:t>
      </w:r>
    </w:p>
    <w:p w14:paraId="27F5DE16" w14:textId="69C66DF6" w:rsidR="008C35FC" w:rsidRPr="00395660" w:rsidRDefault="000A330F" w:rsidP="00395660">
      <w:pPr>
        <w:spacing w:line="360" w:lineRule="auto"/>
        <w:jc w:val="both"/>
        <w:rPr>
          <w:rFonts w:ascii="Arial" w:hAnsi="Arial" w:cs="Arial"/>
          <w:color w:val="0F0F0F"/>
          <w:sz w:val="24"/>
          <w:szCs w:val="24"/>
        </w:rPr>
      </w:pPr>
      <w:r w:rsidRPr="00763134">
        <w:rPr>
          <w:rFonts w:ascii="Arial" w:hAnsi="Arial" w:cs="Arial"/>
          <w:color w:val="0F0F0F"/>
          <w:sz w:val="24"/>
          <w:szCs w:val="24"/>
        </w:rPr>
        <w:t xml:space="preserve">This strategy aims to create a marketing plan to increase Six Sense’s brand awareness among non-conscious </w:t>
      </w:r>
      <w:r w:rsidR="00881D07" w:rsidRPr="00763134">
        <w:rPr>
          <w:rFonts w:ascii="Arial" w:hAnsi="Arial" w:cs="Arial"/>
          <w:color w:val="0F0F0F"/>
          <w:sz w:val="24"/>
          <w:szCs w:val="24"/>
        </w:rPr>
        <w:t>travellers</w:t>
      </w:r>
      <w:r w:rsidRPr="00763134">
        <w:rPr>
          <w:rFonts w:ascii="Arial" w:hAnsi="Arial" w:cs="Arial"/>
          <w:color w:val="0F0F0F"/>
          <w:sz w:val="24"/>
          <w:szCs w:val="24"/>
        </w:rPr>
        <w:t xml:space="preserve"> by 25% within one year, leveraging an education-focused content marketing strategy to enhance engagement and foster sustainable travel practices.</w:t>
      </w:r>
    </w:p>
    <w:p w14:paraId="5C469288" w14:textId="77777777" w:rsidR="00A133DB" w:rsidRDefault="00A133DB" w:rsidP="00A133DB"/>
    <w:p w14:paraId="1EA25553" w14:textId="77777777" w:rsidR="00A133DB" w:rsidRPr="00A133DB" w:rsidRDefault="00A133DB" w:rsidP="00A133DB">
      <w:pPr>
        <w:pStyle w:val="Heading1"/>
        <w:rPr>
          <w:rStyle w:val="Heading1Char"/>
          <w:rFonts w:ascii="Arial" w:hAnsi="Arial" w:cs="Arial"/>
        </w:rPr>
      </w:pPr>
      <w:r w:rsidRPr="00A133DB">
        <w:rPr>
          <w:rStyle w:val="Heading1Char"/>
          <w:rFonts w:ascii="Arial" w:hAnsi="Arial" w:cs="Arial"/>
        </w:rPr>
        <w:t xml:space="preserve">Strategy </w:t>
      </w:r>
    </w:p>
    <w:p w14:paraId="165C8FB0" w14:textId="3C605FD6" w:rsidR="003139AD" w:rsidRDefault="003139AD" w:rsidP="003139AD">
      <w:pPr>
        <w:spacing w:line="360" w:lineRule="auto"/>
        <w:jc w:val="both"/>
        <w:rPr>
          <w:rFonts w:ascii="Arial" w:hAnsi="Arial" w:cs="Arial"/>
          <w:sz w:val="24"/>
          <w:szCs w:val="24"/>
        </w:rPr>
      </w:pPr>
      <w:r>
        <w:rPr>
          <w:rFonts w:ascii="Arial" w:hAnsi="Arial" w:cs="Arial"/>
          <w:sz w:val="24"/>
          <w:szCs w:val="24"/>
        </w:rPr>
        <w:t>By implementing an education-oriented content marketing strategy, Six Senses modifies its value proposition to position itself as an authority on sustainable luxury travel. This contributes to the brand's reputation for thought leadership while remaining consistent with its ethos</w:t>
      </w:r>
      <w:r w:rsidR="002B55F6">
        <w:rPr>
          <w:rFonts w:ascii="Arial" w:hAnsi="Arial" w:cs="Arial"/>
          <w:sz w:val="24"/>
          <w:szCs w:val="24"/>
        </w:rPr>
        <w:t>,</w:t>
      </w:r>
      <w:r>
        <w:rPr>
          <w:rFonts w:ascii="Arial" w:hAnsi="Arial" w:cs="Arial"/>
          <w:sz w:val="24"/>
          <w:szCs w:val="24"/>
        </w:rPr>
        <w:t xml:space="preserve"> </w:t>
      </w:r>
      <w:r w:rsidR="008C35FC">
        <w:rPr>
          <w:rFonts w:ascii="Arial" w:hAnsi="Arial" w:cs="Arial"/>
          <w:sz w:val="24"/>
          <w:szCs w:val="24"/>
        </w:rPr>
        <w:t>this</w:t>
      </w:r>
      <w:r>
        <w:rPr>
          <w:rFonts w:ascii="Arial" w:hAnsi="Arial" w:cs="Arial"/>
          <w:sz w:val="24"/>
          <w:szCs w:val="24"/>
        </w:rPr>
        <w:t xml:space="preserve"> approach is classified as 'Product Development' in Ansoff's Matrix.</w:t>
      </w:r>
    </w:p>
    <w:p w14:paraId="0B703AA8" w14:textId="77777777" w:rsidR="00A04099" w:rsidRDefault="003139AD" w:rsidP="003139AD">
      <w:pPr>
        <w:spacing w:line="360" w:lineRule="auto"/>
        <w:jc w:val="both"/>
        <w:rPr>
          <w:rFonts w:ascii="Arial" w:hAnsi="Arial" w:cs="Arial"/>
          <w:sz w:val="24"/>
          <w:szCs w:val="24"/>
        </w:rPr>
      </w:pPr>
      <w:r>
        <w:rPr>
          <w:rFonts w:ascii="Arial" w:hAnsi="Arial" w:cs="Arial"/>
          <w:sz w:val="24"/>
          <w:szCs w:val="24"/>
        </w:rPr>
        <w:t>Through this method, Six Senses enriches its offerings with educational materials, thereby increasing the value for its current clientele without fundamentally modifying the service itself.</w:t>
      </w:r>
    </w:p>
    <w:p w14:paraId="0A364C0A" w14:textId="73EDF8D7" w:rsidR="003139AD" w:rsidRPr="003139AD" w:rsidRDefault="003139AD" w:rsidP="003139AD">
      <w:pPr>
        <w:spacing w:line="360" w:lineRule="auto"/>
        <w:jc w:val="both"/>
        <w:rPr>
          <w:rFonts w:ascii="Arial" w:hAnsi="Arial" w:cs="Arial"/>
          <w:sz w:val="24"/>
          <w:szCs w:val="24"/>
        </w:rPr>
      </w:pPr>
      <w:r>
        <w:rPr>
          <w:rFonts w:ascii="Arial" w:hAnsi="Arial" w:cs="Arial"/>
          <w:sz w:val="24"/>
          <w:szCs w:val="24"/>
        </w:rPr>
        <w:lastRenderedPageBreak/>
        <w:t xml:space="preserve"> </w:t>
      </w:r>
      <w:r>
        <w:rPr>
          <w:noProof/>
        </w:rPr>
        <w:drawing>
          <wp:inline distT="0" distB="0" distL="0" distR="0" wp14:anchorId="7F4D5433" wp14:editId="0A060954">
            <wp:extent cx="2087752" cy="2074985"/>
            <wp:effectExtent l="0" t="0" r="8255" b="1905"/>
            <wp:docPr id="551647677" name="Picture 1" descr="Ansoff matri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nsoff matrix"/>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099972" cy="2087130"/>
                    </a:xfrm>
                    <a:prstGeom prst="rect">
                      <a:avLst/>
                    </a:prstGeom>
                    <a:noFill/>
                    <a:ln>
                      <a:noFill/>
                    </a:ln>
                  </pic:spPr>
                </pic:pic>
              </a:graphicData>
            </a:graphic>
          </wp:inline>
        </w:drawing>
      </w:r>
    </w:p>
    <w:p w14:paraId="087AA23D" w14:textId="77777777" w:rsidR="003139AD" w:rsidRDefault="003139AD" w:rsidP="003139AD">
      <w:pPr>
        <w:spacing w:line="360" w:lineRule="auto"/>
        <w:jc w:val="both"/>
        <w:rPr>
          <w:rFonts w:ascii="Arial" w:hAnsi="Arial" w:cs="Arial"/>
          <w:sz w:val="24"/>
          <w:szCs w:val="24"/>
        </w:rPr>
      </w:pPr>
      <w:r>
        <w:rPr>
          <w:rFonts w:ascii="Arial" w:hAnsi="Arial" w:cs="Arial"/>
          <w:sz w:val="24"/>
          <w:szCs w:val="24"/>
        </w:rPr>
        <w:t>This approach necessitates the expansion of the marketing mix.</w:t>
      </w:r>
    </w:p>
    <w:p w14:paraId="696B41FF" w14:textId="6B86FDE5" w:rsidR="003139AD" w:rsidRDefault="003139AD" w:rsidP="003139AD">
      <w:pPr>
        <w:spacing w:line="360" w:lineRule="auto"/>
        <w:jc w:val="both"/>
        <w:rPr>
          <w:rFonts w:ascii="Arial" w:hAnsi="Arial" w:cs="Arial"/>
          <w:sz w:val="24"/>
          <w:szCs w:val="24"/>
        </w:rPr>
      </w:pPr>
      <w:r>
        <w:rPr>
          <w:rFonts w:ascii="Arial" w:hAnsi="Arial" w:cs="Arial"/>
          <w:sz w:val="24"/>
          <w:szCs w:val="24"/>
        </w:rPr>
        <w:t>'Product' will now encompass educational resources, including webinars, in-depth articles, and videos pertaining to wellness and sustainability. The term 'place' encompasses digital platforms that provide convenient access to this content. The continued premium pricing reflects the value added by the educational content.</w:t>
      </w:r>
    </w:p>
    <w:p w14:paraId="7CE814DC" w14:textId="450B9BF8" w:rsidR="003139AD" w:rsidRDefault="003139AD" w:rsidP="003139AD">
      <w:pPr>
        <w:spacing w:line="360" w:lineRule="auto"/>
        <w:jc w:val="both"/>
        <w:rPr>
          <w:rFonts w:ascii="Arial" w:hAnsi="Arial" w:cs="Arial"/>
          <w:sz w:val="24"/>
          <w:szCs w:val="24"/>
        </w:rPr>
      </w:pPr>
      <w:r>
        <w:rPr>
          <w:rFonts w:ascii="Arial" w:hAnsi="Arial" w:cs="Arial"/>
          <w:sz w:val="24"/>
          <w:szCs w:val="24"/>
        </w:rPr>
        <w:t xml:space="preserve">"Promotion" entails emphasising this novel educational facet, potentially via collaborative efforts with academic establishments or targeted advertising campaigns. </w:t>
      </w:r>
    </w:p>
    <w:p w14:paraId="753650BB" w14:textId="235C3D2D" w:rsidR="003139AD" w:rsidRDefault="003139AD" w:rsidP="003139AD">
      <w:pPr>
        <w:spacing w:line="360" w:lineRule="auto"/>
        <w:jc w:val="both"/>
        <w:rPr>
          <w:rFonts w:ascii="Arial" w:hAnsi="Arial" w:cs="Arial"/>
          <w:sz w:val="24"/>
          <w:szCs w:val="24"/>
        </w:rPr>
      </w:pPr>
      <w:r>
        <w:rPr>
          <w:rFonts w:ascii="Arial" w:hAnsi="Arial" w:cs="Arial"/>
          <w:sz w:val="24"/>
          <w:szCs w:val="24"/>
        </w:rPr>
        <w:t>"People" refers to the training of personnel to exemplify and convey these academic principles,</w:t>
      </w:r>
    </w:p>
    <w:p w14:paraId="7C1F7906" w14:textId="63358139" w:rsidR="00A133DB" w:rsidRDefault="003139AD" w:rsidP="003139AD">
      <w:pPr>
        <w:spacing w:line="360" w:lineRule="auto"/>
        <w:jc w:val="both"/>
        <w:rPr>
          <w:rFonts w:ascii="Arial" w:hAnsi="Arial" w:cs="Arial"/>
          <w:sz w:val="24"/>
          <w:szCs w:val="24"/>
        </w:rPr>
      </w:pPr>
      <w:r>
        <w:rPr>
          <w:rFonts w:ascii="Arial" w:hAnsi="Arial" w:cs="Arial"/>
          <w:sz w:val="24"/>
          <w:szCs w:val="24"/>
        </w:rPr>
        <w:t>"Process" entails the incorporation of educational materials into the interaction with customers</w:t>
      </w:r>
      <w:r w:rsidR="00A04099">
        <w:rPr>
          <w:rFonts w:ascii="Arial" w:hAnsi="Arial" w:cs="Arial"/>
          <w:sz w:val="24"/>
          <w:szCs w:val="24"/>
        </w:rPr>
        <w:t xml:space="preserve">, </w:t>
      </w:r>
      <w:r>
        <w:rPr>
          <w:rFonts w:ascii="Arial" w:hAnsi="Arial" w:cs="Arial"/>
          <w:sz w:val="24"/>
          <w:szCs w:val="24"/>
        </w:rPr>
        <w:t>badges or certificates awarded to attendees of educational programmes, thereby strengthening the brand's dedication to sustainability and education.</w:t>
      </w:r>
    </w:p>
    <w:p w14:paraId="46FADB9F" w14:textId="3BF21B51" w:rsidR="00A04099" w:rsidRPr="003139AD" w:rsidRDefault="00A04099" w:rsidP="003139AD">
      <w:pPr>
        <w:spacing w:line="360" w:lineRule="auto"/>
        <w:jc w:val="both"/>
        <w:rPr>
          <w:rFonts w:ascii="Arial" w:hAnsi="Arial" w:cs="Arial"/>
          <w:sz w:val="24"/>
          <w:szCs w:val="24"/>
        </w:rPr>
      </w:pPr>
      <w:r>
        <w:rPr>
          <w:rFonts w:ascii="Arial" w:hAnsi="Arial" w:cs="Arial"/>
          <w:noProof/>
          <w:sz w:val="24"/>
          <w:szCs w:val="24"/>
        </w:rPr>
        <w:drawing>
          <wp:inline distT="0" distB="0" distL="0" distR="0" wp14:anchorId="520ECDFD" wp14:editId="40B88AD3">
            <wp:extent cx="5738648" cy="2648607"/>
            <wp:effectExtent l="0" t="0" r="0" b="18415"/>
            <wp:docPr id="431327985"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inline>
        </w:drawing>
      </w:r>
    </w:p>
    <w:p w14:paraId="10896551" w14:textId="020099F7" w:rsidR="008C35FC" w:rsidRDefault="00A133DB" w:rsidP="00763134">
      <w:pPr>
        <w:pStyle w:val="Heading1"/>
        <w:spacing w:after="240"/>
        <w:rPr>
          <w:rFonts w:ascii="Arial" w:hAnsi="Arial" w:cs="Arial"/>
        </w:rPr>
      </w:pPr>
      <w:r w:rsidRPr="00A133DB">
        <w:rPr>
          <w:rStyle w:val="Heading1Char"/>
          <w:rFonts w:ascii="Arial" w:hAnsi="Arial" w:cs="Arial"/>
        </w:rPr>
        <w:lastRenderedPageBreak/>
        <w:t>Tactics</w:t>
      </w:r>
      <w:r w:rsidRPr="00A133DB">
        <w:rPr>
          <w:rFonts w:ascii="Arial" w:hAnsi="Arial" w:cs="Arial"/>
        </w:rPr>
        <w:t xml:space="preserve"> </w:t>
      </w:r>
    </w:p>
    <w:p w14:paraId="7CEE4FEE" w14:textId="12D1CE97" w:rsidR="00E71625" w:rsidRPr="00E71625" w:rsidRDefault="008C35FC" w:rsidP="00E71625">
      <w:pPr>
        <w:spacing w:line="360" w:lineRule="auto"/>
        <w:jc w:val="both"/>
        <w:rPr>
          <w:rFonts w:ascii="Arial" w:hAnsi="Arial" w:cs="Arial"/>
          <w:sz w:val="24"/>
          <w:szCs w:val="24"/>
        </w:rPr>
      </w:pPr>
      <w:r w:rsidRPr="00E71625">
        <w:rPr>
          <w:rFonts w:ascii="Arial" w:hAnsi="Arial" w:cs="Arial"/>
          <w:sz w:val="24"/>
          <w:szCs w:val="24"/>
        </w:rPr>
        <w:t>A</w:t>
      </w:r>
      <w:r w:rsidR="00763134">
        <w:rPr>
          <w:rFonts w:ascii="Arial" w:hAnsi="Arial" w:cs="Arial"/>
          <w:sz w:val="24"/>
          <w:szCs w:val="24"/>
        </w:rPr>
        <w:t>ccording to Chaffey (2023) a</w:t>
      </w:r>
      <w:r w:rsidRPr="00E71625">
        <w:rPr>
          <w:rFonts w:ascii="Arial" w:hAnsi="Arial" w:cs="Arial"/>
          <w:sz w:val="24"/>
          <w:szCs w:val="24"/>
        </w:rPr>
        <w:t xml:space="preserve"> comprehensive approach is imperative for the effective execution of a content marketing strategy that revolves around education at Six Senses</w:t>
      </w:r>
      <w:r w:rsidR="00E71625" w:rsidRPr="00E71625">
        <w:rPr>
          <w:rFonts w:ascii="Arial" w:hAnsi="Arial" w:cs="Arial"/>
          <w:sz w:val="24"/>
          <w:szCs w:val="24"/>
        </w:rPr>
        <w:t xml:space="preserve">. </w:t>
      </w:r>
    </w:p>
    <w:p w14:paraId="2F1A2FB9" w14:textId="77777777" w:rsidR="00E71625" w:rsidRPr="00E71625" w:rsidRDefault="008C35FC" w:rsidP="00E71625">
      <w:pPr>
        <w:pStyle w:val="ListParagraph"/>
        <w:numPr>
          <w:ilvl w:val="0"/>
          <w:numId w:val="2"/>
        </w:numPr>
        <w:spacing w:line="360" w:lineRule="auto"/>
        <w:jc w:val="both"/>
        <w:rPr>
          <w:rFonts w:ascii="Arial" w:hAnsi="Arial" w:cs="Arial"/>
          <w:sz w:val="24"/>
          <w:szCs w:val="24"/>
        </w:rPr>
      </w:pPr>
      <w:r w:rsidRPr="00E71625">
        <w:rPr>
          <w:rFonts w:ascii="Arial" w:hAnsi="Arial" w:cs="Arial"/>
          <w:sz w:val="24"/>
          <w:szCs w:val="24"/>
        </w:rPr>
        <w:t xml:space="preserve">It is essential to construct a content calendar that has been meticulously planned. </w:t>
      </w:r>
    </w:p>
    <w:p w14:paraId="6027C8CC" w14:textId="77777777" w:rsidR="00E71625" w:rsidRPr="00E71625" w:rsidRDefault="008C35FC" w:rsidP="00E71625">
      <w:pPr>
        <w:pStyle w:val="ListParagraph"/>
        <w:numPr>
          <w:ilvl w:val="0"/>
          <w:numId w:val="2"/>
        </w:numPr>
        <w:spacing w:line="360" w:lineRule="auto"/>
        <w:jc w:val="both"/>
        <w:rPr>
          <w:rFonts w:ascii="Arial" w:hAnsi="Arial" w:cs="Arial"/>
          <w:sz w:val="24"/>
          <w:szCs w:val="24"/>
        </w:rPr>
      </w:pPr>
      <w:r w:rsidRPr="00E71625">
        <w:rPr>
          <w:rFonts w:ascii="Arial" w:hAnsi="Arial" w:cs="Arial"/>
          <w:sz w:val="24"/>
          <w:szCs w:val="24"/>
        </w:rPr>
        <w:t>Consistent with the brand's fundamental principles and the interests of its target audience, it ought to provide comprehensive information on a range of wellness and sustainability subjects on a consistent basis.</w:t>
      </w:r>
      <w:r w:rsidR="00E71625" w:rsidRPr="00E71625">
        <w:rPr>
          <w:rFonts w:ascii="Arial" w:hAnsi="Arial" w:cs="Arial"/>
          <w:sz w:val="24"/>
          <w:szCs w:val="24"/>
        </w:rPr>
        <w:t xml:space="preserve"> </w:t>
      </w:r>
    </w:p>
    <w:p w14:paraId="037AAEE8" w14:textId="77777777" w:rsidR="00E71625" w:rsidRPr="00E71625" w:rsidRDefault="008C35FC" w:rsidP="00E71625">
      <w:pPr>
        <w:pStyle w:val="ListParagraph"/>
        <w:numPr>
          <w:ilvl w:val="0"/>
          <w:numId w:val="2"/>
        </w:numPr>
        <w:spacing w:line="360" w:lineRule="auto"/>
        <w:jc w:val="both"/>
        <w:rPr>
          <w:rFonts w:ascii="Arial" w:hAnsi="Arial" w:cs="Arial"/>
          <w:sz w:val="24"/>
          <w:szCs w:val="24"/>
        </w:rPr>
      </w:pPr>
      <w:r w:rsidRPr="00E71625">
        <w:rPr>
          <w:rFonts w:ascii="Arial" w:hAnsi="Arial" w:cs="Arial"/>
          <w:sz w:val="24"/>
          <w:szCs w:val="24"/>
        </w:rPr>
        <w:t xml:space="preserve">By employing diverse content formats such as infographics, videos, podcasts, and webinars, in addition to blog posts and infographics, one can accommodate the preferences of a given audience. </w:t>
      </w:r>
    </w:p>
    <w:p w14:paraId="28CEE6A6" w14:textId="77777777" w:rsidR="00E71625" w:rsidRPr="00E71625" w:rsidRDefault="008C35FC" w:rsidP="00E71625">
      <w:pPr>
        <w:pStyle w:val="ListParagraph"/>
        <w:numPr>
          <w:ilvl w:val="0"/>
          <w:numId w:val="2"/>
        </w:numPr>
        <w:spacing w:line="360" w:lineRule="auto"/>
        <w:jc w:val="both"/>
        <w:rPr>
          <w:rFonts w:ascii="Arial" w:hAnsi="Arial" w:cs="Arial"/>
          <w:sz w:val="24"/>
          <w:szCs w:val="24"/>
        </w:rPr>
      </w:pPr>
      <w:r w:rsidRPr="00E71625">
        <w:rPr>
          <w:rFonts w:ascii="Arial" w:hAnsi="Arial" w:cs="Arial"/>
          <w:sz w:val="24"/>
          <w:szCs w:val="24"/>
        </w:rPr>
        <w:t>Potential content for this platform may consist of engaging infographics offering wellness advice or the production of high-quality videos showcasing the brand's sustainability initiatives</w:t>
      </w:r>
      <w:r w:rsidR="00E71625" w:rsidRPr="00E71625">
        <w:rPr>
          <w:rFonts w:ascii="Arial" w:hAnsi="Arial" w:cs="Arial"/>
          <w:sz w:val="24"/>
          <w:szCs w:val="24"/>
        </w:rPr>
        <w:t xml:space="preserve">. </w:t>
      </w:r>
    </w:p>
    <w:p w14:paraId="7198B3AB" w14:textId="77777777" w:rsidR="00E71625" w:rsidRPr="00E71625" w:rsidRDefault="008C35FC" w:rsidP="00E71625">
      <w:pPr>
        <w:pStyle w:val="ListParagraph"/>
        <w:numPr>
          <w:ilvl w:val="0"/>
          <w:numId w:val="2"/>
        </w:numPr>
        <w:spacing w:line="360" w:lineRule="auto"/>
        <w:jc w:val="both"/>
        <w:rPr>
          <w:rFonts w:ascii="Arial" w:hAnsi="Arial" w:cs="Arial"/>
          <w:sz w:val="24"/>
          <w:szCs w:val="24"/>
        </w:rPr>
      </w:pPr>
      <w:r w:rsidRPr="00E71625">
        <w:rPr>
          <w:rFonts w:ascii="Arial" w:hAnsi="Arial" w:cs="Arial"/>
          <w:sz w:val="24"/>
          <w:szCs w:val="24"/>
        </w:rPr>
        <w:t xml:space="preserve">The content's credibility can be enhanced through expert collaborations, which may involve wellness professionals, sustainability experts, or local community leaders. </w:t>
      </w:r>
    </w:p>
    <w:p w14:paraId="51AF3ED4" w14:textId="77777777" w:rsidR="00E71625" w:rsidRPr="00E71625" w:rsidRDefault="008C35FC" w:rsidP="00E71625">
      <w:pPr>
        <w:pStyle w:val="ListParagraph"/>
        <w:numPr>
          <w:ilvl w:val="0"/>
          <w:numId w:val="2"/>
        </w:numPr>
        <w:spacing w:line="360" w:lineRule="auto"/>
        <w:jc w:val="both"/>
        <w:rPr>
          <w:rFonts w:ascii="Arial" w:hAnsi="Arial" w:cs="Arial"/>
          <w:sz w:val="24"/>
          <w:szCs w:val="24"/>
        </w:rPr>
      </w:pPr>
      <w:r w:rsidRPr="00E71625">
        <w:rPr>
          <w:rFonts w:ascii="Arial" w:hAnsi="Arial" w:cs="Arial"/>
          <w:sz w:val="24"/>
          <w:szCs w:val="24"/>
        </w:rPr>
        <w:t>Promoting the brand's dedication to sustainable living and wellness practises can be achieved through the provision of interactive online workshops that deliver an enlightening and immersive experience.</w:t>
      </w:r>
      <w:r w:rsidR="00E71625" w:rsidRPr="00E71625">
        <w:rPr>
          <w:rFonts w:ascii="Arial" w:hAnsi="Arial" w:cs="Arial"/>
          <w:sz w:val="24"/>
          <w:szCs w:val="24"/>
        </w:rPr>
        <w:t xml:space="preserve"> </w:t>
      </w:r>
    </w:p>
    <w:p w14:paraId="62BE39F4" w14:textId="77777777" w:rsidR="00E71625" w:rsidRPr="00E71625" w:rsidRDefault="008C35FC" w:rsidP="00E71625">
      <w:pPr>
        <w:pStyle w:val="ListParagraph"/>
        <w:numPr>
          <w:ilvl w:val="0"/>
          <w:numId w:val="2"/>
        </w:numPr>
        <w:spacing w:line="360" w:lineRule="auto"/>
        <w:jc w:val="both"/>
        <w:rPr>
          <w:rFonts w:ascii="Arial" w:hAnsi="Arial" w:cs="Arial"/>
          <w:sz w:val="24"/>
          <w:szCs w:val="24"/>
        </w:rPr>
      </w:pPr>
      <w:r w:rsidRPr="00E71625">
        <w:rPr>
          <w:rFonts w:ascii="Arial" w:hAnsi="Arial" w:cs="Arial"/>
          <w:sz w:val="24"/>
          <w:szCs w:val="24"/>
        </w:rPr>
        <w:t xml:space="preserve">Implementing a strategic approach to social media promotion can significantly expand the audience reach of collected content. </w:t>
      </w:r>
    </w:p>
    <w:p w14:paraId="55A80505" w14:textId="77777777" w:rsidR="00E71625" w:rsidRPr="00E71625" w:rsidRDefault="008C35FC" w:rsidP="00E71625">
      <w:pPr>
        <w:pStyle w:val="ListParagraph"/>
        <w:numPr>
          <w:ilvl w:val="0"/>
          <w:numId w:val="2"/>
        </w:numPr>
        <w:spacing w:line="360" w:lineRule="auto"/>
        <w:jc w:val="both"/>
        <w:rPr>
          <w:rFonts w:ascii="Arial" w:hAnsi="Arial" w:cs="Arial"/>
          <w:sz w:val="24"/>
          <w:szCs w:val="24"/>
        </w:rPr>
      </w:pPr>
      <w:r w:rsidRPr="00E71625">
        <w:rPr>
          <w:rFonts w:ascii="Arial" w:hAnsi="Arial" w:cs="Arial"/>
          <w:sz w:val="24"/>
          <w:szCs w:val="24"/>
        </w:rPr>
        <w:t>Engagement and audience reach can be maximised by customising content to correspond with the unique characteristics of each platform.</w:t>
      </w:r>
      <w:r w:rsidR="00E71625" w:rsidRPr="00E71625">
        <w:rPr>
          <w:rFonts w:ascii="Arial" w:hAnsi="Arial" w:cs="Arial"/>
          <w:sz w:val="24"/>
          <w:szCs w:val="24"/>
        </w:rPr>
        <w:t xml:space="preserve"> </w:t>
      </w:r>
    </w:p>
    <w:p w14:paraId="7C9FF2BC" w14:textId="77777777" w:rsidR="00E71625" w:rsidRPr="00E71625" w:rsidRDefault="00E71625" w:rsidP="00E71625">
      <w:pPr>
        <w:pStyle w:val="ListParagraph"/>
        <w:numPr>
          <w:ilvl w:val="0"/>
          <w:numId w:val="2"/>
        </w:numPr>
        <w:spacing w:line="360" w:lineRule="auto"/>
        <w:jc w:val="both"/>
        <w:rPr>
          <w:rFonts w:ascii="Arial" w:hAnsi="Arial" w:cs="Arial"/>
          <w:sz w:val="24"/>
          <w:szCs w:val="24"/>
        </w:rPr>
      </w:pPr>
      <w:r w:rsidRPr="00E71625">
        <w:rPr>
          <w:rFonts w:ascii="Arial" w:hAnsi="Arial" w:cs="Arial"/>
          <w:sz w:val="24"/>
          <w:szCs w:val="24"/>
        </w:rPr>
        <w:t xml:space="preserve">To </w:t>
      </w:r>
      <w:r w:rsidR="008C35FC" w:rsidRPr="00E71625">
        <w:rPr>
          <w:rFonts w:ascii="Arial" w:hAnsi="Arial" w:cs="Arial"/>
          <w:sz w:val="24"/>
          <w:szCs w:val="24"/>
        </w:rPr>
        <w:t xml:space="preserve">comprehend audience engagement and make necessary adjustments to the strategy in light of performance metric analysis and search engine optimization. </w:t>
      </w:r>
    </w:p>
    <w:p w14:paraId="71DDB652" w14:textId="77777777" w:rsidR="00E71625" w:rsidRPr="00E71625" w:rsidRDefault="008C35FC" w:rsidP="00E71625">
      <w:pPr>
        <w:pStyle w:val="ListParagraph"/>
        <w:numPr>
          <w:ilvl w:val="0"/>
          <w:numId w:val="2"/>
        </w:numPr>
        <w:spacing w:line="360" w:lineRule="auto"/>
        <w:jc w:val="both"/>
        <w:rPr>
          <w:rFonts w:ascii="Arial" w:hAnsi="Arial" w:cs="Arial"/>
          <w:sz w:val="24"/>
          <w:szCs w:val="24"/>
        </w:rPr>
      </w:pPr>
      <w:r w:rsidRPr="00E71625">
        <w:rPr>
          <w:rFonts w:ascii="Arial" w:hAnsi="Arial" w:cs="Arial"/>
          <w:sz w:val="24"/>
          <w:szCs w:val="24"/>
        </w:rPr>
        <w:t xml:space="preserve">Maintaining the audience informed and engaged regarding the most recent developments in sustainability and wellness can be accomplished through the distribution of educational newsletters that offer regular updates and content. </w:t>
      </w:r>
    </w:p>
    <w:p w14:paraId="05377BE7" w14:textId="16AC349B" w:rsidR="008C35FC" w:rsidRDefault="008C35FC" w:rsidP="00E71625">
      <w:pPr>
        <w:spacing w:line="360" w:lineRule="auto"/>
        <w:jc w:val="both"/>
        <w:rPr>
          <w:rFonts w:ascii="Arial" w:hAnsi="Arial" w:cs="Arial"/>
          <w:sz w:val="24"/>
          <w:szCs w:val="24"/>
        </w:rPr>
      </w:pPr>
      <w:r w:rsidRPr="00E71625">
        <w:rPr>
          <w:rFonts w:ascii="Arial" w:hAnsi="Arial" w:cs="Arial"/>
          <w:sz w:val="24"/>
          <w:szCs w:val="24"/>
        </w:rPr>
        <w:lastRenderedPageBreak/>
        <w:t>Six Senses can position itself as an authority on sustainability and wellness by methodically implementing these strategies and captivating its audience with informative material that embodies its brand values.</w:t>
      </w:r>
    </w:p>
    <w:p w14:paraId="300CC2E9" w14:textId="77777777" w:rsidR="00E71625" w:rsidRPr="00E71625" w:rsidRDefault="00E71625" w:rsidP="00E71625">
      <w:pPr>
        <w:spacing w:line="360" w:lineRule="auto"/>
        <w:jc w:val="both"/>
        <w:rPr>
          <w:rFonts w:ascii="Arial" w:hAnsi="Arial" w:cs="Arial"/>
          <w:sz w:val="24"/>
          <w:szCs w:val="24"/>
        </w:rPr>
      </w:pPr>
    </w:p>
    <w:p w14:paraId="48DFA23F" w14:textId="7C8B9B03" w:rsidR="00A133DB" w:rsidRDefault="00A133DB" w:rsidP="0040610E">
      <w:pPr>
        <w:pStyle w:val="Heading1"/>
        <w:spacing w:after="240"/>
        <w:rPr>
          <w:rFonts w:ascii="Arial" w:hAnsi="Arial" w:cs="Arial"/>
        </w:rPr>
      </w:pPr>
      <w:r w:rsidRPr="00A133DB">
        <w:rPr>
          <w:rStyle w:val="Heading1Char"/>
          <w:rFonts w:ascii="Arial" w:hAnsi="Arial" w:cs="Arial"/>
        </w:rPr>
        <w:t>Action</w:t>
      </w:r>
    </w:p>
    <w:p w14:paraId="688F7C07" w14:textId="31EF8917" w:rsidR="00BF48B8" w:rsidRPr="00F404D0" w:rsidRDefault="00725B97" w:rsidP="00F404D0">
      <w:pPr>
        <w:spacing w:line="360" w:lineRule="auto"/>
        <w:jc w:val="both"/>
        <w:rPr>
          <w:rFonts w:ascii="Arial" w:hAnsi="Arial" w:cs="Arial"/>
          <w:sz w:val="24"/>
          <w:szCs w:val="24"/>
        </w:rPr>
      </w:pPr>
      <w:r>
        <w:rPr>
          <w:rFonts w:ascii="Arial" w:hAnsi="Arial" w:cs="Arial"/>
          <w:sz w:val="24"/>
          <w:szCs w:val="24"/>
        </w:rPr>
        <w:t>The new strategy communication will be electronic same as most of the current communication</w:t>
      </w:r>
      <w:r w:rsidR="00420ACB">
        <w:rPr>
          <w:rFonts w:ascii="Arial" w:hAnsi="Arial" w:cs="Arial"/>
          <w:sz w:val="24"/>
          <w:szCs w:val="24"/>
        </w:rPr>
        <w:t>s.</w:t>
      </w:r>
    </w:p>
    <w:p w14:paraId="7020543E" w14:textId="0272EF35" w:rsidR="00A133DB" w:rsidRDefault="00E71625" w:rsidP="00A133DB">
      <w:r w:rsidRPr="00E71625">
        <w:rPr>
          <w:noProof/>
        </w:rPr>
        <w:drawing>
          <wp:inline distT="0" distB="0" distL="0" distR="0" wp14:anchorId="766C9E5C" wp14:editId="40042955">
            <wp:extent cx="5731510" cy="1930400"/>
            <wp:effectExtent l="0" t="0" r="2540" b="0"/>
            <wp:docPr id="1254889957"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4889957" name="Picture 1" descr="A screenshot of a computer&#10;&#10;Description automatically generated"/>
                    <pic:cNvPicPr/>
                  </pic:nvPicPr>
                  <pic:blipFill>
                    <a:blip r:embed="rId16"/>
                    <a:stretch>
                      <a:fillRect/>
                    </a:stretch>
                  </pic:blipFill>
                  <pic:spPr>
                    <a:xfrm>
                      <a:off x="0" y="0"/>
                      <a:ext cx="5731510" cy="1930400"/>
                    </a:xfrm>
                    <a:prstGeom prst="rect">
                      <a:avLst/>
                    </a:prstGeom>
                  </pic:spPr>
                </pic:pic>
              </a:graphicData>
            </a:graphic>
          </wp:inline>
        </w:drawing>
      </w:r>
      <w:r w:rsidRPr="00E71625">
        <w:t xml:space="preserve"> </w:t>
      </w:r>
    </w:p>
    <w:p w14:paraId="234CB999" w14:textId="144BF39E" w:rsidR="00A133DB" w:rsidRDefault="00A133DB" w:rsidP="00A133DB"/>
    <w:p w14:paraId="65C681DF" w14:textId="77777777" w:rsidR="00A133DB" w:rsidRPr="00A133DB" w:rsidRDefault="00A133DB" w:rsidP="00395660">
      <w:pPr>
        <w:pStyle w:val="Heading1"/>
        <w:spacing w:after="240"/>
        <w:rPr>
          <w:rFonts w:ascii="Arial" w:hAnsi="Arial" w:cs="Arial"/>
        </w:rPr>
      </w:pPr>
      <w:r w:rsidRPr="00A133DB">
        <w:rPr>
          <w:rStyle w:val="Heading1Char"/>
          <w:rFonts w:ascii="Arial" w:hAnsi="Arial" w:cs="Arial"/>
        </w:rPr>
        <w:t>Control</w:t>
      </w:r>
      <w:r w:rsidRPr="00A133DB">
        <w:rPr>
          <w:rFonts w:ascii="Arial" w:hAnsi="Arial" w:cs="Arial"/>
        </w:rPr>
        <w:t xml:space="preserve"> </w:t>
      </w:r>
    </w:p>
    <w:p w14:paraId="55A8B45B" w14:textId="49B7C8A6" w:rsidR="00E71625" w:rsidRPr="00E71625" w:rsidRDefault="00E71625" w:rsidP="00E71625">
      <w:pPr>
        <w:spacing w:line="480" w:lineRule="auto"/>
        <w:jc w:val="both"/>
        <w:rPr>
          <w:rFonts w:ascii="Arial" w:hAnsi="Arial" w:cs="Arial"/>
          <w:sz w:val="24"/>
          <w:szCs w:val="24"/>
        </w:rPr>
      </w:pPr>
      <w:r w:rsidRPr="00E71625">
        <w:rPr>
          <w:rFonts w:ascii="Arial" w:hAnsi="Arial" w:cs="Arial"/>
          <w:sz w:val="24"/>
          <w:szCs w:val="24"/>
        </w:rPr>
        <w:t>The success of the new marketing plan for Six Senses will be measured through key performance indicators (KPIs) including increased website traffic, higher engagement rates on educational content, growth in social media followers, and enhanced email newsletter open rates. Additionally, tracking new customer acquisition rates, especially among eco-conscious demographics, will be crucial. Monitoring changes in customer attitudes towards the brand through surveys and online sentiment analysis will provide insights into brand perception</w:t>
      </w:r>
      <w:r>
        <w:rPr>
          <w:rFonts w:ascii="Arial" w:hAnsi="Arial" w:cs="Arial"/>
          <w:sz w:val="24"/>
          <w:szCs w:val="24"/>
        </w:rPr>
        <w:t xml:space="preserve"> (Emmert 2021)</w:t>
      </w:r>
      <w:r w:rsidRPr="00E71625">
        <w:rPr>
          <w:rFonts w:ascii="Arial" w:hAnsi="Arial" w:cs="Arial"/>
          <w:sz w:val="24"/>
          <w:szCs w:val="24"/>
        </w:rPr>
        <w:t>. Finally, a key metric will be the direct impact on bookings and revenue, assessing whether the educational content marketing has translated into increased profits, thereby indicating the plan's overall effectiveness.</w:t>
      </w:r>
    </w:p>
    <w:p w14:paraId="75AF1319" w14:textId="57EDB795" w:rsidR="00A133DB" w:rsidRPr="00A133DB" w:rsidRDefault="00A133DB" w:rsidP="00C11503">
      <w:pPr>
        <w:pStyle w:val="Heading1"/>
        <w:spacing w:line="360" w:lineRule="auto"/>
        <w:rPr>
          <w:rFonts w:ascii="Arial" w:hAnsi="Arial" w:cs="Arial"/>
        </w:rPr>
      </w:pPr>
      <w:r w:rsidRPr="00A133DB">
        <w:rPr>
          <w:rFonts w:ascii="Arial" w:hAnsi="Arial" w:cs="Arial"/>
        </w:rPr>
        <w:lastRenderedPageBreak/>
        <w:t>Conclusion</w:t>
      </w:r>
    </w:p>
    <w:p w14:paraId="220277F7" w14:textId="5777DE1D" w:rsidR="00C11503" w:rsidRDefault="00C11503" w:rsidP="00C11503">
      <w:pPr>
        <w:spacing w:line="360" w:lineRule="auto"/>
        <w:jc w:val="both"/>
        <w:rPr>
          <w:rFonts w:ascii="Arial" w:hAnsi="Arial" w:cs="Arial"/>
          <w:sz w:val="24"/>
          <w:szCs w:val="24"/>
        </w:rPr>
      </w:pPr>
      <w:r>
        <w:rPr>
          <w:rFonts w:ascii="Arial" w:hAnsi="Arial" w:cs="Arial"/>
          <w:sz w:val="24"/>
          <w:szCs w:val="24"/>
        </w:rPr>
        <w:t>Educative content is Six Senses Hotels and Resorts' innovative marketing strategy to attract non-eco-conscious travellers and boost hotel sales. The plan emphasises high-quality service and wellness programmes to boost Six Senses' luxury hospitality reputation. It competes with Four Seasons and other luxury and sustainability brands for affluent customers. This strategy, based on partnerships with local communities and global environmental organisations, effectively addresses PESTEL external factors. Six Senses' comprehensive approach, aligned with its SWOT analysis, highlights its core values and adapts to market trends, positioning it as a sustainable luxury travel leader.</w:t>
      </w:r>
    </w:p>
    <w:p w14:paraId="4BD933A3" w14:textId="669ED10D" w:rsidR="00C11503" w:rsidRDefault="00C11503">
      <w:pPr>
        <w:rPr>
          <w:rFonts w:ascii="Arial" w:hAnsi="Arial" w:cs="Arial"/>
          <w:sz w:val="24"/>
          <w:szCs w:val="24"/>
        </w:rPr>
      </w:pPr>
      <w:r>
        <w:rPr>
          <w:rFonts w:ascii="Arial" w:hAnsi="Arial" w:cs="Arial"/>
          <w:sz w:val="24"/>
          <w:szCs w:val="24"/>
        </w:rPr>
        <w:br w:type="page"/>
      </w:r>
    </w:p>
    <w:p w14:paraId="75C6BB95" w14:textId="77777777" w:rsidR="00C11503" w:rsidRPr="00C11503" w:rsidRDefault="00C11503" w:rsidP="00C11503">
      <w:pPr>
        <w:spacing w:line="360" w:lineRule="auto"/>
        <w:jc w:val="both"/>
        <w:rPr>
          <w:rFonts w:ascii="Arial" w:hAnsi="Arial" w:cs="Arial"/>
          <w:sz w:val="24"/>
          <w:szCs w:val="24"/>
        </w:rPr>
      </w:pPr>
    </w:p>
    <w:p w14:paraId="4FC8A17C" w14:textId="77777777" w:rsidR="00A133DB" w:rsidRDefault="00A133DB" w:rsidP="00A133DB">
      <w:pPr>
        <w:pStyle w:val="Heading1"/>
        <w:rPr>
          <w:rFonts w:ascii="Arial" w:hAnsi="Arial" w:cs="Arial"/>
        </w:rPr>
      </w:pPr>
      <w:r w:rsidRPr="00A133DB">
        <w:rPr>
          <w:rFonts w:ascii="Arial" w:hAnsi="Arial" w:cs="Arial"/>
        </w:rPr>
        <w:t>References</w:t>
      </w:r>
    </w:p>
    <w:p w14:paraId="425DC270" w14:textId="77777777" w:rsidR="003139AD" w:rsidRPr="00C11503" w:rsidRDefault="003139AD" w:rsidP="00C11503">
      <w:pPr>
        <w:spacing w:line="360" w:lineRule="auto"/>
        <w:jc w:val="both"/>
        <w:rPr>
          <w:rFonts w:ascii="Arial" w:hAnsi="Arial" w:cs="Arial"/>
          <w:sz w:val="24"/>
          <w:szCs w:val="24"/>
        </w:rPr>
      </w:pPr>
    </w:p>
    <w:p w14:paraId="379F6F2D" w14:textId="4BDD294B" w:rsidR="000B6745" w:rsidRPr="00C11503" w:rsidRDefault="000B6745" w:rsidP="000B6745">
      <w:pPr>
        <w:pStyle w:val="NormalWeb"/>
        <w:spacing w:before="0" w:beforeAutospacing="0" w:after="240" w:afterAutospacing="0" w:line="360" w:lineRule="auto"/>
        <w:jc w:val="both"/>
        <w:rPr>
          <w:rFonts w:ascii="Arial" w:hAnsi="Arial" w:cs="Arial"/>
        </w:rPr>
      </w:pPr>
      <w:r w:rsidRPr="00C11503">
        <w:rPr>
          <w:rFonts w:ascii="Arial" w:hAnsi="Arial" w:cs="Arial"/>
        </w:rPr>
        <w:t xml:space="preserve">Alcalde-González, V., Gálvez Mozo, A. and Valenzuela Bustos, A. (2021) </w:t>
      </w:r>
      <w:r w:rsidR="00AD2A73">
        <w:rPr>
          <w:rFonts w:ascii="Arial" w:hAnsi="Arial" w:cs="Arial"/>
        </w:rPr>
        <w:t>‘</w:t>
      </w:r>
      <w:r w:rsidRPr="000B6745">
        <w:rPr>
          <w:rFonts w:ascii="Arial" w:hAnsi="Arial" w:cs="Arial"/>
          <w:i/>
          <w:iCs/>
        </w:rPr>
        <w:t>No clean rooms, no hotel business: Subversion tactics in Las Kellys’ struggle for dignity in hotel housekeeping</w:t>
      </w:r>
      <w:r w:rsidR="00AD2A73">
        <w:rPr>
          <w:rFonts w:ascii="Arial" w:hAnsi="Arial" w:cs="Arial"/>
          <w:i/>
          <w:iCs/>
        </w:rPr>
        <w:t>’</w:t>
      </w:r>
      <w:r w:rsidRPr="000B6745">
        <w:rPr>
          <w:rFonts w:ascii="Arial" w:hAnsi="Arial" w:cs="Arial"/>
          <w:i/>
          <w:iCs/>
        </w:rPr>
        <w:t>.</w:t>
      </w:r>
      <w:r w:rsidRPr="00C11503">
        <w:rPr>
          <w:rFonts w:ascii="Arial" w:hAnsi="Arial" w:cs="Arial"/>
        </w:rPr>
        <w:t xml:space="preserve"> </w:t>
      </w:r>
      <w:r w:rsidRPr="00C11503">
        <w:rPr>
          <w:rFonts w:ascii="Arial" w:hAnsi="Arial" w:cs="Arial"/>
          <w:i/>
          <w:iCs/>
        </w:rPr>
        <w:t>Annals of Tourism Research</w:t>
      </w:r>
      <w:r w:rsidRPr="00C11503">
        <w:rPr>
          <w:rFonts w:ascii="Arial" w:hAnsi="Arial" w:cs="Arial"/>
        </w:rPr>
        <w:t xml:space="preserve">, 91, p.103315. doi:https://doi.org/10.1016/j.annals.2021.103315 </w:t>
      </w:r>
      <w:r w:rsidR="00AD2A73">
        <w:rPr>
          <w:rFonts w:ascii="Arial" w:hAnsi="Arial" w:cs="Arial"/>
        </w:rPr>
        <w:t>[A</w:t>
      </w:r>
      <w:r w:rsidRPr="00C11503">
        <w:rPr>
          <w:rFonts w:ascii="Arial" w:hAnsi="Arial" w:cs="Arial"/>
        </w:rPr>
        <w:t>ccessed on 11 Nov. 2023].</w:t>
      </w:r>
    </w:p>
    <w:p w14:paraId="7A78D528" w14:textId="7B594054" w:rsidR="000B6745" w:rsidRPr="00C11503" w:rsidRDefault="000B6745" w:rsidP="000B6745">
      <w:pPr>
        <w:pStyle w:val="NormalWeb"/>
        <w:spacing w:before="0" w:beforeAutospacing="0" w:after="240" w:afterAutospacing="0" w:line="360" w:lineRule="auto"/>
        <w:jc w:val="both"/>
        <w:rPr>
          <w:rFonts w:ascii="Arial" w:hAnsi="Arial" w:cs="Arial"/>
        </w:rPr>
      </w:pPr>
      <w:r w:rsidRPr="00C11503">
        <w:rPr>
          <w:rFonts w:ascii="Arial" w:hAnsi="Arial" w:cs="Arial"/>
        </w:rPr>
        <w:t xml:space="preserve">Ali, O. and Dwivedi, Y.K. (2023) </w:t>
      </w:r>
      <w:r w:rsidR="00AD2A73">
        <w:rPr>
          <w:rFonts w:ascii="Arial" w:hAnsi="Arial" w:cs="Arial"/>
        </w:rPr>
        <w:t>‘</w:t>
      </w:r>
      <w:r w:rsidRPr="00AD2A73">
        <w:rPr>
          <w:rFonts w:ascii="Arial" w:hAnsi="Arial" w:cs="Arial"/>
          <w:i/>
          <w:iCs/>
        </w:rPr>
        <w:t>The impact of technological innovation on marketing: individuals, organizations and environment: a systematic review</w:t>
      </w:r>
      <w:r w:rsidR="00AD2A73">
        <w:rPr>
          <w:rFonts w:ascii="Arial" w:hAnsi="Arial" w:cs="Arial"/>
          <w:i/>
          <w:iCs/>
        </w:rPr>
        <w:t>’</w:t>
      </w:r>
      <w:r w:rsidRPr="00AD2A73">
        <w:rPr>
          <w:rFonts w:ascii="Arial" w:hAnsi="Arial" w:cs="Arial"/>
          <w:i/>
          <w:iCs/>
        </w:rPr>
        <w:t>.</w:t>
      </w:r>
      <w:r w:rsidRPr="00C11503">
        <w:rPr>
          <w:rFonts w:ascii="Arial" w:hAnsi="Arial" w:cs="Arial"/>
        </w:rPr>
        <w:t xml:space="preserve"> </w:t>
      </w:r>
      <w:r w:rsidRPr="00C11503">
        <w:rPr>
          <w:rFonts w:ascii="Arial" w:hAnsi="Arial" w:cs="Arial"/>
          <w:i/>
          <w:iCs/>
        </w:rPr>
        <w:t>Economic Research-Ekonomska Istraživanja</w:t>
      </w:r>
      <w:r w:rsidRPr="00C11503">
        <w:rPr>
          <w:rFonts w:ascii="Arial" w:hAnsi="Arial" w:cs="Arial"/>
        </w:rPr>
        <w:t>, [online] 36, p.2210661. doi:https://doi.org/10.1080/1331677X.2023.2210661</w:t>
      </w:r>
      <w:r w:rsidR="00AD2A73">
        <w:rPr>
          <w:rFonts w:ascii="Arial" w:hAnsi="Arial" w:cs="Arial"/>
        </w:rPr>
        <w:t xml:space="preserve"> [Accessed on 15</w:t>
      </w:r>
      <w:r w:rsidR="00AD2A73" w:rsidRPr="00AD2A73">
        <w:rPr>
          <w:rFonts w:ascii="Arial" w:hAnsi="Arial" w:cs="Arial"/>
          <w:vertAlign w:val="superscript"/>
        </w:rPr>
        <w:t>th</w:t>
      </w:r>
      <w:r w:rsidR="00AD2A73">
        <w:rPr>
          <w:rFonts w:ascii="Arial" w:hAnsi="Arial" w:cs="Arial"/>
        </w:rPr>
        <w:t xml:space="preserve"> Nov 2023].</w:t>
      </w:r>
    </w:p>
    <w:p w14:paraId="08964823" w14:textId="2A05E0FC" w:rsidR="000B6745" w:rsidRPr="00C11503" w:rsidRDefault="000B6745" w:rsidP="000B6745">
      <w:pPr>
        <w:pStyle w:val="NormalWeb"/>
        <w:spacing w:before="0" w:beforeAutospacing="0" w:after="240" w:afterAutospacing="0" w:line="360" w:lineRule="auto"/>
        <w:jc w:val="both"/>
        <w:rPr>
          <w:rFonts w:ascii="Arial" w:hAnsi="Arial" w:cs="Arial"/>
        </w:rPr>
      </w:pPr>
      <w:r w:rsidRPr="00C11503">
        <w:rPr>
          <w:rFonts w:ascii="Arial" w:hAnsi="Arial" w:cs="Arial"/>
        </w:rPr>
        <w:t xml:space="preserve">Boyles, M. (2022) </w:t>
      </w:r>
      <w:r w:rsidRPr="00C11503">
        <w:rPr>
          <w:rFonts w:ascii="Arial" w:hAnsi="Arial" w:cs="Arial"/>
          <w:i/>
          <w:iCs/>
        </w:rPr>
        <w:t>Understanding How Politics Can Affect Your Business</w:t>
      </w:r>
      <w:r w:rsidRPr="00C11503">
        <w:rPr>
          <w:rFonts w:ascii="Arial" w:hAnsi="Arial" w:cs="Arial"/>
        </w:rPr>
        <w:t>. [online] Harvard Business School Online. Available at: https://online.hbs.edu/blog/post/politics-and-business [Accessed 11 Nov. 2023].</w:t>
      </w:r>
    </w:p>
    <w:p w14:paraId="085A09B6" w14:textId="158918FA" w:rsidR="000B6745" w:rsidRPr="00C11503" w:rsidRDefault="000B6745" w:rsidP="000B6745">
      <w:pPr>
        <w:pStyle w:val="NormalWeb"/>
        <w:spacing w:before="0" w:beforeAutospacing="0" w:after="240" w:afterAutospacing="0" w:line="360" w:lineRule="auto"/>
        <w:jc w:val="both"/>
        <w:rPr>
          <w:rFonts w:ascii="Arial" w:hAnsi="Arial" w:cs="Arial"/>
        </w:rPr>
      </w:pPr>
      <w:r w:rsidRPr="00C11503">
        <w:rPr>
          <w:rFonts w:ascii="Arial" w:hAnsi="Arial" w:cs="Arial"/>
        </w:rPr>
        <w:t>Chaffey, D. (2023)</w:t>
      </w:r>
      <w:r w:rsidR="00AD2A73">
        <w:rPr>
          <w:rFonts w:ascii="Arial" w:hAnsi="Arial" w:cs="Arial"/>
        </w:rPr>
        <w:t xml:space="preserve"> </w:t>
      </w:r>
      <w:r w:rsidRPr="00C11503">
        <w:rPr>
          <w:rFonts w:ascii="Arial" w:hAnsi="Arial" w:cs="Arial"/>
          <w:i/>
          <w:iCs/>
        </w:rPr>
        <w:t>Marketing strategy vs tactics - why the difference matters | Smart Insights</w:t>
      </w:r>
      <w:r w:rsidRPr="00C11503">
        <w:rPr>
          <w:rFonts w:ascii="Arial" w:hAnsi="Arial" w:cs="Arial"/>
        </w:rPr>
        <w:t>. [online] Smart Insights. Available at: https://www.smartinsights.com/marketing-planning/marketing-strategy/marketing-strategy-vs-tactics-difference/ [Accessed 11 Nov. 2023].</w:t>
      </w:r>
    </w:p>
    <w:p w14:paraId="013337EE" w14:textId="478FE48B" w:rsidR="000B6745" w:rsidRPr="00C11503" w:rsidRDefault="000B6745" w:rsidP="000B6745">
      <w:pPr>
        <w:pStyle w:val="NormalWeb"/>
        <w:spacing w:before="0" w:beforeAutospacing="0" w:after="240" w:afterAutospacing="0" w:line="360" w:lineRule="auto"/>
        <w:jc w:val="both"/>
        <w:rPr>
          <w:rFonts w:ascii="Arial" w:hAnsi="Arial" w:cs="Arial"/>
        </w:rPr>
      </w:pPr>
      <w:r w:rsidRPr="00C11503">
        <w:rPr>
          <w:rFonts w:ascii="Arial" w:hAnsi="Arial" w:cs="Arial"/>
        </w:rPr>
        <w:t xml:space="preserve">Cheng, M. (2019) </w:t>
      </w:r>
      <w:r w:rsidRPr="00C11503">
        <w:rPr>
          <w:rFonts w:ascii="Arial" w:hAnsi="Arial" w:cs="Arial"/>
          <w:i/>
          <w:iCs/>
        </w:rPr>
        <w:t>8 Characteristics Of Millennials That Support Sustainable Development Goals (SDGs)</w:t>
      </w:r>
      <w:r w:rsidRPr="00C11503">
        <w:rPr>
          <w:rFonts w:ascii="Arial" w:hAnsi="Arial" w:cs="Arial"/>
        </w:rPr>
        <w:t>. [online] Forbes. Available at: https://www.forbes.com/sites/margueritacheng/2019/06/19/8-characteristics-of-millennials-that-support-sustainable-development-goals-sdgs/ [Accessed 11 Nov. 2023].</w:t>
      </w:r>
    </w:p>
    <w:p w14:paraId="24F54A67" w14:textId="2AF4DCD6" w:rsidR="000B6745" w:rsidRPr="00C11503" w:rsidRDefault="000B6745" w:rsidP="000B6745">
      <w:pPr>
        <w:pStyle w:val="NormalWeb"/>
        <w:spacing w:before="0" w:beforeAutospacing="0" w:after="240" w:afterAutospacing="0" w:line="360" w:lineRule="auto"/>
        <w:jc w:val="both"/>
        <w:rPr>
          <w:rFonts w:ascii="Arial" w:hAnsi="Arial" w:cs="Arial"/>
        </w:rPr>
      </w:pPr>
      <w:r w:rsidRPr="00C11503">
        <w:rPr>
          <w:rFonts w:ascii="Arial" w:hAnsi="Arial" w:cs="Arial"/>
        </w:rPr>
        <w:t xml:space="preserve">Emmert, A. (2021) </w:t>
      </w:r>
      <w:r w:rsidRPr="00C11503">
        <w:rPr>
          <w:rFonts w:ascii="Arial" w:hAnsi="Arial" w:cs="Arial"/>
          <w:i/>
          <w:iCs/>
        </w:rPr>
        <w:t>The rise of the eco-friendly consumer</w:t>
      </w:r>
      <w:r w:rsidRPr="00C11503">
        <w:rPr>
          <w:rFonts w:ascii="Arial" w:hAnsi="Arial" w:cs="Arial"/>
        </w:rPr>
        <w:t>. [online] Strategy Business. Available at: https://www.strategy-business.com/article/The-rise-of-the-eco-friendly-consumer [Accessed 11 Nov. 2023].</w:t>
      </w:r>
    </w:p>
    <w:p w14:paraId="713419F2" w14:textId="77777777" w:rsidR="000B6745" w:rsidRPr="000B6745" w:rsidRDefault="000B6745" w:rsidP="000B6745">
      <w:pPr>
        <w:spacing w:line="360" w:lineRule="auto"/>
        <w:jc w:val="both"/>
        <w:rPr>
          <w:rFonts w:ascii="Arial" w:hAnsi="Arial" w:cs="Arial"/>
          <w:sz w:val="24"/>
          <w:szCs w:val="24"/>
        </w:rPr>
      </w:pPr>
      <w:r w:rsidRPr="000B6745">
        <w:rPr>
          <w:rFonts w:ascii="Arial" w:hAnsi="Arial" w:cs="Arial"/>
          <w:sz w:val="24"/>
          <w:szCs w:val="24"/>
        </w:rPr>
        <w:t xml:space="preserve">EPM (2022) </w:t>
      </w:r>
      <w:r w:rsidRPr="008671A9">
        <w:rPr>
          <w:rFonts w:ascii="Arial" w:hAnsi="Arial" w:cs="Arial"/>
          <w:i/>
          <w:iCs/>
          <w:sz w:val="24"/>
          <w:szCs w:val="24"/>
        </w:rPr>
        <w:t>Ansof market.</w:t>
      </w:r>
      <w:r w:rsidRPr="000B6745">
        <w:rPr>
          <w:rFonts w:ascii="Arial" w:hAnsi="Arial" w:cs="Arial"/>
          <w:sz w:val="24"/>
          <w:szCs w:val="24"/>
        </w:rPr>
        <w:t xml:space="preserve"> [online] www.bing.com. Available at: https://www.bing.com/videos/riverview/relatedvideo?q=ansof+market&amp;mid=80A8C63</w:t>
      </w:r>
      <w:r w:rsidRPr="000B6745">
        <w:rPr>
          <w:rFonts w:ascii="Arial" w:hAnsi="Arial" w:cs="Arial"/>
          <w:sz w:val="24"/>
          <w:szCs w:val="24"/>
        </w:rPr>
        <w:lastRenderedPageBreak/>
        <w:t>ED114CB196BB380A8C63ED114CB196BB3&amp;FORM=VIRE [Accessed 11 Nov. 2023].</w:t>
      </w:r>
    </w:p>
    <w:p w14:paraId="76D45E05" w14:textId="60658E64" w:rsidR="000B6745" w:rsidRPr="00C11503" w:rsidRDefault="000B6745" w:rsidP="000B6745">
      <w:pPr>
        <w:pStyle w:val="NormalWeb"/>
        <w:spacing w:before="0" w:beforeAutospacing="0" w:after="240" w:afterAutospacing="0" w:line="360" w:lineRule="auto"/>
        <w:jc w:val="both"/>
        <w:rPr>
          <w:rFonts w:ascii="Arial" w:hAnsi="Arial" w:cs="Arial"/>
        </w:rPr>
      </w:pPr>
      <w:r w:rsidRPr="00C11503">
        <w:rPr>
          <w:rFonts w:ascii="Arial" w:hAnsi="Arial" w:cs="Arial"/>
        </w:rPr>
        <w:t>Hanlon, A. (2021)</w:t>
      </w:r>
      <w:r w:rsidR="008671A9">
        <w:rPr>
          <w:rFonts w:ascii="Arial" w:hAnsi="Arial" w:cs="Arial"/>
        </w:rPr>
        <w:t xml:space="preserve"> </w:t>
      </w:r>
      <w:r w:rsidRPr="00C11503">
        <w:rPr>
          <w:rFonts w:ascii="Arial" w:hAnsi="Arial" w:cs="Arial"/>
          <w:i/>
          <w:iCs/>
        </w:rPr>
        <w:t>The Ansoff Model [Image]</w:t>
      </w:r>
      <w:r w:rsidRPr="00C11503">
        <w:rPr>
          <w:rFonts w:ascii="Arial" w:hAnsi="Arial" w:cs="Arial"/>
        </w:rPr>
        <w:t>. [online] Smart Insights. Available at: https://www.smartinsights.com/marketing-planning/create-a-marketing-plan/ansoff-model/ [Accessed 11 Nov. 2023].</w:t>
      </w:r>
    </w:p>
    <w:p w14:paraId="4C27ED36" w14:textId="331469B2" w:rsidR="000B6745" w:rsidRPr="00C11503" w:rsidRDefault="000B6745" w:rsidP="000B6745">
      <w:pPr>
        <w:pStyle w:val="NormalWeb"/>
        <w:spacing w:before="0" w:beforeAutospacing="0" w:after="240" w:afterAutospacing="0" w:line="360" w:lineRule="auto"/>
        <w:jc w:val="both"/>
        <w:rPr>
          <w:rFonts w:ascii="Arial" w:hAnsi="Arial" w:cs="Arial"/>
        </w:rPr>
      </w:pPr>
      <w:r w:rsidRPr="00C11503">
        <w:rPr>
          <w:rFonts w:ascii="Arial" w:hAnsi="Arial" w:cs="Arial"/>
        </w:rPr>
        <w:t xml:space="preserve">IHG (2023) </w:t>
      </w:r>
      <w:r w:rsidRPr="00C11503">
        <w:rPr>
          <w:rFonts w:ascii="Arial" w:hAnsi="Arial" w:cs="Arial"/>
          <w:i/>
          <w:iCs/>
        </w:rPr>
        <w:t>About us</w:t>
      </w:r>
      <w:r w:rsidRPr="00C11503">
        <w:rPr>
          <w:rFonts w:ascii="Arial" w:hAnsi="Arial" w:cs="Arial"/>
        </w:rPr>
        <w:t>. [online] InterContinental Hotels Group PLC. Available at: https://www.ihgplc.com/en/about-us [Accessed 11 Nov. 2023].</w:t>
      </w:r>
    </w:p>
    <w:p w14:paraId="32C41326" w14:textId="77777777" w:rsidR="000B6745" w:rsidRPr="00C11503" w:rsidRDefault="000B6745" w:rsidP="000B6745">
      <w:pPr>
        <w:pStyle w:val="NormalWeb"/>
        <w:spacing w:before="0" w:beforeAutospacing="0" w:after="240" w:afterAutospacing="0" w:line="360" w:lineRule="auto"/>
        <w:jc w:val="both"/>
        <w:rPr>
          <w:rFonts w:ascii="Arial" w:hAnsi="Arial" w:cs="Arial"/>
        </w:rPr>
      </w:pPr>
      <w:r w:rsidRPr="00C11503">
        <w:rPr>
          <w:rFonts w:ascii="Arial" w:hAnsi="Arial" w:cs="Arial"/>
        </w:rPr>
        <w:t xml:space="preserve">MindTools (2023) </w:t>
      </w:r>
      <w:r w:rsidRPr="00C11503">
        <w:rPr>
          <w:rFonts w:ascii="Arial" w:hAnsi="Arial" w:cs="Arial"/>
          <w:i/>
          <w:iCs/>
        </w:rPr>
        <w:t>MindTools marketing mix image | Home</w:t>
      </w:r>
      <w:r w:rsidRPr="00C11503">
        <w:rPr>
          <w:rFonts w:ascii="Arial" w:hAnsi="Arial" w:cs="Arial"/>
        </w:rPr>
        <w:t>. [Image] [online] www.mindtools.com. Available at: https://www.mindtools.com/a2rq300/bowmans-strategy-clock [Accessed 11 Nov. 2023].</w:t>
      </w:r>
    </w:p>
    <w:p w14:paraId="271F6D2D" w14:textId="791451FB" w:rsidR="000B6745" w:rsidRPr="00C11503" w:rsidRDefault="000B6745" w:rsidP="000B6745">
      <w:pPr>
        <w:pStyle w:val="NormalWeb"/>
        <w:spacing w:before="0" w:beforeAutospacing="0" w:after="240" w:afterAutospacing="0" w:line="360" w:lineRule="auto"/>
        <w:jc w:val="both"/>
        <w:rPr>
          <w:rFonts w:ascii="Arial" w:hAnsi="Arial" w:cs="Arial"/>
        </w:rPr>
      </w:pPr>
      <w:r w:rsidRPr="00C11503">
        <w:rPr>
          <w:rFonts w:ascii="Arial" w:hAnsi="Arial" w:cs="Arial"/>
        </w:rPr>
        <w:t>Moise, S. and Ruiz, E. (2021</w:t>
      </w:r>
      <w:r w:rsidR="008671A9">
        <w:rPr>
          <w:rFonts w:ascii="Arial" w:hAnsi="Arial" w:cs="Arial"/>
        </w:rPr>
        <w:t>)</w:t>
      </w:r>
      <w:r w:rsidRPr="008671A9">
        <w:rPr>
          <w:rFonts w:ascii="Arial" w:hAnsi="Arial" w:cs="Arial"/>
          <w:i/>
          <w:iCs/>
        </w:rPr>
        <w:t xml:space="preserve"> The importance of green practices for hotel guests: does gender matter?</w:t>
      </w:r>
      <w:r w:rsidRPr="00C11503">
        <w:rPr>
          <w:rFonts w:ascii="Arial" w:hAnsi="Arial" w:cs="Arial"/>
        </w:rPr>
        <w:t xml:space="preserve"> </w:t>
      </w:r>
      <w:r w:rsidRPr="00C11503">
        <w:rPr>
          <w:rFonts w:ascii="Arial" w:hAnsi="Arial" w:cs="Arial"/>
          <w:i/>
          <w:iCs/>
        </w:rPr>
        <w:t>Economic Research-Ekonomska Istraživanja</w:t>
      </w:r>
      <w:r w:rsidRPr="00C11503">
        <w:rPr>
          <w:rFonts w:ascii="Arial" w:hAnsi="Arial" w:cs="Arial"/>
        </w:rPr>
        <w:t>, [online] 34, pp.3508–3529. doi:https://doi.org/10.1080/1331677X.2021.1875863.</w:t>
      </w:r>
    </w:p>
    <w:p w14:paraId="7BAC1F0D" w14:textId="4E222409" w:rsidR="000B6745" w:rsidRPr="00C11503" w:rsidRDefault="000B6745" w:rsidP="000B6745">
      <w:pPr>
        <w:pStyle w:val="NormalWeb"/>
        <w:spacing w:before="0" w:beforeAutospacing="0" w:after="240" w:afterAutospacing="0" w:line="360" w:lineRule="auto"/>
        <w:jc w:val="both"/>
        <w:rPr>
          <w:rFonts w:ascii="Arial" w:hAnsi="Arial" w:cs="Arial"/>
        </w:rPr>
      </w:pPr>
      <w:r w:rsidRPr="00C11503">
        <w:rPr>
          <w:rFonts w:ascii="Arial" w:hAnsi="Arial" w:cs="Arial"/>
        </w:rPr>
        <w:t xml:space="preserve">O’Halloran, R. (2021) </w:t>
      </w:r>
      <w:r w:rsidRPr="00C11503">
        <w:rPr>
          <w:rFonts w:ascii="Arial" w:hAnsi="Arial" w:cs="Arial"/>
          <w:i/>
          <w:iCs/>
        </w:rPr>
        <w:t>The Changing Hotel Legal Environment: Being Aware and Prepared | By Robert O’Halloran</w:t>
      </w:r>
      <w:r w:rsidRPr="00C11503">
        <w:rPr>
          <w:rFonts w:ascii="Arial" w:hAnsi="Arial" w:cs="Arial"/>
        </w:rPr>
        <w:t>. [online] Hospitality Net. Available at: https://www.hospitalitynet.org/opinion/4108245.html [Accessed 11 Nov. 2023].</w:t>
      </w:r>
    </w:p>
    <w:p w14:paraId="15302F69" w14:textId="77777777" w:rsidR="000B6745" w:rsidRPr="00C11503" w:rsidRDefault="000B6745" w:rsidP="000B6745">
      <w:pPr>
        <w:pStyle w:val="NormalWeb"/>
        <w:spacing w:before="0" w:beforeAutospacing="0" w:after="240" w:afterAutospacing="0" w:line="360" w:lineRule="auto"/>
        <w:jc w:val="both"/>
        <w:rPr>
          <w:rFonts w:ascii="Arial" w:hAnsi="Arial" w:cs="Arial"/>
        </w:rPr>
      </w:pPr>
      <w:r w:rsidRPr="00C11503">
        <w:rPr>
          <w:rFonts w:ascii="Arial" w:hAnsi="Arial" w:cs="Arial"/>
        </w:rPr>
        <w:t xml:space="preserve">Similar Web (2023) </w:t>
      </w:r>
      <w:r w:rsidRPr="00B55C54">
        <w:rPr>
          <w:rFonts w:ascii="Arial" w:hAnsi="Arial" w:cs="Arial"/>
          <w:i/>
          <w:iCs/>
        </w:rPr>
        <w:t>Six senses competitors</w:t>
      </w:r>
      <w:r w:rsidRPr="00C11503">
        <w:rPr>
          <w:rFonts w:ascii="Arial" w:hAnsi="Arial" w:cs="Arial"/>
        </w:rPr>
        <w:t>. Report produced on 11</w:t>
      </w:r>
      <w:r w:rsidRPr="00C11503">
        <w:rPr>
          <w:rFonts w:ascii="Arial" w:hAnsi="Arial" w:cs="Arial"/>
          <w:vertAlign w:val="superscript"/>
        </w:rPr>
        <w:t>th</w:t>
      </w:r>
      <w:r w:rsidRPr="00C11503">
        <w:rPr>
          <w:rFonts w:ascii="Arial" w:hAnsi="Arial" w:cs="Arial"/>
        </w:rPr>
        <w:t xml:space="preserve"> Nov 2023 available at: </w:t>
      </w:r>
      <w:hyperlink r:id="rId17" w:history="1">
        <w:r w:rsidRPr="00C11503">
          <w:rPr>
            <w:rStyle w:val="Hyperlink"/>
            <w:rFonts w:ascii="Arial" w:eastAsiaTheme="majorEastAsia" w:hAnsi="Arial" w:cs="Arial"/>
          </w:rPr>
          <w:t>sixsenses.com Competitors - Top Sites Like sixsenses.com | Similarweb</w:t>
        </w:r>
      </w:hyperlink>
      <w:r w:rsidRPr="00C11503">
        <w:rPr>
          <w:rFonts w:ascii="Arial" w:hAnsi="Arial" w:cs="Arial"/>
        </w:rPr>
        <w:t xml:space="preserve"> [Accessed on 11 Nov. 2023].</w:t>
      </w:r>
    </w:p>
    <w:p w14:paraId="74978205" w14:textId="77777777" w:rsidR="000B6745" w:rsidRPr="00C11503" w:rsidRDefault="000B6745" w:rsidP="000B6745">
      <w:pPr>
        <w:pStyle w:val="NormalWeb"/>
        <w:spacing w:before="0" w:beforeAutospacing="0" w:after="240" w:afterAutospacing="0" w:line="360" w:lineRule="auto"/>
        <w:jc w:val="both"/>
        <w:rPr>
          <w:rFonts w:ascii="Arial" w:hAnsi="Arial" w:cs="Arial"/>
        </w:rPr>
      </w:pPr>
      <w:r w:rsidRPr="00C11503">
        <w:rPr>
          <w:rFonts w:ascii="Arial" w:hAnsi="Arial" w:cs="Arial"/>
        </w:rPr>
        <w:t xml:space="preserve">SimilarWeb (2023) </w:t>
      </w:r>
      <w:r w:rsidRPr="00C11503">
        <w:rPr>
          <w:rFonts w:ascii="Arial" w:hAnsi="Arial" w:cs="Arial"/>
          <w:i/>
          <w:iCs/>
        </w:rPr>
        <w:t>Website Performance</w:t>
      </w:r>
      <w:r w:rsidRPr="00C11503">
        <w:rPr>
          <w:rFonts w:ascii="Arial" w:hAnsi="Arial" w:cs="Arial"/>
        </w:rPr>
        <w:t>. [online] Similarweb.com. Available at: https://pro.similarweb.com/#/digitalsuite/websiteanalysis/overview/website-performance/ [Accessed 11 Nov. 2023].</w:t>
      </w:r>
    </w:p>
    <w:p w14:paraId="7363E077" w14:textId="14515A83" w:rsidR="000B6745" w:rsidRDefault="000B6745" w:rsidP="000B6745">
      <w:pPr>
        <w:pStyle w:val="NormalWeb"/>
        <w:spacing w:before="0" w:beforeAutospacing="0" w:after="240" w:afterAutospacing="0" w:line="360" w:lineRule="auto"/>
        <w:jc w:val="both"/>
        <w:rPr>
          <w:rFonts w:ascii="Arial" w:hAnsi="Arial" w:cs="Arial"/>
        </w:rPr>
      </w:pPr>
      <w:r w:rsidRPr="00C11503">
        <w:rPr>
          <w:rFonts w:ascii="Arial" w:hAnsi="Arial" w:cs="Arial"/>
        </w:rPr>
        <w:t xml:space="preserve">Wilson, M. and Dutt, C.S. (2022) </w:t>
      </w:r>
      <w:r w:rsidRPr="00B55C54">
        <w:rPr>
          <w:rFonts w:ascii="Arial" w:hAnsi="Arial" w:cs="Arial"/>
          <w:i/>
          <w:iCs/>
        </w:rPr>
        <w:t>Expatriate adjustment in hotels in Dubai, UAE.</w:t>
      </w:r>
      <w:r w:rsidRPr="00C11503">
        <w:rPr>
          <w:rFonts w:ascii="Arial" w:hAnsi="Arial" w:cs="Arial"/>
        </w:rPr>
        <w:t xml:space="preserve"> </w:t>
      </w:r>
      <w:r w:rsidRPr="00C11503">
        <w:rPr>
          <w:rFonts w:ascii="Arial" w:hAnsi="Arial" w:cs="Arial"/>
          <w:i/>
          <w:iCs/>
        </w:rPr>
        <w:t>Journal of Human Resources in Hospitality &amp; Tourism</w:t>
      </w:r>
      <w:r w:rsidRPr="00C11503">
        <w:rPr>
          <w:rFonts w:ascii="Arial" w:hAnsi="Arial" w:cs="Arial"/>
        </w:rPr>
        <w:t>, [online] 21, pp.463–481. doi:https://doi.org/10.1080/15332845.2022.2064187</w:t>
      </w:r>
      <w:r w:rsidR="00E20674">
        <w:rPr>
          <w:rFonts w:ascii="Arial" w:hAnsi="Arial" w:cs="Arial"/>
        </w:rPr>
        <w:t xml:space="preserve"> [Accessed 15</w:t>
      </w:r>
      <w:r w:rsidR="00E20674">
        <w:rPr>
          <w:rFonts w:ascii="Arial" w:hAnsi="Arial" w:cs="Arial"/>
          <w:vertAlign w:val="superscript"/>
        </w:rPr>
        <w:t xml:space="preserve"> </w:t>
      </w:r>
      <w:r w:rsidR="00E20674">
        <w:rPr>
          <w:rFonts w:ascii="Arial" w:hAnsi="Arial" w:cs="Arial"/>
        </w:rPr>
        <w:t>Nov 2023].</w:t>
      </w:r>
    </w:p>
    <w:p w14:paraId="6FC2FA8C" w14:textId="77777777" w:rsidR="00E20674" w:rsidRPr="00C11503" w:rsidRDefault="00E20674" w:rsidP="000B6745">
      <w:pPr>
        <w:pStyle w:val="NormalWeb"/>
        <w:spacing w:before="0" w:beforeAutospacing="0" w:after="240" w:afterAutospacing="0" w:line="360" w:lineRule="auto"/>
        <w:jc w:val="both"/>
        <w:rPr>
          <w:rFonts w:ascii="Arial" w:hAnsi="Arial" w:cs="Arial"/>
        </w:rPr>
      </w:pPr>
    </w:p>
    <w:p w14:paraId="57F28726" w14:textId="77777777" w:rsidR="00E71625" w:rsidRPr="00C11503" w:rsidRDefault="00E71625" w:rsidP="00C11503">
      <w:pPr>
        <w:pStyle w:val="NormalWeb"/>
        <w:spacing w:before="0" w:beforeAutospacing="0" w:after="240" w:afterAutospacing="0" w:line="360" w:lineRule="auto"/>
        <w:ind w:left="360"/>
        <w:jc w:val="both"/>
        <w:rPr>
          <w:rFonts w:ascii="Arial" w:hAnsi="Arial" w:cs="Arial"/>
        </w:rPr>
      </w:pPr>
    </w:p>
    <w:p w14:paraId="6F2EBDF1" w14:textId="77777777" w:rsidR="008D2809" w:rsidRDefault="008D2809" w:rsidP="008D2809">
      <w:pPr>
        <w:pStyle w:val="NormalWeb"/>
        <w:spacing w:before="0" w:beforeAutospacing="0" w:after="240" w:afterAutospacing="0" w:line="360" w:lineRule="auto"/>
      </w:pPr>
    </w:p>
    <w:p w14:paraId="05E4ED0E" w14:textId="77777777" w:rsidR="003139AD" w:rsidRDefault="003139AD" w:rsidP="00A133DB"/>
    <w:p w14:paraId="2330DF8A" w14:textId="77777777" w:rsidR="00C11503" w:rsidRDefault="00C11503" w:rsidP="00A133DB"/>
    <w:p w14:paraId="37E156D1" w14:textId="77777777" w:rsidR="00A133DB" w:rsidRPr="00A133DB" w:rsidRDefault="00A133DB" w:rsidP="000B6745">
      <w:pPr>
        <w:pStyle w:val="Heading1"/>
        <w:rPr>
          <w:rFonts w:ascii="Arial" w:hAnsi="Arial" w:cs="Arial"/>
        </w:rPr>
      </w:pPr>
      <w:r w:rsidRPr="00A133DB">
        <w:rPr>
          <w:rFonts w:ascii="Arial" w:hAnsi="Arial" w:cs="Arial"/>
        </w:rPr>
        <w:t>Appendices</w:t>
      </w:r>
    </w:p>
    <w:p w14:paraId="49038FBA" w14:textId="3BC84B0C" w:rsidR="007538E0" w:rsidRDefault="00357B9F" w:rsidP="005A415F">
      <w:r>
        <w:rPr>
          <w:noProof/>
        </w:rPr>
        <w:drawing>
          <wp:inline distT="0" distB="0" distL="0" distR="0" wp14:anchorId="0DF3D95D" wp14:editId="4496DC9F">
            <wp:extent cx="5731510" cy="3223895"/>
            <wp:effectExtent l="0" t="0" r="2540" b="0"/>
            <wp:docPr id="2077374403"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7374403" name=""/>
                    <pic:cNvPicPr/>
                  </pic:nvPicPr>
                  <pic:blipFill>
                    <a:blip r:embed="rId18">
                      <a:extLst>
                        <a:ext uri="{96DAC541-7B7A-43D3-8B79-37D633B846F1}">
                          <asvg:svgBlip xmlns:asvg="http://schemas.microsoft.com/office/drawing/2016/SVG/main" r:embed="rId19"/>
                        </a:ext>
                      </a:extLst>
                    </a:blip>
                    <a:stretch>
                      <a:fillRect/>
                    </a:stretch>
                  </pic:blipFill>
                  <pic:spPr>
                    <a:xfrm>
                      <a:off x="0" y="0"/>
                      <a:ext cx="5731510" cy="3223895"/>
                    </a:xfrm>
                    <a:prstGeom prst="rect">
                      <a:avLst/>
                    </a:prstGeom>
                  </pic:spPr>
                </pic:pic>
              </a:graphicData>
            </a:graphic>
          </wp:inline>
        </w:drawing>
      </w:r>
    </w:p>
    <w:p w14:paraId="1C9D4F73" w14:textId="2346604C" w:rsidR="00D70839" w:rsidRPr="00451C67" w:rsidRDefault="00C16E8D" w:rsidP="00451C67">
      <w:pPr>
        <w:spacing w:line="360" w:lineRule="auto"/>
        <w:rPr>
          <w:rFonts w:ascii="Arial" w:hAnsi="Arial" w:cs="Arial"/>
          <w:sz w:val="24"/>
          <w:szCs w:val="24"/>
        </w:rPr>
      </w:pPr>
      <w:r>
        <w:rPr>
          <w:rFonts w:ascii="Arial" w:hAnsi="Arial" w:cs="Arial"/>
          <w:sz w:val="24"/>
          <w:szCs w:val="24"/>
        </w:rPr>
        <w:t>This is a marketing plan for SixSenses hotels in order to educate customers and potential customers about sustainability in the hospitality industry. The aim is to help customers gain more knowledge about the impact and importance of sustainability.</w:t>
      </w:r>
    </w:p>
    <w:p w14:paraId="0C53136E" w14:textId="06F5EDDB" w:rsidR="005A415F" w:rsidRDefault="00107DF5" w:rsidP="005A415F">
      <w:r>
        <w:rPr>
          <w:noProof/>
        </w:rPr>
        <w:drawing>
          <wp:inline distT="0" distB="0" distL="0" distR="0" wp14:anchorId="23B291C0" wp14:editId="19DE9169">
            <wp:extent cx="5731510" cy="3223895"/>
            <wp:effectExtent l="0" t="0" r="2540" b="0"/>
            <wp:docPr id="999081742"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9081742" name=""/>
                    <pic:cNvPicPr/>
                  </pic:nvPicPr>
                  <pic:blipFill>
                    <a:blip r:embed="rId20">
                      <a:extLst>
                        <a:ext uri="{96DAC541-7B7A-43D3-8B79-37D633B846F1}">
                          <asvg:svgBlip xmlns:asvg="http://schemas.microsoft.com/office/drawing/2016/SVG/main" r:embed="rId21"/>
                        </a:ext>
                      </a:extLst>
                    </a:blip>
                    <a:stretch>
                      <a:fillRect/>
                    </a:stretch>
                  </pic:blipFill>
                  <pic:spPr>
                    <a:xfrm>
                      <a:off x="0" y="0"/>
                      <a:ext cx="5731510" cy="3223895"/>
                    </a:xfrm>
                    <a:prstGeom prst="rect">
                      <a:avLst/>
                    </a:prstGeom>
                  </pic:spPr>
                </pic:pic>
              </a:graphicData>
            </a:graphic>
          </wp:inline>
        </w:drawing>
      </w:r>
    </w:p>
    <w:p w14:paraId="4C738992" w14:textId="4ECEB37B" w:rsidR="00451C67" w:rsidRPr="008B6247" w:rsidRDefault="00C16E8D" w:rsidP="008B6247">
      <w:pPr>
        <w:spacing w:line="360" w:lineRule="auto"/>
        <w:jc w:val="both"/>
        <w:rPr>
          <w:rFonts w:ascii="Arial" w:hAnsi="Arial" w:cs="Arial"/>
          <w:sz w:val="24"/>
          <w:szCs w:val="24"/>
        </w:rPr>
      </w:pPr>
      <w:r>
        <w:rPr>
          <w:rFonts w:ascii="Arial" w:hAnsi="Arial" w:cs="Arial"/>
          <w:color w:val="0F0F0F"/>
          <w:sz w:val="24"/>
          <w:szCs w:val="24"/>
        </w:rPr>
        <w:lastRenderedPageBreak/>
        <w:t>Sustainability education underlines SixSenses commitment to inform both customers and the wider community about the vital role hospitality sustainability plays in reducing carbon footprints and safeguarding our planet.</w:t>
      </w:r>
    </w:p>
    <w:p w14:paraId="7E74BDC6" w14:textId="25137AE9" w:rsidR="00107DF5" w:rsidRDefault="00107DF5" w:rsidP="005A415F">
      <w:r>
        <w:rPr>
          <w:noProof/>
        </w:rPr>
        <w:drawing>
          <wp:inline distT="0" distB="0" distL="0" distR="0" wp14:anchorId="775F0180" wp14:editId="79FEFB3A">
            <wp:extent cx="5731510" cy="3223895"/>
            <wp:effectExtent l="0" t="0" r="2540" b="0"/>
            <wp:docPr id="1601360845"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1360845" name=""/>
                    <pic:cNvPicPr/>
                  </pic:nvPicPr>
                  <pic:blipFill>
                    <a:blip r:embed="rId22">
                      <a:extLst>
                        <a:ext uri="{96DAC541-7B7A-43D3-8B79-37D633B846F1}">
                          <asvg:svgBlip xmlns:asvg="http://schemas.microsoft.com/office/drawing/2016/SVG/main" r:embed="rId23"/>
                        </a:ext>
                      </a:extLst>
                    </a:blip>
                    <a:stretch>
                      <a:fillRect/>
                    </a:stretch>
                  </pic:blipFill>
                  <pic:spPr>
                    <a:xfrm>
                      <a:off x="0" y="0"/>
                      <a:ext cx="5731510" cy="3223895"/>
                    </a:xfrm>
                    <a:prstGeom prst="rect">
                      <a:avLst/>
                    </a:prstGeom>
                  </pic:spPr>
                </pic:pic>
              </a:graphicData>
            </a:graphic>
          </wp:inline>
        </w:drawing>
      </w:r>
    </w:p>
    <w:p w14:paraId="62C3DDC4" w14:textId="2112BE6B" w:rsidR="008B6247" w:rsidRPr="008B6247" w:rsidRDefault="00C16E8D" w:rsidP="008B6247">
      <w:pPr>
        <w:spacing w:line="360" w:lineRule="auto"/>
        <w:jc w:val="both"/>
        <w:rPr>
          <w:rFonts w:ascii="Arial" w:hAnsi="Arial" w:cs="Arial"/>
          <w:sz w:val="24"/>
          <w:szCs w:val="24"/>
        </w:rPr>
      </w:pPr>
      <w:r>
        <w:rPr>
          <w:rFonts w:ascii="Arial" w:hAnsi="Arial" w:cs="Arial"/>
          <w:color w:val="0F0F0F"/>
          <w:sz w:val="24"/>
          <w:szCs w:val="24"/>
        </w:rPr>
        <w:t>Turning to the 5 C's of our strategic framework: Our company's strengths lie in delivering high-quality service and innovative wellness programs, while we engage with affluent collaborators who prioritise luxury, sustainability, and wellness. Understanding our customer base, which includes other luxury resorts focused on wellness and sustainability, allows us to position ourselves uniquely against competitors like local communities, suppliers, tourism boards, and global environmental organizations, all within the broader context shaped by PESTLE factors.</w:t>
      </w:r>
    </w:p>
    <w:p w14:paraId="789B2558" w14:textId="408D55D6" w:rsidR="00107DF5" w:rsidRDefault="00107DF5" w:rsidP="005A415F">
      <w:r>
        <w:rPr>
          <w:noProof/>
        </w:rPr>
        <w:lastRenderedPageBreak/>
        <w:drawing>
          <wp:inline distT="0" distB="0" distL="0" distR="0" wp14:anchorId="0922D401" wp14:editId="307E402E">
            <wp:extent cx="5731510" cy="3223895"/>
            <wp:effectExtent l="0" t="0" r="2540" b="0"/>
            <wp:docPr id="1744638359"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4638359" name=""/>
                    <pic:cNvPicPr/>
                  </pic:nvPicPr>
                  <pic:blipFill>
                    <a:blip r:embed="rId24">
                      <a:extLst>
                        <a:ext uri="{96DAC541-7B7A-43D3-8B79-37D633B846F1}">
                          <asvg:svgBlip xmlns:asvg="http://schemas.microsoft.com/office/drawing/2016/SVG/main" r:embed="rId25"/>
                        </a:ext>
                      </a:extLst>
                    </a:blip>
                    <a:stretch>
                      <a:fillRect/>
                    </a:stretch>
                  </pic:blipFill>
                  <pic:spPr>
                    <a:xfrm>
                      <a:off x="0" y="0"/>
                      <a:ext cx="5731510" cy="3223895"/>
                    </a:xfrm>
                    <a:prstGeom prst="rect">
                      <a:avLst/>
                    </a:prstGeom>
                  </pic:spPr>
                </pic:pic>
              </a:graphicData>
            </a:graphic>
          </wp:inline>
        </w:drawing>
      </w:r>
    </w:p>
    <w:p w14:paraId="11B26232" w14:textId="4DA8B6BB" w:rsidR="00221ED6" w:rsidRPr="00C16E8D" w:rsidRDefault="00192E5A" w:rsidP="00C16E8D">
      <w:pPr>
        <w:spacing w:line="360" w:lineRule="auto"/>
        <w:jc w:val="both"/>
        <w:rPr>
          <w:rFonts w:ascii="Arial" w:hAnsi="Arial" w:cs="Arial"/>
        </w:rPr>
      </w:pPr>
      <w:r>
        <w:rPr>
          <w:rFonts w:ascii="Arial" w:hAnsi="Arial" w:cs="Arial"/>
        </w:rPr>
        <w:t>The external and internal factors impact Six Senses Hotels, Resorts, and Spas, with external elements ranging from political regulatory changes to economic fluctuations and social adaptations up to technological, environmental, and legal challenges. Internally, our strengths lie in our globally recognised brand and commitment to luxury and sustainability, while we must be cautious of weaknesses such as high price sensitivity and stay vigilant of opportunities in education-focused marketing, as well as threats like perception issues related to sustainability efforts.</w:t>
      </w:r>
    </w:p>
    <w:p w14:paraId="6497FEC9" w14:textId="1CD30B55" w:rsidR="00107DF5" w:rsidRDefault="003F3356" w:rsidP="005A415F">
      <w:r>
        <w:rPr>
          <w:noProof/>
        </w:rPr>
        <w:drawing>
          <wp:inline distT="0" distB="0" distL="0" distR="0" wp14:anchorId="67668408" wp14:editId="384B137C">
            <wp:extent cx="5731510" cy="3223895"/>
            <wp:effectExtent l="0" t="0" r="2540" b="0"/>
            <wp:docPr id="657122982"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7122982" name=""/>
                    <pic:cNvPicPr/>
                  </pic:nvPicPr>
                  <pic:blipFill>
                    <a:blip r:embed="rId26">
                      <a:extLst>
                        <a:ext uri="{96DAC541-7B7A-43D3-8B79-37D633B846F1}">
                          <asvg:svgBlip xmlns:asvg="http://schemas.microsoft.com/office/drawing/2016/SVG/main" r:embed="rId27"/>
                        </a:ext>
                      </a:extLst>
                    </a:blip>
                    <a:stretch>
                      <a:fillRect/>
                    </a:stretch>
                  </pic:blipFill>
                  <pic:spPr>
                    <a:xfrm>
                      <a:off x="0" y="0"/>
                      <a:ext cx="5731510" cy="3223895"/>
                    </a:xfrm>
                    <a:prstGeom prst="rect">
                      <a:avLst/>
                    </a:prstGeom>
                  </pic:spPr>
                </pic:pic>
              </a:graphicData>
            </a:graphic>
          </wp:inline>
        </w:drawing>
      </w:r>
    </w:p>
    <w:p w14:paraId="085E1AB5" w14:textId="78EDA1AB" w:rsidR="00E107BD" w:rsidRPr="00DE7C56" w:rsidRDefault="00192E5A" w:rsidP="00DE7C56">
      <w:pPr>
        <w:spacing w:line="360" w:lineRule="auto"/>
        <w:jc w:val="both"/>
        <w:rPr>
          <w:rFonts w:ascii="Arial" w:hAnsi="Arial" w:cs="Arial"/>
          <w:sz w:val="24"/>
          <w:szCs w:val="24"/>
        </w:rPr>
      </w:pPr>
      <w:r>
        <w:rPr>
          <w:rFonts w:ascii="Arial" w:hAnsi="Arial" w:cs="Arial"/>
          <w:color w:val="0F0F0F"/>
          <w:sz w:val="24"/>
          <w:szCs w:val="24"/>
        </w:rPr>
        <w:lastRenderedPageBreak/>
        <w:t>Six Senses faces stiff competition from the Four Seasons yet distinguishes itself through a strategy of both differentiation and focused differentiation, offering unique value that sets it apart in the luxury hospitality market. This strategic placement is contrasted with the Four Seasons, which leans more heavily towards focused differentiation, indicating different market approaches within the high-end segment.</w:t>
      </w:r>
    </w:p>
    <w:p w14:paraId="6CEC76E0" w14:textId="421A5CE1" w:rsidR="003F3356" w:rsidRDefault="003F3356" w:rsidP="005A415F">
      <w:r>
        <w:rPr>
          <w:noProof/>
        </w:rPr>
        <w:drawing>
          <wp:inline distT="0" distB="0" distL="0" distR="0" wp14:anchorId="0869EE98" wp14:editId="328380BA">
            <wp:extent cx="5731510" cy="3223895"/>
            <wp:effectExtent l="0" t="0" r="2540" b="0"/>
            <wp:docPr id="252311412"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2311412" name=""/>
                    <pic:cNvPicPr/>
                  </pic:nvPicPr>
                  <pic:blipFill>
                    <a:blip r:embed="rId28">
                      <a:extLst>
                        <a:ext uri="{96DAC541-7B7A-43D3-8B79-37D633B846F1}">
                          <asvg:svgBlip xmlns:asvg="http://schemas.microsoft.com/office/drawing/2016/SVG/main" r:embed="rId29"/>
                        </a:ext>
                      </a:extLst>
                    </a:blip>
                    <a:stretch>
                      <a:fillRect/>
                    </a:stretch>
                  </pic:blipFill>
                  <pic:spPr>
                    <a:xfrm>
                      <a:off x="0" y="0"/>
                      <a:ext cx="5731510" cy="3223895"/>
                    </a:xfrm>
                    <a:prstGeom prst="rect">
                      <a:avLst/>
                    </a:prstGeom>
                  </pic:spPr>
                </pic:pic>
              </a:graphicData>
            </a:graphic>
          </wp:inline>
        </w:drawing>
      </w:r>
    </w:p>
    <w:p w14:paraId="777BF205" w14:textId="29894C83" w:rsidR="00925FD5" w:rsidRPr="00192E5A" w:rsidRDefault="00192E5A" w:rsidP="0062482C">
      <w:pPr>
        <w:spacing w:line="360" w:lineRule="auto"/>
        <w:jc w:val="both"/>
        <w:rPr>
          <w:rFonts w:ascii="Arial" w:hAnsi="Arial" w:cs="Arial"/>
          <w:sz w:val="24"/>
          <w:szCs w:val="24"/>
        </w:rPr>
      </w:pPr>
      <w:r>
        <w:rPr>
          <w:rFonts w:ascii="Arial" w:hAnsi="Arial" w:cs="Arial"/>
          <w:sz w:val="24"/>
          <w:szCs w:val="24"/>
        </w:rPr>
        <w:t>Our marketing mix centres on the luxury wellness experience Six Senses offers, with a pricing strategy that targets the niche market and a placement in vibrant, cultural locales. The promotion of wellness and sustainability not only enhances guest wellbeing but also positions Six Senses as a leader in corporate responsibility, encouraging other companies to follow suit in sustainable practices.</w:t>
      </w:r>
    </w:p>
    <w:p w14:paraId="7F9BF0AF" w14:textId="77777777" w:rsidR="00C368D1" w:rsidRDefault="00C368D1" w:rsidP="005A415F">
      <w:r>
        <w:rPr>
          <w:noProof/>
        </w:rPr>
        <w:lastRenderedPageBreak/>
        <w:drawing>
          <wp:inline distT="0" distB="0" distL="0" distR="0" wp14:anchorId="2340E875" wp14:editId="43F02329">
            <wp:extent cx="5731510" cy="3223895"/>
            <wp:effectExtent l="0" t="0" r="2540" b="0"/>
            <wp:docPr id="25531916"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531916" name=""/>
                    <pic:cNvPicPr/>
                  </pic:nvPicPr>
                  <pic:blipFill>
                    <a:blip r:embed="rId30">
                      <a:extLst>
                        <a:ext uri="{96DAC541-7B7A-43D3-8B79-37D633B846F1}">
                          <asvg:svgBlip xmlns:asvg="http://schemas.microsoft.com/office/drawing/2016/SVG/main" r:embed="rId31"/>
                        </a:ext>
                      </a:extLst>
                    </a:blip>
                    <a:stretch>
                      <a:fillRect/>
                    </a:stretch>
                  </pic:blipFill>
                  <pic:spPr>
                    <a:xfrm>
                      <a:off x="0" y="0"/>
                      <a:ext cx="5731510" cy="3223895"/>
                    </a:xfrm>
                    <a:prstGeom prst="rect">
                      <a:avLst/>
                    </a:prstGeom>
                  </pic:spPr>
                </pic:pic>
              </a:graphicData>
            </a:graphic>
          </wp:inline>
        </w:drawing>
      </w:r>
    </w:p>
    <w:p w14:paraId="51468D41" w14:textId="4945602B" w:rsidR="00FC0542" w:rsidRPr="00FC0542" w:rsidRDefault="00192E5A" w:rsidP="00FC0542">
      <w:pPr>
        <w:spacing w:line="360" w:lineRule="auto"/>
        <w:jc w:val="both"/>
        <w:rPr>
          <w:rFonts w:ascii="Arial" w:hAnsi="Arial" w:cs="Arial"/>
          <w:sz w:val="24"/>
          <w:szCs w:val="24"/>
        </w:rPr>
      </w:pPr>
      <w:r>
        <w:rPr>
          <w:rFonts w:ascii="Arial" w:hAnsi="Arial" w:cs="Arial"/>
          <w:color w:val="0F0F0F"/>
          <w:sz w:val="24"/>
          <w:szCs w:val="24"/>
        </w:rPr>
        <w:t>To execute our action and strategy effectively, we must establish a carefully curated content calendar to deliver consistent and diverse wellness and sustainability information to our audience. Leveraging various content formats and expert collaborations, we aim to deepen engagement, enhance credibility, and optimise our outreach efforts, ensuring our audience stays informed and involved with up-to-date and educational content on sustainability and wellness initiatives.</w:t>
      </w:r>
    </w:p>
    <w:p w14:paraId="405FE25F" w14:textId="6E81AB77" w:rsidR="003F3356" w:rsidRDefault="003F3356" w:rsidP="005A415F">
      <w:r>
        <w:rPr>
          <w:noProof/>
        </w:rPr>
        <w:drawing>
          <wp:inline distT="0" distB="0" distL="0" distR="0" wp14:anchorId="6A353238" wp14:editId="717FADDE">
            <wp:extent cx="5731510" cy="3223895"/>
            <wp:effectExtent l="0" t="0" r="2540" b="0"/>
            <wp:docPr id="94663197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6631971" name=""/>
                    <pic:cNvPicPr/>
                  </pic:nvPicPr>
                  <pic:blipFill>
                    <a:blip r:embed="rId32">
                      <a:extLst>
                        <a:ext uri="{96DAC541-7B7A-43D3-8B79-37D633B846F1}">
                          <asvg:svgBlip xmlns:asvg="http://schemas.microsoft.com/office/drawing/2016/SVG/main" r:embed="rId33"/>
                        </a:ext>
                      </a:extLst>
                    </a:blip>
                    <a:stretch>
                      <a:fillRect/>
                    </a:stretch>
                  </pic:blipFill>
                  <pic:spPr>
                    <a:xfrm>
                      <a:off x="0" y="0"/>
                      <a:ext cx="5731510" cy="3223895"/>
                    </a:xfrm>
                    <a:prstGeom prst="rect">
                      <a:avLst/>
                    </a:prstGeom>
                  </pic:spPr>
                </pic:pic>
              </a:graphicData>
            </a:graphic>
          </wp:inline>
        </w:drawing>
      </w:r>
    </w:p>
    <w:p w14:paraId="3BAE6AA8" w14:textId="65C71860" w:rsidR="00C16E8D" w:rsidRPr="00C16E8D" w:rsidRDefault="00C16E8D" w:rsidP="00C16E8D">
      <w:pPr>
        <w:spacing w:line="360" w:lineRule="auto"/>
        <w:jc w:val="both"/>
        <w:rPr>
          <w:rFonts w:ascii="Arial" w:hAnsi="Arial" w:cs="Arial"/>
          <w:sz w:val="24"/>
          <w:szCs w:val="24"/>
        </w:rPr>
      </w:pPr>
      <w:r w:rsidRPr="00C16E8D">
        <w:rPr>
          <w:rFonts w:ascii="Arial" w:hAnsi="Arial" w:cs="Arial"/>
          <w:color w:val="0F0F0F"/>
          <w:sz w:val="24"/>
          <w:szCs w:val="24"/>
        </w:rPr>
        <w:t xml:space="preserve">For our communication action plan, we've laid out a structured timeline detailing strategic initiatives across various channels throughout the year. This schedule </w:t>
      </w:r>
      <w:r w:rsidRPr="00C16E8D">
        <w:rPr>
          <w:rFonts w:ascii="Arial" w:hAnsi="Arial" w:cs="Arial"/>
          <w:color w:val="0F0F0F"/>
          <w:sz w:val="24"/>
          <w:szCs w:val="24"/>
        </w:rPr>
        <w:lastRenderedPageBreak/>
        <w:t>ensures that our key messages are delivered effectively, aligning with our overarching marketing and public relations objectives to enhance brand visibility and engagement.</w:t>
      </w:r>
    </w:p>
    <w:sectPr w:rsidR="00C16E8D" w:rsidRPr="00C16E8D" w:rsidSect="00B17F8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22CBB5" w14:textId="77777777" w:rsidR="008D544D" w:rsidRDefault="008D544D" w:rsidP="00723128">
      <w:pPr>
        <w:spacing w:after="0" w:line="240" w:lineRule="auto"/>
      </w:pPr>
      <w:r>
        <w:separator/>
      </w:r>
    </w:p>
  </w:endnote>
  <w:endnote w:type="continuationSeparator" w:id="0">
    <w:p w14:paraId="3EC08F15" w14:textId="77777777" w:rsidR="008D544D" w:rsidRDefault="008D544D" w:rsidP="007231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7BF4C4" w14:textId="77777777" w:rsidR="008D544D" w:rsidRDefault="008D544D" w:rsidP="00723128">
      <w:pPr>
        <w:spacing w:after="0" w:line="240" w:lineRule="auto"/>
      </w:pPr>
      <w:r>
        <w:separator/>
      </w:r>
    </w:p>
  </w:footnote>
  <w:footnote w:type="continuationSeparator" w:id="0">
    <w:p w14:paraId="23B37C46" w14:textId="77777777" w:rsidR="008D544D" w:rsidRDefault="008D544D" w:rsidP="0072312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9A69C0"/>
    <w:multiLevelType w:val="hybridMultilevel"/>
    <w:tmpl w:val="6A2A6C2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B12707B"/>
    <w:multiLevelType w:val="hybridMultilevel"/>
    <w:tmpl w:val="FBFCBB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07A777A"/>
    <w:multiLevelType w:val="hybridMultilevel"/>
    <w:tmpl w:val="90C8D8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7F71EBB"/>
    <w:multiLevelType w:val="multilevel"/>
    <w:tmpl w:val="3036DE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720089938">
    <w:abstractNumId w:val="3"/>
  </w:num>
  <w:num w:numId="2" w16cid:durableId="1262765626">
    <w:abstractNumId w:val="2"/>
  </w:num>
  <w:num w:numId="3" w16cid:durableId="382875212">
    <w:abstractNumId w:val="1"/>
  </w:num>
  <w:num w:numId="4" w16cid:durableId="210503480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38E0"/>
    <w:rsid w:val="00023B36"/>
    <w:rsid w:val="00031CDA"/>
    <w:rsid w:val="000329F8"/>
    <w:rsid w:val="000A330F"/>
    <w:rsid w:val="000B6745"/>
    <w:rsid w:val="00107DF5"/>
    <w:rsid w:val="00192E5A"/>
    <w:rsid w:val="001B0F13"/>
    <w:rsid w:val="00221ED6"/>
    <w:rsid w:val="00241F35"/>
    <w:rsid w:val="002B55F6"/>
    <w:rsid w:val="002F12E6"/>
    <w:rsid w:val="002F5D98"/>
    <w:rsid w:val="003139AD"/>
    <w:rsid w:val="00316D59"/>
    <w:rsid w:val="00357B9F"/>
    <w:rsid w:val="00383627"/>
    <w:rsid w:val="00392DBD"/>
    <w:rsid w:val="00395660"/>
    <w:rsid w:val="003A7BF8"/>
    <w:rsid w:val="003F3356"/>
    <w:rsid w:val="0040610E"/>
    <w:rsid w:val="00411990"/>
    <w:rsid w:val="00420ACB"/>
    <w:rsid w:val="00451C67"/>
    <w:rsid w:val="004F513D"/>
    <w:rsid w:val="00501E55"/>
    <w:rsid w:val="005A415F"/>
    <w:rsid w:val="00606092"/>
    <w:rsid w:val="006169B6"/>
    <w:rsid w:val="0062482C"/>
    <w:rsid w:val="0063712E"/>
    <w:rsid w:val="0063758A"/>
    <w:rsid w:val="00677589"/>
    <w:rsid w:val="0068035A"/>
    <w:rsid w:val="007152DD"/>
    <w:rsid w:val="00723128"/>
    <w:rsid w:val="00725B97"/>
    <w:rsid w:val="0073400A"/>
    <w:rsid w:val="007538E0"/>
    <w:rsid w:val="00763134"/>
    <w:rsid w:val="0076317D"/>
    <w:rsid w:val="00775EC6"/>
    <w:rsid w:val="00797823"/>
    <w:rsid w:val="007F3222"/>
    <w:rsid w:val="008522C8"/>
    <w:rsid w:val="00866DAC"/>
    <w:rsid w:val="008671A9"/>
    <w:rsid w:val="00881D07"/>
    <w:rsid w:val="008B6247"/>
    <w:rsid w:val="008C35FC"/>
    <w:rsid w:val="008D2809"/>
    <w:rsid w:val="008D544D"/>
    <w:rsid w:val="008E2EB7"/>
    <w:rsid w:val="00925FD5"/>
    <w:rsid w:val="00942A4F"/>
    <w:rsid w:val="009A2BEE"/>
    <w:rsid w:val="009C74B1"/>
    <w:rsid w:val="00A04099"/>
    <w:rsid w:val="00A133DB"/>
    <w:rsid w:val="00A5187B"/>
    <w:rsid w:val="00A9664D"/>
    <w:rsid w:val="00AD2A73"/>
    <w:rsid w:val="00B17F88"/>
    <w:rsid w:val="00B55C54"/>
    <w:rsid w:val="00BA2580"/>
    <w:rsid w:val="00BE0AC3"/>
    <w:rsid w:val="00BF48B8"/>
    <w:rsid w:val="00BF6414"/>
    <w:rsid w:val="00C11503"/>
    <w:rsid w:val="00C16E8D"/>
    <w:rsid w:val="00C26288"/>
    <w:rsid w:val="00C368D1"/>
    <w:rsid w:val="00C5365C"/>
    <w:rsid w:val="00CC6A40"/>
    <w:rsid w:val="00CF6689"/>
    <w:rsid w:val="00D0410C"/>
    <w:rsid w:val="00D3118B"/>
    <w:rsid w:val="00D70839"/>
    <w:rsid w:val="00DD341E"/>
    <w:rsid w:val="00DE1A4D"/>
    <w:rsid w:val="00DE7C56"/>
    <w:rsid w:val="00E107BD"/>
    <w:rsid w:val="00E20674"/>
    <w:rsid w:val="00E43CC8"/>
    <w:rsid w:val="00E71625"/>
    <w:rsid w:val="00EC2368"/>
    <w:rsid w:val="00ED58E1"/>
    <w:rsid w:val="00EF16FD"/>
    <w:rsid w:val="00EF2108"/>
    <w:rsid w:val="00F404D0"/>
    <w:rsid w:val="00F9291B"/>
    <w:rsid w:val="00FC054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83D1F0C"/>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133D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133D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133DB"/>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A133DB"/>
    <w:rPr>
      <w:rFonts w:asciiTheme="majorHAnsi" w:eastAsiaTheme="majorEastAsia" w:hAnsiTheme="majorHAnsi" w:cstheme="majorBidi"/>
      <w:color w:val="2F5496" w:themeColor="accent1" w:themeShade="BF"/>
      <w:sz w:val="26"/>
      <w:szCs w:val="26"/>
    </w:rPr>
  </w:style>
  <w:style w:type="paragraph" w:styleId="NoSpacing">
    <w:name w:val="No Spacing"/>
    <w:link w:val="NoSpacingChar"/>
    <w:uiPriority w:val="1"/>
    <w:qFormat/>
    <w:rsid w:val="00A133DB"/>
    <w:pPr>
      <w:spacing w:after="0" w:line="240" w:lineRule="auto"/>
    </w:pPr>
  </w:style>
  <w:style w:type="paragraph" w:styleId="NormalWeb">
    <w:name w:val="Normal (Web)"/>
    <w:basedOn w:val="Normal"/>
    <w:uiPriority w:val="99"/>
    <w:semiHidden/>
    <w:unhideWhenUsed/>
    <w:rsid w:val="003139AD"/>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39"/>
    <w:rsid w:val="0063758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unhideWhenUsed/>
    <w:rsid w:val="00775EC6"/>
    <w:rPr>
      <w:color w:val="0000FF"/>
      <w:u w:val="single"/>
    </w:rPr>
  </w:style>
  <w:style w:type="paragraph" w:styleId="Quote">
    <w:name w:val="Quote"/>
    <w:basedOn w:val="Normal"/>
    <w:next w:val="Normal"/>
    <w:link w:val="QuoteChar"/>
    <w:uiPriority w:val="29"/>
    <w:qFormat/>
    <w:rsid w:val="000A330F"/>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sid w:val="000A330F"/>
    <w:rPr>
      <w:i/>
      <w:iCs/>
      <w:color w:val="404040" w:themeColor="text1" w:themeTint="BF"/>
    </w:rPr>
  </w:style>
  <w:style w:type="paragraph" w:styleId="ListParagraph">
    <w:name w:val="List Paragraph"/>
    <w:basedOn w:val="Normal"/>
    <w:uiPriority w:val="34"/>
    <w:qFormat/>
    <w:rsid w:val="00E71625"/>
    <w:pPr>
      <w:ind w:left="720"/>
      <w:contextualSpacing/>
    </w:pPr>
  </w:style>
  <w:style w:type="character" w:customStyle="1" w:styleId="NoSpacingChar">
    <w:name w:val="No Spacing Char"/>
    <w:basedOn w:val="DefaultParagraphFont"/>
    <w:link w:val="NoSpacing"/>
    <w:uiPriority w:val="1"/>
    <w:rsid w:val="00B17F88"/>
  </w:style>
  <w:style w:type="paragraph" w:styleId="Title">
    <w:name w:val="Title"/>
    <w:basedOn w:val="Normal"/>
    <w:next w:val="Normal"/>
    <w:link w:val="TitleChar"/>
    <w:uiPriority w:val="10"/>
    <w:qFormat/>
    <w:rsid w:val="00B17F88"/>
    <w:pPr>
      <w:spacing w:after="0" w:line="216" w:lineRule="auto"/>
      <w:contextualSpacing/>
    </w:pPr>
    <w:rPr>
      <w:rFonts w:asciiTheme="majorHAnsi" w:eastAsiaTheme="majorEastAsia" w:hAnsiTheme="majorHAnsi" w:cstheme="majorBidi"/>
      <w:color w:val="404040" w:themeColor="text1" w:themeTint="BF"/>
      <w:spacing w:val="-10"/>
      <w:kern w:val="28"/>
      <w:sz w:val="56"/>
      <w:szCs w:val="56"/>
      <w:lang w:eastAsia="en-GB"/>
    </w:rPr>
  </w:style>
  <w:style w:type="character" w:customStyle="1" w:styleId="TitleChar">
    <w:name w:val="Title Char"/>
    <w:basedOn w:val="DefaultParagraphFont"/>
    <w:link w:val="Title"/>
    <w:uiPriority w:val="10"/>
    <w:rsid w:val="00B17F88"/>
    <w:rPr>
      <w:rFonts w:asciiTheme="majorHAnsi" w:eastAsiaTheme="majorEastAsia" w:hAnsiTheme="majorHAnsi" w:cstheme="majorBidi"/>
      <w:color w:val="404040" w:themeColor="text1" w:themeTint="BF"/>
      <w:spacing w:val="-10"/>
      <w:kern w:val="28"/>
      <w:sz w:val="56"/>
      <w:szCs w:val="56"/>
      <w:lang w:eastAsia="en-GB"/>
    </w:rPr>
  </w:style>
  <w:style w:type="paragraph" w:styleId="Subtitle">
    <w:name w:val="Subtitle"/>
    <w:basedOn w:val="Normal"/>
    <w:next w:val="Normal"/>
    <w:link w:val="SubtitleChar"/>
    <w:uiPriority w:val="11"/>
    <w:qFormat/>
    <w:rsid w:val="00B17F88"/>
    <w:pPr>
      <w:numPr>
        <w:ilvl w:val="1"/>
      </w:numPr>
    </w:pPr>
    <w:rPr>
      <w:rFonts w:eastAsiaTheme="minorEastAsia" w:cs="Times New Roman"/>
      <w:color w:val="5A5A5A" w:themeColor="text1" w:themeTint="A5"/>
      <w:spacing w:val="15"/>
      <w:lang w:eastAsia="en-GB"/>
    </w:rPr>
  </w:style>
  <w:style w:type="character" w:customStyle="1" w:styleId="SubtitleChar">
    <w:name w:val="Subtitle Char"/>
    <w:basedOn w:val="DefaultParagraphFont"/>
    <w:link w:val="Subtitle"/>
    <w:uiPriority w:val="11"/>
    <w:rsid w:val="00B17F88"/>
    <w:rPr>
      <w:rFonts w:eastAsiaTheme="minorEastAsia" w:cs="Times New Roman"/>
      <w:color w:val="5A5A5A" w:themeColor="text1" w:themeTint="A5"/>
      <w:spacing w:val="15"/>
      <w:lang w:eastAsia="en-GB"/>
    </w:rPr>
  </w:style>
  <w:style w:type="paragraph" w:styleId="Header">
    <w:name w:val="header"/>
    <w:basedOn w:val="Normal"/>
    <w:link w:val="HeaderChar"/>
    <w:uiPriority w:val="99"/>
    <w:unhideWhenUsed/>
    <w:rsid w:val="00723128"/>
    <w:pPr>
      <w:tabs>
        <w:tab w:val="center" w:pos="4513"/>
        <w:tab w:val="right" w:pos="9026"/>
      </w:tabs>
      <w:spacing w:after="0" w:line="240" w:lineRule="auto"/>
    </w:pPr>
  </w:style>
  <w:style w:type="character" w:customStyle="1" w:styleId="HeaderChar">
    <w:name w:val="Header Char"/>
    <w:basedOn w:val="DefaultParagraphFont"/>
    <w:link w:val="Header"/>
    <w:uiPriority w:val="99"/>
    <w:rsid w:val="00723128"/>
  </w:style>
  <w:style w:type="paragraph" w:styleId="Footer">
    <w:name w:val="footer"/>
    <w:basedOn w:val="Normal"/>
    <w:link w:val="FooterChar"/>
    <w:uiPriority w:val="99"/>
    <w:unhideWhenUsed/>
    <w:rsid w:val="00723128"/>
    <w:pPr>
      <w:tabs>
        <w:tab w:val="center" w:pos="4513"/>
        <w:tab w:val="right" w:pos="9026"/>
      </w:tabs>
      <w:spacing w:after="0" w:line="240" w:lineRule="auto"/>
    </w:pPr>
  </w:style>
  <w:style w:type="character" w:customStyle="1" w:styleId="FooterChar">
    <w:name w:val="Footer Char"/>
    <w:basedOn w:val="DefaultParagraphFont"/>
    <w:link w:val="Footer"/>
    <w:uiPriority w:val="99"/>
    <w:rsid w:val="0072312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7191058">
      <w:bodyDiv w:val="1"/>
      <w:marLeft w:val="0"/>
      <w:marRight w:val="0"/>
      <w:marTop w:val="0"/>
      <w:marBottom w:val="0"/>
      <w:divBdr>
        <w:top w:val="none" w:sz="0" w:space="0" w:color="auto"/>
        <w:left w:val="none" w:sz="0" w:space="0" w:color="auto"/>
        <w:bottom w:val="none" w:sz="0" w:space="0" w:color="auto"/>
        <w:right w:val="none" w:sz="0" w:space="0" w:color="auto"/>
      </w:divBdr>
    </w:div>
    <w:div w:id="267662146">
      <w:bodyDiv w:val="1"/>
      <w:marLeft w:val="0"/>
      <w:marRight w:val="0"/>
      <w:marTop w:val="0"/>
      <w:marBottom w:val="0"/>
      <w:divBdr>
        <w:top w:val="none" w:sz="0" w:space="0" w:color="auto"/>
        <w:left w:val="none" w:sz="0" w:space="0" w:color="auto"/>
        <w:bottom w:val="none" w:sz="0" w:space="0" w:color="auto"/>
        <w:right w:val="none" w:sz="0" w:space="0" w:color="auto"/>
      </w:divBdr>
    </w:div>
    <w:div w:id="318115953">
      <w:bodyDiv w:val="1"/>
      <w:marLeft w:val="0"/>
      <w:marRight w:val="0"/>
      <w:marTop w:val="0"/>
      <w:marBottom w:val="0"/>
      <w:divBdr>
        <w:top w:val="none" w:sz="0" w:space="0" w:color="auto"/>
        <w:left w:val="none" w:sz="0" w:space="0" w:color="auto"/>
        <w:bottom w:val="none" w:sz="0" w:space="0" w:color="auto"/>
        <w:right w:val="none" w:sz="0" w:space="0" w:color="auto"/>
      </w:divBdr>
      <w:divsChild>
        <w:div w:id="2110929534">
          <w:marLeft w:val="0"/>
          <w:marRight w:val="0"/>
          <w:marTop w:val="0"/>
          <w:marBottom w:val="0"/>
          <w:divBdr>
            <w:top w:val="none" w:sz="0" w:space="0" w:color="auto"/>
            <w:left w:val="none" w:sz="0" w:space="0" w:color="auto"/>
            <w:bottom w:val="none" w:sz="0" w:space="0" w:color="auto"/>
            <w:right w:val="none" w:sz="0" w:space="0" w:color="auto"/>
          </w:divBdr>
        </w:div>
      </w:divsChild>
    </w:div>
    <w:div w:id="492768287">
      <w:bodyDiv w:val="1"/>
      <w:marLeft w:val="0"/>
      <w:marRight w:val="0"/>
      <w:marTop w:val="0"/>
      <w:marBottom w:val="0"/>
      <w:divBdr>
        <w:top w:val="none" w:sz="0" w:space="0" w:color="auto"/>
        <w:left w:val="none" w:sz="0" w:space="0" w:color="auto"/>
        <w:bottom w:val="none" w:sz="0" w:space="0" w:color="auto"/>
        <w:right w:val="none" w:sz="0" w:space="0" w:color="auto"/>
      </w:divBdr>
    </w:div>
    <w:div w:id="546533978">
      <w:bodyDiv w:val="1"/>
      <w:marLeft w:val="0"/>
      <w:marRight w:val="0"/>
      <w:marTop w:val="0"/>
      <w:marBottom w:val="0"/>
      <w:divBdr>
        <w:top w:val="none" w:sz="0" w:space="0" w:color="auto"/>
        <w:left w:val="none" w:sz="0" w:space="0" w:color="auto"/>
        <w:bottom w:val="none" w:sz="0" w:space="0" w:color="auto"/>
        <w:right w:val="none" w:sz="0" w:space="0" w:color="auto"/>
      </w:divBdr>
      <w:divsChild>
        <w:div w:id="1850637962">
          <w:marLeft w:val="0"/>
          <w:marRight w:val="0"/>
          <w:marTop w:val="0"/>
          <w:marBottom w:val="0"/>
          <w:divBdr>
            <w:top w:val="none" w:sz="0" w:space="0" w:color="auto"/>
            <w:left w:val="none" w:sz="0" w:space="0" w:color="auto"/>
            <w:bottom w:val="none" w:sz="0" w:space="0" w:color="auto"/>
            <w:right w:val="none" w:sz="0" w:space="0" w:color="auto"/>
          </w:divBdr>
        </w:div>
      </w:divsChild>
    </w:div>
    <w:div w:id="551691297">
      <w:bodyDiv w:val="1"/>
      <w:marLeft w:val="0"/>
      <w:marRight w:val="0"/>
      <w:marTop w:val="0"/>
      <w:marBottom w:val="0"/>
      <w:divBdr>
        <w:top w:val="none" w:sz="0" w:space="0" w:color="auto"/>
        <w:left w:val="none" w:sz="0" w:space="0" w:color="auto"/>
        <w:bottom w:val="none" w:sz="0" w:space="0" w:color="auto"/>
        <w:right w:val="none" w:sz="0" w:space="0" w:color="auto"/>
      </w:divBdr>
    </w:div>
    <w:div w:id="561015738">
      <w:bodyDiv w:val="1"/>
      <w:marLeft w:val="0"/>
      <w:marRight w:val="0"/>
      <w:marTop w:val="0"/>
      <w:marBottom w:val="0"/>
      <w:divBdr>
        <w:top w:val="none" w:sz="0" w:space="0" w:color="auto"/>
        <w:left w:val="none" w:sz="0" w:space="0" w:color="auto"/>
        <w:bottom w:val="none" w:sz="0" w:space="0" w:color="auto"/>
        <w:right w:val="none" w:sz="0" w:space="0" w:color="auto"/>
      </w:divBdr>
      <w:divsChild>
        <w:div w:id="632057057">
          <w:marLeft w:val="0"/>
          <w:marRight w:val="0"/>
          <w:marTop w:val="0"/>
          <w:marBottom w:val="0"/>
          <w:divBdr>
            <w:top w:val="none" w:sz="0" w:space="0" w:color="auto"/>
            <w:left w:val="none" w:sz="0" w:space="0" w:color="auto"/>
            <w:bottom w:val="none" w:sz="0" w:space="0" w:color="auto"/>
            <w:right w:val="none" w:sz="0" w:space="0" w:color="auto"/>
          </w:divBdr>
        </w:div>
      </w:divsChild>
    </w:div>
    <w:div w:id="586227049">
      <w:bodyDiv w:val="1"/>
      <w:marLeft w:val="0"/>
      <w:marRight w:val="0"/>
      <w:marTop w:val="0"/>
      <w:marBottom w:val="0"/>
      <w:divBdr>
        <w:top w:val="none" w:sz="0" w:space="0" w:color="auto"/>
        <w:left w:val="none" w:sz="0" w:space="0" w:color="auto"/>
        <w:bottom w:val="none" w:sz="0" w:space="0" w:color="auto"/>
        <w:right w:val="none" w:sz="0" w:space="0" w:color="auto"/>
      </w:divBdr>
    </w:div>
    <w:div w:id="865752896">
      <w:bodyDiv w:val="1"/>
      <w:marLeft w:val="0"/>
      <w:marRight w:val="0"/>
      <w:marTop w:val="0"/>
      <w:marBottom w:val="0"/>
      <w:divBdr>
        <w:top w:val="none" w:sz="0" w:space="0" w:color="auto"/>
        <w:left w:val="none" w:sz="0" w:space="0" w:color="auto"/>
        <w:bottom w:val="none" w:sz="0" w:space="0" w:color="auto"/>
        <w:right w:val="none" w:sz="0" w:space="0" w:color="auto"/>
      </w:divBdr>
    </w:div>
    <w:div w:id="904100369">
      <w:bodyDiv w:val="1"/>
      <w:marLeft w:val="0"/>
      <w:marRight w:val="0"/>
      <w:marTop w:val="0"/>
      <w:marBottom w:val="0"/>
      <w:divBdr>
        <w:top w:val="none" w:sz="0" w:space="0" w:color="auto"/>
        <w:left w:val="none" w:sz="0" w:space="0" w:color="auto"/>
        <w:bottom w:val="none" w:sz="0" w:space="0" w:color="auto"/>
        <w:right w:val="none" w:sz="0" w:space="0" w:color="auto"/>
      </w:divBdr>
      <w:divsChild>
        <w:div w:id="1400858786">
          <w:marLeft w:val="0"/>
          <w:marRight w:val="0"/>
          <w:marTop w:val="0"/>
          <w:marBottom w:val="0"/>
          <w:divBdr>
            <w:top w:val="none" w:sz="0" w:space="0" w:color="auto"/>
            <w:left w:val="none" w:sz="0" w:space="0" w:color="auto"/>
            <w:bottom w:val="none" w:sz="0" w:space="0" w:color="auto"/>
            <w:right w:val="none" w:sz="0" w:space="0" w:color="auto"/>
          </w:divBdr>
        </w:div>
      </w:divsChild>
    </w:div>
    <w:div w:id="936325821">
      <w:bodyDiv w:val="1"/>
      <w:marLeft w:val="0"/>
      <w:marRight w:val="0"/>
      <w:marTop w:val="0"/>
      <w:marBottom w:val="0"/>
      <w:divBdr>
        <w:top w:val="none" w:sz="0" w:space="0" w:color="auto"/>
        <w:left w:val="none" w:sz="0" w:space="0" w:color="auto"/>
        <w:bottom w:val="none" w:sz="0" w:space="0" w:color="auto"/>
        <w:right w:val="none" w:sz="0" w:space="0" w:color="auto"/>
      </w:divBdr>
    </w:div>
    <w:div w:id="1032147141">
      <w:bodyDiv w:val="1"/>
      <w:marLeft w:val="0"/>
      <w:marRight w:val="0"/>
      <w:marTop w:val="0"/>
      <w:marBottom w:val="0"/>
      <w:divBdr>
        <w:top w:val="none" w:sz="0" w:space="0" w:color="auto"/>
        <w:left w:val="none" w:sz="0" w:space="0" w:color="auto"/>
        <w:bottom w:val="none" w:sz="0" w:space="0" w:color="auto"/>
        <w:right w:val="none" w:sz="0" w:space="0" w:color="auto"/>
      </w:divBdr>
      <w:divsChild>
        <w:div w:id="997464017">
          <w:marLeft w:val="0"/>
          <w:marRight w:val="0"/>
          <w:marTop w:val="0"/>
          <w:marBottom w:val="0"/>
          <w:divBdr>
            <w:top w:val="none" w:sz="0" w:space="0" w:color="auto"/>
            <w:left w:val="none" w:sz="0" w:space="0" w:color="auto"/>
            <w:bottom w:val="none" w:sz="0" w:space="0" w:color="auto"/>
            <w:right w:val="none" w:sz="0" w:space="0" w:color="auto"/>
          </w:divBdr>
        </w:div>
      </w:divsChild>
    </w:div>
    <w:div w:id="1039165992">
      <w:bodyDiv w:val="1"/>
      <w:marLeft w:val="0"/>
      <w:marRight w:val="0"/>
      <w:marTop w:val="0"/>
      <w:marBottom w:val="0"/>
      <w:divBdr>
        <w:top w:val="none" w:sz="0" w:space="0" w:color="auto"/>
        <w:left w:val="none" w:sz="0" w:space="0" w:color="auto"/>
        <w:bottom w:val="none" w:sz="0" w:space="0" w:color="auto"/>
        <w:right w:val="none" w:sz="0" w:space="0" w:color="auto"/>
      </w:divBdr>
      <w:divsChild>
        <w:div w:id="1051929428">
          <w:marLeft w:val="0"/>
          <w:marRight w:val="0"/>
          <w:marTop w:val="0"/>
          <w:marBottom w:val="0"/>
          <w:divBdr>
            <w:top w:val="none" w:sz="0" w:space="0" w:color="auto"/>
            <w:left w:val="none" w:sz="0" w:space="0" w:color="auto"/>
            <w:bottom w:val="none" w:sz="0" w:space="0" w:color="auto"/>
            <w:right w:val="none" w:sz="0" w:space="0" w:color="auto"/>
          </w:divBdr>
        </w:div>
      </w:divsChild>
    </w:div>
    <w:div w:id="1044141422">
      <w:bodyDiv w:val="1"/>
      <w:marLeft w:val="0"/>
      <w:marRight w:val="0"/>
      <w:marTop w:val="0"/>
      <w:marBottom w:val="0"/>
      <w:divBdr>
        <w:top w:val="none" w:sz="0" w:space="0" w:color="auto"/>
        <w:left w:val="none" w:sz="0" w:space="0" w:color="auto"/>
        <w:bottom w:val="none" w:sz="0" w:space="0" w:color="auto"/>
        <w:right w:val="none" w:sz="0" w:space="0" w:color="auto"/>
      </w:divBdr>
    </w:div>
    <w:div w:id="1171530503">
      <w:bodyDiv w:val="1"/>
      <w:marLeft w:val="0"/>
      <w:marRight w:val="0"/>
      <w:marTop w:val="0"/>
      <w:marBottom w:val="0"/>
      <w:divBdr>
        <w:top w:val="none" w:sz="0" w:space="0" w:color="auto"/>
        <w:left w:val="none" w:sz="0" w:space="0" w:color="auto"/>
        <w:bottom w:val="none" w:sz="0" w:space="0" w:color="auto"/>
        <w:right w:val="none" w:sz="0" w:space="0" w:color="auto"/>
      </w:divBdr>
      <w:divsChild>
        <w:div w:id="289898213">
          <w:marLeft w:val="0"/>
          <w:marRight w:val="0"/>
          <w:marTop w:val="0"/>
          <w:marBottom w:val="0"/>
          <w:divBdr>
            <w:top w:val="none" w:sz="0" w:space="0" w:color="auto"/>
            <w:left w:val="none" w:sz="0" w:space="0" w:color="auto"/>
            <w:bottom w:val="none" w:sz="0" w:space="0" w:color="auto"/>
            <w:right w:val="none" w:sz="0" w:space="0" w:color="auto"/>
          </w:divBdr>
        </w:div>
      </w:divsChild>
    </w:div>
    <w:div w:id="1188131927">
      <w:bodyDiv w:val="1"/>
      <w:marLeft w:val="0"/>
      <w:marRight w:val="0"/>
      <w:marTop w:val="0"/>
      <w:marBottom w:val="0"/>
      <w:divBdr>
        <w:top w:val="none" w:sz="0" w:space="0" w:color="auto"/>
        <w:left w:val="none" w:sz="0" w:space="0" w:color="auto"/>
        <w:bottom w:val="none" w:sz="0" w:space="0" w:color="auto"/>
        <w:right w:val="none" w:sz="0" w:space="0" w:color="auto"/>
      </w:divBdr>
      <w:divsChild>
        <w:div w:id="31617256">
          <w:marLeft w:val="0"/>
          <w:marRight w:val="0"/>
          <w:marTop w:val="0"/>
          <w:marBottom w:val="0"/>
          <w:divBdr>
            <w:top w:val="single" w:sz="2" w:space="0" w:color="D9D9E3"/>
            <w:left w:val="single" w:sz="2" w:space="0" w:color="D9D9E3"/>
            <w:bottom w:val="single" w:sz="2" w:space="0" w:color="D9D9E3"/>
            <w:right w:val="single" w:sz="2" w:space="0" w:color="D9D9E3"/>
          </w:divBdr>
          <w:divsChild>
            <w:div w:id="1561868896">
              <w:marLeft w:val="0"/>
              <w:marRight w:val="0"/>
              <w:marTop w:val="0"/>
              <w:marBottom w:val="0"/>
              <w:divBdr>
                <w:top w:val="single" w:sz="2" w:space="0" w:color="D9D9E3"/>
                <w:left w:val="single" w:sz="2" w:space="0" w:color="D9D9E3"/>
                <w:bottom w:val="single" w:sz="2" w:space="0" w:color="D9D9E3"/>
                <w:right w:val="single" w:sz="2" w:space="0" w:color="D9D9E3"/>
              </w:divBdr>
              <w:divsChild>
                <w:div w:id="478959541">
                  <w:marLeft w:val="0"/>
                  <w:marRight w:val="0"/>
                  <w:marTop w:val="0"/>
                  <w:marBottom w:val="0"/>
                  <w:divBdr>
                    <w:top w:val="single" w:sz="2" w:space="0" w:color="D9D9E3"/>
                    <w:left w:val="single" w:sz="2" w:space="0" w:color="D9D9E3"/>
                    <w:bottom w:val="single" w:sz="2" w:space="0" w:color="D9D9E3"/>
                    <w:right w:val="single" w:sz="2" w:space="0" w:color="D9D9E3"/>
                  </w:divBdr>
                  <w:divsChild>
                    <w:div w:id="78210399">
                      <w:marLeft w:val="0"/>
                      <w:marRight w:val="0"/>
                      <w:marTop w:val="0"/>
                      <w:marBottom w:val="0"/>
                      <w:divBdr>
                        <w:top w:val="single" w:sz="2" w:space="0" w:color="D9D9E3"/>
                        <w:left w:val="single" w:sz="2" w:space="0" w:color="D9D9E3"/>
                        <w:bottom w:val="single" w:sz="2" w:space="0" w:color="D9D9E3"/>
                        <w:right w:val="single" w:sz="2" w:space="0" w:color="D9D9E3"/>
                      </w:divBdr>
                      <w:divsChild>
                        <w:div w:id="2134784638">
                          <w:marLeft w:val="0"/>
                          <w:marRight w:val="0"/>
                          <w:marTop w:val="0"/>
                          <w:marBottom w:val="0"/>
                          <w:divBdr>
                            <w:top w:val="none" w:sz="0" w:space="0" w:color="auto"/>
                            <w:left w:val="none" w:sz="0" w:space="0" w:color="auto"/>
                            <w:bottom w:val="none" w:sz="0" w:space="0" w:color="auto"/>
                            <w:right w:val="none" w:sz="0" w:space="0" w:color="auto"/>
                          </w:divBdr>
                          <w:divsChild>
                            <w:div w:id="1918202594">
                              <w:marLeft w:val="0"/>
                              <w:marRight w:val="0"/>
                              <w:marTop w:val="100"/>
                              <w:marBottom w:val="100"/>
                              <w:divBdr>
                                <w:top w:val="single" w:sz="2" w:space="0" w:color="D9D9E3"/>
                                <w:left w:val="single" w:sz="2" w:space="0" w:color="D9D9E3"/>
                                <w:bottom w:val="single" w:sz="2" w:space="0" w:color="D9D9E3"/>
                                <w:right w:val="single" w:sz="2" w:space="0" w:color="D9D9E3"/>
                              </w:divBdr>
                              <w:divsChild>
                                <w:div w:id="1917324008">
                                  <w:marLeft w:val="0"/>
                                  <w:marRight w:val="0"/>
                                  <w:marTop w:val="0"/>
                                  <w:marBottom w:val="0"/>
                                  <w:divBdr>
                                    <w:top w:val="single" w:sz="2" w:space="0" w:color="D9D9E3"/>
                                    <w:left w:val="single" w:sz="2" w:space="0" w:color="D9D9E3"/>
                                    <w:bottom w:val="single" w:sz="2" w:space="0" w:color="D9D9E3"/>
                                    <w:right w:val="single" w:sz="2" w:space="0" w:color="D9D9E3"/>
                                  </w:divBdr>
                                  <w:divsChild>
                                    <w:div w:id="1818496117">
                                      <w:marLeft w:val="0"/>
                                      <w:marRight w:val="0"/>
                                      <w:marTop w:val="0"/>
                                      <w:marBottom w:val="0"/>
                                      <w:divBdr>
                                        <w:top w:val="single" w:sz="2" w:space="0" w:color="D9D9E3"/>
                                        <w:left w:val="single" w:sz="2" w:space="0" w:color="D9D9E3"/>
                                        <w:bottom w:val="single" w:sz="2" w:space="0" w:color="D9D9E3"/>
                                        <w:right w:val="single" w:sz="2" w:space="0" w:color="D9D9E3"/>
                                      </w:divBdr>
                                      <w:divsChild>
                                        <w:div w:id="1182204634">
                                          <w:marLeft w:val="0"/>
                                          <w:marRight w:val="0"/>
                                          <w:marTop w:val="0"/>
                                          <w:marBottom w:val="0"/>
                                          <w:divBdr>
                                            <w:top w:val="single" w:sz="2" w:space="0" w:color="D9D9E3"/>
                                            <w:left w:val="single" w:sz="2" w:space="0" w:color="D9D9E3"/>
                                            <w:bottom w:val="single" w:sz="2" w:space="0" w:color="D9D9E3"/>
                                            <w:right w:val="single" w:sz="2" w:space="0" w:color="D9D9E3"/>
                                          </w:divBdr>
                                          <w:divsChild>
                                            <w:div w:id="311451063">
                                              <w:marLeft w:val="0"/>
                                              <w:marRight w:val="0"/>
                                              <w:marTop w:val="0"/>
                                              <w:marBottom w:val="0"/>
                                              <w:divBdr>
                                                <w:top w:val="single" w:sz="2" w:space="0" w:color="D9D9E3"/>
                                                <w:left w:val="single" w:sz="2" w:space="0" w:color="D9D9E3"/>
                                                <w:bottom w:val="single" w:sz="2" w:space="0" w:color="D9D9E3"/>
                                                <w:right w:val="single" w:sz="2" w:space="0" w:color="D9D9E3"/>
                                              </w:divBdr>
                                              <w:divsChild>
                                                <w:div w:id="617639701">
                                                  <w:marLeft w:val="0"/>
                                                  <w:marRight w:val="0"/>
                                                  <w:marTop w:val="0"/>
                                                  <w:marBottom w:val="0"/>
                                                  <w:divBdr>
                                                    <w:top w:val="single" w:sz="2" w:space="0" w:color="D9D9E3"/>
                                                    <w:left w:val="single" w:sz="2" w:space="0" w:color="D9D9E3"/>
                                                    <w:bottom w:val="single" w:sz="2" w:space="0" w:color="D9D9E3"/>
                                                    <w:right w:val="single" w:sz="2" w:space="0" w:color="D9D9E3"/>
                                                  </w:divBdr>
                                                  <w:divsChild>
                                                    <w:div w:id="14366760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251743963">
          <w:marLeft w:val="0"/>
          <w:marRight w:val="0"/>
          <w:marTop w:val="0"/>
          <w:marBottom w:val="0"/>
          <w:divBdr>
            <w:top w:val="none" w:sz="0" w:space="0" w:color="auto"/>
            <w:left w:val="none" w:sz="0" w:space="0" w:color="auto"/>
            <w:bottom w:val="none" w:sz="0" w:space="0" w:color="auto"/>
            <w:right w:val="none" w:sz="0" w:space="0" w:color="auto"/>
          </w:divBdr>
        </w:div>
      </w:divsChild>
    </w:div>
    <w:div w:id="1337348535">
      <w:bodyDiv w:val="1"/>
      <w:marLeft w:val="0"/>
      <w:marRight w:val="0"/>
      <w:marTop w:val="0"/>
      <w:marBottom w:val="0"/>
      <w:divBdr>
        <w:top w:val="none" w:sz="0" w:space="0" w:color="auto"/>
        <w:left w:val="none" w:sz="0" w:space="0" w:color="auto"/>
        <w:bottom w:val="none" w:sz="0" w:space="0" w:color="auto"/>
        <w:right w:val="none" w:sz="0" w:space="0" w:color="auto"/>
      </w:divBdr>
      <w:divsChild>
        <w:div w:id="927037964">
          <w:marLeft w:val="0"/>
          <w:marRight w:val="0"/>
          <w:marTop w:val="0"/>
          <w:marBottom w:val="0"/>
          <w:divBdr>
            <w:top w:val="none" w:sz="0" w:space="0" w:color="auto"/>
            <w:left w:val="none" w:sz="0" w:space="0" w:color="auto"/>
            <w:bottom w:val="none" w:sz="0" w:space="0" w:color="auto"/>
            <w:right w:val="none" w:sz="0" w:space="0" w:color="auto"/>
          </w:divBdr>
        </w:div>
      </w:divsChild>
    </w:div>
    <w:div w:id="1675954108">
      <w:bodyDiv w:val="1"/>
      <w:marLeft w:val="0"/>
      <w:marRight w:val="0"/>
      <w:marTop w:val="0"/>
      <w:marBottom w:val="0"/>
      <w:divBdr>
        <w:top w:val="none" w:sz="0" w:space="0" w:color="auto"/>
        <w:left w:val="none" w:sz="0" w:space="0" w:color="auto"/>
        <w:bottom w:val="none" w:sz="0" w:space="0" w:color="auto"/>
        <w:right w:val="none" w:sz="0" w:space="0" w:color="auto"/>
      </w:divBdr>
      <w:divsChild>
        <w:div w:id="220138633">
          <w:marLeft w:val="0"/>
          <w:marRight w:val="0"/>
          <w:marTop w:val="0"/>
          <w:marBottom w:val="0"/>
          <w:divBdr>
            <w:top w:val="none" w:sz="0" w:space="0" w:color="auto"/>
            <w:left w:val="none" w:sz="0" w:space="0" w:color="auto"/>
            <w:bottom w:val="none" w:sz="0" w:space="0" w:color="auto"/>
            <w:right w:val="none" w:sz="0" w:space="0" w:color="auto"/>
          </w:divBdr>
        </w:div>
      </w:divsChild>
    </w:div>
    <w:div w:id="1799452164">
      <w:bodyDiv w:val="1"/>
      <w:marLeft w:val="0"/>
      <w:marRight w:val="0"/>
      <w:marTop w:val="0"/>
      <w:marBottom w:val="0"/>
      <w:divBdr>
        <w:top w:val="none" w:sz="0" w:space="0" w:color="auto"/>
        <w:left w:val="none" w:sz="0" w:space="0" w:color="auto"/>
        <w:bottom w:val="none" w:sz="0" w:space="0" w:color="auto"/>
        <w:right w:val="none" w:sz="0" w:space="0" w:color="auto"/>
      </w:divBdr>
      <w:divsChild>
        <w:div w:id="1070731988">
          <w:marLeft w:val="0"/>
          <w:marRight w:val="0"/>
          <w:marTop w:val="0"/>
          <w:marBottom w:val="0"/>
          <w:divBdr>
            <w:top w:val="none" w:sz="0" w:space="0" w:color="auto"/>
            <w:left w:val="none" w:sz="0" w:space="0" w:color="auto"/>
            <w:bottom w:val="none" w:sz="0" w:space="0" w:color="auto"/>
            <w:right w:val="none" w:sz="0" w:space="0" w:color="auto"/>
          </w:divBdr>
        </w:div>
      </w:divsChild>
    </w:div>
    <w:div w:id="1881624266">
      <w:bodyDiv w:val="1"/>
      <w:marLeft w:val="0"/>
      <w:marRight w:val="0"/>
      <w:marTop w:val="0"/>
      <w:marBottom w:val="0"/>
      <w:divBdr>
        <w:top w:val="none" w:sz="0" w:space="0" w:color="auto"/>
        <w:left w:val="none" w:sz="0" w:space="0" w:color="auto"/>
        <w:bottom w:val="none" w:sz="0" w:space="0" w:color="auto"/>
        <w:right w:val="none" w:sz="0" w:space="0" w:color="auto"/>
      </w:divBdr>
      <w:divsChild>
        <w:div w:id="1435977169">
          <w:marLeft w:val="0"/>
          <w:marRight w:val="0"/>
          <w:marTop w:val="0"/>
          <w:marBottom w:val="0"/>
          <w:divBdr>
            <w:top w:val="none" w:sz="0" w:space="0" w:color="auto"/>
            <w:left w:val="none" w:sz="0" w:space="0" w:color="auto"/>
            <w:bottom w:val="none" w:sz="0" w:space="0" w:color="auto"/>
            <w:right w:val="none" w:sz="0" w:space="0" w:color="auto"/>
          </w:divBdr>
        </w:div>
      </w:divsChild>
    </w:div>
    <w:div w:id="1953854584">
      <w:bodyDiv w:val="1"/>
      <w:marLeft w:val="0"/>
      <w:marRight w:val="0"/>
      <w:marTop w:val="0"/>
      <w:marBottom w:val="0"/>
      <w:divBdr>
        <w:top w:val="none" w:sz="0" w:space="0" w:color="auto"/>
        <w:left w:val="none" w:sz="0" w:space="0" w:color="auto"/>
        <w:bottom w:val="none" w:sz="0" w:space="0" w:color="auto"/>
        <w:right w:val="none" w:sz="0" w:space="0" w:color="auto"/>
      </w:divBdr>
      <w:divsChild>
        <w:div w:id="1352611153">
          <w:marLeft w:val="0"/>
          <w:marRight w:val="0"/>
          <w:marTop w:val="0"/>
          <w:marBottom w:val="0"/>
          <w:divBdr>
            <w:top w:val="none" w:sz="0" w:space="0" w:color="auto"/>
            <w:left w:val="none" w:sz="0" w:space="0" w:color="auto"/>
            <w:bottom w:val="none" w:sz="0" w:space="0" w:color="auto"/>
            <w:right w:val="none" w:sz="0" w:space="0" w:color="auto"/>
          </w:divBdr>
        </w:div>
      </w:divsChild>
    </w:div>
    <w:div w:id="2090075243">
      <w:bodyDiv w:val="1"/>
      <w:marLeft w:val="0"/>
      <w:marRight w:val="0"/>
      <w:marTop w:val="0"/>
      <w:marBottom w:val="0"/>
      <w:divBdr>
        <w:top w:val="none" w:sz="0" w:space="0" w:color="auto"/>
        <w:left w:val="none" w:sz="0" w:space="0" w:color="auto"/>
        <w:bottom w:val="none" w:sz="0" w:space="0" w:color="auto"/>
        <w:right w:val="none" w:sz="0" w:space="0" w:color="auto"/>
      </w:divBdr>
      <w:divsChild>
        <w:div w:id="1609241308">
          <w:marLeft w:val="0"/>
          <w:marRight w:val="0"/>
          <w:marTop w:val="0"/>
          <w:marBottom w:val="0"/>
          <w:divBdr>
            <w:top w:val="none" w:sz="0" w:space="0" w:color="auto"/>
            <w:left w:val="none" w:sz="0" w:space="0" w:color="auto"/>
            <w:bottom w:val="none" w:sz="0" w:space="0" w:color="auto"/>
            <w:right w:val="none" w:sz="0" w:space="0" w:color="auto"/>
          </w:divBdr>
        </w:div>
      </w:divsChild>
    </w:div>
    <w:div w:id="2100784644">
      <w:bodyDiv w:val="1"/>
      <w:marLeft w:val="0"/>
      <w:marRight w:val="0"/>
      <w:marTop w:val="0"/>
      <w:marBottom w:val="0"/>
      <w:divBdr>
        <w:top w:val="none" w:sz="0" w:space="0" w:color="auto"/>
        <w:left w:val="none" w:sz="0" w:space="0" w:color="auto"/>
        <w:bottom w:val="none" w:sz="0" w:space="0" w:color="auto"/>
        <w:right w:val="none" w:sz="0" w:space="0" w:color="auto"/>
      </w:divBdr>
      <w:divsChild>
        <w:div w:id="96982712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diagramQuickStyle" Target="diagrams/quickStyle1.xml"/><Relationship Id="rId18" Type="http://schemas.openxmlformats.org/officeDocument/2006/relationships/image" Target="media/image5.png"/><Relationship Id="rId26" Type="http://schemas.openxmlformats.org/officeDocument/2006/relationships/image" Target="media/image13.png"/><Relationship Id="rId3" Type="http://schemas.openxmlformats.org/officeDocument/2006/relationships/styles" Target="styles.xml"/><Relationship Id="rId21" Type="http://schemas.openxmlformats.org/officeDocument/2006/relationships/image" Target="media/image8.svg"/><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diagramLayout" Target="diagrams/layout1.xml"/><Relationship Id="rId17" Type="http://schemas.openxmlformats.org/officeDocument/2006/relationships/hyperlink" Target="https://www.similarweb.com/website/sixsenses.com/competitors/" TargetMode="External"/><Relationship Id="rId25" Type="http://schemas.openxmlformats.org/officeDocument/2006/relationships/image" Target="media/image12.svg"/><Relationship Id="rId33" Type="http://schemas.openxmlformats.org/officeDocument/2006/relationships/image" Target="media/image20.svg"/><Relationship Id="rId2" Type="http://schemas.openxmlformats.org/officeDocument/2006/relationships/numbering" Target="numbering.xml"/><Relationship Id="rId16" Type="http://schemas.openxmlformats.org/officeDocument/2006/relationships/image" Target="media/image4.png"/><Relationship Id="rId20" Type="http://schemas.openxmlformats.org/officeDocument/2006/relationships/image" Target="media/image7.png"/><Relationship Id="rId29" Type="http://schemas.openxmlformats.org/officeDocument/2006/relationships/image" Target="media/image16.sv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Data" Target="diagrams/data1.xml"/><Relationship Id="rId24" Type="http://schemas.openxmlformats.org/officeDocument/2006/relationships/image" Target="media/image11.png"/><Relationship Id="rId32" Type="http://schemas.openxmlformats.org/officeDocument/2006/relationships/image" Target="media/image19.png"/><Relationship Id="rId5" Type="http://schemas.openxmlformats.org/officeDocument/2006/relationships/webSettings" Target="webSettings.xml"/><Relationship Id="rId15" Type="http://schemas.microsoft.com/office/2007/relationships/diagramDrawing" Target="diagrams/drawing1.xml"/><Relationship Id="rId23" Type="http://schemas.openxmlformats.org/officeDocument/2006/relationships/image" Target="media/image10.svg"/><Relationship Id="rId28" Type="http://schemas.openxmlformats.org/officeDocument/2006/relationships/image" Target="media/image15.png"/><Relationship Id="rId10" Type="http://schemas.openxmlformats.org/officeDocument/2006/relationships/image" Target="media/image3.png"/><Relationship Id="rId19" Type="http://schemas.openxmlformats.org/officeDocument/2006/relationships/image" Target="media/image6.svg"/><Relationship Id="rId31" Type="http://schemas.openxmlformats.org/officeDocument/2006/relationships/image" Target="media/image18.sv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diagramColors" Target="diagrams/colors1.xml"/><Relationship Id="rId22" Type="http://schemas.openxmlformats.org/officeDocument/2006/relationships/image" Target="media/image9.png"/><Relationship Id="rId27" Type="http://schemas.openxmlformats.org/officeDocument/2006/relationships/image" Target="media/image14.svg"/><Relationship Id="rId30" Type="http://schemas.openxmlformats.org/officeDocument/2006/relationships/image" Target="media/image17.png"/><Relationship Id="rId35" Type="http://schemas.openxmlformats.org/officeDocument/2006/relationships/theme" Target="theme/theme1.xml"/><Relationship Id="rId8" Type="http://schemas.openxmlformats.org/officeDocument/2006/relationships/image" Target="media/image1.png"/></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CA9EB62-7DC0-4DE7-82D6-39531BE8B4E3}" type="doc">
      <dgm:prSet loTypeId="urn:microsoft.com/office/officeart/2005/8/layout/radial6" loCatId="cycle" qsTypeId="urn:microsoft.com/office/officeart/2005/8/quickstyle/simple1" qsCatId="simple" csTypeId="urn:microsoft.com/office/officeart/2005/8/colors/accent1_2" csCatId="accent1" phldr="1"/>
      <dgm:spPr/>
      <dgm:t>
        <a:bodyPr/>
        <a:lstStyle/>
        <a:p>
          <a:endParaRPr lang="en-GB"/>
        </a:p>
      </dgm:t>
    </dgm:pt>
    <dgm:pt modelId="{1C39C720-FE9A-4F4C-8D54-1B155E2757DE}">
      <dgm:prSet phldrT="[Text]"/>
      <dgm:spPr>
        <a:solidFill>
          <a:srgbClr val="FFC000"/>
        </a:solidFill>
      </dgm:spPr>
      <dgm:t>
        <a:bodyPr/>
        <a:lstStyle/>
        <a:p>
          <a:r>
            <a:rPr lang="en-GB"/>
            <a:t>Marketing mix</a:t>
          </a:r>
        </a:p>
      </dgm:t>
    </dgm:pt>
    <dgm:pt modelId="{3A0990DD-70C2-4805-A933-78295CCCFB79}" type="parTrans" cxnId="{6A47F150-CFE6-472E-BB5F-CDF459D895CA}">
      <dgm:prSet/>
      <dgm:spPr/>
      <dgm:t>
        <a:bodyPr/>
        <a:lstStyle/>
        <a:p>
          <a:endParaRPr lang="en-GB"/>
        </a:p>
      </dgm:t>
    </dgm:pt>
    <dgm:pt modelId="{DBB56217-D4E1-4D6E-95BE-E3AB02534B6D}" type="sibTrans" cxnId="{6A47F150-CFE6-472E-BB5F-CDF459D895CA}">
      <dgm:prSet/>
      <dgm:spPr/>
      <dgm:t>
        <a:bodyPr/>
        <a:lstStyle/>
        <a:p>
          <a:endParaRPr lang="en-GB"/>
        </a:p>
      </dgm:t>
    </dgm:pt>
    <dgm:pt modelId="{1C193976-024B-4721-B6D7-31E94BA96FA2}">
      <dgm:prSet phldrT="[Text]"/>
      <dgm:spPr>
        <a:solidFill>
          <a:srgbClr val="FF0000"/>
        </a:solidFill>
        <a:ln>
          <a:solidFill>
            <a:srgbClr val="FF0000"/>
          </a:solidFill>
        </a:ln>
      </dgm:spPr>
      <dgm:t>
        <a:bodyPr/>
        <a:lstStyle/>
        <a:p>
          <a:r>
            <a:rPr lang="en-GB"/>
            <a:t>Product	</a:t>
          </a:r>
        </a:p>
      </dgm:t>
    </dgm:pt>
    <dgm:pt modelId="{4262F9B7-7EB9-4243-98DB-0CF2C260890F}" type="parTrans" cxnId="{D2319DFD-5886-44D6-AC59-4F2DF43DFFC8}">
      <dgm:prSet/>
      <dgm:spPr/>
      <dgm:t>
        <a:bodyPr/>
        <a:lstStyle/>
        <a:p>
          <a:endParaRPr lang="en-GB"/>
        </a:p>
      </dgm:t>
    </dgm:pt>
    <dgm:pt modelId="{6F9AC7A9-5AAA-4EC3-AA1D-552081F94406}" type="sibTrans" cxnId="{D2319DFD-5886-44D6-AC59-4F2DF43DFFC8}">
      <dgm:prSet/>
      <dgm:spPr>
        <a:solidFill>
          <a:schemeClr val="accent6">
            <a:lumMod val="40000"/>
            <a:lumOff val="60000"/>
          </a:schemeClr>
        </a:solidFill>
      </dgm:spPr>
      <dgm:t>
        <a:bodyPr/>
        <a:lstStyle/>
        <a:p>
          <a:endParaRPr lang="en-GB"/>
        </a:p>
      </dgm:t>
    </dgm:pt>
    <dgm:pt modelId="{258ECF90-35C2-4FD5-BD73-B16F0064552A}">
      <dgm:prSet phldrT="[Text]"/>
      <dgm:spPr>
        <a:solidFill>
          <a:srgbClr val="00B050"/>
        </a:solidFill>
      </dgm:spPr>
      <dgm:t>
        <a:bodyPr/>
        <a:lstStyle/>
        <a:p>
          <a:r>
            <a:rPr lang="en-GB"/>
            <a:t>Promotion</a:t>
          </a:r>
        </a:p>
      </dgm:t>
    </dgm:pt>
    <dgm:pt modelId="{53EB723D-3828-47A4-8DF2-E40B64235B98}" type="parTrans" cxnId="{9A877BC6-4AC3-4331-9A37-E46FB314E46F}">
      <dgm:prSet/>
      <dgm:spPr/>
      <dgm:t>
        <a:bodyPr/>
        <a:lstStyle/>
        <a:p>
          <a:endParaRPr lang="en-GB"/>
        </a:p>
      </dgm:t>
    </dgm:pt>
    <dgm:pt modelId="{B671B7E9-BACC-4AF7-A2AF-15A520EEFC50}" type="sibTrans" cxnId="{9A877BC6-4AC3-4331-9A37-E46FB314E46F}">
      <dgm:prSet/>
      <dgm:spPr>
        <a:solidFill>
          <a:srgbClr val="92D050"/>
        </a:solidFill>
      </dgm:spPr>
      <dgm:t>
        <a:bodyPr/>
        <a:lstStyle/>
        <a:p>
          <a:endParaRPr lang="en-GB"/>
        </a:p>
      </dgm:t>
    </dgm:pt>
    <dgm:pt modelId="{B23D021E-7B0E-4EE8-A567-EC59517E684D}">
      <dgm:prSet phldrT="[Text]"/>
      <dgm:spPr>
        <a:solidFill>
          <a:srgbClr val="00B0F0"/>
        </a:solidFill>
      </dgm:spPr>
      <dgm:t>
        <a:bodyPr/>
        <a:lstStyle/>
        <a:p>
          <a:r>
            <a:rPr lang="en-GB"/>
            <a:t>People</a:t>
          </a:r>
        </a:p>
      </dgm:t>
    </dgm:pt>
    <dgm:pt modelId="{4A2D5821-FBA9-464D-A767-6D8DED2E20CC}" type="parTrans" cxnId="{98CD7287-0E37-4920-8F08-7E80FCB759E8}">
      <dgm:prSet/>
      <dgm:spPr/>
      <dgm:t>
        <a:bodyPr/>
        <a:lstStyle/>
        <a:p>
          <a:endParaRPr lang="en-GB"/>
        </a:p>
      </dgm:t>
    </dgm:pt>
    <dgm:pt modelId="{F575ADE4-03A9-44B8-A1B0-32476BB32EF3}" type="sibTrans" cxnId="{98CD7287-0E37-4920-8F08-7E80FCB759E8}">
      <dgm:prSet/>
      <dgm:spPr>
        <a:solidFill>
          <a:srgbClr val="00B050"/>
        </a:solidFill>
      </dgm:spPr>
      <dgm:t>
        <a:bodyPr/>
        <a:lstStyle/>
        <a:p>
          <a:endParaRPr lang="en-GB"/>
        </a:p>
      </dgm:t>
    </dgm:pt>
    <dgm:pt modelId="{2752CF84-D406-440F-9B5D-E69518C00F73}">
      <dgm:prSet phldrT="[Text]"/>
      <dgm:spPr>
        <a:solidFill>
          <a:srgbClr val="7030A0"/>
        </a:solidFill>
      </dgm:spPr>
      <dgm:t>
        <a:bodyPr/>
        <a:lstStyle/>
        <a:p>
          <a:r>
            <a:rPr lang="en-GB"/>
            <a:t>Proces</a:t>
          </a:r>
        </a:p>
      </dgm:t>
    </dgm:pt>
    <dgm:pt modelId="{B1D9DBDE-5ADD-477E-AB23-084AD41B7C58}" type="parTrans" cxnId="{3B2E6D83-BA8E-4613-BB64-7BDBEB369531}">
      <dgm:prSet/>
      <dgm:spPr/>
      <dgm:t>
        <a:bodyPr/>
        <a:lstStyle/>
        <a:p>
          <a:endParaRPr lang="en-GB"/>
        </a:p>
      </dgm:t>
    </dgm:pt>
    <dgm:pt modelId="{8C52129C-F5A1-43A0-998A-48D4475C25C8}" type="sibTrans" cxnId="{3B2E6D83-BA8E-4613-BB64-7BDBEB369531}">
      <dgm:prSet/>
      <dgm:spPr>
        <a:solidFill>
          <a:schemeClr val="accent6">
            <a:lumMod val="50000"/>
          </a:schemeClr>
        </a:solidFill>
      </dgm:spPr>
      <dgm:t>
        <a:bodyPr/>
        <a:lstStyle/>
        <a:p>
          <a:endParaRPr lang="en-GB"/>
        </a:p>
      </dgm:t>
    </dgm:pt>
    <dgm:pt modelId="{358EF22C-BF3B-49A1-80BB-0279AD09C24F}" type="pres">
      <dgm:prSet presAssocID="{ACA9EB62-7DC0-4DE7-82D6-39531BE8B4E3}" presName="Name0" presStyleCnt="0">
        <dgm:presLayoutVars>
          <dgm:chMax val="1"/>
          <dgm:dir/>
          <dgm:animLvl val="ctr"/>
          <dgm:resizeHandles val="exact"/>
        </dgm:presLayoutVars>
      </dgm:prSet>
      <dgm:spPr/>
    </dgm:pt>
    <dgm:pt modelId="{9B0AA709-6DE0-4976-AC67-D4032781D012}" type="pres">
      <dgm:prSet presAssocID="{1C39C720-FE9A-4F4C-8D54-1B155E2757DE}" presName="centerShape" presStyleLbl="node0" presStyleIdx="0" presStyleCnt="1"/>
      <dgm:spPr/>
    </dgm:pt>
    <dgm:pt modelId="{1CD1E145-FA14-4059-9535-217A86C326D6}" type="pres">
      <dgm:prSet presAssocID="{1C193976-024B-4721-B6D7-31E94BA96FA2}" presName="node" presStyleLbl="node1" presStyleIdx="0" presStyleCnt="4">
        <dgm:presLayoutVars>
          <dgm:bulletEnabled val="1"/>
        </dgm:presLayoutVars>
      </dgm:prSet>
      <dgm:spPr/>
    </dgm:pt>
    <dgm:pt modelId="{ECFC56B3-735A-4BF5-96ED-8729D5412EBA}" type="pres">
      <dgm:prSet presAssocID="{1C193976-024B-4721-B6D7-31E94BA96FA2}" presName="dummy" presStyleCnt="0"/>
      <dgm:spPr/>
    </dgm:pt>
    <dgm:pt modelId="{A37376D0-C40C-4E5B-8772-2E1EB55DC895}" type="pres">
      <dgm:prSet presAssocID="{6F9AC7A9-5AAA-4EC3-AA1D-552081F94406}" presName="sibTrans" presStyleLbl="sibTrans2D1" presStyleIdx="0" presStyleCnt="4"/>
      <dgm:spPr/>
    </dgm:pt>
    <dgm:pt modelId="{14D103F6-6981-4373-A769-21248A936216}" type="pres">
      <dgm:prSet presAssocID="{258ECF90-35C2-4FD5-BD73-B16F0064552A}" presName="node" presStyleLbl="node1" presStyleIdx="1" presStyleCnt="4">
        <dgm:presLayoutVars>
          <dgm:bulletEnabled val="1"/>
        </dgm:presLayoutVars>
      </dgm:prSet>
      <dgm:spPr/>
    </dgm:pt>
    <dgm:pt modelId="{A445C518-5278-4DA2-9D04-21C86C40144E}" type="pres">
      <dgm:prSet presAssocID="{258ECF90-35C2-4FD5-BD73-B16F0064552A}" presName="dummy" presStyleCnt="0"/>
      <dgm:spPr/>
    </dgm:pt>
    <dgm:pt modelId="{BC589446-F2BE-4C6D-9FCA-E13F2FDDB1D7}" type="pres">
      <dgm:prSet presAssocID="{B671B7E9-BACC-4AF7-A2AF-15A520EEFC50}" presName="sibTrans" presStyleLbl="sibTrans2D1" presStyleIdx="1" presStyleCnt="4"/>
      <dgm:spPr/>
    </dgm:pt>
    <dgm:pt modelId="{E66075AD-88FF-471E-83B9-536F5A76A24D}" type="pres">
      <dgm:prSet presAssocID="{B23D021E-7B0E-4EE8-A567-EC59517E684D}" presName="node" presStyleLbl="node1" presStyleIdx="2" presStyleCnt="4">
        <dgm:presLayoutVars>
          <dgm:bulletEnabled val="1"/>
        </dgm:presLayoutVars>
      </dgm:prSet>
      <dgm:spPr/>
    </dgm:pt>
    <dgm:pt modelId="{A5258F72-E20C-4CA5-892D-8F97D65E0F42}" type="pres">
      <dgm:prSet presAssocID="{B23D021E-7B0E-4EE8-A567-EC59517E684D}" presName="dummy" presStyleCnt="0"/>
      <dgm:spPr/>
    </dgm:pt>
    <dgm:pt modelId="{AC29DB89-DCB6-4B5F-916F-12D19D817990}" type="pres">
      <dgm:prSet presAssocID="{F575ADE4-03A9-44B8-A1B0-32476BB32EF3}" presName="sibTrans" presStyleLbl="sibTrans2D1" presStyleIdx="2" presStyleCnt="4"/>
      <dgm:spPr/>
    </dgm:pt>
    <dgm:pt modelId="{798B700C-6F28-49BF-84FB-0C4BDC019975}" type="pres">
      <dgm:prSet presAssocID="{2752CF84-D406-440F-9B5D-E69518C00F73}" presName="node" presStyleLbl="node1" presStyleIdx="3" presStyleCnt="4">
        <dgm:presLayoutVars>
          <dgm:bulletEnabled val="1"/>
        </dgm:presLayoutVars>
      </dgm:prSet>
      <dgm:spPr/>
    </dgm:pt>
    <dgm:pt modelId="{7F8CA504-73C9-4019-9441-83017F9258DB}" type="pres">
      <dgm:prSet presAssocID="{2752CF84-D406-440F-9B5D-E69518C00F73}" presName="dummy" presStyleCnt="0"/>
      <dgm:spPr/>
    </dgm:pt>
    <dgm:pt modelId="{4C2885E4-8437-41B9-AD34-480CD84AB99F}" type="pres">
      <dgm:prSet presAssocID="{8C52129C-F5A1-43A0-998A-48D4475C25C8}" presName="sibTrans" presStyleLbl="sibTrans2D1" presStyleIdx="3" presStyleCnt="4"/>
      <dgm:spPr/>
    </dgm:pt>
  </dgm:ptLst>
  <dgm:cxnLst>
    <dgm:cxn modelId="{4A12F25C-755B-428F-B230-A8522AA0C10A}" type="presOf" srcId="{1C39C720-FE9A-4F4C-8D54-1B155E2757DE}" destId="{9B0AA709-6DE0-4976-AC67-D4032781D012}" srcOrd="0" destOrd="0" presId="urn:microsoft.com/office/officeart/2005/8/layout/radial6"/>
    <dgm:cxn modelId="{3BD1A264-6002-4B9F-8E5F-5405801A2251}" type="presOf" srcId="{B671B7E9-BACC-4AF7-A2AF-15A520EEFC50}" destId="{BC589446-F2BE-4C6D-9FCA-E13F2FDDB1D7}" srcOrd="0" destOrd="0" presId="urn:microsoft.com/office/officeart/2005/8/layout/radial6"/>
    <dgm:cxn modelId="{41E8524C-2A45-43EC-AE1A-21899094E664}" type="presOf" srcId="{258ECF90-35C2-4FD5-BD73-B16F0064552A}" destId="{14D103F6-6981-4373-A769-21248A936216}" srcOrd="0" destOrd="0" presId="urn:microsoft.com/office/officeart/2005/8/layout/radial6"/>
    <dgm:cxn modelId="{6A47F150-CFE6-472E-BB5F-CDF459D895CA}" srcId="{ACA9EB62-7DC0-4DE7-82D6-39531BE8B4E3}" destId="{1C39C720-FE9A-4F4C-8D54-1B155E2757DE}" srcOrd="0" destOrd="0" parTransId="{3A0990DD-70C2-4805-A933-78295CCCFB79}" sibTransId="{DBB56217-D4E1-4D6E-95BE-E3AB02534B6D}"/>
    <dgm:cxn modelId="{3B2E6D83-BA8E-4613-BB64-7BDBEB369531}" srcId="{1C39C720-FE9A-4F4C-8D54-1B155E2757DE}" destId="{2752CF84-D406-440F-9B5D-E69518C00F73}" srcOrd="3" destOrd="0" parTransId="{B1D9DBDE-5ADD-477E-AB23-084AD41B7C58}" sibTransId="{8C52129C-F5A1-43A0-998A-48D4475C25C8}"/>
    <dgm:cxn modelId="{C1E89F86-B323-410F-B416-A6A4ECBBF25A}" type="presOf" srcId="{ACA9EB62-7DC0-4DE7-82D6-39531BE8B4E3}" destId="{358EF22C-BF3B-49A1-80BB-0279AD09C24F}" srcOrd="0" destOrd="0" presId="urn:microsoft.com/office/officeart/2005/8/layout/radial6"/>
    <dgm:cxn modelId="{98CD7287-0E37-4920-8F08-7E80FCB759E8}" srcId="{1C39C720-FE9A-4F4C-8D54-1B155E2757DE}" destId="{B23D021E-7B0E-4EE8-A567-EC59517E684D}" srcOrd="2" destOrd="0" parTransId="{4A2D5821-FBA9-464D-A767-6D8DED2E20CC}" sibTransId="{F575ADE4-03A9-44B8-A1B0-32476BB32EF3}"/>
    <dgm:cxn modelId="{A56A748F-94EC-4A2D-AC56-C90214027374}" type="presOf" srcId="{B23D021E-7B0E-4EE8-A567-EC59517E684D}" destId="{E66075AD-88FF-471E-83B9-536F5A76A24D}" srcOrd="0" destOrd="0" presId="urn:microsoft.com/office/officeart/2005/8/layout/radial6"/>
    <dgm:cxn modelId="{C4AFC6AA-B946-4E35-ACFE-991F7D08D67F}" type="presOf" srcId="{6F9AC7A9-5AAA-4EC3-AA1D-552081F94406}" destId="{A37376D0-C40C-4E5B-8772-2E1EB55DC895}" srcOrd="0" destOrd="0" presId="urn:microsoft.com/office/officeart/2005/8/layout/radial6"/>
    <dgm:cxn modelId="{586AA7B8-F931-4B8A-816C-BCEF383CBC78}" type="presOf" srcId="{8C52129C-F5A1-43A0-998A-48D4475C25C8}" destId="{4C2885E4-8437-41B9-AD34-480CD84AB99F}" srcOrd="0" destOrd="0" presId="urn:microsoft.com/office/officeart/2005/8/layout/radial6"/>
    <dgm:cxn modelId="{C15F50BB-61A4-4EBC-B1A4-CF0AED51C361}" type="presOf" srcId="{2752CF84-D406-440F-9B5D-E69518C00F73}" destId="{798B700C-6F28-49BF-84FB-0C4BDC019975}" srcOrd="0" destOrd="0" presId="urn:microsoft.com/office/officeart/2005/8/layout/radial6"/>
    <dgm:cxn modelId="{9A877BC6-4AC3-4331-9A37-E46FB314E46F}" srcId="{1C39C720-FE9A-4F4C-8D54-1B155E2757DE}" destId="{258ECF90-35C2-4FD5-BD73-B16F0064552A}" srcOrd="1" destOrd="0" parTransId="{53EB723D-3828-47A4-8DF2-E40B64235B98}" sibTransId="{B671B7E9-BACC-4AF7-A2AF-15A520EEFC50}"/>
    <dgm:cxn modelId="{04BDC0D4-5242-4E38-AEF7-0E8255CFB8C6}" type="presOf" srcId="{F575ADE4-03A9-44B8-A1B0-32476BB32EF3}" destId="{AC29DB89-DCB6-4B5F-916F-12D19D817990}" srcOrd="0" destOrd="0" presId="urn:microsoft.com/office/officeart/2005/8/layout/radial6"/>
    <dgm:cxn modelId="{A63127DA-997B-4364-8E44-75825E1B1DD7}" type="presOf" srcId="{1C193976-024B-4721-B6D7-31E94BA96FA2}" destId="{1CD1E145-FA14-4059-9535-217A86C326D6}" srcOrd="0" destOrd="0" presId="urn:microsoft.com/office/officeart/2005/8/layout/radial6"/>
    <dgm:cxn modelId="{D2319DFD-5886-44D6-AC59-4F2DF43DFFC8}" srcId="{1C39C720-FE9A-4F4C-8D54-1B155E2757DE}" destId="{1C193976-024B-4721-B6D7-31E94BA96FA2}" srcOrd="0" destOrd="0" parTransId="{4262F9B7-7EB9-4243-98DB-0CF2C260890F}" sibTransId="{6F9AC7A9-5AAA-4EC3-AA1D-552081F94406}"/>
    <dgm:cxn modelId="{DA253F20-8785-4ADC-9832-CD8ED89EB5F0}" type="presParOf" srcId="{358EF22C-BF3B-49A1-80BB-0279AD09C24F}" destId="{9B0AA709-6DE0-4976-AC67-D4032781D012}" srcOrd="0" destOrd="0" presId="urn:microsoft.com/office/officeart/2005/8/layout/radial6"/>
    <dgm:cxn modelId="{ABC57133-F1B6-4492-A7F5-C62F8AC31AB5}" type="presParOf" srcId="{358EF22C-BF3B-49A1-80BB-0279AD09C24F}" destId="{1CD1E145-FA14-4059-9535-217A86C326D6}" srcOrd="1" destOrd="0" presId="urn:microsoft.com/office/officeart/2005/8/layout/radial6"/>
    <dgm:cxn modelId="{D635A936-AC85-40F1-AD3B-22515B3F60FD}" type="presParOf" srcId="{358EF22C-BF3B-49A1-80BB-0279AD09C24F}" destId="{ECFC56B3-735A-4BF5-96ED-8729D5412EBA}" srcOrd="2" destOrd="0" presId="urn:microsoft.com/office/officeart/2005/8/layout/radial6"/>
    <dgm:cxn modelId="{8D626CA9-5772-48B8-BA8C-99E638797730}" type="presParOf" srcId="{358EF22C-BF3B-49A1-80BB-0279AD09C24F}" destId="{A37376D0-C40C-4E5B-8772-2E1EB55DC895}" srcOrd="3" destOrd="0" presId="urn:microsoft.com/office/officeart/2005/8/layout/radial6"/>
    <dgm:cxn modelId="{147FAEC1-4E0F-4034-A434-DEF55019B561}" type="presParOf" srcId="{358EF22C-BF3B-49A1-80BB-0279AD09C24F}" destId="{14D103F6-6981-4373-A769-21248A936216}" srcOrd="4" destOrd="0" presId="urn:microsoft.com/office/officeart/2005/8/layout/radial6"/>
    <dgm:cxn modelId="{4BA00918-6054-43BC-80B3-6D06D411590F}" type="presParOf" srcId="{358EF22C-BF3B-49A1-80BB-0279AD09C24F}" destId="{A445C518-5278-4DA2-9D04-21C86C40144E}" srcOrd="5" destOrd="0" presId="urn:microsoft.com/office/officeart/2005/8/layout/radial6"/>
    <dgm:cxn modelId="{715C4249-AA71-49E5-8F54-7BC397325464}" type="presParOf" srcId="{358EF22C-BF3B-49A1-80BB-0279AD09C24F}" destId="{BC589446-F2BE-4C6D-9FCA-E13F2FDDB1D7}" srcOrd="6" destOrd="0" presId="urn:microsoft.com/office/officeart/2005/8/layout/radial6"/>
    <dgm:cxn modelId="{085B2135-0262-4E74-BE4F-CCE9A3527985}" type="presParOf" srcId="{358EF22C-BF3B-49A1-80BB-0279AD09C24F}" destId="{E66075AD-88FF-471E-83B9-536F5A76A24D}" srcOrd="7" destOrd="0" presId="urn:microsoft.com/office/officeart/2005/8/layout/radial6"/>
    <dgm:cxn modelId="{C1135E9E-28E7-4490-BFDE-D09EBD98857F}" type="presParOf" srcId="{358EF22C-BF3B-49A1-80BB-0279AD09C24F}" destId="{A5258F72-E20C-4CA5-892D-8F97D65E0F42}" srcOrd="8" destOrd="0" presId="urn:microsoft.com/office/officeart/2005/8/layout/radial6"/>
    <dgm:cxn modelId="{5DA154BD-EC99-4DE2-90AC-CCD8709317A8}" type="presParOf" srcId="{358EF22C-BF3B-49A1-80BB-0279AD09C24F}" destId="{AC29DB89-DCB6-4B5F-916F-12D19D817990}" srcOrd="9" destOrd="0" presId="urn:microsoft.com/office/officeart/2005/8/layout/radial6"/>
    <dgm:cxn modelId="{376DE0D7-4816-415A-98B7-EE4705836B63}" type="presParOf" srcId="{358EF22C-BF3B-49A1-80BB-0279AD09C24F}" destId="{798B700C-6F28-49BF-84FB-0C4BDC019975}" srcOrd="10" destOrd="0" presId="urn:microsoft.com/office/officeart/2005/8/layout/radial6"/>
    <dgm:cxn modelId="{F7EF05E3-2B8E-4AB6-B500-DF04E55B5427}" type="presParOf" srcId="{358EF22C-BF3B-49A1-80BB-0279AD09C24F}" destId="{7F8CA504-73C9-4019-9441-83017F9258DB}" srcOrd="11" destOrd="0" presId="urn:microsoft.com/office/officeart/2005/8/layout/radial6"/>
    <dgm:cxn modelId="{90A5E342-707F-46F5-946E-21D6BAB1B320}" type="presParOf" srcId="{358EF22C-BF3B-49A1-80BB-0279AD09C24F}" destId="{4C2885E4-8437-41B9-AD34-480CD84AB99F}" srcOrd="12" destOrd="0" presId="urn:microsoft.com/office/officeart/2005/8/layout/radial6"/>
  </dgm:cxnLst>
  <dgm:bg/>
  <dgm:whole/>
  <dgm:extLst>
    <a:ext uri="http://schemas.microsoft.com/office/drawing/2008/diagram">
      <dsp:dataModelExt xmlns:dsp="http://schemas.microsoft.com/office/drawing/2008/diagram" relId="rId15"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C2885E4-8437-41B9-AD34-480CD84AB99F}">
      <dsp:nvSpPr>
        <dsp:cNvPr id="0" name=""/>
        <dsp:cNvSpPr/>
      </dsp:nvSpPr>
      <dsp:spPr>
        <a:xfrm>
          <a:off x="1850057" y="305036"/>
          <a:ext cx="2038533" cy="2038533"/>
        </a:xfrm>
        <a:prstGeom prst="blockArc">
          <a:avLst>
            <a:gd name="adj1" fmla="val 10800000"/>
            <a:gd name="adj2" fmla="val 16200000"/>
            <a:gd name="adj3" fmla="val 4642"/>
          </a:avLst>
        </a:prstGeom>
        <a:solidFill>
          <a:schemeClr val="accent6">
            <a:lumMod val="50000"/>
          </a:schemeClr>
        </a:solidFill>
        <a:ln>
          <a:noFill/>
        </a:ln>
        <a:effectLst/>
      </dsp:spPr>
      <dsp:style>
        <a:lnRef idx="0">
          <a:scrgbClr r="0" g="0" b="0"/>
        </a:lnRef>
        <a:fillRef idx="1">
          <a:scrgbClr r="0" g="0" b="0"/>
        </a:fillRef>
        <a:effectRef idx="0">
          <a:scrgbClr r="0" g="0" b="0"/>
        </a:effectRef>
        <a:fontRef idx="minor">
          <a:schemeClr val="lt1"/>
        </a:fontRef>
      </dsp:style>
    </dsp:sp>
    <dsp:sp modelId="{AC29DB89-DCB6-4B5F-916F-12D19D817990}">
      <dsp:nvSpPr>
        <dsp:cNvPr id="0" name=""/>
        <dsp:cNvSpPr/>
      </dsp:nvSpPr>
      <dsp:spPr>
        <a:xfrm>
          <a:off x="1850057" y="305036"/>
          <a:ext cx="2038533" cy="2038533"/>
        </a:xfrm>
        <a:prstGeom prst="blockArc">
          <a:avLst>
            <a:gd name="adj1" fmla="val 5400000"/>
            <a:gd name="adj2" fmla="val 10800000"/>
            <a:gd name="adj3" fmla="val 4642"/>
          </a:avLst>
        </a:prstGeom>
        <a:solidFill>
          <a:srgbClr val="00B050"/>
        </a:solidFill>
        <a:ln>
          <a:noFill/>
        </a:ln>
        <a:effectLst/>
      </dsp:spPr>
      <dsp:style>
        <a:lnRef idx="0">
          <a:scrgbClr r="0" g="0" b="0"/>
        </a:lnRef>
        <a:fillRef idx="1">
          <a:scrgbClr r="0" g="0" b="0"/>
        </a:fillRef>
        <a:effectRef idx="0">
          <a:scrgbClr r="0" g="0" b="0"/>
        </a:effectRef>
        <a:fontRef idx="minor">
          <a:schemeClr val="lt1"/>
        </a:fontRef>
      </dsp:style>
    </dsp:sp>
    <dsp:sp modelId="{BC589446-F2BE-4C6D-9FCA-E13F2FDDB1D7}">
      <dsp:nvSpPr>
        <dsp:cNvPr id="0" name=""/>
        <dsp:cNvSpPr/>
      </dsp:nvSpPr>
      <dsp:spPr>
        <a:xfrm>
          <a:off x="1850057" y="305036"/>
          <a:ext cx="2038533" cy="2038533"/>
        </a:xfrm>
        <a:prstGeom prst="blockArc">
          <a:avLst>
            <a:gd name="adj1" fmla="val 0"/>
            <a:gd name="adj2" fmla="val 5400000"/>
            <a:gd name="adj3" fmla="val 4642"/>
          </a:avLst>
        </a:prstGeom>
        <a:solidFill>
          <a:srgbClr val="92D050"/>
        </a:solidFill>
        <a:ln>
          <a:noFill/>
        </a:ln>
        <a:effectLst/>
      </dsp:spPr>
      <dsp:style>
        <a:lnRef idx="0">
          <a:scrgbClr r="0" g="0" b="0"/>
        </a:lnRef>
        <a:fillRef idx="1">
          <a:scrgbClr r="0" g="0" b="0"/>
        </a:fillRef>
        <a:effectRef idx="0">
          <a:scrgbClr r="0" g="0" b="0"/>
        </a:effectRef>
        <a:fontRef idx="minor">
          <a:schemeClr val="lt1"/>
        </a:fontRef>
      </dsp:style>
    </dsp:sp>
    <dsp:sp modelId="{A37376D0-C40C-4E5B-8772-2E1EB55DC895}">
      <dsp:nvSpPr>
        <dsp:cNvPr id="0" name=""/>
        <dsp:cNvSpPr/>
      </dsp:nvSpPr>
      <dsp:spPr>
        <a:xfrm>
          <a:off x="1850057" y="305036"/>
          <a:ext cx="2038533" cy="2038533"/>
        </a:xfrm>
        <a:prstGeom prst="blockArc">
          <a:avLst>
            <a:gd name="adj1" fmla="val 16200000"/>
            <a:gd name="adj2" fmla="val 0"/>
            <a:gd name="adj3" fmla="val 4642"/>
          </a:avLst>
        </a:prstGeom>
        <a:solidFill>
          <a:schemeClr val="accent6">
            <a:lumMod val="40000"/>
            <a:lumOff val="60000"/>
          </a:schemeClr>
        </a:solidFill>
        <a:ln>
          <a:noFill/>
        </a:ln>
        <a:effectLst/>
      </dsp:spPr>
      <dsp:style>
        <a:lnRef idx="0">
          <a:scrgbClr r="0" g="0" b="0"/>
        </a:lnRef>
        <a:fillRef idx="1">
          <a:scrgbClr r="0" g="0" b="0"/>
        </a:fillRef>
        <a:effectRef idx="0">
          <a:scrgbClr r="0" g="0" b="0"/>
        </a:effectRef>
        <a:fontRef idx="minor">
          <a:schemeClr val="lt1"/>
        </a:fontRef>
      </dsp:style>
    </dsp:sp>
    <dsp:sp modelId="{9B0AA709-6DE0-4976-AC67-D4032781D012}">
      <dsp:nvSpPr>
        <dsp:cNvPr id="0" name=""/>
        <dsp:cNvSpPr/>
      </dsp:nvSpPr>
      <dsp:spPr>
        <a:xfrm>
          <a:off x="2399976" y="854956"/>
          <a:ext cx="938694" cy="938694"/>
        </a:xfrm>
        <a:prstGeom prst="ellipse">
          <a:avLst/>
        </a:prstGeom>
        <a:solidFill>
          <a:srgbClr val="FFC000"/>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GB" sz="1100" kern="1200"/>
            <a:t>Marketing mix</a:t>
          </a:r>
        </a:p>
      </dsp:txBody>
      <dsp:txXfrm>
        <a:off x="2537445" y="992425"/>
        <a:ext cx="663756" cy="663756"/>
      </dsp:txXfrm>
    </dsp:sp>
    <dsp:sp modelId="{1CD1E145-FA14-4059-9535-217A86C326D6}">
      <dsp:nvSpPr>
        <dsp:cNvPr id="0" name=""/>
        <dsp:cNvSpPr/>
      </dsp:nvSpPr>
      <dsp:spPr>
        <a:xfrm>
          <a:off x="2540780" y="148"/>
          <a:ext cx="657086" cy="657086"/>
        </a:xfrm>
        <a:prstGeom prst="ellipse">
          <a:avLst/>
        </a:prstGeom>
        <a:solidFill>
          <a:srgbClr val="FF0000"/>
        </a:solidFill>
        <a:ln w="12700" cap="flat" cmpd="sng" algn="ctr">
          <a:solidFill>
            <a:srgbClr val="FF0000"/>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GB" sz="800" kern="1200"/>
            <a:t>Product	</a:t>
          </a:r>
        </a:p>
      </dsp:txBody>
      <dsp:txXfrm>
        <a:off x="2637008" y="96376"/>
        <a:ext cx="464630" cy="464630"/>
      </dsp:txXfrm>
    </dsp:sp>
    <dsp:sp modelId="{14D103F6-6981-4373-A769-21248A936216}">
      <dsp:nvSpPr>
        <dsp:cNvPr id="0" name=""/>
        <dsp:cNvSpPr/>
      </dsp:nvSpPr>
      <dsp:spPr>
        <a:xfrm>
          <a:off x="3536392" y="995760"/>
          <a:ext cx="657086" cy="657086"/>
        </a:xfrm>
        <a:prstGeom prst="ellipse">
          <a:avLst/>
        </a:prstGeom>
        <a:solidFill>
          <a:srgbClr val="00B050"/>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GB" sz="800" kern="1200"/>
            <a:t>Promotion</a:t>
          </a:r>
        </a:p>
      </dsp:txBody>
      <dsp:txXfrm>
        <a:off x="3632620" y="1091988"/>
        <a:ext cx="464630" cy="464630"/>
      </dsp:txXfrm>
    </dsp:sp>
    <dsp:sp modelId="{E66075AD-88FF-471E-83B9-536F5A76A24D}">
      <dsp:nvSpPr>
        <dsp:cNvPr id="0" name=""/>
        <dsp:cNvSpPr/>
      </dsp:nvSpPr>
      <dsp:spPr>
        <a:xfrm>
          <a:off x="2540780" y="1991372"/>
          <a:ext cx="657086" cy="657086"/>
        </a:xfrm>
        <a:prstGeom prst="ellipse">
          <a:avLst/>
        </a:prstGeom>
        <a:solidFill>
          <a:srgbClr val="00B0F0"/>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GB" sz="800" kern="1200"/>
            <a:t>People</a:t>
          </a:r>
        </a:p>
      </dsp:txBody>
      <dsp:txXfrm>
        <a:off x="2637008" y="2087600"/>
        <a:ext cx="464630" cy="464630"/>
      </dsp:txXfrm>
    </dsp:sp>
    <dsp:sp modelId="{798B700C-6F28-49BF-84FB-0C4BDC019975}">
      <dsp:nvSpPr>
        <dsp:cNvPr id="0" name=""/>
        <dsp:cNvSpPr/>
      </dsp:nvSpPr>
      <dsp:spPr>
        <a:xfrm>
          <a:off x="1545168" y="995760"/>
          <a:ext cx="657086" cy="657086"/>
        </a:xfrm>
        <a:prstGeom prst="ellipse">
          <a:avLst/>
        </a:prstGeom>
        <a:solidFill>
          <a:srgbClr val="7030A0"/>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GB" sz="800" kern="1200"/>
            <a:t>Proces</a:t>
          </a:r>
        </a:p>
      </dsp:txBody>
      <dsp:txXfrm>
        <a:off x="1641396" y="1091988"/>
        <a:ext cx="464630" cy="464630"/>
      </dsp:txXfrm>
    </dsp:sp>
  </dsp:spTree>
</dsp:drawing>
</file>

<file path=word/diagrams/layout1.xml><?xml version="1.0" encoding="utf-8"?>
<dgm:layoutDef xmlns:dgm="http://schemas.openxmlformats.org/drawingml/2006/diagram" xmlns:a="http://schemas.openxmlformats.org/drawingml/2006/main" uniqueId="urn:microsoft.com/office/officeart/2005/8/layout/radial6">
  <dgm:title val=""/>
  <dgm:desc val=""/>
  <dgm:catLst>
    <dgm:cat type="cycle" pri="9000"/>
    <dgm:cat type="relationship" pri="21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Name0">
    <dgm:varLst>
      <dgm:chMax val="1"/>
      <dgm:dir/>
      <dgm:animLvl val="ctr"/>
      <dgm:resizeHandles val="exact"/>
    </dgm:varLst>
    <dgm:choose name="Name1">
      <dgm:if name="Name2" func="var" arg="dir" op="equ" val="norm">
        <dgm:choose name="Name3">
          <dgm:if name="Name4" axis="ch ch" ptType="node node" st="1 1" cnt="1 0" func="cnt" op="lte" val="1">
            <dgm:alg type="cycle">
              <dgm:param type="stAng" val="90"/>
              <dgm:param type="spanAng" val="360"/>
              <dgm:param type="ctrShpMap" val="fNode"/>
            </dgm:alg>
          </dgm:if>
          <dgm:else name="Name5">
            <dgm:alg type="cycle">
              <dgm:param type="stAng" val="0"/>
              <dgm:param type="spanAng" val="360"/>
              <dgm:param type="ctrShpMap" val="fNode"/>
            </dgm:alg>
          </dgm:else>
        </dgm:choose>
      </dgm:if>
      <dgm:else name="Name6">
        <dgm:choose name="Name7">
          <dgm:if name="Name8" axis="ch ch" ptType="node node" st="1 1" cnt="1 0" func="cnt" op="lte" val="1">
            <dgm:alg type="cycle">
              <dgm:param type="stAng" val="-90"/>
              <dgm:param type="spanAng" val="360"/>
              <dgm:param type="ctrShpMap" val="fNode"/>
            </dgm:alg>
          </dgm:if>
          <dgm:else name="Name9">
            <dgm:alg type="cycle">
              <dgm:param type="stAng" val="0"/>
              <dgm:param type="spanAng" val="-360"/>
              <dgm:param type="ctrShpMap" val="fNode"/>
            </dgm:alg>
          </dgm:else>
        </dgm:choose>
      </dgm:else>
    </dgm:choose>
    <dgm:shape xmlns:r="http://schemas.openxmlformats.org/officeDocument/2006/relationships" r:blip="">
      <dgm:adjLst/>
    </dgm:shape>
    <dgm:presOf/>
    <dgm:choose name="Name10">
      <dgm:if name="Name11" func="var" arg="dir" op="equ" val="norm">
        <dgm:choose name="Name12">
          <dgm:if name="Name13" axis="ch ch" ptType="node node" st="1 1" cnt="1 0" func="cnt" op="equ" val="1">
            <dgm:constrLst>
              <dgm:constr type="diam" val="170"/>
              <dgm:constr type="w" for="ch" forName="centerShape" refType="w"/>
              <dgm:constr type="w" for="ch" forName="oneComp" refType="w" refFor="ch" refForName="centerShape" op="equ" fact="0.7"/>
              <dgm:constr type="sp" refType="w" refFor="ch" refForName="oneComp" fact="0.3"/>
              <dgm:constr type="sibSp" refType="w" refFor="ch" refForName="oneComp" fact="0.3"/>
              <dgm:constr type="primFontSz" for="ch" forName="centerShape" val="65"/>
              <dgm:constr type="primFontSz" for="des" forName="oneNode" refType="primFontSz" refFor="ch" refForName="centerShape" fact="0.95"/>
              <dgm:constr type="primFontSz" for="des" forName="oneNode" refType="primFontSz" refFor="ch" refForName="centerShape" op="lte" fact="0.95"/>
              <dgm:constr type="diam" for="ch" forName="singleconn" refType="diam" op="equ" fact="-1"/>
              <dgm:constr type="h" for="ch" forName="singleconn" refType="w" refFor="ch" refForName="oneComp" fact="0.24"/>
              <dgm:constr type="w" for="ch" forName="dummya" refType="w" refFor="ch" refForName="oneComp" op="equ"/>
              <dgm:constr type="w" for="ch" forName="dummyb" refType="w" refFor="ch" refForName="oneComp" op="equ"/>
              <dgm:constr type="w" for="ch" forName="dummyc" refType="w" refFor="ch" refForName="oneComp" op="equ"/>
            </dgm:constrLst>
          </dgm:if>
          <dgm:else name="Name14">
            <dgm:constrLst>
              <dgm:constr type="diam" val="170"/>
              <dgm:constr type="w" for="ch" forName="centerShape" refType="w"/>
              <dgm:constr type="w" for="ch" forName="node" refType="w" refFor="ch" refForName="centerShape" op="equ" fact="0.7"/>
              <dgm:constr type="sp" refType="w" refFor="ch" refForName="node" fact="0.3"/>
              <dgm:constr type="sibSp" refType="w" refFor="ch" refForName="node" fact="0.3"/>
              <dgm:constr type="primFontSz" for="ch" forName="centerShape" val="65"/>
              <dgm:constr type="primFontSz" for="des" forName="node" refType="primFontSz" refFor="ch" refForName="centerShape" fact="0.78"/>
              <dgm:constr type="primFontSz" for="ch" forName="node" refType="primFontSz" refFor="ch" refForName="centerShape" op="lte" fact="0.95"/>
              <dgm:constr type="diam" for="ch" forName="sibTrans" refType="diam" op="equ"/>
              <dgm:constr type="h" for="ch" forName="sibTrans" refType="w" refFor="ch" refForName="node" fact="0.24"/>
              <dgm:constr type="w" for="ch" forName="dummy" val="1"/>
            </dgm:constrLst>
          </dgm:else>
        </dgm:choose>
      </dgm:if>
      <dgm:else name="Name15">
        <dgm:choose name="Name16">
          <dgm:if name="Name17" axis="ch ch" ptType="node node" st="1 1" cnt="1 0" func="cnt" op="equ" val="1">
            <dgm:constrLst>
              <dgm:constr type="diam" val="170"/>
              <dgm:constr type="w" for="ch" forName="centerShape" refType="w"/>
              <dgm:constr type="w" for="ch" forName="oneComp" refType="w" refFor="ch" refForName="centerShape" op="equ" fact="0.7"/>
              <dgm:constr type="sp" refType="w" refFor="ch" refForName="oneComp" fact="0.3"/>
              <dgm:constr type="sibSp" refType="w" refFor="ch" refForName="oneComp" fact="0.3"/>
              <dgm:constr type="primFontSz" for="ch" forName="centerShape" val="65"/>
              <dgm:constr type="primFontSz" for="des" forName="oneNode" refType="primFontSz" refFor="ch" refForName="centerShape" fact="0.95"/>
              <dgm:constr type="primFontSz" for="ch" forName="oneNode" refType="primFontSz" refFor="ch" refForName="centerShape" op="lte" fact="0.95"/>
              <dgm:constr type="diam" for="ch" forName="singleconn" refType="diam"/>
              <dgm:constr type="h" for="ch" forName="singleconn" refType="w" refFor="ch" refForName="oneComp" fact="0.24"/>
              <dgm:constr type="diam" for="ch" refType="diam" op="equ"/>
              <dgm:constr type="w" for="ch" forName="dummya" refType="w" refFor="ch" refForName="oneComp" op="equ"/>
              <dgm:constr type="w" for="ch" forName="dummyb" refType="w" refFor="ch" refForName="oneComp" op="equ"/>
              <dgm:constr type="w" for="ch" forName="dummyc" refType="w" refFor="ch" refForName="oneComp" op="equ"/>
            </dgm:constrLst>
          </dgm:if>
          <dgm:else name="Name18">
            <dgm:constrLst>
              <dgm:constr type="diam" val="170"/>
              <dgm:constr type="w" for="ch" forName="centerShape" refType="w"/>
              <dgm:constr type="w" for="ch" forName="node" refType="w" refFor="ch" refForName="centerShape" op="equ" fact="0.7"/>
              <dgm:constr type="sp" refType="w" refFor="ch" refForName="node" fact="0.3"/>
              <dgm:constr type="sibSp" refType="w" refFor="ch" refForName="node" fact="0.3"/>
              <dgm:constr type="primFontSz" for="ch" forName="centerShape" val="65"/>
              <dgm:constr type="primFontSz" for="des" forName="node" refType="primFontSz" refFor="ch" refForName="centerShape" fact="0.78"/>
              <dgm:constr type="primFontSz" for="ch" forName="node" refType="primFontSz" refFor="ch" refForName="centerShape" op="lte" fact="0.95"/>
              <dgm:constr type="diam" for="ch" ptType="sibTrans" refType="diam" fact="-1"/>
              <dgm:constr type="h" for="ch" forName="sibTrans" refType="w" refFor="ch" refForName="node" fact="0.24"/>
              <dgm:constr type="diam" for="ch" refType="diam" op="equ" fact="-1"/>
              <dgm:constr type="w" for="ch" forName="dummy" val="1"/>
            </dgm:constrLst>
          </dgm:else>
        </dgm:choose>
      </dgm:else>
    </dgm:choose>
    <dgm:ruleLst>
      <dgm:rule type="diam" val="INF" fact="NaN" max="NaN"/>
    </dgm:ruleLst>
    <dgm:forEach name="Name19"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20" axis="ch">
        <dgm:forEach name="Name21" axis="self" ptType="node">
          <dgm:choose name="Name22">
            <dgm:if name="Name23" axis="par ch" ptType="node node" func="cnt" op="gt" val="1">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name="dummy">
                <dgm:alg type="sp"/>
                <dgm:shape xmlns:r="http://schemas.openxmlformats.org/officeDocument/2006/relationships" r:blip="">
                  <dgm:adjLst/>
                </dgm:shape>
                <dgm:presOf/>
                <dgm:constrLst>
                  <dgm:constr type="h" refType="w"/>
                </dgm:constrLst>
                <dgm:ruleLst/>
              </dgm:layoutNode>
              <dgm:forEach name="sibTransForEach" axis="followSib" ptType="sibTrans" hideLastTrans="0" cnt="1">
                <dgm:layoutNode name="sibTrans" styleLbl="sibTrans2D1">
                  <dgm:alg type="conn">
                    <dgm:param type="connRout" val="curve"/>
                    <dgm:param type="begPts" val="ctr"/>
                    <dgm:param type="endPts" val="ctr"/>
                    <dgm:param type="begSty" val="noArr"/>
                    <dgm:param type="endSty" val="noArr"/>
                    <dgm:param type="dstNode" val="node"/>
                  </dgm:alg>
                  <dgm:shape xmlns:r="http://schemas.openxmlformats.org/officeDocument/2006/relationships" type="conn" r:blip="" zOrderOff="-999">
                    <dgm:adjLst/>
                  </dgm:shape>
                  <dgm:presOf axis="self"/>
                  <dgm:constrLst>
                    <dgm:constr type="begPad"/>
                    <dgm:constr type="endPad"/>
                  </dgm:constrLst>
                  <dgm:ruleLst/>
                </dgm:layoutNode>
              </dgm:forEach>
            </dgm:if>
            <dgm:if name="Name24" axis="par ch" ptType="node node" func="cnt" op="equ" val="1">
              <dgm:layoutNode name="oneComp">
                <dgm:alg type="composite">
                  <dgm:param type="ar" val="1"/>
                </dgm:alg>
                <dgm:shape xmlns:r="http://schemas.openxmlformats.org/officeDocument/2006/relationships" r:blip="">
                  <dgm:adjLst/>
                </dgm:shape>
                <dgm:presOf/>
                <dgm:constrLst>
                  <dgm:constr type="h" refType="w"/>
                  <dgm:constr type="l" for="ch" forName="dummyConnPt" refType="w" fact="0.5"/>
                  <dgm:constr type="t" for="ch" forName="dummyConnPt" refType="w" fact="0.5"/>
                  <dgm:constr type="l" for="ch" forName="oneNode"/>
                  <dgm:constr type="t" for="ch" forName="oneNode"/>
                  <dgm:constr type="h" for="ch" forName="oneNode" refType="h"/>
                  <dgm:constr type="w" for="ch" forName="oneNode" refType="w"/>
                </dgm:constrLst>
                <dgm:ruleLst/>
                <dgm:layoutNode name="dummyConnPt" styleLbl="node1">
                  <dgm:alg type="sp"/>
                  <dgm:shape xmlns:r="http://schemas.openxmlformats.org/officeDocument/2006/relationships" r:blip="">
                    <dgm:adjLst/>
                  </dgm:shape>
                  <dgm:presOf/>
                  <dgm:constrLst>
                    <dgm:constr type="w" val="1"/>
                    <dgm:constr type="h" val="1"/>
                  </dgm:constrLst>
                  <dgm:ruleLst/>
                </dgm:layoutNode>
                <dgm:layoutNode name="on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dgm:layoutNode name="dummya">
                <dgm:alg type="sp"/>
                <dgm:shape xmlns:r="http://schemas.openxmlformats.org/officeDocument/2006/relationships" r:blip="">
                  <dgm:adjLst/>
                </dgm:shape>
                <dgm:presOf/>
                <dgm:constrLst>
                  <dgm:constr type="h" refType="w"/>
                </dgm:constrLst>
                <dgm:ruleLst/>
              </dgm:layoutNode>
              <dgm:layoutNode name="dummyb">
                <dgm:alg type="sp"/>
                <dgm:shape xmlns:r="http://schemas.openxmlformats.org/officeDocument/2006/relationships" r:blip="">
                  <dgm:adjLst/>
                </dgm:shape>
                <dgm:presOf/>
                <dgm:constrLst>
                  <dgm:constr type="h" refType="w"/>
                </dgm:constrLst>
                <dgm:ruleLst/>
              </dgm:layoutNode>
              <dgm:layoutNode name="dummyc">
                <dgm:alg type="sp"/>
                <dgm:shape xmlns:r="http://schemas.openxmlformats.org/officeDocument/2006/relationships" r:blip="">
                  <dgm:adjLst/>
                </dgm:shape>
                <dgm:presOf/>
                <dgm:constrLst>
                  <dgm:constr type="h" refType="w"/>
                </dgm:constrLst>
                <dgm:ruleLst/>
              </dgm:layoutNode>
              <dgm:forEach name="sibTransForEach1" axis="followSib" ptType="sibTrans" hideLastTrans="0" cnt="1">
                <dgm:layoutNode name="singleconn" styleLbl="sibTrans2D1">
                  <dgm:alg type="conn">
                    <dgm:param type="connRout" val="longCurve"/>
                    <dgm:param type="begPts" val="bCtr"/>
                    <dgm:param type="endPts" val="tCtr"/>
                    <dgm:param type="begSty" val="noArr"/>
                    <dgm:param type="endSty" val="noArr"/>
                    <dgm:param type="srcNode" val="dummyConnPt"/>
                    <dgm:param type="dstNode" val="dummyConnPt"/>
                  </dgm:alg>
                  <dgm:shape xmlns:r="http://schemas.openxmlformats.org/officeDocument/2006/relationships" type="conn" r:blip="" zOrderOff="-999">
                    <dgm:adjLst/>
                  </dgm:shape>
                  <dgm:presOf axis="self"/>
                  <dgm:constrLst>
                    <dgm:constr type="begPad"/>
                    <dgm:constr type="endPad"/>
                  </dgm:constrLst>
                  <dgm:ruleLst/>
                </dgm:layoutNode>
              </dgm:forEach>
            </dgm:if>
            <dgm:else name="Name25"/>
          </dgm:choose>
        </dgm:forEach>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2471</Words>
  <Characters>14090</Characters>
  <Application>Microsoft Office Word</Application>
  <DocSecurity>0</DocSecurity>
  <Lines>117</Lines>
  <Paragraphs>33</Paragraphs>
  <ScaleCrop>false</ScaleCrop>
  <Company/>
  <LinksUpToDate>false</LinksUpToDate>
  <CharactersWithSpaces>16528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Elena Radu</dc:creator>
  <cp:keywords/>
  <dc:description/>
  <cp:lastModifiedBy/>
  <cp:revision>1</cp:revision>
  <dcterms:created xsi:type="dcterms:W3CDTF">2023-11-15T14:09:00Z</dcterms:created>
  <dcterms:modified xsi:type="dcterms:W3CDTF">2023-11-16T19:29:00Z</dcterms:modified>
  <cp:category/>
</cp:coreProperties>
</file>