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D27E3" w14:textId="77777777" w:rsidR="00594161" w:rsidRPr="00E76550" w:rsidRDefault="00594161" w:rsidP="00594161">
      <w:pPr>
        <w:tabs>
          <w:tab w:val="left" w:pos="335"/>
        </w:tabs>
        <w:spacing w:after="0" w:line="240" w:lineRule="auto"/>
        <w:jc w:val="center"/>
        <w:rPr>
          <w:rFonts w:eastAsia="Aptos" w:cs="Arial"/>
          <w:kern w:val="2"/>
          <w:szCs w:val="24"/>
          <w14:ligatures w14:val="standardContextual"/>
        </w:rPr>
      </w:pPr>
      <w:r w:rsidRPr="00E76550">
        <w:rPr>
          <w:rFonts w:eastAsia="Aptos" w:cs="Arial"/>
          <w:noProof/>
          <w:kern w:val="2"/>
          <w:szCs w:val="24"/>
          <w14:ligatures w14:val="standardContextual"/>
        </w:rPr>
        <w:drawing>
          <wp:inline distT="0" distB="0" distL="0" distR="0" wp14:anchorId="4DCA64D0" wp14:editId="688A508F">
            <wp:extent cx="3387090" cy="1351915"/>
            <wp:effectExtent l="0" t="0" r="3810" b="63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7090" cy="1351915"/>
                    </a:xfrm>
                    <a:prstGeom prst="rect">
                      <a:avLst/>
                    </a:prstGeom>
                    <a:noFill/>
                    <a:ln>
                      <a:noFill/>
                    </a:ln>
                  </pic:spPr>
                </pic:pic>
              </a:graphicData>
            </a:graphic>
          </wp:inline>
        </w:drawing>
      </w:r>
    </w:p>
    <w:p w14:paraId="62D01BE2" w14:textId="77777777" w:rsidR="00594161" w:rsidRPr="00E76550" w:rsidRDefault="00594161" w:rsidP="00594161">
      <w:pPr>
        <w:spacing w:after="0" w:line="240" w:lineRule="auto"/>
        <w:jc w:val="center"/>
        <w:rPr>
          <w:rFonts w:eastAsia="Aptos" w:cs="Arial"/>
          <w:kern w:val="2"/>
          <w:szCs w:val="24"/>
          <w14:ligatures w14:val="standardContextual"/>
        </w:rPr>
      </w:pPr>
    </w:p>
    <w:p w14:paraId="64CAA702" w14:textId="77777777" w:rsidR="00594161" w:rsidRPr="00E76550" w:rsidRDefault="00594161" w:rsidP="00594161">
      <w:pPr>
        <w:spacing w:after="0" w:line="240" w:lineRule="auto"/>
        <w:jc w:val="center"/>
        <w:rPr>
          <w:rFonts w:eastAsia="Aptos" w:cs="Arial"/>
          <w:kern w:val="2"/>
          <w:szCs w:val="24"/>
          <w14:ligatures w14:val="standardContextual"/>
        </w:rPr>
      </w:pPr>
    </w:p>
    <w:p w14:paraId="4D75E5DF" w14:textId="77777777" w:rsidR="00594161" w:rsidRDefault="00594161" w:rsidP="00594161">
      <w:pPr>
        <w:spacing w:after="0" w:line="240" w:lineRule="auto"/>
        <w:jc w:val="center"/>
        <w:rPr>
          <w:rFonts w:eastAsia="Aptos" w:cs="Arial"/>
          <w:b/>
          <w:bCs/>
          <w:kern w:val="2"/>
          <w:szCs w:val="24"/>
          <w14:ligatures w14:val="standardContextual"/>
        </w:rPr>
      </w:pPr>
    </w:p>
    <w:p w14:paraId="3F00764D" w14:textId="77777777" w:rsidR="00594161" w:rsidRDefault="00594161" w:rsidP="00594161">
      <w:pPr>
        <w:spacing w:after="0" w:line="240" w:lineRule="auto"/>
        <w:jc w:val="center"/>
        <w:rPr>
          <w:rFonts w:eastAsia="Aptos" w:cs="Arial"/>
          <w:b/>
          <w:bCs/>
          <w:kern w:val="2"/>
          <w:szCs w:val="24"/>
          <w14:ligatures w14:val="standardContextual"/>
        </w:rPr>
      </w:pPr>
    </w:p>
    <w:p w14:paraId="0FC73D18" w14:textId="77777777" w:rsidR="00594161" w:rsidRPr="00E76550" w:rsidRDefault="00594161" w:rsidP="00594161">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Assignment Title: Assessment component 1: Marketing Environment Analysis</w:t>
      </w:r>
    </w:p>
    <w:p w14:paraId="697F8261" w14:textId="77777777" w:rsidR="00594161" w:rsidRPr="00E76550" w:rsidRDefault="00594161" w:rsidP="00594161">
      <w:pPr>
        <w:spacing w:after="0" w:line="240" w:lineRule="auto"/>
        <w:jc w:val="center"/>
        <w:rPr>
          <w:rFonts w:eastAsia="Aptos" w:cs="Arial"/>
          <w:kern w:val="2"/>
          <w:szCs w:val="24"/>
          <w14:ligatures w14:val="standardContextual"/>
        </w:rPr>
      </w:pPr>
    </w:p>
    <w:p w14:paraId="5BB9BA13" w14:textId="77777777" w:rsidR="00594161" w:rsidRPr="00E76550" w:rsidRDefault="00594161" w:rsidP="00594161">
      <w:pPr>
        <w:spacing w:after="0" w:line="240" w:lineRule="auto"/>
        <w:jc w:val="center"/>
        <w:rPr>
          <w:rFonts w:eastAsia="Aptos" w:cs="Arial"/>
          <w:kern w:val="2"/>
          <w:szCs w:val="24"/>
          <w14:ligatures w14:val="standardContextual"/>
        </w:rPr>
      </w:pPr>
    </w:p>
    <w:p w14:paraId="7F2447E3" w14:textId="7DE7D9EA" w:rsidR="00594161" w:rsidRPr="00E76550" w:rsidRDefault="00594161" w:rsidP="00594161">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Student Name: </w:t>
      </w:r>
      <w:r w:rsidRPr="00594161">
        <w:rPr>
          <w:rFonts w:eastAsia="Aptos" w:cs="Arial"/>
          <w:b/>
          <w:bCs/>
          <w:kern w:val="2"/>
          <w:szCs w:val="24"/>
          <w14:ligatures w14:val="standardContextual"/>
        </w:rPr>
        <w:t xml:space="preserve">Md Asif Reza </w:t>
      </w:r>
    </w:p>
    <w:p w14:paraId="2DE6B944"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075E2B77" w14:textId="0B0BDFA2" w:rsidR="00594161" w:rsidRPr="00E76550" w:rsidRDefault="00594161" w:rsidP="00594161">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Student ID: </w:t>
      </w:r>
      <w:r w:rsidRPr="00594161">
        <w:rPr>
          <w:rFonts w:eastAsia="Aptos" w:cs="Arial"/>
          <w:b/>
          <w:bCs/>
          <w:kern w:val="2"/>
          <w:szCs w:val="24"/>
          <w14:ligatures w14:val="standardContextual"/>
        </w:rPr>
        <w:t>2523547</w:t>
      </w:r>
    </w:p>
    <w:p w14:paraId="42B62BD4" w14:textId="77777777" w:rsidR="00594161" w:rsidRPr="00E76550" w:rsidRDefault="00594161" w:rsidP="00594161">
      <w:pPr>
        <w:spacing w:after="0" w:line="240" w:lineRule="auto"/>
        <w:jc w:val="center"/>
        <w:rPr>
          <w:rFonts w:eastAsia="Aptos" w:cs="Arial"/>
          <w:kern w:val="2"/>
          <w:szCs w:val="24"/>
          <w14:ligatures w14:val="standardContextual"/>
        </w:rPr>
      </w:pPr>
    </w:p>
    <w:p w14:paraId="61BC3550" w14:textId="77777777" w:rsidR="00594161" w:rsidRPr="00E76550" w:rsidRDefault="00594161" w:rsidP="00594161">
      <w:pPr>
        <w:spacing w:after="0" w:line="240" w:lineRule="auto"/>
        <w:jc w:val="center"/>
        <w:rPr>
          <w:rFonts w:eastAsia="Aptos" w:cs="Arial"/>
          <w:kern w:val="2"/>
          <w:szCs w:val="24"/>
          <w14:ligatures w14:val="standardContextual"/>
        </w:rPr>
      </w:pPr>
    </w:p>
    <w:p w14:paraId="0C561AFA" w14:textId="77777777" w:rsidR="00594161" w:rsidRPr="00E76550" w:rsidRDefault="00594161" w:rsidP="00594161">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Module Name: Marketing Management</w:t>
      </w:r>
    </w:p>
    <w:p w14:paraId="5E55A549"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16B2D1C4" w14:textId="77777777" w:rsidR="00594161" w:rsidRPr="00E76550" w:rsidRDefault="00594161" w:rsidP="00594161">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Module Code: LCMB7024</w:t>
      </w:r>
    </w:p>
    <w:p w14:paraId="6526036C"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7E5E416A" w14:textId="77777777" w:rsidR="00594161" w:rsidRPr="00E76550" w:rsidRDefault="00594161" w:rsidP="00594161">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Programme: Master of Business Administration</w:t>
      </w:r>
    </w:p>
    <w:p w14:paraId="01007107"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08FCD437"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6665FE12" w14:textId="490408A8" w:rsidR="00594161" w:rsidRPr="00E76550" w:rsidRDefault="00594161" w:rsidP="00594161">
      <w:pPr>
        <w:spacing w:after="0" w:line="240" w:lineRule="auto"/>
        <w:jc w:val="center"/>
        <w:rPr>
          <w:rFonts w:eastAsia="Aptos" w:cs="Arial"/>
          <w:b/>
          <w:bCs/>
          <w:kern w:val="2"/>
          <w:szCs w:val="24"/>
          <w14:ligatures w14:val="standardContextual"/>
        </w:rPr>
      </w:pPr>
      <w:r>
        <w:rPr>
          <w:rFonts w:eastAsia="Aptos" w:cs="Arial"/>
          <w:b/>
          <w:bCs/>
          <w:kern w:val="2"/>
          <w:szCs w:val="24"/>
          <w14:ligatures w14:val="standardContextual"/>
        </w:rPr>
        <w:t xml:space="preserve">Tutor </w:t>
      </w:r>
      <w:r w:rsidRPr="00E76550">
        <w:rPr>
          <w:rFonts w:eastAsia="Aptos" w:cs="Arial"/>
          <w:b/>
          <w:bCs/>
          <w:kern w:val="2"/>
          <w:szCs w:val="24"/>
          <w14:ligatures w14:val="standardContextual"/>
        </w:rPr>
        <w:t xml:space="preserve">Name: </w:t>
      </w:r>
      <w:r w:rsidRPr="00594161">
        <w:rPr>
          <w:rFonts w:eastAsia="Aptos" w:cs="Arial"/>
          <w:b/>
          <w:bCs/>
          <w:kern w:val="2"/>
          <w:szCs w:val="24"/>
          <w14:ligatures w14:val="standardContextual"/>
        </w:rPr>
        <w:t xml:space="preserve">Dr Tola </w:t>
      </w:r>
      <w:proofErr w:type="spellStart"/>
      <w:r w:rsidRPr="00594161">
        <w:rPr>
          <w:rFonts w:eastAsia="Aptos" w:cs="Arial"/>
          <w:b/>
          <w:bCs/>
          <w:kern w:val="2"/>
          <w:szCs w:val="24"/>
          <w14:ligatures w14:val="standardContextual"/>
        </w:rPr>
        <w:t>Odugbsesan</w:t>
      </w:r>
      <w:proofErr w:type="spellEnd"/>
    </w:p>
    <w:p w14:paraId="71D0F7CD"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78BF7459"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63DF645B" w14:textId="77777777" w:rsidR="00594161" w:rsidRPr="00E76550" w:rsidRDefault="00594161" w:rsidP="00594161">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Work Count: </w:t>
      </w:r>
      <w:r>
        <w:rPr>
          <w:rFonts w:eastAsia="Aptos" w:cs="Arial"/>
          <w:b/>
          <w:bCs/>
          <w:kern w:val="2"/>
          <w:szCs w:val="24"/>
          <w14:ligatures w14:val="standardContextual"/>
        </w:rPr>
        <w:t>2660</w:t>
      </w:r>
    </w:p>
    <w:p w14:paraId="0C19D1CD"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559257AC"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6A3A5625"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5B07C286" w14:textId="77777777" w:rsidR="00594161" w:rsidRPr="00E76550" w:rsidRDefault="00594161" w:rsidP="00594161">
      <w:pPr>
        <w:spacing w:after="0" w:line="240" w:lineRule="auto"/>
        <w:jc w:val="center"/>
        <w:rPr>
          <w:rFonts w:eastAsia="Aptos" w:cs="Arial"/>
          <w:b/>
          <w:bCs/>
          <w:kern w:val="2"/>
          <w:szCs w:val="24"/>
          <w14:ligatures w14:val="standardContextual"/>
        </w:rPr>
      </w:pPr>
    </w:p>
    <w:p w14:paraId="53BE7CE6" w14:textId="77777777" w:rsidR="00594161" w:rsidRPr="00E76550" w:rsidRDefault="00594161" w:rsidP="00594161">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Term 1</w:t>
      </w:r>
    </w:p>
    <w:p w14:paraId="5EDBE28B" w14:textId="64B62624" w:rsidR="00594161" w:rsidRDefault="00594161">
      <w:pPr>
        <w:spacing w:line="276" w:lineRule="auto"/>
        <w:jc w:val="left"/>
      </w:pPr>
      <w:r>
        <w:br w:type="page"/>
      </w:r>
    </w:p>
    <w:sdt>
      <w:sdtPr>
        <w:rPr>
          <w:rFonts w:ascii="Times New Roman" w:eastAsiaTheme="minorHAnsi" w:hAnsi="Times New Roman" w:cstheme="minorBidi"/>
          <w:color w:val="auto"/>
          <w:sz w:val="24"/>
          <w:szCs w:val="22"/>
          <w:lang w:val="en-GB"/>
        </w:rPr>
        <w:id w:val="-975677408"/>
        <w:docPartObj>
          <w:docPartGallery w:val="Table of Contents"/>
          <w:docPartUnique/>
        </w:docPartObj>
      </w:sdtPr>
      <w:sdtEndPr>
        <w:rPr>
          <w:rFonts w:ascii="Arial" w:hAnsi="Arial"/>
          <w:b/>
          <w:bCs/>
          <w:noProof/>
        </w:rPr>
      </w:sdtEndPr>
      <w:sdtContent>
        <w:p w14:paraId="4FDDCB07" w14:textId="1AB9BF4D" w:rsidR="00594161" w:rsidRDefault="00594161">
          <w:pPr>
            <w:pStyle w:val="TOCHeading"/>
          </w:pPr>
          <w:r>
            <w:t>Table of Contents</w:t>
          </w:r>
        </w:p>
        <w:p w14:paraId="700E3927" w14:textId="416E4B2B" w:rsidR="0063537F" w:rsidRDefault="00594161">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5329222" w:history="1">
            <w:r w:rsidR="0063537F" w:rsidRPr="00576AB8">
              <w:rPr>
                <w:rStyle w:val="Hyperlink"/>
                <w:noProof/>
              </w:rPr>
              <w:t>1. Introduction</w:t>
            </w:r>
            <w:r w:rsidR="0063537F">
              <w:rPr>
                <w:noProof/>
                <w:webHidden/>
              </w:rPr>
              <w:tab/>
            </w:r>
            <w:r w:rsidR="0063537F">
              <w:rPr>
                <w:noProof/>
                <w:webHidden/>
              </w:rPr>
              <w:fldChar w:fldCharType="begin"/>
            </w:r>
            <w:r w:rsidR="0063537F">
              <w:rPr>
                <w:noProof/>
                <w:webHidden/>
              </w:rPr>
              <w:instrText xml:space="preserve"> PAGEREF _Toc225329222 \h </w:instrText>
            </w:r>
            <w:r w:rsidR="0063537F">
              <w:rPr>
                <w:noProof/>
                <w:webHidden/>
              </w:rPr>
            </w:r>
            <w:r w:rsidR="0063537F">
              <w:rPr>
                <w:noProof/>
                <w:webHidden/>
              </w:rPr>
              <w:fldChar w:fldCharType="separate"/>
            </w:r>
            <w:r w:rsidR="0063537F">
              <w:rPr>
                <w:noProof/>
                <w:webHidden/>
              </w:rPr>
              <w:t>3</w:t>
            </w:r>
            <w:r w:rsidR="0063537F">
              <w:rPr>
                <w:noProof/>
                <w:webHidden/>
              </w:rPr>
              <w:fldChar w:fldCharType="end"/>
            </w:r>
          </w:hyperlink>
        </w:p>
        <w:p w14:paraId="6CB3795D" w14:textId="126289B6" w:rsidR="0063537F" w:rsidRDefault="0063537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329223" w:history="1">
            <w:r w:rsidRPr="00576AB8">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_Toc225329223 \h </w:instrText>
            </w:r>
            <w:r>
              <w:rPr>
                <w:noProof/>
                <w:webHidden/>
              </w:rPr>
            </w:r>
            <w:r>
              <w:rPr>
                <w:noProof/>
                <w:webHidden/>
              </w:rPr>
              <w:fldChar w:fldCharType="separate"/>
            </w:r>
            <w:r>
              <w:rPr>
                <w:noProof/>
                <w:webHidden/>
              </w:rPr>
              <w:t>4</w:t>
            </w:r>
            <w:r>
              <w:rPr>
                <w:noProof/>
                <w:webHidden/>
              </w:rPr>
              <w:fldChar w:fldCharType="end"/>
            </w:r>
          </w:hyperlink>
        </w:p>
        <w:p w14:paraId="3C43C9B7" w14:textId="4F3846D6" w:rsidR="0063537F" w:rsidRDefault="0063537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24" w:history="1">
            <w:r w:rsidRPr="00576AB8">
              <w:rPr>
                <w:rStyle w:val="Hyperlink"/>
                <w:noProof/>
              </w:rPr>
              <w:t>2.1 Macro Marketing Environment</w:t>
            </w:r>
            <w:r>
              <w:rPr>
                <w:noProof/>
                <w:webHidden/>
              </w:rPr>
              <w:tab/>
            </w:r>
            <w:r>
              <w:rPr>
                <w:noProof/>
                <w:webHidden/>
              </w:rPr>
              <w:fldChar w:fldCharType="begin"/>
            </w:r>
            <w:r>
              <w:rPr>
                <w:noProof/>
                <w:webHidden/>
              </w:rPr>
              <w:instrText xml:space="preserve"> PAGEREF _Toc225329224 \h </w:instrText>
            </w:r>
            <w:r>
              <w:rPr>
                <w:noProof/>
                <w:webHidden/>
              </w:rPr>
            </w:r>
            <w:r>
              <w:rPr>
                <w:noProof/>
                <w:webHidden/>
              </w:rPr>
              <w:fldChar w:fldCharType="separate"/>
            </w:r>
            <w:r>
              <w:rPr>
                <w:noProof/>
                <w:webHidden/>
              </w:rPr>
              <w:t>4</w:t>
            </w:r>
            <w:r>
              <w:rPr>
                <w:noProof/>
                <w:webHidden/>
              </w:rPr>
              <w:fldChar w:fldCharType="end"/>
            </w:r>
          </w:hyperlink>
        </w:p>
        <w:p w14:paraId="0F9E3EBC" w14:textId="1E3EFA49" w:rsidR="0063537F" w:rsidRDefault="0063537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25" w:history="1">
            <w:r w:rsidRPr="00576AB8">
              <w:rPr>
                <w:rStyle w:val="Hyperlink"/>
                <w:noProof/>
              </w:rPr>
              <w:t>2.2 Analysis of Macro Factor 1: Political Factor</w:t>
            </w:r>
            <w:r>
              <w:rPr>
                <w:noProof/>
                <w:webHidden/>
              </w:rPr>
              <w:tab/>
            </w:r>
            <w:r>
              <w:rPr>
                <w:noProof/>
                <w:webHidden/>
              </w:rPr>
              <w:fldChar w:fldCharType="begin"/>
            </w:r>
            <w:r>
              <w:rPr>
                <w:noProof/>
                <w:webHidden/>
              </w:rPr>
              <w:instrText xml:space="preserve"> PAGEREF _Toc225329225 \h </w:instrText>
            </w:r>
            <w:r>
              <w:rPr>
                <w:noProof/>
                <w:webHidden/>
              </w:rPr>
            </w:r>
            <w:r>
              <w:rPr>
                <w:noProof/>
                <w:webHidden/>
              </w:rPr>
              <w:fldChar w:fldCharType="separate"/>
            </w:r>
            <w:r>
              <w:rPr>
                <w:noProof/>
                <w:webHidden/>
              </w:rPr>
              <w:t>4</w:t>
            </w:r>
            <w:r>
              <w:rPr>
                <w:noProof/>
                <w:webHidden/>
              </w:rPr>
              <w:fldChar w:fldCharType="end"/>
            </w:r>
          </w:hyperlink>
        </w:p>
        <w:p w14:paraId="44D97030" w14:textId="3C35A452" w:rsidR="0063537F" w:rsidRDefault="0063537F">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329226" w:history="1">
            <w:r w:rsidRPr="00576AB8">
              <w:rPr>
                <w:rStyle w:val="Hyperlink"/>
                <w:noProof/>
              </w:rPr>
              <w:t>2.3.1 Impact on Pioneer Organisation: Tesla</w:t>
            </w:r>
            <w:r>
              <w:rPr>
                <w:noProof/>
                <w:webHidden/>
              </w:rPr>
              <w:tab/>
            </w:r>
            <w:r>
              <w:rPr>
                <w:noProof/>
                <w:webHidden/>
              </w:rPr>
              <w:fldChar w:fldCharType="begin"/>
            </w:r>
            <w:r>
              <w:rPr>
                <w:noProof/>
                <w:webHidden/>
              </w:rPr>
              <w:instrText xml:space="preserve"> PAGEREF _Toc225329226 \h </w:instrText>
            </w:r>
            <w:r>
              <w:rPr>
                <w:noProof/>
                <w:webHidden/>
              </w:rPr>
            </w:r>
            <w:r>
              <w:rPr>
                <w:noProof/>
                <w:webHidden/>
              </w:rPr>
              <w:fldChar w:fldCharType="separate"/>
            </w:r>
            <w:r>
              <w:rPr>
                <w:noProof/>
                <w:webHidden/>
              </w:rPr>
              <w:t>4</w:t>
            </w:r>
            <w:r>
              <w:rPr>
                <w:noProof/>
                <w:webHidden/>
              </w:rPr>
              <w:fldChar w:fldCharType="end"/>
            </w:r>
          </w:hyperlink>
        </w:p>
        <w:p w14:paraId="64B1BCA0" w14:textId="6C315B92" w:rsidR="0063537F" w:rsidRDefault="0063537F">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329227" w:history="1">
            <w:r w:rsidRPr="00576AB8">
              <w:rPr>
                <w:rStyle w:val="Hyperlink"/>
                <w:noProof/>
              </w:rPr>
              <w:t>2.3.2 Impact on Follower Organisation: BYD</w:t>
            </w:r>
            <w:r>
              <w:rPr>
                <w:noProof/>
                <w:webHidden/>
              </w:rPr>
              <w:tab/>
            </w:r>
            <w:r>
              <w:rPr>
                <w:noProof/>
                <w:webHidden/>
              </w:rPr>
              <w:fldChar w:fldCharType="begin"/>
            </w:r>
            <w:r>
              <w:rPr>
                <w:noProof/>
                <w:webHidden/>
              </w:rPr>
              <w:instrText xml:space="preserve"> PAGEREF _Toc225329227 \h </w:instrText>
            </w:r>
            <w:r>
              <w:rPr>
                <w:noProof/>
                <w:webHidden/>
              </w:rPr>
            </w:r>
            <w:r>
              <w:rPr>
                <w:noProof/>
                <w:webHidden/>
              </w:rPr>
              <w:fldChar w:fldCharType="separate"/>
            </w:r>
            <w:r>
              <w:rPr>
                <w:noProof/>
                <w:webHidden/>
              </w:rPr>
              <w:t>7</w:t>
            </w:r>
            <w:r>
              <w:rPr>
                <w:noProof/>
                <w:webHidden/>
              </w:rPr>
              <w:fldChar w:fldCharType="end"/>
            </w:r>
          </w:hyperlink>
        </w:p>
        <w:p w14:paraId="119E2224" w14:textId="688AF523" w:rsidR="0063537F" w:rsidRDefault="0063537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28" w:history="1">
            <w:r w:rsidRPr="00576AB8">
              <w:rPr>
                <w:rStyle w:val="Hyperlink"/>
                <w:noProof/>
              </w:rPr>
              <w:t>2.3 Analysis of Macro Factor 2: Economic</w:t>
            </w:r>
            <w:r>
              <w:rPr>
                <w:noProof/>
                <w:webHidden/>
              </w:rPr>
              <w:tab/>
            </w:r>
            <w:r>
              <w:rPr>
                <w:noProof/>
                <w:webHidden/>
              </w:rPr>
              <w:fldChar w:fldCharType="begin"/>
            </w:r>
            <w:r>
              <w:rPr>
                <w:noProof/>
                <w:webHidden/>
              </w:rPr>
              <w:instrText xml:space="preserve"> PAGEREF _Toc225329228 \h </w:instrText>
            </w:r>
            <w:r>
              <w:rPr>
                <w:noProof/>
                <w:webHidden/>
              </w:rPr>
            </w:r>
            <w:r>
              <w:rPr>
                <w:noProof/>
                <w:webHidden/>
              </w:rPr>
              <w:fldChar w:fldCharType="separate"/>
            </w:r>
            <w:r>
              <w:rPr>
                <w:noProof/>
                <w:webHidden/>
              </w:rPr>
              <w:t>8</w:t>
            </w:r>
            <w:r>
              <w:rPr>
                <w:noProof/>
                <w:webHidden/>
              </w:rPr>
              <w:fldChar w:fldCharType="end"/>
            </w:r>
          </w:hyperlink>
        </w:p>
        <w:p w14:paraId="7A9074A6" w14:textId="17E9C6A1" w:rsidR="0063537F" w:rsidRDefault="0063537F">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329229" w:history="1">
            <w:r w:rsidRPr="00576AB8">
              <w:rPr>
                <w:rStyle w:val="Hyperlink"/>
                <w:noProof/>
              </w:rPr>
              <w:t>2.3.1 Impact on Pioneer Organisation: Tesla</w:t>
            </w:r>
            <w:r>
              <w:rPr>
                <w:noProof/>
                <w:webHidden/>
              </w:rPr>
              <w:tab/>
            </w:r>
            <w:r>
              <w:rPr>
                <w:noProof/>
                <w:webHidden/>
              </w:rPr>
              <w:fldChar w:fldCharType="begin"/>
            </w:r>
            <w:r>
              <w:rPr>
                <w:noProof/>
                <w:webHidden/>
              </w:rPr>
              <w:instrText xml:space="preserve"> PAGEREF _Toc225329229 \h </w:instrText>
            </w:r>
            <w:r>
              <w:rPr>
                <w:noProof/>
                <w:webHidden/>
              </w:rPr>
            </w:r>
            <w:r>
              <w:rPr>
                <w:noProof/>
                <w:webHidden/>
              </w:rPr>
              <w:fldChar w:fldCharType="separate"/>
            </w:r>
            <w:r>
              <w:rPr>
                <w:noProof/>
                <w:webHidden/>
              </w:rPr>
              <w:t>8</w:t>
            </w:r>
            <w:r>
              <w:rPr>
                <w:noProof/>
                <w:webHidden/>
              </w:rPr>
              <w:fldChar w:fldCharType="end"/>
            </w:r>
          </w:hyperlink>
        </w:p>
        <w:p w14:paraId="12D7FFA4" w14:textId="0A5C2757" w:rsidR="0063537F" w:rsidRDefault="0063537F">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329230" w:history="1">
            <w:r w:rsidRPr="00576AB8">
              <w:rPr>
                <w:rStyle w:val="Hyperlink"/>
                <w:noProof/>
              </w:rPr>
              <w:t>2.3.2 Impact on Follower Organisation: BYD</w:t>
            </w:r>
            <w:r>
              <w:rPr>
                <w:noProof/>
                <w:webHidden/>
              </w:rPr>
              <w:tab/>
            </w:r>
            <w:r>
              <w:rPr>
                <w:noProof/>
                <w:webHidden/>
              </w:rPr>
              <w:fldChar w:fldCharType="begin"/>
            </w:r>
            <w:r>
              <w:rPr>
                <w:noProof/>
                <w:webHidden/>
              </w:rPr>
              <w:instrText xml:space="preserve"> PAGEREF _Toc225329230 \h </w:instrText>
            </w:r>
            <w:r>
              <w:rPr>
                <w:noProof/>
                <w:webHidden/>
              </w:rPr>
            </w:r>
            <w:r>
              <w:rPr>
                <w:noProof/>
                <w:webHidden/>
              </w:rPr>
              <w:fldChar w:fldCharType="separate"/>
            </w:r>
            <w:r>
              <w:rPr>
                <w:noProof/>
                <w:webHidden/>
              </w:rPr>
              <w:t>9</w:t>
            </w:r>
            <w:r>
              <w:rPr>
                <w:noProof/>
                <w:webHidden/>
              </w:rPr>
              <w:fldChar w:fldCharType="end"/>
            </w:r>
          </w:hyperlink>
        </w:p>
        <w:p w14:paraId="0376E975" w14:textId="0ADF30D2" w:rsidR="0063537F" w:rsidRDefault="0063537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329231" w:history="1">
            <w:r w:rsidRPr="00576AB8">
              <w:rPr>
                <w:rStyle w:val="Hyperlink"/>
                <w:noProof/>
              </w:rPr>
              <w:t>3. Task 2: Strategic Responses of Pioneering and Follower Organisations</w:t>
            </w:r>
            <w:r>
              <w:rPr>
                <w:noProof/>
                <w:webHidden/>
              </w:rPr>
              <w:tab/>
            </w:r>
            <w:r>
              <w:rPr>
                <w:noProof/>
                <w:webHidden/>
              </w:rPr>
              <w:fldChar w:fldCharType="begin"/>
            </w:r>
            <w:r>
              <w:rPr>
                <w:noProof/>
                <w:webHidden/>
              </w:rPr>
              <w:instrText xml:space="preserve"> PAGEREF _Toc225329231 \h </w:instrText>
            </w:r>
            <w:r>
              <w:rPr>
                <w:noProof/>
                <w:webHidden/>
              </w:rPr>
            </w:r>
            <w:r>
              <w:rPr>
                <w:noProof/>
                <w:webHidden/>
              </w:rPr>
              <w:fldChar w:fldCharType="separate"/>
            </w:r>
            <w:r>
              <w:rPr>
                <w:noProof/>
                <w:webHidden/>
              </w:rPr>
              <w:t>9</w:t>
            </w:r>
            <w:r>
              <w:rPr>
                <w:noProof/>
                <w:webHidden/>
              </w:rPr>
              <w:fldChar w:fldCharType="end"/>
            </w:r>
          </w:hyperlink>
        </w:p>
        <w:p w14:paraId="03E6EDCC" w14:textId="280542B9" w:rsidR="0063537F" w:rsidRDefault="0063537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32" w:history="1">
            <w:r w:rsidRPr="00576AB8">
              <w:rPr>
                <w:rStyle w:val="Hyperlink"/>
                <w:noProof/>
              </w:rPr>
              <w:t>3.1 Pioneering Organisation’s Strategic Responses: Tesla</w:t>
            </w:r>
            <w:r>
              <w:rPr>
                <w:noProof/>
                <w:webHidden/>
              </w:rPr>
              <w:tab/>
            </w:r>
            <w:r>
              <w:rPr>
                <w:noProof/>
                <w:webHidden/>
              </w:rPr>
              <w:fldChar w:fldCharType="begin"/>
            </w:r>
            <w:r>
              <w:rPr>
                <w:noProof/>
                <w:webHidden/>
              </w:rPr>
              <w:instrText xml:space="preserve"> PAGEREF _Toc225329232 \h </w:instrText>
            </w:r>
            <w:r>
              <w:rPr>
                <w:noProof/>
                <w:webHidden/>
              </w:rPr>
            </w:r>
            <w:r>
              <w:rPr>
                <w:noProof/>
                <w:webHidden/>
              </w:rPr>
              <w:fldChar w:fldCharType="separate"/>
            </w:r>
            <w:r>
              <w:rPr>
                <w:noProof/>
                <w:webHidden/>
              </w:rPr>
              <w:t>10</w:t>
            </w:r>
            <w:r>
              <w:rPr>
                <w:noProof/>
                <w:webHidden/>
              </w:rPr>
              <w:fldChar w:fldCharType="end"/>
            </w:r>
          </w:hyperlink>
        </w:p>
        <w:p w14:paraId="4D3D58BD" w14:textId="06BE81F9" w:rsidR="0063537F" w:rsidRDefault="0063537F">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329233" w:history="1">
            <w:r w:rsidRPr="00576AB8">
              <w:rPr>
                <w:rStyle w:val="Hyperlink"/>
                <w:noProof/>
              </w:rPr>
              <w:t>3.2 Follower Organisation’s Strategic Responses: BYD</w:t>
            </w:r>
            <w:r>
              <w:rPr>
                <w:noProof/>
                <w:webHidden/>
              </w:rPr>
              <w:tab/>
            </w:r>
            <w:r>
              <w:rPr>
                <w:noProof/>
                <w:webHidden/>
              </w:rPr>
              <w:fldChar w:fldCharType="begin"/>
            </w:r>
            <w:r>
              <w:rPr>
                <w:noProof/>
                <w:webHidden/>
              </w:rPr>
              <w:instrText xml:space="preserve"> PAGEREF _Toc225329233 \h </w:instrText>
            </w:r>
            <w:r>
              <w:rPr>
                <w:noProof/>
                <w:webHidden/>
              </w:rPr>
            </w:r>
            <w:r>
              <w:rPr>
                <w:noProof/>
                <w:webHidden/>
              </w:rPr>
              <w:fldChar w:fldCharType="separate"/>
            </w:r>
            <w:r>
              <w:rPr>
                <w:noProof/>
                <w:webHidden/>
              </w:rPr>
              <w:t>13</w:t>
            </w:r>
            <w:r>
              <w:rPr>
                <w:noProof/>
                <w:webHidden/>
              </w:rPr>
              <w:fldChar w:fldCharType="end"/>
            </w:r>
          </w:hyperlink>
        </w:p>
        <w:p w14:paraId="45823C40" w14:textId="16A41943" w:rsidR="0063537F" w:rsidRDefault="0063537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329234" w:history="1">
            <w:r w:rsidRPr="00576AB8">
              <w:rPr>
                <w:rStyle w:val="Hyperlink"/>
                <w:noProof/>
              </w:rPr>
              <w:t>Conclusion</w:t>
            </w:r>
            <w:r>
              <w:rPr>
                <w:noProof/>
                <w:webHidden/>
              </w:rPr>
              <w:tab/>
            </w:r>
            <w:r>
              <w:rPr>
                <w:noProof/>
                <w:webHidden/>
              </w:rPr>
              <w:fldChar w:fldCharType="begin"/>
            </w:r>
            <w:r>
              <w:rPr>
                <w:noProof/>
                <w:webHidden/>
              </w:rPr>
              <w:instrText xml:space="preserve"> PAGEREF _Toc225329234 \h </w:instrText>
            </w:r>
            <w:r>
              <w:rPr>
                <w:noProof/>
                <w:webHidden/>
              </w:rPr>
            </w:r>
            <w:r>
              <w:rPr>
                <w:noProof/>
                <w:webHidden/>
              </w:rPr>
              <w:fldChar w:fldCharType="separate"/>
            </w:r>
            <w:r>
              <w:rPr>
                <w:noProof/>
                <w:webHidden/>
              </w:rPr>
              <w:t>15</w:t>
            </w:r>
            <w:r>
              <w:rPr>
                <w:noProof/>
                <w:webHidden/>
              </w:rPr>
              <w:fldChar w:fldCharType="end"/>
            </w:r>
          </w:hyperlink>
        </w:p>
        <w:p w14:paraId="304E4B2D" w14:textId="662E3494" w:rsidR="0063537F" w:rsidRDefault="0063537F">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329235" w:history="1">
            <w:r w:rsidRPr="00576AB8">
              <w:rPr>
                <w:rStyle w:val="Hyperlink"/>
                <w:noProof/>
              </w:rPr>
              <w:t>References</w:t>
            </w:r>
            <w:r>
              <w:rPr>
                <w:noProof/>
                <w:webHidden/>
              </w:rPr>
              <w:tab/>
            </w:r>
            <w:r>
              <w:rPr>
                <w:noProof/>
                <w:webHidden/>
              </w:rPr>
              <w:fldChar w:fldCharType="begin"/>
            </w:r>
            <w:r>
              <w:rPr>
                <w:noProof/>
                <w:webHidden/>
              </w:rPr>
              <w:instrText xml:space="preserve"> PAGEREF _Toc225329235 \h </w:instrText>
            </w:r>
            <w:r>
              <w:rPr>
                <w:noProof/>
                <w:webHidden/>
              </w:rPr>
            </w:r>
            <w:r>
              <w:rPr>
                <w:noProof/>
                <w:webHidden/>
              </w:rPr>
              <w:fldChar w:fldCharType="separate"/>
            </w:r>
            <w:r>
              <w:rPr>
                <w:noProof/>
                <w:webHidden/>
              </w:rPr>
              <w:t>16</w:t>
            </w:r>
            <w:r>
              <w:rPr>
                <w:noProof/>
                <w:webHidden/>
              </w:rPr>
              <w:fldChar w:fldCharType="end"/>
            </w:r>
          </w:hyperlink>
        </w:p>
        <w:p w14:paraId="0AC2AAEE" w14:textId="46A6D4B7" w:rsidR="00594161" w:rsidRDefault="00594161">
          <w:r>
            <w:rPr>
              <w:b/>
              <w:bCs/>
              <w:noProof/>
            </w:rPr>
            <w:fldChar w:fldCharType="end"/>
          </w:r>
        </w:p>
      </w:sdtContent>
    </w:sdt>
    <w:p w14:paraId="3AE2153C" w14:textId="0E5576B1" w:rsidR="00594161" w:rsidRDefault="00594161">
      <w:pPr>
        <w:spacing w:line="276" w:lineRule="auto"/>
        <w:jc w:val="left"/>
      </w:pPr>
      <w:r>
        <w:br w:type="page"/>
      </w:r>
    </w:p>
    <w:p w14:paraId="52BD857F" w14:textId="2864AB0C" w:rsidR="00594161" w:rsidRDefault="00594161" w:rsidP="00594161">
      <w:pPr>
        <w:pStyle w:val="Heading1"/>
      </w:pPr>
      <w:bookmarkStart w:id="0" w:name="_Toc225329222"/>
      <w:r>
        <w:t>1. Introduction</w:t>
      </w:r>
      <w:bookmarkEnd w:id="0"/>
    </w:p>
    <w:p w14:paraId="1887CB87" w14:textId="42BE3B37" w:rsidR="008E146D" w:rsidRDefault="008E146D" w:rsidP="008E146D">
      <w:r>
        <w:t>The aim of the current report is the critical analysis of the strategic marketing management of the companies producing electric vehicles (EVs) and Tesla and BYD as innovators or followers in the UK. The reason is that external macro-environmental forces affecting their competitive position and strategy decision-making are to be assessed. The UK EV sector has encountered a high growth rate due to government regulations, sustainability objectives, and consumer preferences changing (Kempston et al., 2024). But competition has changed dramatically, with Tesla leading the pack challenged again by newcomers like BYD that can use affordability and cost-leadership tactics to command a market share in a price-sensitive world.</w:t>
      </w:r>
      <w:r w:rsidR="009D4E22">
        <w:t xml:space="preserve"> </w:t>
      </w:r>
      <w:r>
        <w:t>The macro marketing environment analysis is critical, as the demands and profitability are directly influenced by political and economic dynamics like trade agreements, tax policy, inflation, and consumer buying power. Using the PESTLE framework, the following report establishes the opportunities and threats with the use of these external factors to both Tesla and BYD and where possible provides a critical assessment of its strategic responses.</w:t>
      </w:r>
    </w:p>
    <w:p w14:paraId="3A42C7FA" w14:textId="629E0ECB" w:rsidR="00594161" w:rsidRPr="0063537F" w:rsidRDefault="009D4E22" w:rsidP="0063537F">
      <w:pPr>
        <w:jc w:val="center"/>
      </w:pPr>
      <w:r w:rsidRPr="0063537F">
        <w:rPr>
          <w:noProof/>
        </w:rPr>
        <w:drawing>
          <wp:inline distT="0" distB="0" distL="0" distR="0" wp14:anchorId="77DEE042" wp14:editId="6C37204E">
            <wp:extent cx="2520774" cy="3150968"/>
            <wp:effectExtent l="0" t="0" r="0" b="0"/>
            <wp:docPr id="15949548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26680" cy="3158351"/>
                    </a:xfrm>
                    <a:prstGeom prst="rect">
                      <a:avLst/>
                    </a:prstGeom>
                    <a:noFill/>
                  </pic:spPr>
                </pic:pic>
              </a:graphicData>
            </a:graphic>
          </wp:inline>
        </w:drawing>
      </w:r>
    </w:p>
    <w:p w14:paraId="3E489F8E" w14:textId="7A02DAE0" w:rsidR="009D4E22"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1</w:t>
      </w:r>
      <w:r w:rsidRPr="0063537F">
        <w:rPr>
          <w:i w:val="0"/>
          <w:iCs w:val="0"/>
          <w:noProof/>
          <w:color w:val="auto"/>
        </w:rPr>
        <w:fldChar w:fldCharType="end"/>
      </w:r>
      <w:r w:rsidRPr="0063537F">
        <w:rPr>
          <w:i w:val="0"/>
          <w:iCs w:val="0"/>
          <w:color w:val="auto"/>
        </w:rPr>
        <w:t xml:space="preserve"> Tesla vs BYD; Source: (</w:t>
      </w:r>
      <w:proofErr w:type="spellStart"/>
      <w:r w:rsidRPr="0063537F">
        <w:rPr>
          <w:i w:val="0"/>
          <w:iCs w:val="0"/>
          <w:color w:val="auto"/>
        </w:rPr>
        <w:t>Simonazzi</w:t>
      </w:r>
      <w:proofErr w:type="spellEnd"/>
      <w:r w:rsidRPr="0063537F">
        <w:rPr>
          <w:i w:val="0"/>
          <w:iCs w:val="0"/>
          <w:color w:val="auto"/>
        </w:rPr>
        <w:t>, 2024)</w:t>
      </w:r>
    </w:p>
    <w:p w14:paraId="79489E9D" w14:textId="77777777" w:rsidR="0063537F" w:rsidRDefault="0063537F" w:rsidP="0063537F">
      <w:r>
        <w:t>The report is divided into two tasks. Task One involves critically assessing the macro marketing environment, specifically with regard to political and economic forces and how they affect Tesla and BYD. Task Two is benchmarking of the strategic responses of both organisations as Ansoff Growth Matrix in a competitive strategy-environmental pressures relationship.</w:t>
      </w:r>
    </w:p>
    <w:p w14:paraId="0AC53358" w14:textId="6ABCF8BE" w:rsidR="00594161" w:rsidRDefault="00594161" w:rsidP="00594161">
      <w:pPr>
        <w:pStyle w:val="Heading1"/>
      </w:pPr>
      <w:bookmarkStart w:id="1" w:name="_Toc225329223"/>
      <w:r w:rsidRPr="00DC6228">
        <w:t>2. Task 1: Critical Analysis of the Macro Marketing Environment</w:t>
      </w:r>
      <w:bookmarkEnd w:id="1"/>
      <w:r w:rsidRPr="00DC6228">
        <w:t xml:space="preserve"> </w:t>
      </w:r>
    </w:p>
    <w:p w14:paraId="6791D75D" w14:textId="410D3C7E" w:rsidR="00594161" w:rsidRDefault="00594161" w:rsidP="00594161">
      <w:r>
        <w:t xml:space="preserve">The </w:t>
      </w:r>
      <w:r w:rsidRPr="00594161">
        <w:rPr>
          <w:b/>
          <w:bCs/>
        </w:rPr>
        <w:t>PESTEL</w:t>
      </w:r>
      <w:r>
        <w:t xml:space="preserve"> </w:t>
      </w:r>
      <w:r w:rsidRPr="00594161">
        <w:rPr>
          <w:b/>
          <w:bCs/>
        </w:rPr>
        <w:t xml:space="preserve">Analysis </w:t>
      </w:r>
      <w:r>
        <w:t>is a strategic approach to examine the external environment where organisations exist (Harrison, and Owens, 2000). It focuses on six dimensions, which include Political, Economic, Social, Technological, Legal and Environmental</w:t>
      </w:r>
      <w:r w:rsidR="008659E2">
        <w:t xml:space="preserve"> (</w:t>
      </w:r>
      <w:r w:rsidR="008659E2" w:rsidRPr="00C90FA5">
        <w:t>Hooley,</w:t>
      </w:r>
      <w:r w:rsidR="008659E2">
        <w:t>2020)</w:t>
      </w:r>
      <w:r>
        <w:t xml:space="preserve">. Consciously defining opportunities and threats in these categories means that managers are able to foresee the risks and develop strategies that love external realities. </w:t>
      </w:r>
    </w:p>
    <w:p w14:paraId="54440E0A" w14:textId="77777777" w:rsidR="00594161" w:rsidRPr="00DC6228" w:rsidRDefault="00594161" w:rsidP="00594161">
      <w:pPr>
        <w:pStyle w:val="Heading2"/>
      </w:pPr>
      <w:bookmarkStart w:id="2" w:name="_Toc225329224"/>
      <w:r w:rsidRPr="00DC6228">
        <w:t>2.1 Macro Marketing Environment</w:t>
      </w:r>
      <w:bookmarkEnd w:id="2"/>
    </w:p>
    <w:p w14:paraId="58A149DE" w14:textId="77777777" w:rsidR="00594161" w:rsidRDefault="00594161" w:rsidP="00594161">
      <w:r>
        <w:t>In the present analysis, the Political and Economic factors are chosen due to their high level of impact on the competition processes within the UK EV market. Tariffs, trade policy and regulation have a direct impact on political decisions on these issues as well as demand and pricing strategy as economic factors such as inflation, consumer affordability and interest rates affect these policy choices.</w:t>
      </w:r>
    </w:p>
    <w:p w14:paraId="0D874B6C" w14:textId="77777777" w:rsidR="00594161" w:rsidRPr="00594161" w:rsidRDefault="00594161" w:rsidP="00594161">
      <w:pPr>
        <w:pStyle w:val="Heading2"/>
        <w:rPr>
          <w:sz w:val="28"/>
          <w:szCs w:val="28"/>
        </w:rPr>
      </w:pPr>
      <w:bookmarkStart w:id="3" w:name="_Toc225329225"/>
      <w:r w:rsidRPr="00594161">
        <w:rPr>
          <w:sz w:val="28"/>
          <w:szCs w:val="28"/>
        </w:rPr>
        <w:t>2.2 Analysis of Macro Factor 1: Political Factor</w:t>
      </w:r>
      <w:bookmarkEnd w:id="3"/>
    </w:p>
    <w:p w14:paraId="74F85747" w14:textId="77777777" w:rsidR="00594161" w:rsidRDefault="00594161" w:rsidP="00594161">
      <w:r>
        <w:t>The UK politics have been dominant in determining the competitive nature of the EV industry. The market access and consumer adoption are directly linked to the government trade policy, taxation and regulatory decisions. Concerning Tesla and BYD, UK tariff policy, motoring taxes, and regulatory openness have offered opportunities and threats.</w:t>
      </w:r>
    </w:p>
    <w:p w14:paraId="13E7CD4F" w14:textId="77777777" w:rsidR="00594161" w:rsidRDefault="00594161" w:rsidP="00594161">
      <w:pPr>
        <w:pStyle w:val="Heading3"/>
      </w:pPr>
      <w:bookmarkStart w:id="4" w:name="_Toc225329226"/>
      <w:r>
        <w:t>2.3.1 Impact on Pioneer Organisation: Tesla</w:t>
      </w:r>
      <w:bookmarkEnd w:id="4"/>
      <w:r>
        <w:t xml:space="preserve"> </w:t>
      </w:r>
    </w:p>
    <w:p w14:paraId="75F2A4E0" w14:textId="77777777" w:rsidR="0063537F" w:rsidRDefault="00594161" w:rsidP="0063537F">
      <w:r>
        <w:t xml:space="preserve">The political developments have weakened the position of Tesla in the UK. The move by the UK government to avoid tariffs on the importation of Chinese EVs has enabled brand such as BYD to find their way into the market unhindered, which has resulted in increased competition. This undermines the first-mover advantage of Tesla whose high-end vehicles will be directly competing with more affordable ones. </w:t>
      </w:r>
    </w:p>
    <w:p w14:paraId="6EA3DB55" w14:textId="0087D492" w:rsidR="00594161" w:rsidRPr="0063537F" w:rsidRDefault="00594161" w:rsidP="0063537F">
      <w:r w:rsidRPr="0063537F">
        <w:rPr>
          <w:noProof/>
        </w:rPr>
        <w:drawing>
          <wp:inline distT="0" distB="0" distL="0" distR="0" wp14:anchorId="00A2A0D4" wp14:editId="7A00A59A">
            <wp:extent cx="5731510" cy="1350010"/>
            <wp:effectExtent l="0" t="0" r="2540" b="2540"/>
            <wp:docPr id="17804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8820" name=""/>
                    <pic:cNvPicPr/>
                  </pic:nvPicPr>
                  <pic:blipFill>
                    <a:blip r:embed="rId9"/>
                    <a:stretch>
                      <a:fillRect/>
                    </a:stretch>
                  </pic:blipFill>
                  <pic:spPr>
                    <a:xfrm>
                      <a:off x="0" y="0"/>
                      <a:ext cx="5731510" cy="1350010"/>
                    </a:xfrm>
                    <a:prstGeom prst="rect">
                      <a:avLst/>
                    </a:prstGeom>
                  </pic:spPr>
                </pic:pic>
              </a:graphicData>
            </a:graphic>
          </wp:inline>
        </w:drawing>
      </w:r>
    </w:p>
    <w:p w14:paraId="1F22444A" w14:textId="50CDE39F"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2</w:t>
      </w:r>
      <w:r w:rsidRPr="0063537F">
        <w:rPr>
          <w:i w:val="0"/>
          <w:iCs w:val="0"/>
          <w:noProof/>
          <w:color w:val="auto"/>
        </w:rPr>
        <w:fldChar w:fldCharType="end"/>
      </w:r>
      <w:r w:rsidRPr="0063537F">
        <w:rPr>
          <w:i w:val="0"/>
          <w:iCs w:val="0"/>
          <w:color w:val="auto"/>
        </w:rPr>
        <w:t xml:space="preserve"> </w:t>
      </w:r>
      <w:r w:rsidR="00594161" w:rsidRPr="0063537F">
        <w:rPr>
          <w:i w:val="0"/>
          <w:iCs w:val="0"/>
          <w:color w:val="auto"/>
        </w:rPr>
        <w:t>Pay-Per-Mile Tax Rate; Source: (McKean, 2026)</w:t>
      </w:r>
    </w:p>
    <w:p w14:paraId="527F5C5A" w14:textId="31CA93AA" w:rsidR="00594161" w:rsidRDefault="0063537F" w:rsidP="00594161">
      <w:r>
        <w:t xml:space="preserve">Meanwhile, the UK has declared new EV motoring levies, such as a </w:t>
      </w:r>
      <w:r w:rsidRPr="0070314C">
        <w:rPr>
          <w:b/>
          <w:bCs/>
        </w:rPr>
        <w:t>3p-per-mile road charge from April 2028</w:t>
      </w:r>
      <w:r>
        <w:rPr>
          <w:b/>
          <w:bCs/>
        </w:rPr>
        <w:t xml:space="preserve"> </w:t>
      </w:r>
      <w:r>
        <w:t xml:space="preserve">(Mistry, 2025), which is additionally increased to the cost of ownership.  </w:t>
      </w:r>
      <w:r w:rsidR="00594161">
        <w:t xml:space="preserve">In this case, given that Tesla has already priced its cars at the premium, this is a major threat, since the UK customers will experience an increment in the prices. At a range of £42,000 to 45,000 for the Model 3 and above 50,000 dollars in Model Y (Kane, 2021), Tesla prices are considerably higher than other market rivals like BYD which retails EVs below £30,000. </w:t>
      </w:r>
    </w:p>
    <w:p w14:paraId="0A9C147B" w14:textId="77777777" w:rsidR="00594161" w:rsidRPr="0063537F" w:rsidRDefault="00594161" w:rsidP="0063537F">
      <w:pPr>
        <w:jc w:val="center"/>
      </w:pPr>
      <w:r w:rsidRPr="0063537F">
        <w:rPr>
          <w:noProof/>
        </w:rPr>
        <w:drawing>
          <wp:inline distT="0" distB="0" distL="0" distR="0" wp14:anchorId="10817BC7" wp14:editId="527628A1">
            <wp:extent cx="5092962" cy="4330923"/>
            <wp:effectExtent l="0" t="0" r="0" b="0"/>
            <wp:docPr id="1382880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880555" name=""/>
                    <pic:cNvPicPr/>
                  </pic:nvPicPr>
                  <pic:blipFill>
                    <a:blip r:embed="rId10"/>
                    <a:stretch>
                      <a:fillRect/>
                    </a:stretch>
                  </pic:blipFill>
                  <pic:spPr>
                    <a:xfrm>
                      <a:off x="0" y="0"/>
                      <a:ext cx="5092962" cy="4330923"/>
                    </a:xfrm>
                    <a:prstGeom prst="rect">
                      <a:avLst/>
                    </a:prstGeom>
                  </pic:spPr>
                </pic:pic>
              </a:graphicData>
            </a:graphic>
          </wp:inline>
        </w:drawing>
      </w:r>
    </w:p>
    <w:p w14:paraId="20CA6B42" w14:textId="58136720"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3</w:t>
      </w:r>
      <w:r w:rsidRPr="0063537F">
        <w:rPr>
          <w:i w:val="0"/>
          <w:iCs w:val="0"/>
          <w:noProof/>
          <w:color w:val="auto"/>
        </w:rPr>
        <w:fldChar w:fldCharType="end"/>
      </w:r>
      <w:r w:rsidRPr="0063537F">
        <w:rPr>
          <w:i w:val="0"/>
          <w:iCs w:val="0"/>
          <w:color w:val="auto"/>
        </w:rPr>
        <w:t xml:space="preserve"> </w:t>
      </w:r>
      <w:r w:rsidR="00594161" w:rsidRPr="0063537F">
        <w:rPr>
          <w:i w:val="0"/>
          <w:iCs w:val="0"/>
          <w:color w:val="auto"/>
        </w:rPr>
        <w:t>Tesla Prices; Source: (Kane, 2021)</w:t>
      </w:r>
    </w:p>
    <w:p w14:paraId="7B06DB55" w14:textId="77777777" w:rsidR="00594161" w:rsidRDefault="00594161" w:rsidP="00594161">
      <w:r>
        <w:t xml:space="preserve">This has been a detriment to Tesla because price-sensitive customers in the UK are increasingly switching to cheaper options, undermining Tesla in terms of its first-mover privilege in the market. The political gossip about Tesla CEO, Elon Musk, has also spilled over into brand perception, with investor nervousness leaking into consumer emotion. </w:t>
      </w:r>
    </w:p>
    <w:p w14:paraId="75C648E9" w14:textId="77777777" w:rsidR="00594161" w:rsidRPr="0063537F" w:rsidRDefault="00594161" w:rsidP="0063537F">
      <w:pPr>
        <w:jc w:val="center"/>
      </w:pPr>
      <w:r w:rsidRPr="0063537F">
        <w:rPr>
          <w:noProof/>
        </w:rPr>
        <w:drawing>
          <wp:inline distT="0" distB="0" distL="0" distR="0" wp14:anchorId="2BEB835F" wp14:editId="50CD8B6C">
            <wp:extent cx="5731510" cy="5105400"/>
            <wp:effectExtent l="0" t="0" r="2540" b="0"/>
            <wp:docPr id="1053599352" name="Picture 2" descr="Infographic: Tesla Has Delivered 8.5 Million Vehicles to Dat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Tesla Has Delivered 8.5 Million Vehicles to Date | Statista"/>
                    <pic:cNvPicPr>
                      <a:picLocks noChangeAspect="1" noChangeArrowheads="1"/>
                    </pic:cNvPicPr>
                  </pic:nvPicPr>
                  <pic:blipFill rotWithShape="1">
                    <a:blip r:embed="rId11">
                      <a:extLst>
                        <a:ext uri="{28A0092B-C50C-407E-A947-70E740481C1C}">
                          <a14:useLocalDpi xmlns:a14="http://schemas.microsoft.com/office/drawing/2010/main" val="0"/>
                        </a:ext>
                      </a:extLst>
                    </a:blip>
                    <a:srcRect b="10924"/>
                    <a:stretch>
                      <a:fillRect/>
                    </a:stretch>
                  </pic:blipFill>
                  <pic:spPr bwMode="auto">
                    <a:xfrm>
                      <a:off x="0" y="0"/>
                      <a:ext cx="5731510" cy="5105400"/>
                    </a:xfrm>
                    <a:prstGeom prst="rect">
                      <a:avLst/>
                    </a:prstGeom>
                    <a:noFill/>
                    <a:ln>
                      <a:noFill/>
                    </a:ln>
                    <a:extLst>
                      <a:ext uri="{53640926-AAD7-44D8-BBD7-CCE9431645EC}">
                        <a14:shadowObscured xmlns:a14="http://schemas.microsoft.com/office/drawing/2010/main"/>
                      </a:ext>
                    </a:extLst>
                  </pic:spPr>
                </pic:pic>
              </a:graphicData>
            </a:graphic>
          </wp:inline>
        </w:drawing>
      </w:r>
    </w:p>
    <w:p w14:paraId="52E81146" w14:textId="416786FE"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4</w:t>
      </w:r>
      <w:r w:rsidRPr="0063537F">
        <w:rPr>
          <w:i w:val="0"/>
          <w:iCs w:val="0"/>
          <w:noProof/>
          <w:color w:val="auto"/>
        </w:rPr>
        <w:fldChar w:fldCharType="end"/>
      </w:r>
      <w:r w:rsidRPr="0063537F">
        <w:rPr>
          <w:i w:val="0"/>
          <w:iCs w:val="0"/>
          <w:color w:val="auto"/>
        </w:rPr>
        <w:t xml:space="preserve"> </w:t>
      </w:r>
      <w:r w:rsidR="00594161" w:rsidRPr="0063537F">
        <w:rPr>
          <w:i w:val="0"/>
          <w:iCs w:val="0"/>
          <w:color w:val="auto"/>
        </w:rPr>
        <w:t>Tesla Delivered 8.5 million Vehicles; Source: (Richter, 2025)</w:t>
      </w:r>
    </w:p>
    <w:p w14:paraId="36FB2093" w14:textId="77777777" w:rsidR="00594161" w:rsidRDefault="00594161" w:rsidP="00594161">
      <w:r>
        <w:t>The firm increased its sales of slightly more than 100,000 vehicles in 2017 to a historical high in 2025 of 8.46 million. What this suggests is that Tesla will have to live with lobbying, brand prestige and technological differentiation as they better the adverse effects of UK political decisions.</w:t>
      </w:r>
    </w:p>
    <w:p w14:paraId="01ADF1C8" w14:textId="77777777" w:rsidR="00594161" w:rsidRDefault="00594161" w:rsidP="00594161">
      <w:pPr>
        <w:pStyle w:val="Heading3"/>
      </w:pPr>
      <w:bookmarkStart w:id="5" w:name="_Toc225329227"/>
      <w:r>
        <w:t>2.3.2 Impact on Follower Organisation: BYD</w:t>
      </w:r>
      <w:bookmarkEnd w:id="5"/>
      <w:r>
        <w:t xml:space="preserve"> </w:t>
      </w:r>
    </w:p>
    <w:p w14:paraId="152DA21F" w14:textId="7F0E8225" w:rsidR="00594161" w:rsidRDefault="00594161" w:rsidP="00594161">
      <w:r>
        <w:t xml:space="preserve">BYD has enjoyed the political environment in the UK. Tariff free imports of Chinese cars have helped BYD to offer their vehicles at competitive prices which has provided it with a footing into the market of the second-largest EV market in Europe. This political receptiveness has given BYD a significant chance to grow fast as it can be seen that sales in the UK have surpassed Tesla in early 2026 with 1,326 units sold against 647 sold by Tesla (Lambert, 2026). </w:t>
      </w:r>
      <w:r w:rsidRPr="00594161">
        <w:t>By eliminating tariff barriers, the UK enabled BYD to use its cost-leadership strategy (Kraft and Kraft, 2025), with EVs priced below 30,000 pounds against the Tesla portfolio 42,000-50,000 (Akhtar, 2025), thus attracting price-sensitive consumers and speeds up its market penetration.</w:t>
      </w:r>
    </w:p>
    <w:p w14:paraId="73F8E201" w14:textId="77777777" w:rsidR="00594161" w:rsidRPr="0063537F" w:rsidRDefault="00594161" w:rsidP="0063537F">
      <w:pPr>
        <w:jc w:val="center"/>
      </w:pPr>
      <w:r w:rsidRPr="0063537F">
        <w:rPr>
          <w:noProof/>
        </w:rPr>
        <w:drawing>
          <wp:inline distT="0" distB="0" distL="0" distR="0" wp14:anchorId="4D80500B" wp14:editId="4E8B96A7">
            <wp:extent cx="5731510" cy="4197350"/>
            <wp:effectExtent l="0" t="0" r="2540" b="0"/>
            <wp:docPr id="1825830479" name="Picture 3" descr="BYD slashes prices across its EV line up, now starting at under $30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YD slashes prices across its EV line up, now starting at under $30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97350"/>
                    </a:xfrm>
                    <a:prstGeom prst="rect">
                      <a:avLst/>
                    </a:prstGeom>
                    <a:noFill/>
                    <a:ln>
                      <a:noFill/>
                    </a:ln>
                  </pic:spPr>
                </pic:pic>
              </a:graphicData>
            </a:graphic>
          </wp:inline>
        </w:drawing>
      </w:r>
    </w:p>
    <w:p w14:paraId="2E033E78" w14:textId="41FC33B0"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5</w:t>
      </w:r>
      <w:r w:rsidRPr="0063537F">
        <w:rPr>
          <w:i w:val="0"/>
          <w:iCs w:val="0"/>
          <w:noProof/>
          <w:color w:val="auto"/>
        </w:rPr>
        <w:fldChar w:fldCharType="end"/>
      </w:r>
      <w:r w:rsidRPr="0063537F">
        <w:rPr>
          <w:i w:val="0"/>
          <w:iCs w:val="0"/>
          <w:color w:val="auto"/>
        </w:rPr>
        <w:t xml:space="preserve"> </w:t>
      </w:r>
      <w:r w:rsidR="00594161" w:rsidRPr="0063537F">
        <w:rPr>
          <w:i w:val="0"/>
          <w:iCs w:val="0"/>
          <w:color w:val="auto"/>
        </w:rPr>
        <w:t>BYD EV Line Price List; Source: (Akhtar, 2025)</w:t>
      </w:r>
    </w:p>
    <w:p w14:paraId="12B1421A" w14:textId="77777777" w:rsidR="00594161" w:rsidRDefault="00594161" w:rsidP="00594161">
      <w:r>
        <w:t>Nonetheless, the introduction of motor taxes on EVs might lower the desirability of affordable models because consumers do not consider only initial prices but also the expenses in the long term. As of now, the political climate has established BYD as a viable competitor, though its future success hinges on predicting and fine-tuning to any changes in UK trade and tax policy.</w:t>
      </w:r>
    </w:p>
    <w:p w14:paraId="381064FD" w14:textId="77777777" w:rsidR="00594161" w:rsidRPr="0070314C" w:rsidRDefault="00594161" w:rsidP="00594161">
      <w:pPr>
        <w:pStyle w:val="Heading2"/>
      </w:pPr>
      <w:bookmarkStart w:id="6" w:name="_Toc225329228"/>
      <w:r w:rsidRPr="0070314C">
        <w:t>2.3 Analysis of Macro Factor 2: Economic</w:t>
      </w:r>
      <w:bookmarkEnd w:id="6"/>
    </w:p>
    <w:p w14:paraId="2FD0B7DB" w14:textId="31F13F31" w:rsidR="00594161" w:rsidRDefault="00594161" w:rsidP="00594161">
      <w:r>
        <w:t>The UK is an economy that has equally founded the EV market. Demand is directly influenced by inflation, interest rates, and consumer affordability</w:t>
      </w:r>
      <w:r w:rsidR="0063537F">
        <w:t xml:space="preserve"> (</w:t>
      </w:r>
      <w:r w:rsidR="0063537F" w:rsidRPr="00BB0607">
        <w:t xml:space="preserve">Salah, </w:t>
      </w:r>
      <w:r w:rsidR="0063537F">
        <w:t>2025)</w:t>
      </w:r>
      <w:r>
        <w:t>, and the EV industry is highly sensitive to them since the initial cost of an electric vehicle is much higher than a conventional car.</w:t>
      </w:r>
    </w:p>
    <w:p w14:paraId="752A1ADB" w14:textId="77B887A8" w:rsidR="00594161" w:rsidRDefault="00594161" w:rsidP="00594161">
      <w:pPr>
        <w:pStyle w:val="Heading3"/>
      </w:pPr>
      <w:bookmarkStart w:id="7" w:name="_Toc225329229"/>
      <w:r>
        <w:t>2.3.1 Impact on Pioneer Organisation: Tesla</w:t>
      </w:r>
      <w:bookmarkEnd w:id="7"/>
      <w:r>
        <w:t xml:space="preserve"> </w:t>
      </w:r>
    </w:p>
    <w:p w14:paraId="6B553CA4" w14:textId="7C5E7E16" w:rsidR="00594161" w:rsidRDefault="00594161" w:rsidP="00594161">
      <w:r>
        <w:t xml:space="preserve">The economic conditions in the UK at present have not been favourable to Tesla. In January 2026, according to the ONS, the UK inflation rate was at 3.2% (ONS, 2026), interest rates were demanding 5.25% (Bank of England, 2024). These factors have lowered the disposable income of the households and increased their constraints in financing big purchases. </w:t>
      </w:r>
    </w:p>
    <w:p w14:paraId="43841245" w14:textId="77777777" w:rsidR="00594161" w:rsidRPr="0063537F" w:rsidRDefault="00594161" w:rsidP="0063537F">
      <w:pPr>
        <w:jc w:val="center"/>
      </w:pPr>
      <w:r w:rsidRPr="0063537F">
        <w:rPr>
          <w:noProof/>
        </w:rPr>
        <w:drawing>
          <wp:inline distT="0" distB="0" distL="0" distR="0" wp14:anchorId="56C37BED" wp14:editId="37A6A4FE">
            <wp:extent cx="5731510" cy="2679700"/>
            <wp:effectExtent l="0" t="0" r="2540" b="6350"/>
            <wp:docPr id="661036565" name="Picture 4" descr="UK inflation rose sharply from early 2021, peaking at 11.1% in October 2022. It fell to 1.7% in September 2024 before rising again over the next year. In recent months it has fallen. It was 3.0% in January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K inflation rose sharply from early 2021, peaking at 11.1% in October 2022. It fell to 1.7% in September 2024 before rising again over the next year. In recent months it has fallen. It was 3.0% in January 202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79700"/>
                    </a:xfrm>
                    <a:prstGeom prst="rect">
                      <a:avLst/>
                    </a:prstGeom>
                    <a:noFill/>
                    <a:ln>
                      <a:noFill/>
                    </a:ln>
                  </pic:spPr>
                </pic:pic>
              </a:graphicData>
            </a:graphic>
          </wp:inline>
        </w:drawing>
      </w:r>
    </w:p>
    <w:p w14:paraId="3CBDC1E0" w14:textId="1321F5DE" w:rsidR="00594161"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6</w:t>
      </w:r>
      <w:r w:rsidRPr="0063537F">
        <w:rPr>
          <w:i w:val="0"/>
          <w:iCs w:val="0"/>
          <w:noProof/>
          <w:color w:val="auto"/>
        </w:rPr>
        <w:fldChar w:fldCharType="end"/>
      </w:r>
      <w:r w:rsidRPr="0063537F">
        <w:rPr>
          <w:i w:val="0"/>
          <w:iCs w:val="0"/>
          <w:color w:val="auto"/>
        </w:rPr>
        <w:t xml:space="preserve"> </w:t>
      </w:r>
      <w:r w:rsidR="00594161" w:rsidRPr="0063537F">
        <w:rPr>
          <w:i w:val="0"/>
          <w:iCs w:val="0"/>
          <w:color w:val="auto"/>
        </w:rPr>
        <w:t>UK Annual Inflation Rate; Source: (Harari, 2025)</w:t>
      </w:r>
    </w:p>
    <w:p w14:paraId="40044DCC" w14:textId="6D1C58E1" w:rsidR="00594161" w:rsidRDefault="00594161" w:rsidP="00594161">
      <w:r>
        <w:t>This has seen a decline in the consumer demand of the high-quality EVs and within the UK Tesla sales are down by 57% in January 2026 and down by 45% in February 2026 (Lambert, 2026). Increased unemployment that has hit 4.3% in early 2026 (The Daily Star, 2025) has also limited affordability which has deterred mainstream buyers whereby they do not want to invest in long term finance. This suggests that Tesla is susceptible to high-income groups in an economic environment where economic stability is weak, and affordability is the defining element.</w:t>
      </w:r>
    </w:p>
    <w:p w14:paraId="00296C72" w14:textId="6FC33EB7" w:rsidR="00594161" w:rsidRDefault="00594161" w:rsidP="00594161">
      <w:pPr>
        <w:pStyle w:val="Heading3"/>
      </w:pPr>
      <w:bookmarkStart w:id="8" w:name="_Toc225329230"/>
      <w:r>
        <w:t>2.3.2 Impact on Follower Organisation: BYD</w:t>
      </w:r>
      <w:bookmarkEnd w:id="8"/>
      <w:r>
        <w:t xml:space="preserve"> </w:t>
      </w:r>
    </w:p>
    <w:p w14:paraId="7FB71A3F" w14:textId="2F153027" w:rsidR="00401E80" w:rsidRDefault="00594161" w:rsidP="00594161">
      <w:r>
        <w:t>BYD has been in a better situation to take advantage of the UK economic factors as its inflation is at 3.2% and interest rates stand at 5.25%</w:t>
      </w:r>
      <w:r w:rsidR="0063537F">
        <w:t xml:space="preserve"> (Bank of England, 2024)</w:t>
      </w:r>
      <w:r>
        <w:t xml:space="preserve"> that lowers the consumer purchasing power and the demand shifts towards affordable EVs. This macroeconomic pressure provided a decisive-point advantage to BYD cost-leadership strategy (BYD, 2024) since it could sell at least 1,326 units in January in January as opposed to Tesla’s 647. The economic instability of the UK, which is characterised by an increase in unemployment rates of 4.3%, has also allowed the offerings of BYD (which are less expensive) to target households that are financially constrained. This has been favourable to BYD, helping it to consolidate and hasten its capture in the second largest EV market in Europe, although its reliance on slim margins can be a weakness in case economic stability returns and customers move back to high-quality brands.</w:t>
      </w:r>
    </w:p>
    <w:p w14:paraId="126B58FC" w14:textId="77777777" w:rsidR="008E146D" w:rsidRPr="00D97C7A" w:rsidRDefault="008E146D" w:rsidP="009D4E22">
      <w:pPr>
        <w:pStyle w:val="Heading1"/>
      </w:pPr>
      <w:bookmarkStart w:id="9" w:name="_Toc225329231"/>
      <w:r w:rsidRPr="00D97C7A">
        <w:t>3. Task 2: Strategic Responses of Pioneering and Follower Organisations</w:t>
      </w:r>
      <w:bookmarkEnd w:id="9"/>
    </w:p>
    <w:p w14:paraId="3AEF040B" w14:textId="77777777" w:rsidR="008E146D" w:rsidRDefault="008E146D" w:rsidP="008E146D">
      <w:r>
        <w:t xml:space="preserve">Ansoff Growth Matrix is one of the most popular frameworks of analysing growth strategies, it presents four strategic options: market penetration, product development, market development, and diversification (Kotler, 2020). Both possibilities can offer organisations a route to dealing with environmental problems and capitalising on opportunities. </w:t>
      </w:r>
      <w:r w:rsidRPr="008E146D">
        <w:t>This part critically explores the strategic reactions of Tesla (pioneer) and BYD (follower) through the application of the Growth Matrix with reference to the political and economic concerns raised in Task 1.</w:t>
      </w:r>
    </w:p>
    <w:p w14:paraId="70990986" w14:textId="207F934D" w:rsidR="00A44C54" w:rsidRPr="0063537F" w:rsidRDefault="00A44C54" w:rsidP="0063537F">
      <w:pPr>
        <w:jc w:val="center"/>
      </w:pPr>
      <w:r w:rsidRPr="0063537F">
        <w:rPr>
          <w:noProof/>
        </w:rPr>
        <w:drawing>
          <wp:inline distT="0" distB="0" distL="0" distR="0" wp14:anchorId="61028168" wp14:editId="39452C0B">
            <wp:extent cx="5731510" cy="2996565"/>
            <wp:effectExtent l="0" t="0" r="2540" b="0"/>
            <wp:docPr id="852312840" name="Picture 1" descr="Understanding the Four Quadrants of the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Four Quadrants of the Ansoff Matrix"/>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96565"/>
                    </a:xfrm>
                    <a:prstGeom prst="rect">
                      <a:avLst/>
                    </a:prstGeom>
                    <a:noFill/>
                    <a:ln>
                      <a:noFill/>
                    </a:ln>
                  </pic:spPr>
                </pic:pic>
              </a:graphicData>
            </a:graphic>
          </wp:inline>
        </w:drawing>
      </w:r>
    </w:p>
    <w:p w14:paraId="4788D8F9" w14:textId="1EA2FF59" w:rsidR="00A44C54"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7</w:t>
      </w:r>
      <w:r w:rsidRPr="0063537F">
        <w:rPr>
          <w:i w:val="0"/>
          <w:iCs w:val="0"/>
          <w:noProof/>
          <w:color w:val="auto"/>
        </w:rPr>
        <w:fldChar w:fldCharType="end"/>
      </w:r>
      <w:r w:rsidRPr="0063537F">
        <w:rPr>
          <w:i w:val="0"/>
          <w:iCs w:val="0"/>
          <w:color w:val="auto"/>
        </w:rPr>
        <w:t xml:space="preserve"> </w:t>
      </w:r>
      <w:r w:rsidR="00A44C54" w:rsidRPr="0063537F">
        <w:rPr>
          <w:i w:val="0"/>
          <w:iCs w:val="0"/>
          <w:color w:val="auto"/>
        </w:rPr>
        <w:t>Ansoff Growth Matrix; Source: (Strategy Institute, 2024)</w:t>
      </w:r>
    </w:p>
    <w:p w14:paraId="4FE0BB9F" w14:textId="77777777" w:rsidR="008E146D" w:rsidRPr="00D97C7A" w:rsidRDefault="008E146D" w:rsidP="009D4E22">
      <w:pPr>
        <w:pStyle w:val="Heading2"/>
      </w:pPr>
      <w:bookmarkStart w:id="10" w:name="_Toc225329232"/>
      <w:r w:rsidRPr="00D97C7A">
        <w:t>3.1 Pioneering Organisation’s Strategic Responses: Tesla</w:t>
      </w:r>
      <w:bookmarkEnd w:id="10"/>
    </w:p>
    <w:p w14:paraId="30EA9D76" w14:textId="43206B12" w:rsidR="008E146D" w:rsidRDefault="008E146D" w:rsidP="008E146D">
      <w:r>
        <w:t>The UK political and economic realities, especially the lack of tariffs on imports, new motoring taxes, and inflationary pressures have undermined Tesla dominant position in the EV industry. The responses of Tesla can be evaluated critically with the help of the Growth Matrix offered by Ansoff.</w:t>
      </w:r>
    </w:p>
    <w:p w14:paraId="33A79142" w14:textId="6D2C6BDE" w:rsidR="008E146D" w:rsidRPr="008E146D" w:rsidRDefault="008E146D" w:rsidP="008E146D">
      <w:pPr>
        <w:jc w:val="center"/>
        <w:rPr>
          <w:b/>
          <w:bCs/>
        </w:rPr>
      </w:pPr>
      <w:r w:rsidRPr="008E146D">
        <w:rPr>
          <w:b/>
          <w:bCs/>
        </w:rPr>
        <w:t>Market Penetration</w:t>
      </w:r>
    </w:p>
    <w:p w14:paraId="3E7C6AB4" w14:textId="77777777" w:rsidR="008E146D" w:rsidRDefault="008E146D" w:rsidP="008E146D">
      <w:r>
        <w:t>Historically, Tesla has been banking on penetrating the market by using brand product prestige and infrastructure, including its large network of Superchargers (Tesla, 2025). But in January and February 2026, UK sales were down 57 percent and 45 percent (Lambert, 2026), indicating that penetration is under economic pressure. In response, Tesla has launched aggressive financial packages and offers, just like what BMW did in the UK to support sales through flexible leasing in times of inflation. However, premium pricing restricts Tesla effectively at the expense of BYD on affordability.</w:t>
      </w:r>
    </w:p>
    <w:p w14:paraId="461655CB" w14:textId="32B88E00" w:rsidR="008E146D" w:rsidRPr="008E146D" w:rsidRDefault="008E146D" w:rsidP="008E146D">
      <w:pPr>
        <w:jc w:val="center"/>
        <w:rPr>
          <w:b/>
          <w:bCs/>
        </w:rPr>
      </w:pPr>
      <w:r w:rsidRPr="008E146D">
        <w:rPr>
          <w:b/>
          <w:bCs/>
        </w:rPr>
        <w:t>Product Development</w:t>
      </w:r>
    </w:p>
    <w:p w14:paraId="61E6192C" w14:textId="77777777" w:rsidR="008E146D" w:rsidRDefault="008E146D" w:rsidP="008E146D">
      <w:r>
        <w:t xml:space="preserve">The company is strong in Tesla product innovation. Introduction of the </w:t>
      </w:r>
      <w:proofErr w:type="spellStart"/>
      <w:r w:rsidRPr="002C14BE">
        <w:rPr>
          <w:b/>
          <w:bCs/>
        </w:rPr>
        <w:t>Cybertruck</w:t>
      </w:r>
      <w:proofErr w:type="spellEnd"/>
      <w:r>
        <w:t xml:space="preserve"> at the end of 2025 and the ongoing additions to autonomous driving technology can be seen as the effort to remain competitive in terms of differentiation. </w:t>
      </w:r>
    </w:p>
    <w:p w14:paraId="23B6F8D4" w14:textId="77777777" w:rsidR="008E146D" w:rsidRPr="0063537F" w:rsidRDefault="008E146D" w:rsidP="0063537F">
      <w:pPr>
        <w:jc w:val="center"/>
      </w:pPr>
      <w:r w:rsidRPr="0063537F">
        <w:rPr>
          <w:noProof/>
        </w:rPr>
        <w:drawing>
          <wp:inline distT="0" distB="0" distL="0" distR="0" wp14:anchorId="3F199DF1" wp14:editId="7FE99272">
            <wp:extent cx="5612276" cy="4519782"/>
            <wp:effectExtent l="0" t="0" r="7620" b="0"/>
            <wp:docPr id="11156095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27320" cy="4531897"/>
                    </a:xfrm>
                    <a:prstGeom prst="rect">
                      <a:avLst/>
                    </a:prstGeom>
                    <a:noFill/>
                  </pic:spPr>
                </pic:pic>
              </a:graphicData>
            </a:graphic>
          </wp:inline>
        </w:drawing>
      </w:r>
    </w:p>
    <w:p w14:paraId="3D74A639" w14:textId="6FE33A63" w:rsidR="008E146D" w:rsidRPr="0063537F" w:rsidRDefault="009D4E22"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0063537F" w:rsidRPr="0063537F">
        <w:rPr>
          <w:i w:val="0"/>
          <w:iCs w:val="0"/>
          <w:noProof/>
          <w:color w:val="auto"/>
        </w:rPr>
        <w:t>8</w:t>
      </w:r>
      <w:r w:rsidRPr="0063537F">
        <w:rPr>
          <w:i w:val="0"/>
          <w:iCs w:val="0"/>
          <w:noProof/>
          <w:color w:val="auto"/>
        </w:rPr>
        <w:fldChar w:fldCharType="end"/>
      </w:r>
      <w:r w:rsidRPr="0063537F">
        <w:rPr>
          <w:i w:val="0"/>
          <w:iCs w:val="0"/>
          <w:color w:val="auto"/>
        </w:rPr>
        <w:t xml:space="preserve"> </w:t>
      </w:r>
      <w:r w:rsidR="008E146D" w:rsidRPr="0063537F">
        <w:rPr>
          <w:i w:val="0"/>
          <w:iCs w:val="0"/>
          <w:color w:val="auto"/>
        </w:rPr>
        <w:t xml:space="preserve">Tesla </w:t>
      </w:r>
      <w:proofErr w:type="spellStart"/>
      <w:r w:rsidR="008E146D" w:rsidRPr="0063537F">
        <w:rPr>
          <w:i w:val="0"/>
          <w:iCs w:val="0"/>
          <w:color w:val="auto"/>
        </w:rPr>
        <w:t>Cybertruck</w:t>
      </w:r>
      <w:proofErr w:type="spellEnd"/>
      <w:r w:rsidR="008E146D" w:rsidRPr="0063537F">
        <w:rPr>
          <w:i w:val="0"/>
          <w:iCs w:val="0"/>
          <w:color w:val="auto"/>
        </w:rPr>
        <w:t>; Source: (Fan, 2026)</w:t>
      </w:r>
    </w:p>
    <w:p w14:paraId="53609150" w14:textId="77777777" w:rsidR="008E146D" w:rsidRDefault="008E146D" w:rsidP="008E146D">
      <w:r>
        <w:t>Among the beneficial responses to the political threats are product development where technological excellence may compensate the reputational risks associated with Elon Musk controversies. Regardless, opponents believe that Tesla has moved at a slower pace in its innovation cycle than competitors such as Hyundai, which were quick to introduce more EVs based on price. In such a way, Tesla has the strongest response on product development, but this performance is limited by the UK economic reality.</w:t>
      </w:r>
    </w:p>
    <w:p w14:paraId="3AB38C38" w14:textId="36108484" w:rsidR="008E146D" w:rsidRPr="008E146D" w:rsidRDefault="008E146D" w:rsidP="008E146D">
      <w:pPr>
        <w:jc w:val="center"/>
        <w:rPr>
          <w:b/>
          <w:bCs/>
        </w:rPr>
      </w:pPr>
      <w:r w:rsidRPr="008E146D">
        <w:rPr>
          <w:b/>
          <w:bCs/>
        </w:rPr>
        <w:t>Market Development</w:t>
      </w:r>
    </w:p>
    <w:p w14:paraId="0CB36088" w14:textId="77777777" w:rsidR="0063537F" w:rsidRDefault="008E146D" w:rsidP="008E146D">
      <w:r>
        <w:t>Tesla has been engaged in market development through diversifying into new markets, such as Eastern Europe and Southeast Asia (</w:t>
      </w:r>
      <w:proofErr w:type="spellStart"/>
      <w:r>
        <w:t>Faraonov</w:t>
      </w:r>
      <w:proofErr w:type="spellEnd"/>
      <w:r>
        <w:t xml:space="preserve"> and Tarasova, 2025). Tesla also cannot dominate in the UK because of the political receptiveness to Chinese imports (Dai and Zhang, 2022). </w:t>
      </w:r>
    </w:p>
    <w:p w14:paraId="66E9C7E0" w14:textId="547DA978" w:rsidR="0063537F" w:rsidRPr="0063537F" w:rsidRDefault="0063537F" w:rsidP="0063537F">
      <w:pPr>
        <w:jc w:val="center"/>
      </w:pPr>
      <w:r w:rsidRPr="0063537F">
        <w:rPr>
          <w:noProof/>
        </w:rPr>
        <w:drawing>
          <wp:inline distT="0" distB="0" distL="0" distR="0" wp14:anchorId="7A8EDFBC" wp14:editId="61F8A105">
            <wp:extent cx="5731510" cy="3967480"/>
            <wp:effectExtent l="0" t="0" r="2540" b="0"/>
            <wp:docPr id="192449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967480"/>
                    </a:xfrm>
                    <a:prstGeom prst="rect">
                      <a:avLst/>
                    </a:prstGeom>
                    <a:noFill/>
                    <a:ln>
                      <a:noFill/>
                    </a:ln>
                  </pic:spPr>
                </pic:pic>
              </a:graphicData>
            </a:graphic>
          </wp:inline>
        </w:drawing>
      </w:r>
    </w:p>
    <w:p w14:paraId="344CD7A1" w14:textId="56C5212C" w:rsidR="0063537F" w:rsidRPr="0063537F" w:rsidRDefault="0063537F" w:rsidP="0063537F">
      <w:pPr>
        <w:pStyle w:val="Caption"/>
        <w:jc w:val="center"/>
        <w:rPr>
          <w:i w:val="0"/>
          <w:iCs w:val="0"/>
          <w:color w:val="auto"/>
        </w:rPr>
      </w:pPr>
      <w:r w:rsidRPr="0063537F">
        <w:rPr>
          <w:i w:val="0"/>
          <w:iCs w:val="0"/>
          <w:color w:val="auto"/>
        </w:rPr>
        <w:t xml:space="preserve">Figure </w:t>
      </w:r>
      <w:r w:rsidRPr="0063537F">
        <w:rPr>
          <w:i w:val="0"/>
          <w:iCs w:val="0"/>
          <w:color w:val="auto"/>
        </w:rPr>
        <w:fldChar w:fldCharType="begin"/>
      </w:r>
      <w:r w:rsidRPr="0063537F">
        <w:rPr>
          <w:i w:val="0"/>
          <w:iCs w:val="0"/>
          <w:color w:val="auto"/>
        </w:rPr>
        <w:instrText xml:space="preserve"> SEQ Figure \* ARABIC </w:instrText>
      </w:r>
      <w:r w:rsidRPr="0063537F">
        <w:rPr>
          <w:i w:val="0"/>
          <w:iCs w:val="0"/>
          <w:color w:val="auto"/>
        </w:rPr>
        <w:fldChar w:fldCharType="separate"/>
      </w:r>
      <w:r w:rsidRPr="0063537F">
        <w:rPr>
          <w:i w:val="0"/>
          <w:iCs w:val="0"/>
          <w:noProof/>
          <w:color w:val="auto"/>
        </w:rPr>
        <w:t>9</w:t>
      </w:r>
      <w:r w:rsidRPr="0063537F">
        <w:rPr>
          <w:i w:val="0"/>
          <w:iCs w:val="0"/>
          <w:color w:val="auto"/>
        </w:rPr>
        <w:fldChar w:fldCharType="end"/>
      </w:r>
      <w:r w:rsidRPr="0063537F">
        <w:rPr>
          <w:i w:val="0"/>
          <w:iCs w:val="0"/>
          <w:color w:val="auto"/>
        </w:rPr>
        <w:t xml:space="preserve"> Tesla Market Cap Comparing others; Source: (Balakrishnan, 2025)</w:t>
      </w:r>
    </w:p>
    <w:p w14:paraId="1517183D" w14:textId="588AFBC6" w:rsidR="008E146D" w:rsidRDefault="008E146D" w:rsidP="008E146D">
      <w:r>
        <w:t>As a contrast to Volkswagen, that utilised the opportunity to enter the emerging markets by cooperating with local dealers (Arora et al., 2024), the company’s direct-sales model is under the direct influence of regulatory control and restricts flexibility. The situation in the UK is thus a negative reaction since Tesla can no longer develop market under competitive and political influence.</w:t>
      </w:r>
    </w:p>
    <w:p w14:paraId="3209921C" w14:textId="4DB8653C" w:rsidR="008E146D" w:rsidRPr="008E146D" w:rsidRDefault="008E146D" w:rsidP="008E146D">
      <w:pPr>
        <w:jc w:val="center"/>
        <w:rPr>
          <w:b/>
          <w:bCs/>
        </w:rPr>
      </w:pPr>
      <w:r w:rsidRPr="008E146D">
        <w:rPr>
          <w:b/>
          <w:bCs/>
        </w:rPr>
        <w:t>Diversification</w:t>
      </w:r>
    </w:p>
    <w:p w14:paraId="34370D9F" w14:textId="1FDCF1E6" w:rsidR="008E146D" w:rsidRDefault="008E146D" w:rsidP="008E146D">
      <w:r>
        <w:t>The diversification of its business into energy solutions, including Powerwall and Solar Roof, will help Tesla to be resilient to automotive volatility (</w:t>
      </w:r>
      <w:proofErr w:type="spellStart"/>
      <w:r>
        <w:t>Maradin</w:t>
      </w:r>
      <w:proofErr w:type="spellEnd"/>
      <w:r>
        <w:t xml:space="preserve">, Malnar and </w:t>
      </w:r>
      <w:proofErr w:type="spellStart"/>
      <w:r>
        <w:t>Kaštelan</w:t>
      </w:r>
      <w:proofErr w:type="spellEnd"/>
      <w:r>
        <w:t xml:space="preserve">, 2022). In the case of Tesla, UK economic turmoil is a </w:t>
      </w:r>
      <w:r w:rsidR="00A44C54">
        <w:t>favourable</w:t>
      </w:r>
      <w:r>
        <w:t xml:space="preserve"> reaction to diversification because energy products attract sustainability-focused buyers not only within the automotive industry. But there is little diversification, yet the UK, as a consumer with the affordability of EVs as a top priority.</w:t>
      </w:r>
    </w:p>
    <w:p w14:paraId="3F12513F" w14:textId="77777777" w:rsidR="008E146D" w:rsidRDefault="008E146D" w:rsidP="008E146D">
      <w:r>
        <w:t xml:space="preserve">To sum up, Tesla strategic responses are strong when it comes to product development and product diversification but weak in terms of market penetration and development. The political and economic climate in the UK has mostly been </w:t>
      </w:r>
      <w:r w:rsidRPr="008E146D">
        <w:rPr>
          <w:b/>
          <w:bCs/>
          <w:i/>
          <w:iCs/>
        </w:rPr>
        <w:t>unfavourable</w:t>
      </w:r>
      <w:r>
        <w:t xml:space="preserve"> to Tesla, compelling it to lean on creativity and diversifying energy resources to remain competitive.</w:t>
      </w:r>
    </w:p>
    <w:p w14:paraId="054E450A" w14:textId="77777777" w:rsidR="008E146D" w:rsidRPr="00D97C7A" w:rsidRDefault="008E146D" w:rsidP="009D4E22">
      <w:pPr>
        <w:pStyle w:val="Heading2"/>
      </w:pPr>
      <w:bookmarkStart w:id="11" w:name="_Toc225329233"/>
      <w:r w:rsidRPr="00D97C7A">
        <w:t>3.2 Follower Organisation’s Strategic Responses: BYD</w:t>
      </w:r>
      <w:bookmarkEnd w:id="11"/>
    </w:p>
    <w:p w14:paraId="77D6BA9E" w14:textId="77777777" w:rsidR="008E146D" w:rsidRDefault="008E146D" w:rsidP="008E146D">
      <w:r>
        <w:t>The favourable political environment, especially the lack of tariffs, and the economic pressures conducive to affordability have supported the entry of BYD into the UK. Applying the Growth Matrix of Ansoff, the responses by BYD to strategy reveal flexibility and violent growth.</w:t>
      </w:r>
    </w:p>
    <w:p w14:paraId="03C224A2" w14:textId="72E8BEDB" w:rsidR="008E146D" w:rsidRPr="008E146D" w:rsidRDefault="008E146D" w:rsidP="008E146D">
      <w:pPr>
        <w:jc w:val="center"/>
        <w:rPr>
          <w:b/>
          <w:bCs/>
        </w:rPr>
      </w:pPr>
      <w:r w:rsidRPr="008E146D">
        <w:rPr>
          <w:b/>
          <w:bCs/>
        </w:rPr>
        <w:t>Market Penetration</w:t>
      </w:r>
    </w:p>
    <w:p w14:paraId="4A040E2D" w14:textId="328F8AB4" w:rsidR="008E146D" w:rsidRDefault="008E146D" w:rsidP="008E146D">
      <w:r>
        <w:t>BYD has had fast market penetration into UK with sales of 1,326 units in January 2026 as against 647 of Tesla. This cost-leadership strategy complies with the trends of inflation and the lack of consumer confidence. This is similar to what Dacia has done in the UK where affordability facilitated penetration during economic recessions. The economic environment in the UK has also been favourable to the growth of BYD as its penetration strategy has been very successful.</w:t>
      </w:r>
    </w:p>
    <w:p w14:paraId="18A0BE73" w14:textId="51603547" w:rsidR="008E146D" w:rsidRPr="008E146D" w:rsidRDefault="008E146D" w:rsidP="008E146D">
      <w:pPr>
        <w:jc w:val="center"/>
        <w:rPr>
          <w:b/>
          <w:bCs/>
        </w:rPr>
      </w:pPr>
      <w:r w:rsidRPr="008E146D">
        <w:rPr>
          <w:b/>
          <w:bCs/>
        </w:rPr>
        <w:t>Product Development</w:t>
      </w:r>
    </w:p>
    <w:p w14:paraId="69B6FD0B" w14:textId="7AC98414" w:rsidR="008E146D" w:rsidRDefault="008E146D" w:rsidP="008E146D">
      <w:r>
        <w:t xml:space="preserve">BYD has also invested a lot in product development with the launch of products like Atto 3 and Dolphin whose prices under </w:t>
      </w:r>
      <w:r w:rsidRPr="00D97C7A">
        <w:t>£30,000</w:t>
      </w:r>
      <w:r>
        <w:t xml:space="preserve"> will attract cost- tight people </w:t>
      </w:r>
      <w:r w:rsidR="0063537F">
        <w:t>(BYD</w:t>
      </w:r>
      <w:r>
        <w:t xml:space="preserve">, 2024). The way that BYD is developed is different to Tesla, where its driving force is innovation aimed at high quality and direct utility. This is the same method that Kia use in the case of its EV expansion that prioritized innovation and affordable prices. Diversification in products has thus been a vital </w:t>
      </w:r>
      <w:r w:rsidRPr="002C14BE">
        <w:rPr>
          <w:b/>
          <w:bCs/>
        </w:rPr>
        <w:t>positive</w:t>
      </w:r>
      <w:r>
        <w:t xml:space="preserve"> reaction, which allowed BYD to make offerings to meet the UK economic environment.</w:t>
      </w:r>
    </w:p>
    <w:p w14:paraId="2C1682D6" w14:textId="037F9ABF" w:rsidR="008E146D" w:rsidRPr="008E146D" w:rsidRDefault="008E146D" w:rsidP="008E146D">
      <w:pPr>
        <w:jc w:val="center"/>
        <w:rPr>
          <w:b/>
          <w:bCs/>
        </w:rPr>
      </w:pPr>
      <w:r w:rsidRPr="008E146D">
        <w:rPr>
          <w:b/>
          <w:bCs/>
        </w:rPr>
        <w:t>Market Development</w:t>
      </w:r>
    </w:p>
    <w:p w14:paraId="76A61E89" w14:textId="77777777" w:rsidR="008E146D" w:rsidRDefault="008E146D" w:rsidP="008E146D">
      <w:r>
        <w:t xml:space="preserve">BYD has been very active in expanding outside of China to Europe, Latin America and Australia (Hanley, 2025). Tariff-free access in the UK has spurred its growth picking up as a serious competitor to Tesla. This move is similar to the turnaround of MG in the UK, where Chinese ownership allowed it to gain fast market penetration by offering competitive prices (MG MOTOR UK, 2024). The development of the BYD market is a resounding </w:t>
      </w:r>
      <w:r w:rsidRPr="00A44C54">
        <w:rPr>
          <w:b/>
          <w:bCs/>
        </w:rPr>
        <w:t>positive</w:t>
      </w:r>
      <w:r>
        <w:t xml:space="preserve"> enhancement, which capitalizes on the political openness with gaining a foothold in a new geography.</w:t>
      </w:r>
    </w:p>
    <w:p w14:paraId="5DEE62F5" w14:textId="5D28DBA8" w:rsidR="008E146D" w:rsidRPr="008E146D" w:rsidRDefault="008E146D" w:rsidP="008E146D">
      <w:pPr>
        <w:jc w:val="center"/>
        <w:rPr>
          <w:b/>
          <w:bCs/>
        </w:rPr>
      </w:pPr>
      <w:r w:rsidRPr="008E146D">
        <w:rPr>
          <w:b/>
          <w:bCs/>
        </w:rPr>
        <w:t>Diversification</w:t>
      </w:r>
    </w:p>
    <w:p w14:paraId="1D572E24" w14:textId="7483442E" w:rsidR="008E146D" w:rsidRDefault="008E146D" w:rsidP="008E146D">
      <w:r>
        <w:t xml:space="preserve">Diversification of BYD in batteries and the storage of energy makes the company resilient </w:t>
      </w:r>
      <w:r w:rsidRPr="008E146D">
        <w:t>(BYD, 2024)</w:t>
      </w:r>
      <w:r>
        <w:t>. Being one of the largest battery manufacturers worldwide, BYD provides one of theirs, as well as outside companies like Panasonic does with Tesla. The global sustainability targets and this automotive volatility stability give multitude to the company. The diversity in UK increases credibility although its direct effect on consumers is not as strong as EV affordability.</w:t>
      </w:r>
    </w:p>
    <w:p w14:paraId="3CC3B87A" w14:textId="2A5D86AC" w:rsidR="008E146D" w:rsidRDefault="008E146D" w:rsidP="008E146D">
      <w:r>
        <w:t>Generally, the strategic reactions of BYD are good in terms of all four dimensions of the Ansoff</w:t>
      </w:r>
      <w:r w:rsidR="00A44C54">
        <w:t xml:space="preserve"> Growth Matrix</w:t>
      </w:r>
      <w:r>
        <w:t xml:space="preserve">. </w:t>
      </w:r>
      <w:r w:rsidR="0063537F" w:rsidRPr="00D97C7A">
        <w:t xml:space="preserve">Political openness and economic instability have been largely </w:t>
      </w:r>
      <w:r w:rsidR="0063537F" w:rsidRPr="00D97C7A">
        <w:rPr>
          <w:b/>
          <w:bCs/>
        </w:rPr>
        <w:t>positive</w:t>
      </w:r>
      <w:r w:rsidR="0063537F" w:rsidRPr="00D97C7A">
        <w:t xml:space="preserve"> for BYD</w:t>
      </w:r>
      <w:r>
        <w:t xml:space="preserve"> that has exposed it to fast penetration, customized product development, and speedy market growth. The key risk will be continuing to name a profit with tight margins in the event that the UK economic health reinforces itself.</w:t>
      </w:r>
    </w:p>
    <w:p w14:paraId="3B88EAF3" w14:textId="77777777" w:rsidR="008E146D" w:rsidRDefault="008E146D" w:rsidP="008E146D"/>
    <w:p w14:paraId="0EAA42D3" w14:textId="77777777" w:rsidR="008E146D" w:rsidRDefault="008E146D" w:rsidP="008E146D"/>
    <w:p w14:paraId="34D24443" w14:textId="77777777" w:rsidR="008E146D" w:rsidRDefault="008E146D" w:rsidP="008E146D"/>
    <w:p w14:paraId="47E44144" w14:textId="77777777" w:rsidR="008E146D" w:rsidRDefault="008E146D" w:rsidP="008E146D"/>
    <w:p w14:paraId="6C740EF3" w14:textId="77777777" w:rsidR="008E146D" w:rsidRDefault="008E146D">
      <w:pPr>
        <w:spacing w:line="276" w:lineRule="auto"/>
        <w:jc w:val="left"/>
        <w:rPr>
          <w:rFonts w:eastAsia="Trebuchet MS" w:cs="Trebuchet MS"/>
          <w:b/>
          <w:bCs/>
          <w:color w:val="1F497D" w:themeColor="text2"/>
          <w:kern w:val="2"/>
          <w:sz w:val="30"/>
          <w:szCs w:val="28"/>
          <w14:ligatures w14:val="standardContextual"/>
        </w:rPr>
      </w:pPr>
      <w:r>
        <w:br w:type="page"/>
      </w:r>
    </w:p>
    <w:p w14:paraId="2B72D2BF" w14:textId="2B15553F" w:rsidR="008E146D" w:rsidRDefault="008E146D" w:rsidP="008E146D">
      <w:pPr>
        <w:pStyle w:val="Heading1"/>
      </w:pPr>
      <w:bookmarkStart w:id="12" w:name="_Toc225329234"/>
      <w:r>
        <w:t>Conclusion</w:t>
      </w:r>
      <w:bookmarkEnd w:id="12"/>
    </w:p>
    <w:p w14:paraId="6F0BBFA0" w14:textId="77777777" w:rsidR="008E146D" w:rsidRDefault="008E146D" w:rsidP="008E146D">
      <w:r>
        <w:t>The impact of political and economic forces on the strategic marketing management of Tesla and BYD in the UK EV market has been critically discussed in this report. These results indicate that the UK politics, especially the tariff-free entry to the Chinese imports, has favoured Tesla but negatively impacted the company by crushing its first-mover benefit and benefiting the speedy market penetration of BYD. Consumer affordability has been curtailed economically, with inflation, high interest rates, and increased unemployment undermining the Tesla premium approach favouring the BYD cost-leadership strategy.</w:t>
      </w:r>
    </w:p>
    <w:p w14:paraId="30C35FF3" w14:textId="77777777" w:rsidR="008E146D" w:rsidRDefault="008E146D" w:rsidP="008E146D">
      <w:r>
        <w:t>The application of the Growth Matrix provided by Ansoff showed that Tesla is the strongest at product development and diversification, whereas the penetration and market development responses are not strong at the moment. Instead, BYD has performed well along all four dimensions using affordability and expansion as the tools to find fault with Tesla.</w:t>
      </w:r>
    </w:p>
    <w:p w14:paraId="24D62A14" w14:textId="5244CCCF" w:rsidR="008E146D" w:rsidRDefault="008E146D" w:rsidP="008E146D">
      <w:r>
        <w:t>The general finding underscores the importance of environmental scanning and dynamic marketing reactions as a way of maintaining competitiveness. One recommendation is that Tesla needs to re-align its approach to affordability and adaptable financing in the UK to cushion the impact of external forces and restore its market relevance.</w:t>
      </w:r>
    </w:p>
    <w:p w14:paraId="394A9EC8" w14:textId="77777777" w:rsidR="0063537F" w:rsidRDefault="0063537F" w:rsidP="008E146D"/>
    <w:p w14:paraId="79FECA7E" w14:textId="3EAB2FE5" w:rsidR="0063537F" w:rsidRDefault="0063537F">
      <w:pPr>
        <w:spacing w:line="276" w:lineRule="auto"/>
        <w:jc w:val="left"/>
      </w:pPr>
      <w:r>
        <w:br w:type="page"/>
      </w:r>
    </w:p>
    <w:p w14:paraId="4859423A" w14:textId="5F1ACC76" w:rsidR="0063537F" w:rsidRDefault="0063537F" w:rsidP="0063537F">
      <w:pPr>
        <w:pStyle w:val="Heading1"/>
      </w:pPr>
      <w:bookmarkStart w:id="13" w:name="_Toc225329235"/>
      <w:r>
        <w:t>References</w:t>
      </w:r>
      <w:bookmarkEnd w:id="13"/>
    </w:p>
    <w:p w14:paraId="272B9151" w14:textId="77777777" w:rsidR="00194185" w:rsidRPr="0063537F" w:rsidRDefault="00194185" w:rsidP="0063537F">
      <w:r w:rsidRPr="0063537F">
        <w:t xml:space="preserve">Akhtar, R. (2025). </w:t>
      </w:r>
      <w:r w:rsidRPr="0063537F">
        <w:rPr>
          <w:i/>
          <w:iCs/>
        </w:rPr>
        <w:t>BYD slashes prices across its EV line up, now starting at under $30k</w:t>
      </w:r>
      <w:r w:rsidRPr="0063537F">
        <w:t xml:space="preserve">. [online] The Driven. Available at: </w:t>
      </w:r>
      <w:hyperlink r:id="rId17" w:history="1">
        <w:r w:rsidRPr="0063537F">
          <w:rPr>
            <w:rStyle w:val="Hyperlink"/>
          </w:rPr>
          <w:t>https://thedriven.io/2025/01/13/byd-slashes-prices-across-its-ev-line-up-now-starting-at-under-30k/</w:t>
        </w:r>
      </w:hyperlink>
      <w:r w:rsidRPr="0063537F">
        <w:t>.</w:t>
      </w:r>
      <w:r>
        <w:t xml:space="preserve"> </w:t>
      </w:r>
    </w:p>
    <w:p w14:paraId="4D728BB2" w14:textId="77777777" w:rsidR="00194185" w:rsidRPr="00181891" w:rsidRDefault="00194185" w:rsidP="0063537F">
      <w:r w:rsidRPr="00181891">
        <w:t xml:space="preserve">Arora, K., Sood, A., Jindal, R. and Vishwakarma, U. (2024). </w:t>
      </w:r>
      <w:r w:rsidRPr="00181891">
        <w:rPr>
          <w:i/>
          <w:iCs/>
        </w:rPr>
        <w:t>Evaluating Volkswagen’s Current Market Position and Future Prospects for Growth in a Rapidly Electrifying Automotive Industry</w:t>
      </w:r>
      <w:r w:rsidRPr="00181891">
        <w:t xml:space="preserve">. [online] ResearchGate. </w:t>
      </w:r>
      <w:proofErr w:type="spellStart"/>
      <w:r w:rsidRPr="00181891">
        <w:t>doi</w:t>
      </w:r>
      <w:proofErr w:type="spellEnd"/>
      <w:r w:rsidRPr="00181891">
        <w:t>:</w:t>
      </w:r>
      <w:r>
        <w:t xml:space="preserve"> </w:t>
      </w:r>
      <w:hyperlink r:id="rId18" w:history="1">
        <w:r w:rsidRPr="00181891">
          <w:rPr>
            <w:rStyle w:val="Hyperlink"/>
          </w:rPr>
          <w:t>https://doi.org/10.13140/RG.2.2.11711.83365</w:t>
        </w:r>
      </w:hyperlink>
      <w:r w:rsidRPr="00181891">
        <w:t>.</w:t>
      </w:r>
      <w:r>
        <w:t xml:space="preserve"> </w:t>
      </w:r>
    </w:p>
    <w:p w14:paraId="3E65F924" w14:textId="77777777" w:rsidR="00194185" w:rsidRPr="0063537F" w:rsidRDefault="00194185" w:rsidP="0063537F">
      <w:r w:rsidRPr="0063537F">
        <w:t xml:space="preserve">Balakrishnan, A. (2025). </w:t>
      </w:r>
      <w:r w:rsidRPr="0063537F">
        <w:rPr>
          <w:i/>
          <w:iCs/>
        </w:rPr>
        <w:t>Tesla’s value defies gravity - The Logic</w:t>
      </w:r>
      <w:r w:rsidRPr="0063537F">
        <w:t xml:space="preserve">. [online] The Logic. Available at: </w:t>
      </w:r>
      <w:hyperlink r:id="rId19" w:history="1">
        <w:r w:rsidRPr="0063537F">
          <w:rPr>
            <w:rStyle w:val="Hyperlink"/>
          </w:rPr>
          <w:t>https://thelogic.co/news/shift/teslas-value-defies-gravity/</w:t>
        </w:r>
      </w:hyperlink>
      <w:r w:rsidRPr="0063537F">
        <w:t>.</w:t>
      </w:r>
      <w:r>
        <w:t xml:space="preserve"> </w:t>
      </w:r>
    </w:p>
    <w:p w14:paraId="6913ACDF" w14:textId="77777777" w:rsidR="00194185" w:rsidRPr="0063537F" w:rsidRDefault="00194185" w:rsidP="0063537F">
      <w:r w:rsidRPr="0063537F">
        <w:t xml:space="preserve">Bank of England (2024). </w:t>
      </w:r>
      <w:r w:rsidRPr="0063537F">
        <w:rPr>
          <w:i/>
          <w:iCs/>
        </w:rPr>
        <w:t>Monetary Policy Summary and minutes of the Monetary Policy Committee meeting - March 2024 (to be published at 12pm)</w:t>
      </w:r>
      <w:r w:rsidRPr="0063537F">
        <w:t xml:space="preserve">. [online] www.bankofengland.co.uk. Available at: </w:t>
      </w:r>
      <w:hyperlink r:id="rId20" w:history="1">
        <w:r w:rsidRPr="0063537F">
          <w:rPr>
            <w:rStyle w:val="Hyperlink"/>
          </w:rPr>
          <w:t>https://www.bankofengland.co.uk/monetary-policy-summary-and-minutes/2024/march-2024</w:t>
        </w:r>
      </w:hyperlink>
      <w:r w:rsidRPr="0063537F">
        <w:t>.</w:t>
      </w:r>
      <w:r>
        <w:t xml:space="preserve"> </w:t>
      </w:r>
    </w:p>
    <w:p w14:paraId="32DBDC33" w14:textId="77777777" w:rsidR="00194185" w:rsidRPr="0063537F" w:rsidRDefault="00194185" w:rsidP="0063537F">
      <w:r w:rsidRPr="0063537F">
        <w:t xml:space="preserve">BYD (2024). </w:t>
      </w:r>
      <w:r w:rsidRPr="0063537F">
        <w:rPr>
          <w:i/>
          <w:iCs/>
        </w:rPr>
        <w:t>Hybrid Electric vehicle, Bev Electric SUV I BYD AUTO</w:t>
      </w:r>
      <w:r w:rsidRPr="0063537F">
        <w:t xml:space="preserve">. [online] BYD. Available at: </w:t>
      </w:r>
      <w:hyperlink r:id="rId21" w:history="1">
        <w:r w:rsidRPr="0063537F">
          <w:rPr>
            <w:rStyle w:val="Hyperlink"/>
          </w:rPr>
          <w:t>https://www.byd.com/en</w:t>
        </w:r>
      </w:hyperlink>
      <w:r w:rsidRPr="0063537F">
        <w:t>.</w:t>
      </w:r>
      <w:r>
        <w:t xml:space="preserve"> </w:t>
      </w:r>
    </w:p>
    <w:p w14:paraId="379B6DAA" w14:textId="77777777" w:rsidR="00194185" w:rsidRPr="0063537F" w:rsidRDefault="00194185" w:rsidP="0063537F">
      <w:r w:rsidRPr="0063537F">
        <w:t xml:space="preserve">Dai, X. and Zhang, H. (2022). </w:t>
      </w:r>
      <w:r w:rsidRPr="0063537F">
        <w:rPr>
          <w:i/>
          <w:iCs/>
        </w:rPr>
        <w:t>The Opportunities and Challenges of Tesla’s Entry into Chinese Market</w:t>
      </w:r>
      <w:r w:rsidRPr="0063537F">
        <w:t xml:space="preserve">. [online] www.atlantis-press.com. </w:t>
      </w:r>
      <w:proofErr w:type="spellStart"/>
      <w:r w:rsidRPr="0063537F">
        <w:t>doi</w:t>
      </w:r>
      <w:proofErr w:type="spellEnd"/>
      <w:r w:rsidRPr="0063537F">
        <w:t>:</w:t>
      </w:r>
      <w:r>
        <w:t xml:space="preserve"> </w:t>
      </w:r>
      <w:hyperlink r:id="rId22" w:history="1">
        <w:r w:rsidRPr="0063537F">
          <w:rPr>
            <w:rStyle w:val="Hyperlink"/>
          </w:rPr>
          <w:t>https://doi.org/10.2991/aebmr.k.220405.138</w:t>
        </w:r>
      </w:hyperlink>
      <w:r w:rsidRPr="0063537F">
        <w:t>.</w:t>
      </w:r>
      <w:r>
        <w:t xml:space="preserve"> </w:t>
      </w:r>
    </w:p>
    <w:p w14:paraId="60CAE421" w14:textId="77777777" w:rsidR="00194185" w:rsidRPr="0063537F" w:rsidRDefault="00194185" w:rsidP="0063537F">
      <w:r w:rsidRPr="0063537F">
        <w:t xml:space="preserve">Fan, J. (2026). </w:t>
      </w:r>
      <w:r w:rsidRPr="0063537F">
        <w:rPr>
          <w:i/>
          <w:iCs/>
        </w:rPr>
        <w:t xml:space="preserve">Tesla is about to activate a </w:t>
      </w:r>
      <w:proofErr w:type="spellStart"/>
      <w:r w:rsidRPr="0063537F">
        <w:rPr>
          <w:i/>
          <w:iCs/>
        </w:rPr>
        <w:t>Cybertruck</w:t>
      </w:r>
      <w:proofErr w:type="spellEnd"/>
      <w:r w:rsidRPr="0063537F">
        <w:rPr>
          <w:i/>
          <w:iCs/>
        </w:rPr>
        <w:t xml:space="preserve"> feature most of its owners have been waiting keenly for</w:t>
      </w:r>
      <w:r w:rsidRPr="0063537F">
        <w:t xml:space="preserve">. [online] Supercar Blondie. Available at: </w:t>
      </w:r>
      <w:hyperlink r:id="rId23" w:history="1">
        <w:r w:rsidRPr="0063537F">
          <w:rPr>
            <w:rStyle w:val="Hyperlink"/>
          </w:rPr>
          <w:t>https://supercarblondie.com/tesla-to-activate-active-noise-cancellation-in-cybertruck/</w:t>
        </w:r>
      </w:hyperlink>
      <w:r>
        <w:t xml:space="preserve"> </w:t>
      </w:r>
      <w:r w:rsidRPr="0063537F">
        <w:t xml:space="preserve"> [Accessed 24 Mar. 2026].</w:t>
      </w:r>
    </w:p>
    <w:p w14:paraId="629EA9DE" w14:textId="77777777" w:rsidR="00194185" w:rsidRPr="0063537F" w:rsidRDefault="00194185" w:rsidP="0063537F">
      <w:r w:rsidRPr="0063537F">
        <w:t xml:space="preserve">Faraonov, Y. and Tarasova, K. (2025). Global Expansion Strategy of Tesla: Challenges and Opportunities. </w:t>
      </w:r>
      <w:r w:rsidRPr="0063537F">
        <w:rPr>
          <w:i/>
          <w:iCs/>
        </w:rPr>
        <w:t>International Journal of Psychology and Strategic Communication</w:t>
      </w:r>
      <w:r w:rsidRPr="0063537F">
        <w:t xml:space="preserve">, p.348. </w:t>
      </w:r>
      <w:proofErr w:type="spellStart"/>
      <w:r w:rsidRPr="0063537F">
        <w:t>doi</w:t>
      </w:r>
      <w:proofErr w:type="spellEnd"/>
      <w:r w:rsidRPr="0063537F">
        <w:t>:</w:t>
      </w:r>
      <w:r>
        <w:t xml:space="preserve"> </w:t>
      </w:r>
      <w:hyperlink r:id="rId24" w:history="1">
        <w:r w:rsidRPr="0063537F">
          <w:rPr>
            <w:rStyle w:val="Hyperlink"/>
          </w:rPr>
          <w:t>https://doi.org/10.61030/gajo4415</w:t>
        </w:r>
      </w:hyperlink>
      <w:r w:rsidRPr="0063537F">
        <w:t>.</w:t>
      </w:r>
      <w:r>
        <w:t xml:space="preserve"> </w:t>
      </w:r>
    </w:p>
    <w:p w14:paraId="7BE7885B" w14:textId="77777777" w:rsidR="00194185" w:rsidRPr="0063537F" w:rsidRDefault="00194185" w:rsidP="0063537F">
      <w:r w:rsidRPr="0063537F">
        <w:t xml:space="preserve">Hanley, S. (2025). </w:t>
      </w:r>
      <w:r w:rsidRPr="0063537F">
        <w:rPr>
          <w:i/>
          <w:iCs/>
        </w:rPr>
        <w:t xml:space="preserve">BYD Has An Aggressive Plan To Expand Into Foreign Markets - </w:t>
      </w:r>
      <w:proofErr w:type="spellStart"/>
      <w:r w:rsidRPr="0063537F">
        <w:rPr>
          <w:i/>
          <w:iCs/>
        </w:rPr>
        <w:t>CleanTechnica</w:t>
      </w:r>
      <w:proofErr w:type="spellEnd"/>
      <w:r w:rsidRPr="0063537F">
        <w:t xml:space="preserve">. [online] </w:t>
      </w:r>
      <w:proofErr w:type="spellStart"/>
      <w:r w:rsidRPr="0063537F">
        <w:t>CleanTechnica</w:t>
      </w:r>
      <w:proofErr w:type="spellEnd"/>
      <w:r w:rsidRPr="0063537F">
        <w:t xml:space="preserve">. Available at: </w:t>
      </w:r>
      <w:hyperlink r:id="rId25" w:history="1">
        <w:r w:rsidRPr="0063537F">
          <w:rPr>
            <w:rStyle w:val="Hyperlink"/>
          </w:rPr>
          <w:t>https://cleantechnica.com/2025/11/10/byd-has-an-aggressive-plan-to-expand-into-foreign-markets/</w:t>
        </w:r>
      </w:hyperlink>
      <w:r w:rsidRPr="0063537F">
        <w:t>.</w:t>
      </w:r>
      <w:r>
        <w:t xml:space="preserve"> </w:t>
      </w:r>
    </w:p>
    <w:p w14:paraId="7C66FBAC" w14:textId="77777777" w:rsidR="00194185" w:rsidRPr="0063537F" w:rsidRDefault="00194185" w:rsidP="0063537F">
      <w:r w:rsidRPr="0063537F">
        <w:t xml:space="preserve">Harari, D. (2025). Inflation: Key Economic Indicators. </w:t>
      </w:r>
      <w:r w:rsidRPr="0063537F">
        <w:rPr>
          <w:i/>
          <w:iCs/>
        </w:rPr>
        <w:t>commonslibrary.parliament.uk</w:t>
      </w:r>
      <w:r w:rsidRPr="0063537F">
        <w:t xml:space="preserve">. [online] Available at: </w:t>
      </w:r>
      <w:hyperlink r:id="rId26" w:history="1">
        <w:r w:rsidRPr="0063537F">
          <w:rPr>
            <w:rStyle w:val="Hyperlink"/>
          </w:rPr>
          <w:t>https://commonslibrary.parliament.uk/research-briefings/sn02792/</w:t>
        </w:r>
      </w:hyperlink>
      <w:r w:rsidRPr="0063537F">
        <w:t>.</w:t>
      </w:r>
      <w:r>
        <w:t xml:space="preserve"> </w:t>
      </w:r>
    </w:p>
    <w:p w14:paraId="15D1F5FD" w14:textId="77777777" w:rsidR="00194185" w:rsidRPr="00C90FA5" w:rsidRDefault="00194185" w:rsidP="0063537F">
      <w:r w:rsidRPr="00C90FA5">
        <w:t>Harrison, K. and Owens, K. (2000) </w:t>
      </w:r>
      <w:r w:rsidRPr="00C90FA5">
        <w:rPr>
          <w:i/>
          <w:iCs/>
        </w:rPr>
        <w:t>Choices &amp; change: microeconomics. Lesson 5, Elasticity. Part 1</w:t>
      </w:r>
      <w:r w:rsidRPr="00C90FA5">
        <w:t>. Dallas, TX: Dallas County Community College District.</w:t>
      </w:r>
    </w:p>
    <w:p w14:paraId="32D6B22B" w14:textId="77777777" w:rsidR="00194185" w:rsidRPr="00C90FA5" w:rsidRDefault="00194185" w:rsidP="0063537F">
      <w:r w:rsidRPr="00C90FA5">
        <w:t xml:space="preserve">Hooley, G. J., </w:t>
      </w:r>
      <w:proofErr w:type="spellStart"/>
      <w:r w:rsidRPr="00C90FA5">
        <w:t>Nicoulaud</w:t>
      </w:r>
      <w:proofErr w:type="spellEnd"/>
      <w:r w:rsidRPr="00C90FA5">
        <w:t>, B., Rudd, J. M., &amp; Lee, N. (2020) Marketing strategy and competitive positioning. Seventh edition. Harlow, England; Pearson.</w:t>
      </w:r>
    </w:p>
    <w:p w14:paraId="717DEB7E" w14:textId="77777777" w:rsidR="00194185" w:rsidRPr="0063537F" w:rsidRDefault="00194185" w:rsidP="0063537F">
      <w:r w:rsidRPr="0063537F">
        <w:t xml:space="preserve">Kane, M. (2021). </w:t>
      </w:r>
      <w:r w:rsidRPr="0063537F">
        <w:rPr>
          <w:i/>
          <w:iCs/>
        </w:rPr>
        <w:t>US: Tesla Increases Model 3 And Model Y Prices</w:t>
      </w:r>
      <w:r w:rsidRPr="0063537F">
        <w:t xml:space="preserve">. [online] </w:t>
      </w:r>
      <w:proofErr w:type="spellStart"/>
      <w:r w:rsidRPr="0063537F">
        <w:t>InsideEVs</w:t>
      </w:r>
      <w:proofErr w:type="spellEnd"/>
      <w:r w:rsidRPr="0063537F">
        <w:t xml:space="preserve">. Available at: </w:t>
      </w:r>
      <w:hyperlink r:id="rId27" w:history="1">
        <w:r w:rsidRPr="0063537F">
          <w:rPr>
            <w:rStyle w:val="Hyperlink"/>
          </w:rPr>
          <w:t>https://insideevs.com/news/500009/us-tesla-model-3y-prices/</w:t>
        </w:r>
      </w:hyperlink>
      <w:r>
        <w:t xml:space="preserve"> </w:t>
      </w:r>
      <w:r w:rsidRPr="0063537F">
        <w:t>[Accessed 24 Mar. 2026].</w:t>
      </w:r>
    </w:p>
    <w:p w14:paraId="06C032BE" w14:textId="77777777" w:rsidR="00194185" w:rsidRPr="0063537F" w:rsidRDefault="00194185" w:rsidP="0063537F">
      <w:r w:rsidRPr="0063537F">
        <w:t xml:space="preserve">Kempston, S., Coles, S.R., Dahlmann, F. and Kirwan, K. (2024). UK electric vehicle battery supply chain sustainability: A systematic review. </w:t>
      </w:r>
      <w:r w:rsidRPr="0063537F">
        <w:rPr>
          <w:i/>
          <w:iCs/>
        </w:rPr>
        <w:t>Renewable and Sustainable Energy Reviews</w:t>
      </w:r>
      <w:r w:rsidRPr="0063537F">
        <w:t xml:space="preserve">, 210, pp.115216–115216. </w:t>
      </w:r>
      <w:proofErr w:type="spellStart"/>
      <w:r w:rsidRPr="0063537F">
        <w:t>doi</w:t>
      </w:r>
      <w:proofErr w:type="spellEnd"/>
      <w:r w:rsidRPr="0063537F">
        <w:t>:</w:t>
      </w:r>
      <w:r>
        <w:t xml:space="preserve"> </w:t>
      </w:r>
      <w:hyperlink r:id="rId28" w:history="1">
        <w:r w:rsidRPr="0063537F">
          <w:rPr>
            <w:rStyle w:val="Hyperlink"/>
          </w:rPr>
          <w:t>https://doi.org/10.1016/j.rser.2024.115216</w:t>
        </w:r>
      </w:hyperlink>
      <w:r w:rsidRPr="0063537F">
        <w:t>.</w:t>
      </w:r>
      <w:r>
        <w:t xml:space="preserve"> </w:t>
      </w:r>
    </w:p>
    <w:p w14:paraId="16676124" w14:textId="77777777" w:rsidR="00194185" w:rsidRPr="00C90FA5" w:rsidRDefault="00194185" w:rsidP="0063537F">
      <w:r w:rsidRPr="00C90FA5">
        <w:t>Kotler, P., Armstrong, G., Harris, L. and Piercy, N. (2020) </w:t>
      </w:r>
      <w:r w:rsidRPr="00C90FA5">
        <w:rPr>
          <w:i/>
          <w:iCs/>
        </w:rPr>
        <w:t>Principles of marketing.</w:t>
      </w:r>
      <w:r w:rsidRPr="00C90FA5">
        <w:t xml:space="preserve"> 8th European </w:t>
      </w:r>
      <w:proofErr w:type="spellStart"/>
      <w:r w:rsidRPr="00C90FA5">
        <w:t>edn</w:t>
      </w:r>
      <w:proofErr w:type="spellEnd"/>
      <w:r w:rsidRPr="00C90FA5">
        <w:t>. Harlow: Pearson.</w:t>
      </w:r>
    </w:p>
    <w:p w14:paraId="17066BCF" w14:textId="77777777" w:rsidR="00194185" w:rsidRDefault="00194185" w:rsidP="0063537F">
      <w:r w:rsidRPr="00C90FA5">
        <w:t>Kotler, P., Keller, K. and Chernev, A. (2021) Marketing management. 16th ed.</w:t>
      </w:r>
    </w:p>
    <w:p w14:paraId="6C62B3D8" w14:textId="77777777" w:rsidR="00194185" w:rsidRPr="0063537F" w:rsidRDefault="00194185" w:rsidP="0063537F">
      <w:r w:rsidRPr="0063537F">
        <w:t xml:space="preserve">Kraft, A. and Kraft, J. (2025). Impact of Global Trade Barriers on BYD. </w:t>
      </w:r>
      <w:r w:rsidRPr="0063537F">
        <w:rPr>
          <w:i/>
          <w:iCs/>
        </w:rPr>
        <w:t>Business Management and Strategy</w:t>
      </w:r>
      <w:r w:rsidRPr="0063537F">
        <w:t xml:space="preserve">, 16(2), p.211. </w:t>
      </w:r>
      <w:proofErr w:type="spellStart"/>
      <w:r w:rsidRPr="0063537F">
        <w:t>doi</w:t>
      </w:r>
      <w:proofErr w:type="spellEnd"/>
      <w:r w:rsidRPr="0063537F">
        <w:t>:</w:t>
      </w:r>
      <w:r>
        <w:t xml:space="preserve"> </w:t>
      </w:r>
      <w:hyperlink r:id="rId29" w:history="1">
        <w:r w:rsidRPr="0063537F">
          <w:rPr>
            <w:rStyle w:val="Hyperlink"/>
          </w:rPr>
          <w:t>https://doi.org/10.5296/bms.v16i2.23105</w:t>
        </w:r>
      </w:hyperlink>
      <w:r w:rsidRPr="0063537F">
        <w:t>.</w:t>
      </w:r>
      <w:r>
        <w:t xml:space="preserve"> </w:t>
      </w:r>
    </w:p>
    <w:p w14:paraId="219A68E5" w14:textId="77777777" w:rsidR="00194185" w:rsidRPr="0063537F" w:rsidRDefault="00194185" w:rsidP="0063537F">
      <w:r w:rsidRPr="0063537F">
        <w:t xml:space="preserve">Lambert, F. (2026). </w:t>
      </w:r>
      <w:r w:rsidRPr="0063537F">
        <w:rPr>
          <w:i/>
          <w:iCs/>
        </w:rPr>
        <w:t>Tesla UK sales plunge 57% in January as BYD races ahead</w:t>
      </w:r>
      <w:r w:rsidRPr="0063537F">
        <w:t xml:space="preserve">. [online] </w:t>
      </w:r>
      <w:proofErr w:type="spellStart"/>
      <w:r w:rsidRPr="0063537F">
        <w:t>Electrek</w:t>
      </w:r>
      <w:proofErr w:type="spellEnd"/>
      <w:r w:rsidRPr="0063537F">
        <w:t xml:space="preserve">. Available at: </w:t>
      </w:r>
      <w:hyperlink r:id="rId30" w:history="1">
        <w:r w:rsidRPr="0063537F">
          <w:rPr>
            <w:rStyle w:val="Hyperlink"/>
          </w:rPr>
          <w:t>https://electrek.co/2026/02/04/tesla-uk-sales-plunge-57-in-january-as-byd-races-ahead/</w:t>
        </w:r>
      </w:hyperlink>
      <w:r w:rsidRPr="0063537F">
        <w:t>.</w:t>
      </w:r>
      <w:r>
        <w:t xml:space="preserve"> </w:t>
      </w:r>
    </w:p>
    <w:p w14:paraId="3BB6E3BF" w14:textId="77777777" w:rsidR="00194185" w:rsidRPr="0063537F" w:rsidRDefault="00194185" w:rsidP="0063537F">
      <w:proofErr w:type="spellStart"/>
      <w:r w:rsidRPr="0063537F">
        <w:t>Maradin</w:t>
      </w:r>
      <w:proofErr w:type="spellEnd"/>
      <w:r w:rsidRPr="0063537F">
        <w:t xml:space="preserve">, D., Malnar, A. and </w:t>
      </w:r>
      <w:proofErr w:type="spellStart"/>
      <w:r w:rsidRPr="0063537F">
        <w:t>Kaštelan</w:t>
      </w:r>
      <w:proofErr w:type="spellEnd"/>
      <w:r w:rsidRPr="0063537F">
        <w:t xml:space="preserve">, A. (2022). Sustainable and Clean Energy: the Case of Tesla Company. </w:t>
      </w:r>
      <w:r w:rsidRPr="0063537F">
        <w:rPr>
          <w:i/>
          <w:iCs/>
        </w:rPr>
        <w:t>Journal of Economics, Finance and Management Studies</w:t>
      </w:r>
      <w:r w:rsidRPr="0063537F">
        <w:t xml:space="preserve">, 5(12), pp.3531–3542. </w:t>
      </w:r>
      <w:proofErr w:type="spellStart"/>
      <w:r w:rsidRPr="0063537F">
        <w:t>doi</w:t>
      </w:r>
      <w:proofErr w:type="spellEnd"/>
      <w:r w:rsidRPr="0063537F">
        <w:t>:</w:t>
      </w:r>
      <w:r>
        <w:t xml:space="preserve"> </w:t>
      </w:r>
      <w:hyperlink r:id="rId31" w:history="1">
        <w:r w:rsidRPr="0063537F">
          <w:rPr>
            <w:rStyle w:val="Hyperlink"/>
          </w:rPr>
          <w:t>https://doi.org/10.47191/jefms/v5-i12-10</w:t>
        </w:r>
      </w:hyperlink>
      <w:r w:rsidRPr="0063537F">
        <w:t>.</w:t>
      </w:r>
      <w:r>
        <w:t xml:space="preserve"> </w:t>
      </w:r>
    </w:p>
    <w:p w14:paraId="724BE5F5" w14:textId="77777777" w:rsidR="00194185" w:rsidRPr="0063537F" w:rsidRDefault="00194185" w:rsidP="0063537F">
      <w:r w:rsidRPr="0063537F">
        <w:t xml:space="preserve">McKean, M. (2026). </w:t>
      </w:r>
      <w:r w:rsidRPr="0063537F">
        <w:rPr>
          <w:i/>
          <w:iCs/>
        </w:rPr>
        <w:t>Pay-Per-Mile Road Tax Explained</w:t>
      </w:r>
      <w:r w:rsidRPr="0063537F">
        <w:t xml:space="preserve">. [online] </w:t>
      </w:r>
      <w:proofErr w:type="spellStart"/>
      <w:r w:rsidRPr="0063537F">
        <w:t>LeaseLoco</w:t>
      </w:r>
      <w:proofErr w:type="spellEnd"/>
      <w:r w:rsidRPr="0063537F">
        <w:t xml:space="preserve">. Available at: </w:t>
      </w:r>
      <w:hyperlink r:id="rId32" w:history="1">
        <w:r w:rsidRPr="0063537F">
          <w:rPr>
            <w:rStyle w:val="Hyperlink"/>
          </w:rPr>
          <w:t>https://www.leaseloco.com/blog/pay-per-mile-road-tax-explained</w:t>
        </w:r>
      </w:hyperlink>
      <w:r>
        <w:t xml:space="preserve"> </w:t>
      </w:r>
      <w:r w:rsidRPr="0063537F">
        <w:t>[Accessed 24 Mar. 2026].</w:t>
      </w:r>
    </w:p>
    <w:p w14:paraId="64C1E475" w14:textId="77777777" w:rsidR="00194185" w:rsidRPr="0063537F" w:rsidRDefault="00194185" w:rsidP="0063537F">
      <w:r w:rsidRPr="0063537F">
        <w:t xml:space="preserve">MG MOTOR UK. (2024). </w:t>
      </w:r>
      <w:r w:rsidRPr="0063537F">
        <w:rPr>
          <w:i/>
          <w:iCs/>
        </w:rPr>
        <w:t>100 Years Young | The History of MG</w:t>
      </w:r>
      <w:r w:rsidRPr="0063537F">
        <w:t xml:space="preserve">. [online] Available at: </w:t>
      </w:r>
      <w:hyperlink r:id="rId33" w:history="1">
        <w:r w:rsidRPr="0063537F">
          <w:rPr>
            <w:rStyle w:val="Hyperlink"/>
          </w:rPr>
          <w:t>https://www.mg.co.uk/mg-centenary</w:t>
        </w:r>
      </w:hyperlink>
      <w:r w:rsidRPr="0063537F">
        <w:t>.</w:t>
      </w:r>
      <w:r>
        <w:t xml:space="preserve"> </w:t>
      </w:r>
    </w:p>
    <w:p w14:paraId="7D665177" w14:textId="77777777" w:rsidR="00194185" w:rsidRPr="0063537F" w:rsidRDefault="00194185" w:rsidP="0063537F">
      <w:r w:rsidRPr="0063537F">
        <w:t xml:space="preserve">Mistry, P. (2025). Electric vehicle owners to face pay-per-mile tax. [online] 26 Nov. Available at: </w:t>
      </w:r>
      <w:hyperlink r:id="rId34" w:history="1">
        <w:r w:rsidRPr="0063537F">
          <w:rPr>
            <w:rStyle w:val="Hyperlink"/>
          </w:rPr>
          <w:t>https://www.bbc.com/news/articles/c8jw9l7gx92o</w:t>
        </w:r>
      </w:hyperlink>
      <w:r w:rsidRPr="0063537F">
        <w:t>.</w:t>
      </w:r>
      <w:r>
        <w:t xml:space="preserve"> </w:t>
      </w:r>
    </w:p>
    <w:p w14:paraId="595030D3" w14:textId="77777777" w:rsidR="00194185" w:rsidRPr="0063537F" w:rsidRDefault="00194185" w:rsidP="0063537F">
      <w:r w:rsidRPr="0063537F">
        <w:t xml:space="preserve">Richter, F. (2025). </w:t>
      </w:r>
      <w:r w:rsidRPr="0063537F">
        <w:rPr>
          <w:i/>
          <w:iCs/>
        </w:rPr>
        <w:t>Infographic: Tesla Has Delivered 8.5 Million Vehicles to Date</w:t>
      </w:r>
      <w:r w:rsidRPr="0063537F">
        <w:t xml:space="preserve">. [online] Statista Daily Data. Available at: </w:t>
      </w:r>
      <w:hyperlink r:id="rId35" w:history="1">
        <w:r w:rsidRPr="0063537F">
          <w:rPr>
            <w:rStyle w:val="Hyperlink"/>
          </w:rPr>
          <w:t>https://www.statista.com/chart/35416/vehicles-delivered-by-tesla-since-2012/</w:t>
        </w:r>
      </w:hyperlink>
      <w:r w:rsidRPr="0063537F">
        <w:t>.</w:t>
      </w:r>
      <w:r>
        <w:t xml:space="preserve"> </w:t>
      </w:r>
    </w:p>
    <w:p w14:paraId="69816CE3" w14:textId="253B301C" w:rsidR="00F242F9" w:rsidRDefault="00F242F9" w:rsidP="0063537F">
      <w:r w:rsidRPr="00BB0607">
        <w:t>Salah, A.R.M., 2025. The Impact of Inflation on Purchasing Power and Living Standards.</w:t>
      </w:r>
    </w:p>
    <w:p w14:paraId="746DEC62" w14:textId="4B968BE3" w:rsidR="00194185" w:rsidRPr="0063537F" w:rsidRDefault="00194185" w:rsidP="0063537F">
      <w:r w:rsidRPr="0063537F">
        <w:t xml:space="preserve">Simonazzi, A. (2024). </w:t>
      </w:r>
      <w:r w:rsidRPr="0063537F">
        <w:rPr>
          <w:i/>
          <w:iCs/>
        </w:rPr>
        <w:t>Tesla vs BYD: A battle of global production capacity</w:t>
      </w:r>
      <w:r w:rsidRPr="0063537F">
        <w:t xml:space="preserve">. [online] </w:t>
      </w:r>
      <w:proofErr w:type="spellStart"/>
      <w:r w:rsidRPr="0063537F">
        <w:t>EVBoosters</w:t>
      </w:r>
      <w:proofErr w:type="spellEnd"/>
      <w:r w:rsidRPr="0063537F">
        <w:t xml:space="preserve">. Available at: </w:t>
      </w:r>
      <w:hyperlink r:id="rId36" w:history="1">
        <w:r w:rsidRPr="0063537F">
          <w:rPr>
            <w:rStyle w:val="Hyperlink"/>
          </w:rPr>
          <w:t>https://evboosters.com/ev-charging-news/tesla-vs-byd-a-battle-of-global-production-capacity/</w:t>
        </w:r>
      </w:hyperlink>
      <w:r w:rsidRPr="0063537F">
        <w:t>.</w:t>
      </w:r>
      <w:r>
        <w:t xml:space="preserve"> </w:t>
      </w:r>
    </w:p>
    <w:p w14:paraId="381274B9" w14:textId="77777777" w:rsidR="00194185" w:rsidRPr="0063537F" w:rsidRDefault="00194185" w:rsidP="0063537F">
      <w:r w:rsidRPr="0063537F">
        <w:t xml:space="preserve">Strategy Institute (2024). </w:t>
      </w:r>
      <w:r w:rsidRPr="0063537F">
        <w:rPr>
          <w:i/>
          <w:iCs/>
        </w:rPr>
        <w:t>The Ansoff Matrix: a Powerful Tool for Business Strategy and Growth</w:t>
      </w:r>
      <w:r w:rsidRPr="0063537F">
        <w:t xml:space="preserve">. [online] The Strategy Institute. Available at: </w:t>
      </w:r>
      <w:hyperlink r:id="rId37" w:history="1">
        <w:r w:rsidRPr="0063537F">
          <w:rPr>
            <w:rStyle w:val="Hyperlink"/>
          </w:rPr>
          <w:t>https://www.thestrategyinstitute.org/insights/the-ansoff-matrix-a-powerful-tool-for-business-strategy-and-growth</w:t>
        </w:r>
      </w:hyperlink>
      <w:r w:rsidRPr="0063537F">
        <w:t>.</w:t>
      </w:r>
      <w:r>
        <w:t xml:space="preserve"> </w:t>
      </w:r>
    </w:p>
    <w:p w14:paraId="3714A045" w14:textId="77777777" w:rsidR="00194185" w:rsidRPr="00181891" w:rsidRDefault="00194185" w:rsidP="0063537F">
      <w:r w:rsidRPr="00181891">
        <w:t xml:space="preserve">Tesla (2025). </w:t>
      </w:r>
      <w:r w:rsidRPr="00181891">
        <w:rPr>
          <w:i/>
          <w:iCs/>
        </w:rPr>
        <w:t>Electric cars, solar panels &amp; clean energy storage</w:t>
      </w:r>
      <w:r w:rsidRPr="00181891">
        <w:t xml:space="preserve">. [online] Tesla.com. Available at: </w:t>
      </w:r>
      <w:hyperlink r:id="rId38" w:history="1">
        <w:r w:rsidRPr="00181891">
          <w:rPr>
            <w:rStyle w:val="Hyperlink"/>
          </w:rPr>
          <w:t>https://www.tesla.com/</w:t>
        </w:r>
      </w:hyperlink>
      <w:r w:rsidRPr="00181891">
        <w:t>.</w:t>
      </w:r>
      <w:r>
        <w:t xml:space="preserve"> </w:t>
      </w:r>
    </w:p>
    <w:p w14:paraId="2D554059" w14:textId="77777777" w:rsidR="00194185" w:rsidRPr="0063537F" w:rsidRDefault="00194185" w:rsidP="0063537F">
      <w:r w:rsidRPr="0063537F">
        <w:t xml:space="preserve">The Daily Star. (2025). </w:t>
      </w:r>
      <w:r w:rsidRPr="0063537F">
        <w:rPr>
          <w:i/>
          <w:iCs/>
        </w:rPr>
        <w:t>UK unemployment rises to 4.3%</w:t>
      </w:r>
      <w:r w:rsidRPr="0063537F">
        <w:t xml:space="preserve">. [online] Available at: </w:t>
      </w:r>
      <w:hyperlink r:id="rId39" w:history="1">
        <w:r w:rsidRPr="0063537F">
          <w:rPr>
            <w:rStyle w:val="Hyperlink"/>
          </w:rPr>
          <w:t>https://online.thedailystar.net/business/global-economy/news/uk-unemployment-rises-43-3417291</w:t>
        </w:r>
      </w:hyperlink>
      <w:r>
        <w:t xml:space="preserve"> </w:t>
      </w:r>
      <w:r w:rsidRPr="0063537F">
        <w:t>[Accessed 24 Mar. 2026].</w:t>
      </w:r>
    </w:p>
    <w:sectPr w:rsidR="00194185" w:rsidRPr="0063537F" w:rsidSect="00594161">
      <w:foot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95228" w14:textId="77777777" w:rsidR="006F5E90" w:rsidRDefault="006F5E90" w:rsidP="00594161">
      <w:pPr>
        <w:spacing w:after="0" w:line="240" w:lineRule="auto"/>
      </w:pPr>
      <w:r>
        <w:separator/>
      </w:r>
    </w:p>
  </w:endnote>
  <w:endnote w:type="continuationSeparator" w:id="0">
    <w:p w14:paraId="2129E70A" w14:textId="77777777" w:rsidR="006F5E90" w:rsidRDefault="006F5E90" w:rsidP="00594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7312107"/>
      <w:docPartObj>
        <w:docPartGallery w:val="Page Numbers (Bottom of Page)"/>
        <w:docPartUnique/>
      </w:docPartObj>
    </w:sdtPr>
    <w:sdtEndPr>
      <w:rPr>
        <w:noProof/>
      </w:rPr>
    </w:sdtEndPr>
    <w:sdtContent>
      <w:p w14:paraId="441E9CE6" w14:textId="7A1F6204" w:rsidR="00594161" w:rsidRDefault="005941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F642D6" w14:textId="77777777" w:rsidR="00594161" w:rsidRDefault="00594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D9494" w14:textId="77777777" w:rsidR="006F5E90" w:rsidRDefault="006F5E90" w:rsidP="00594161">
      <w:pPr>
        <w:spacing w:after="0" w:line="240" w:lineRule="auto"/>
      </w:pPr>
      <w:r>
        <w:separator/>
      </w:r>
    </w:p>
  </w:footnote>
  <w:footnote w:type="continuationSeparator" w:id="0">
    <w:p w14:paraId="2827B728" w14:textId="77777777" w:rsidR="006F5E90" w:rsidRDefault="006F5E90" w:rsidP="005941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161"/>
    <w:rsid w:val="000C22B8"/>
    <w:rsid w:val="000D0402"/>
    <w:rsid w:val="00194185"/>
    <w:rsid w:val="001A421D"/>
    <w:rsid w:val="001D323B"/>
    <w:rsid w:val="001F48BD"/>
    <w:rsid w:val="00224C78"/>
    <w:rsid w:val="002C14BE"/>
    <w:rsid w:val="00373B7D"/>
    <w:rsid w:val="003B1231"/>
    <w:rsid w:val="003D2A1F"/>
    <w:rsid w:val="003F105E"/>
    <w:rsid w:val="00401E80"/>
    <w:rsid w:val="004466D1"/>
    <w:rsid w:val="004C3B76"/>
    <w:rsid w:val="00522AA7"/>
    <w:rsid w:val="00567C5C"/>
    <w:rsid w:val="00594161"/>
    <w:rsid w:val="005E1D6B"/>
    <w:rsid w:val="005F7F53"/>
    <w:rsid w:val="0063537F"/>
    <w:rsid w:val="006F5E90"/>
    <w:rsid w:val="007B15DD"/>
    <w:rsid w:val="008103BA"/>
    <w:rsid w:val="00862C87"/>
    <w:rsid w:val="008659E2"/>
    <w:rsid w:val="008E146D"/>
    <w:rsid w:val="008F640D"/>
    <w:rsid w:val="0093677F"/>
    <w:rsid w:val="009D4E22"/>
    <w:rsid w:val="009F355C"/>
    <w:rsid w:val="00A44C54"/>
    <w:rsid w:val="00BF5ED7"/>
    <w:rsid w:val="00C1682B"/>
    <w:rsid w:val="00C35F39"/>
    <w:rsid w:val="00D46EB1"/>
    <w:rsid w:val="00D5215D"/>
    <w:rsid w:val="00DB1FCD"/>
    <w:rsid w:val="00E17EE7"/>
    <w:rsid w:val="00E50249"/>
    <w:rsid w:val="00E65649"/>
    <w:rsid w:val="00F0680F"/>
    <w:rsid w:val="00F22CC3"/>
    <w:rsid w:val="00F242F9"/>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4DB0E"/>
  <w15:chartTrackingRefBased/>
  <w15:docId w15:val="{30C662F8-B6D2-4061-8DDB-CC933A7D6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37F"/>
    <w:pPr>
      <w:spacing w:line="360" w:lineRule="auto"/>
      <w:jc w:val="both"/>
    </w:pPr>
    <w:rPr>
      <w:rFonts w:ascii="Arial" w:hAnsi="Arial"/>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594161"/>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94161"/>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59416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416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416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416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594161"/>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594161"/>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594161"/>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594161"/>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594161"/>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594161"/>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59416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161"/>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5941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4161"/>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594161"/>
    <w:rPr>
      <w:i/>
      <w:iCs/>
      <w:color w:val="365F91" w:themeColor="accent1" w:themeShade="BF"/>
    </w:rPr>
  </w:style>
  <w:style w:type="paragraph" w:styleId="IntenseQuote">
    <w:name w:val="Intense Quote"/>
    <w:basedOn w:val="Normal"/>
    <w:next w:val="Normal"/>
    <w:link w:val="IntenseQuoteChar"/>
    <w:uiPriority w:val="30"/>
    <w:qFormat/>
    <w:rsid w:val="0059416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94161"/>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594161"/>
    <w:rPr>
      <w:b/>
      <w:bCs/>
      <w:smallCaps/>
      <w:color w:val="365F91" w:themeColor="accent1" w:themeShade="BF"/>
      <w:spacing w:val="5"/>
    </w:rPr>
  </w:style>
  <w:style w:type="paragraph" w:styleId="TOCHeading">
    <w:name w:val="TOC Heading"/>
    <w:basedOn w:val="Heading1"/>
    <w:next w:val="Normal"/>
    <w:uiPriority w:val="39"/>
    <w:unhideWhenUsed/>
    <w:qFormat/>
    <w:rsid w:val="00594161"/>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594161"/>
    <w:pPr>
      <w:spacing w:after="100"/>
    </w:pPr>
  </w:style>
  <w:style w:type="paragraph" w:styleId="TOC2">
    <w:name w:val="toc 2"/>
    <w:basedOn w:val="Normal"/>
    <w:next w:val="Normal"/>
    <w:autoRedefine/>
    <w:uiPriority w:val="39"/>
    <w:unhideWhenUsed/>
    <w:rsid w:val="00594161"/>
    <w:pPr>
      <w:spacing w:after="100"/>
      <w:ind w:left="240"/>
    </w:pPr>
  </w:style>
  <w:style w:type="paragraph" w:styleId="TOC3">
    <w:name w:val="toc 3"/>
    <w:basedOn w:val="Normal"/>
    <w:next w:val="Normal"/>
    <w:autoRedefine/>
    <w:uiPriority w:val="39"/>
    <w:unhideWhenUsed/>
    <w:rsid w:val="00594161"/>
    <w:pPr>
      <w:spacing w:after="100"/>
      <w:ind w:left="480"/>
    </w:pPr>
  </w:style>
  <w:style w:type="character" w:styleId="Hyperlink">
    <w:name w:val="Hyperlink"/>
    <w:basedOn w:val="DefaultParagraphFont"/>
    <w:uiPriority w:val="99"/>
    <w:unhideWhenUsed/>
    <w:rsid w:val="00594161"/>
    <w:rPr>
      <w:color w:val="0000FF" w:themeColor="hyperlink"/>
      <w:u w:val="single"/>
    </w:rPr>
  </w:style>
  <w:style w:type="paragraph" w:styleId="Header">
    <w:name w:val="header"/>
    <w:basedOn w:val="Normal"/>
    <w:link w:val="HeaderChar"/>
    <w:uiPriority w:val="99"/>
    <w:unhideWhenUsed/>
    <w:rsid w:val="00594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161"/>
    <w:rPr>
      <w:rFonts w:ascii="Times New Roman" w:hAnsi="Times New Roman"/>
      <w:kern w:val="0"/>
      <w:sz w:val="24"/>
      <w14:ligatures w14:val="none"/>
    </w:rPr>
  </w:style>
  <w:style w:type="paragraph" w:styleId="Footer">
    <w:name w:val="footer"/>
    <w:basedOn w:val="Normal"/>
    <w:link w:val="FooterChar"/>
    <w:uiPriority w:val="99"/>
    <w:unhideWhenUsed/>
    <w:rsid w:val="00594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161"/>
    <w:rPr>
      <w:rFonts w:ascii="Times New Roman" w:hAnsi="Times New Roman"/>
      <w:kern w:val="0"/>
      <w:sz w:val="24"/>
      <w14:ligatures w14:val="none"/>
    </w:rPr>
  </w:style>
  <w:style w:type="paragraph" w:styleId="Caption">
    <w:name w:val="caption"/>
    <w:basedOn w:val="Normal"/>
    <w:next w:val="Normal"/>
    <w:uiPriority w:val="35"/>
    <w:unhideWhenUsed/>
    <w:qFormat/>
    <w:rsid w:val="009D4E22"/>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6353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13140/RG.2.2.11711.83365" TargetMode="External"/><Relationship Id="rId26" Type="http://schemas.openxmlformats.org/officeDocument/2006/relationships/hyperlink" Target="https://commonslibrary.parliament.uk/research-briefings/sn02792/" TargetMode="External"/><Relationship Id="rId39" Type="http://schemas.openxmlformats.org/officeDocument/2006/relationships/hyperlink" Target="https://online.thedailystar.net/business/global-economy/news/uk-unemployment-rises-43-3417291" TargetMode="External"/><Relationship Id="rId21" Type="http://schemas.openxmlformats.org/officeDocument/2006/relationships/hyperlink" Target="https://www.byd.com/en" TargetMode="External"/><Relationship Id="rId34" Type="http://schemas.openxmlformats.org/officeDocument/2006/relationships/hyperlink" Target="https://www.bbc.com/news/articles/c8jw9l7gx92o"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bankofengland.co.uk/monetary-policy-summary-and-minutes/2024/march-2024" TargetMode="External"/><Relationship Id="rId29" Type="http://schemas.openxmlformats.org/officeDocument/2006/relationships/hyperlink" Target="https://doi.org/10.5296/bms.v16i2.23105"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doi.org/10.61030/gajo4415" TargetMode="External"/><Relationship Id="rId32" Type="http://schemas.openxmlformats.org/officeDocument/2006/relationships/hyperlink" Target="https://www.leaseloco.com/blog/pay-per-mile-road-tax-explained" TargetMode="External"/><Relationship Id="rId37" Type="http://schemas.openxmlformats.org/officeDocument/2006/relationships/hyperlink" Target="https://www.thestrategyinstitute.org/insights/the-ansoff-matrix-a-powerful-tool-for-business-strategy-and-growth"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supercarblondie.com/tesla-to-activate-active-noise-cancellation-in-cybertruck/" TargetMode="External"/><Relationship Id="rId28" Type="http://schemas.openxmlformats.org/officeDocument/2006/relationships/hyperlink" Target="https://doi.org/10.1016/j.rser.2024.115216" TargetMode="External"/><Relationship Id="rId36" Type="http://schemas.openxmlformats.org/officeDocument/2006/relationships/hyperlink" Target="https://evboosters.com/ev-charging-news/tesla-vs-byd-a-battle-of-global-production-capacity/" TargetMode="External"/><Relationship Id="rId10" Type="http://schemas.openxmlformats.org/officeDocument/2006/relationships/image" Target="media/image4.png"/><Relationship Id="rId19" Type="http://schemas.openxmlformats.org/officeDocument/2006/relationships/hyperlink" Target="https://thelogic.co/news/shift/teslas-value-defies-gravity/" TargetMode="External"/><Relationship Id="rId31" Type="http://schemas.openxmlformats.org/officeDocument/2006/relationships/hyperlink" Target="https://doi.org/10.47191/jefms/v5-i12-1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doi.org/10.2991/aebmr.k.220405.138" TargetMode="External"/><Relationship Id="rId27" Type="http://schemas.openxmlformats.org/officeDocument/2006/relationships/hyperlink" Target="https://insideevs.com/news/500009/us-tesla-model-3y-prices/" TargetMode="External"/><Relationship Id="rId30" Type="http://schemas.openxmlformats.org/officeDocument/2006/relationships/hyperlink" Target="https://electrek.co/2026/02/04/tesla-uk-sales-plunge-57-in-january-as-byd-races-ahead/" TargetMode="External"/><Relationship Id="rId35" Type="http://schemas.openxmlformats.org/officeDocument/2006/relationships/hyperlink" Target="https://www.statista.com/chart/35416/vehicles-delivered-by-tesla-since-2012/"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thedriven.io/2025/01/13/byd-slashes-prices-across-its-ev-line-up-now-starting-at-under-30k/" TargetMode="External"/><Relationship Id="rId25" Type="http://schemas.openxmlformats.org/officeDocument/2006/relationships/hyperlink" Target="https://cleantechnica.com/2025/11/10/byd-has-an-aggressive-plan-to-expand-into-foreign-markets/" TargetMode="External"/><Relationship Id="rId33" Type="http://schemas.openxmlformats.org/officeDocument/2006/relationships/hyperlink" Target="https://www.mg.co.uk/mg-centenary" TargetMode="External"/><Relationship Id="rId38" Type="http://schemas.openxmlformats.org/officeDocument/2006/relationships/hyperlink" Target="https://www.tesl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DDBAD-C3E1-4721-B17D-109E64909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18</Pages>
  <Words>3828</Words>
  <Characters>21826</Characters>
  <Application>Microsoft Office Word</Application>
  <DocSecurity>0</DocSecurity>
  <Lines>181</Lines>
  <Paragraphs>51</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1. Introduction</vt:lpstr>
      <vt:lpstr>2. Task 1: Critical Analysis of the Macro Marketing Environment </vt:lpstr>
      <vt:lpstr>    2.1 Macro Marketing Environment</vt:lpstr>
      <vt:lpstr>    2.2 Analysis of Macro Factor 1: Political Factor</vt:lpstr>
      <vt:lpstr>        2.3.1 Impact on Pioneer Organisation: Tesla </vt:lpstr>
      <vt:lpstr>        2.3.2 Impact on Follower Organisation: BYD </vt:lpstr>
      <vt:lpstr>    2.3 Analysis of Macro Factor 2: Economic</vt:lpstr>
      <vt:lpstr>        2.3.1 Impact on Pioneer Organisation: Tesla </vt:lpstr>
      <vt:lpstr>        2.3.2 Impact on Follower Organisation: BYD </vt:lpstr>
      <vt:lpstr>Conclusion</vt:lpstr>
    </vt:vector>
  </TitlesOfParts>
  <Company/>
  <LinksUpToDate>false</LinksUpToDate>
  <CharactersWithSpaces>25603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15</cp:revision>
  <dcterms:created xsi:type="dcterms:W3CDTF">2026-03-24T18:21:00Z</dcterms:created>
  <dcterms:modified xsi:type="dcterms:W3CDTF">2026-03-25T05:11:00Z</dcterms:modified>
</cp:coreProperties>
</file>