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6EE2" w14:textId="77777777" w:rsidR="00862550" w:rsidRPr="00076930" w:rsidRDefault="00862550" w:rsidP="004948F8">
      <w:pPr>
        <w:autoSpaceDE w:val="0"/>
        <w:autoSpaceDN w:val="0"/>
        <w:adjustRightInd w:val="0"/>
        <w:spacing w:line="360" w:lineRule="auto"/>
        <w:ind w:right="-386"/>
        <w:rPr>
          <w:rFonts w:ascii="Arial" w:hAnsi="Arial" w:cs="Arial"/>
        </w:rPr>
      </w:pPr>
      <w:r w:rsidRPr="00076930">
        <w:rPr>
          <w:rFonts w:ascii="Arial" w:hAnsi="Arial" w:cs="Arial"/>
        </w:rPr>
        <w:t xml:space="preserve">A critical evaluation and the identification of next teaching and learning steps focusing on a case study of an individual learner or a group of learners, based on an observed critical incident. </w:t>
      </w:r>
    </w:p>
    <w:p w14:paraId="2675A7CC" w14:textId="77777777" w:rsidR="00862550" w:rsidRPr="00076930" w:rsidRDefault="00862550" w:rsidP="004948F8">
      <w:pPr>
        <w:autoSpaceDE w:val="0"/>
        <w:autoSpaceDN w:val="0"/>
        <w:adjustRightInd w:val="0"/>
        <w:spacing w:line="360" w:lineRule="auto"/>
        <w:ind w:right="-386"/>
        <w:rPr>
          <w:rFonts w:ascii="Arial" w:hAnsi="Arial" w:cs="Arial"/>
        </w:rPr>
      </w:pPr>
    </w:p>
    <w:p w14:paraId="0AB312D5" w14:textId="77777777" w:rsidR="00862550" w:rsidRPr="00076930" w:rsidRDefault="00862550" w:rsidP="004948F8">
      <w:pPr>
        <w:autoSpaceDE w:val="0"/>
        <w:autoSpaceDN w:val="0"/>
        <w:adjustRightInd w:val="0"/>
        <w:spacing w:line="360" w:lineRule="auto"/>
        <w:ind w:right="-386"/>
        <w:rPr>
          <w:rFonts w:ascii="Arial" w:hAnsi="Arial" w:cs="Arial"/>
        </w:rPr>
      </w:pPr>
    </w:p>
    <w:p w14:paraId="218F38AF" w14:textId="7A336216" w:rsidR="00862550" w:rsidRPr="004948F8" w:rsidRDefault="00862550" w:rsidP="004948F8">
      <w:pPr>
        <w:autoSpaceDE w:val="0"/>
        <w:autoSpaceDN w:val="0"/>
        <w:adjustRightInd w:val="0"/>
        <w:spacing w:line="360" w:lineRule="auto"/>
        <w:ind w:right="-386"/>
        <w:rPr>
          <w:rFonts w:ascii="Arial" w:hAnsi="Arial" w:cs="Arial"/>
          <w:b/>
          <w:bCs/>
        </w:rPr>
      </w:pPr>
      <w:r w:rsidRPr="00076930">
        <w:rPr>
          <w:rFonts w:ascii="Arial" w:hAnsi="Arial" w:cs="Arial"/>
          <w:b/>
          <w:bCs/>
          <w:sz w:val="36"/>
          <w:szCs w:val="36"/>
          <w:u w:val="single"/>
        </w:rPr>
        <w:t>Introduction</w:t>
      </w:r>
    </w:p>
    <w:p w14:paraId="4282AF3C" w14:textId="1D60BBE2" w:rsidR="00C87AA0" w:rsidRPr="00A22022" w:rsidRDefault="005B0C06" w:rsidP="004948F8">
      <w:pPr>
        <w:autoSpaceDE w:val="0"/>
        <w:autoSpaceDN w:val="0"/>
        <w:adjustRightInd w:val="0"/>
        <w:spacing w:line="360" w:lineRule="auto"/>
        <w:ind w:right="-386"/>
        <w:rPr>
          <w:rFonts w:ascii="Arial" w:hAnsi="Arial" w:cs="Arial"/>
          <w:sz w:val="22"/>
          <w:szCs w:val="22"/>
        </w:rPr>
      </w:pPr>
      <w:r w:rsidRPr="00A22022">
        <w:rPr>
          <w:rFonts w:ascii="Arial" w:hAnsi="Arial" w:cs="Arial"/>
          <w:sz w:val="22"/>
          <w:szCs w:val="22"/>
        </w:rPr>
        <w:t xml:space="preserve">The use of critical incidents is vital as it gives a basis for which the individual practitioner can analyse, </w:t>
      </w:r>
      <w:r w:rsidR="00E01980" w:rsidRPr="00A22022">
        <w:rPr>
          <w:rFonts w:ascii="Arial" w:hAnsi="Arial" w:cs="Arial"/>
          <w:sz w:val="22"/>
          <w:szCs w:val="22"/>
        </w:rPr>
        <w:t>consider,</w:t>
      </w:r>
      <w:r w:rsidRPr="00A22022">
        <w:rPr>
          <w:rFonts w:ascii="Arial" w:hAnsi="Arial" w:cs="Arial"/>
          <w:sz w:val="22"/>
          <w:szCs w:val="22"/>
        </w:rPr>
        <w:t xml:space="preserve"> and reflect upon in relation to their actions and their outcomes both directly and indirectly. </w:t>
      </w:r>
      <w:r w:rsidR="004267AD" w:rsidRPr="00A22022">
        <w:rPr>
          <w:rFonts w:ascii="Arial" w:hAnsi="Arial" w:cs="Arial"/>
          <w:sz w:val="22"/>
          <w:szCs w:val="22"/>
        </w:rPr>
        <w:t xml:space="preserve">However, it is important to recognise that an incident does not become critical until it is considered in an analytical manner; for instance, the practitioner may identify a particular behaviour within the event and how it subsequently impacted what transpired thereafter. Furthermore, the critical experience can be limited to one event or can be collation of several events that yield similar or differing outcomes, allowing the practitioner to </w:t>
      </w:r>
      <w:proofErr w:type="gramStart"/>
      <w:r w:rsidR="004267AD" w:rsidRPr="00A22022">
        <w:rPr>
          <w:rFonts w:ascii="Arial" w:hAnsi="Arial" w:cs="Arial"/>
          <w:sz w:val="22"/>
          <w:szCs w:val="22"/>
        </w:rPr>
        <w:t>compare and contrast</w:t>
      </w:r>
      <w:proofErr w:type="gramEnd"/>
      <w:r w:rsidR="004267AD" w:rsidRPr="00A22022">
        <w:rPr>
          <w:rFonts w:ascii="Arial" w:hAnsi="Arial" w:cs="Arial"/>
          <w:sz w:val="22"/>
          <w:szCs w:val="22"/>
        </w:rPr>
        <w:t xml:space="preserve"> the reasoning behind this and its effects. Moreover, this should be done using a variety of different approaches and theories as a greater number of perspectives allows for a greater number of avenues of exploration. In addition to this, where possible, benefit can be found in doing this collaboratively as colleagues and peers will approach the same topic as </w:t>
      </w:r>
      <w:proofErr w:type="gramStart"/>
      <w:r w:rsidR="004267AD" w:rsidRPr="00A22022">
        <w:rPr>
          <w:rFonts w:ascii="Arial" w:hAnsi="Arial" w:cs="Arial"/>
          <w:sz w:val="22"/>
          <w:szCs w:val="22"/>
        </w:rPr>
        <w:t>you</w:t>
      </w:r>
      <w:proofErr w:type="gramEnd"/>
      <w:r w:rsidR="004267AD" w:rsidRPr="00A22022">
        <w:rPr>
          <w:rFonts w:ascii="Arial" w:hAnsi="Arial" w:cs="Arial"/>
          <w:sz w:val="22"/>
          <w:szCs w:val="22"/>
        </w:rPr>
        <w:t xml:space="preserve"> differently. Consequently, this </w:t>
      </w:r>
      <w:r w:rsidR="00E01980" w:rsidRPr="00A22022">
        <w:rPr>
          <w:rFonts w:ascii="Arial" w:hAnsi="Arial" w:cs="Arial"/>
          <w:sz w:val="22"/>
          <w:szCs w:val="22"/>
        </w:rPr>
        <w:t>in-depth</w:t>
      </w:r>
      <w:r w:rsidR="004267AD" w:rsidRPr="00A22022">
        <w:rPr>
          <w:rFonts w:ascii="Arial" w:hAnsi="Arial" w:cs="Arial"/>
          <w:sz w:val="22"/>
          <w:szCs w:val="22"/>
        </w:rPr>
        <w:t xml:space="preserve"> analysis of the event or events and subsequent </w:t>
      </w:r>
      <w:r w:rsidR="00E01980" w:rsidRPr="00A22022">
        <w:rPr>
          <w:rFonts w:ascii="Arial" w:hAnsi="Arial" w:cs="Arial"/>
          <w:sz w:val="22"/>
          <w:szCs w:val="22"/>
        </w:rPr>
        <w:t xml:space="preserve">comparison to established approaches and theories allows the practitioner to find strengths and weaknesses and adapt their own approach accordingly </w:t>
      </w:r>
      <w:proofErr w:type="gramStart"/>
      <w:r w:rsidR="00E01980" w:rsidRPr="00A22022">
        <w:rPr>
          <w:rFonts w:ascii="Arial" w:hAnsi="Arial" w:cs="Arial"/>
          <w:sz w:val="22"/>
          <w:szCs w:val="22"/>
        </w:rPr>
        <w:t>so as to</w:t>
      </w:r>
      <w:proofErr w:type="gramEnd"/>
      <w:r w:rsidR="00E01980" w:rsidRPr="00A22022">
        <w:rPr>
          <w:rFonts w:ascii="Arial" w:hAnsi="Arial" w:cs="Arial"/>
          <w:sz w:val="22"/>
          <w:szCs w:val="22"/>
        </w:rPr>
        <w:t xml:space="preserve"> plot their next teaching and learning steps.</w:t>
      </w:r>
    </w:p>
    <w:p w14:paraId="7698AC31" w14:textId="77777777" w:rsidR="00C87AA0" w:rsidRPr="00076930" w:rsidRDefault="00C87AA0" w:rsidP="004948F8">
      <w:pPr>
        <w:autoSpaceDE w:val="0"/>
        <w:autoSpaceDN w:val="0"/>
        <w:adjustRightInd w:val="0"/>
        <w:spacing w:line="360" w:lineRule="auto"/>
        <w:ind w:right="-386"/>
        <w:rPr>
          <w:rFonts w:ascii="Arial" w:hAnsi="Arial" w:cs="Arial"/>
        </w:rPr>
      </w:pPr>
    </w:p>
    <w:p w14:paraId="0E7E4B33" w14:textId="77777777" w:rsidR="00862550" w:rsidRPr="00076930" w:rsidRDefault="00862550" w:rsidP="004948F8">
      <w:pPr>
        <w:autoSpaceDE w:val="0"/>
        <w:autoSpaceDN w:val="0"/>
        <w:adjustRightInd w:val="0"/>
        <w:spacing w:line="360" w:lineRule="auto"/>
        <w:ind w:right="-386"/>
        <w:rPr>
          <w:rFonts w:ascii="Arial" w:hAnsi="Arial" w:cs="Arial"/>
        </w:rPr>
      </w:pPr>
    </w:p>
    <w:p w14:paraId="23B09346" w14:textId="0E980CE5" w:rsidR="003224B3" w:rsidRPr="004948F8" w:rsidRDefault="00862550" w:rsidP="004948F8">
      <w:pPr>
        <w:autoSpaceDE w:val="0"/>
        <w:autoSpaceDN w:val="0"/>
        <w:adjustRightInd w:val="0"/>
        <w:spacing w:line="360" w:lineRule="auto"/>
        <w:ind w:right="-386"/>
        <w:rPr>
          <w:rFonts w:ascii="Arial" w:hAnsi="Arial" w:cs="Arial"/>
          <w:b/>
          <w:bCs/>
        </w:rPr>
      </w:pPr>
      <w:r w:rsidRPr="00076930">
        <w:rPr>
          <w:rFonts w:ascii="Arial" w:hAnsi="Arial" w:cs="Arial"/>
          <w:b/>
          <w:bCs/>
          <w:sz w:val="36"/>
          <w:szCs w:val="36"/>
          <w:u w:val="single"/>
        </w:rPr>
        <w:t xml:space="preserve">The </w:t>
      </w:r>
      <w:r w:rsidR="00076930" w:rsidRPr="00076930">
        <w:rPr>
          <w:rFonts w:ascii="Arial" w:hAnsi="Arial" w:cs="Arial"/>
          <w:b/>
          <w:bCs/>
          <w:sz w:val="36"/>
          <w:szCs w:val="36"/>
          <w:u w:val="single"/>
        </w:rPr>
        <w:t>R</w:t>
      </w:r>
      <w:r w:rsidRPr="00076930">
        <w:rPr>
          <w:rFonts w:ascii="Arial" w:hAnsi="Arial" w:cs="Arial"/>
          <w:b/>
          <w:bCs/>
          <w:sz w:val="36"/>
          <w:szCs w:val="36"/>
          <w:u w:val="single"/>
        </w:rPr>
        <w:t xml:space="preserve">ole of </w:t>
      </w:r>
      <w:r w:rsidR="00076930" w:rsidRPr="00076930">
        <w:rPr>
          <w:rFonts w:ascii="Arial" w:hAnsi="Arial" w:cs="Arial"/>
          <w:b/>
          <w:bCs/>
          <w:sz w:val="36"/>
          <w:szCs w:val="36"/>
          <w:u w:val="single"/>
        </w:rPr>
        <w:t>C</w:t>
      </w:r>
      <w:r w:rsidRPr="00076930">
        <w:rPr>
          <w:rFonts w:ascii="Arial" w:hAnsi="Arial" w:cs="Arial"/>
          <w:b/>
          <w:bCs/>
          <w:sz w:val="36"/>
          <w:szCs w:val="36"/>
          <w:u w:val="single"/>
        </w:rPr>
        <w:t xml:space="preserve">ritical </w:t>
      </w:r>
      <w:r w:rsidR="00076930" w:rsidRPr="00076930">
        <w:rPr>
          <w:rFonts w:ascii="Arial" w:hAnsi="Arial" w:cs="Arial"/>
          <w:b/>
          <w:bCs/>
          <w:sz w:val="36"/>
          <w:szCs w:val="36"/>
          <w:u w:val="single"/>
        </w:rPr>
        <w:t>R</w:t>
      </w:r>
      <w:r w:rsidRPr="00076930">
        <w:rPr>
          <w:rFonts w:ascii="Arial" w:hAnsi="Arial" w:cs="Arial"/>
          <w:b/>
          <w:bCs/>
          <w:sz w:val="36"/>
          <w:szCs w:val="36"/>
          <w:u w:val="single"/>
        </w:rPr>
        <w:t>eflection</w:t>
      </w:r>
    </w:p>
    <w:p w14:paraId="53E5D6F5" w14:textId="2DA2B3E4" w:rsidR="00B9006B" w:rsidRPr="00A22022" w:rsidRDefault="00114BE3" w:rsidP="004948F8">
      <w:pPr>
        <w:autoSpaceDE w:val="0"/>
        <w:autoSpaceDN w:val="0"/>
        <w:adjustRightInd w:val="0"/>
        <w:spacing w:line="360" w:lineRule="auto"/>
        <w:ind w:right="-386"/>
        <w:rPr>
          <w:rFonts w:ascii="Arial" w:hAnsi="Arial" w:cs="Arial"/>
          <w:sz w:val="22"/>
          <w:szCs w:val="22"/>
        </w:rPr>
      </w:pPr>
      <w:r w:rsidRPr="00A22022">
        <w:rPr>
          <w:rFonts w:ascii="Arial" w:hAnsi="Arial" w:cs="Arial"/>
          <w:sz w:val="22"/>
          <w:szCs w:val="22"/>
        </w:rPr>
        <w:t>The significance of reflection within the teaching practice is evident as it is embedded into to intention of the professional standards</w:t>
      </w:r>
      <w:r w:rsidR="00B51126" w:rsidRPr="00A22022">
        <w:rPr>
          <w:rFonts w:ascii="Arial" w:hAnsi="Arial" w:cs="Arial"/>
          <w:sz w:val="22"/>
          <w:szCs w:val="22"/>
        </w:rPr>
        <w:t xml:space="preserve">, with one of the purposes being </w:t>
      </w:r>
      <w:proofErr w:type="gramStart"/>
      <w:r w:rsidR="00B51126" w:rsidRPr="00A22022">
        <w:rPr>
          <w:rFonts w:ascii="Arial" w:hAnsi="Arial" w:cs="Arial"/>
          <w:sz w:val="22"/>
          <w:szCs w:val="22"/>
        </w:rPr>
        <w:t xml:space="preserve">to </w:t>
      </w:r>
      <w:r w:rsidRPr="00A22022">
        <w:rPr>
          <w:rFonts w:ascii="Arial" w:hAnsi="Arial" w:cs="Arial"/>
          <w:sz w:val="22"/>
          <w:szCs w:val="22"/>
        </w:rPr>
        <w:t xml:space="preserve"> </w:t>
      </w:r>
      <w:r w:rsidR="003224B3" w:rsidRPr="00A22022">
        <w:rPr>
          <w:rFonts w:ascii="Arial" w:hAnsi="Arial" w:cs="Arial"/>
          <w:sz w:val="22"/>
          <w:szCs w:val="22"/>
        </w:rPr>
        <w:t>“</w:t>
      </w:r>
      <w:proofErr w:type="gramEnd"/>
      <w:r w:rsidR="003224B3" w:rsidRPr="00A22022">
        <w:rPr>
          <w:rFonts w:ascii="Arial" w:hAnsi="Arial" w:cs="Arial"/>
          <w:sz w:val="22"/>
          <w:szCs w:val="22"/>
        </w:rPr>
        <w:t>enable practitioners to reflect on their practice, individually and collectively, against nationally agreed standards of effective practice and affirm and celebrate their successes”</w:t>
      </w:r>
      <w:r w:rsidRPr="00A22022">
        <w:rPr>
          <w:rFonts w:ascii="Arial" w:hAnsi="Arial" w:cs="Arial"/>
          <w:sz w:val="22"/>
          <w:szCs w:val="22"/>
        </w:rPr>
        <w:t xml:space="preserve"> (</w:t>
      </w:r>
      <w:r w:rsidR="00B9006B" w:rsidRPr="00A22022">
        <w:rPr>
          <w:rFonts w:ascii="Arial" w:hAnsi="Arial" w:cs="Arial"/>
          <w:sz w:val="22"/>
          <w:szCs w:val="22"/>
        </w:rPr>
        <w:t>Professional Standards – Hwb, 2021</w:t>
      </w:r>
      <w:r w:rsidRPr="00A22022">
        <w:rPr>
          <w:rFonts w:ascii="Arial" w:hAnsi="Arial" w:cs="Arial"/>
          <w:sz w:val="22"/>
          <w:szCs w:val="22"/>
        </w:rPr>
        <w:t>)</w:t>
      </w:r>
      <w:r w:rsidR="00B51126" w:rsidRPr="00A22022">
        <w:rPr>
          <w:rFonts w:ascii="Arial" w:hAnsi="Arial" w:cs="Arial"/>
          <w:sz w:val="22"/>
          <w:szCs w:val="22"/>
        </w:rPr>
        <w:t>.</w:t>
      </w:r>
      <w:r w:rsidRPr="00A22022">
        <w:rPr>
          <w:rFonts w:ascii="Arial" w:hAnsi="Arial" w:cs="Arial"/>
          <w:sz w:val="22"/>
          <w:szCs w:val="22"/>
        </w:rPr>
        <w:t xml:space="preserve"> </w:t>
      </w:r>
      <w:r w:rsidR="00B51126" w:rsidRPr="00A22022">
        <w:rPr>
          <w:rFonts w:ascii="Arial" w:hAnsi="Arial" w:cs="Arial"/>
          <w:sz w:val="22"/>
          <w:szCs w:val="22"/>
        </w:rPr>
        <w:t>Additionally,</w:t>
      </w:r>
      <w:r w:rsidR="001E7775" w:rsidRPr="00A22022">
        <w:rPr>
          <w:rFonts w:ascii="Arial" w:hAnsi="Arial" w:cs="Arial"/>
          <w:sz w:val="22"/>
          <w:szCs w:val="22"/>
        </w:rPr>
        <w:t xml:space="preserve"> this intention demonstrates that reflective practices can occur both </w:t>
      </w:r>
      <w:r w:rsidR="00B9006B" w:rsidRPr="00A22022">
        <w:rPr>
          <w:rFonts w:ascii="Arial" w:hAnsi="Arial" w:cs="Arial"/>
          <w:sz w:val="22"/>
          <w:szCs w:val="22"/>
        </w:rPr>
        <w:t>“</w:t>
      </w:r>
      <w:r w:rsidR="001E7775" w:rsidRPr="00A22022">
        <w:rPr>
          <w:rFonts w:ascii="Arial" w:hAnsi="Arial" w:cs="Arial"/>
          <w:sz w:val="22"/>
          <w:szCs w:val="22"/>
        </w:rPr>
        <w:t>individually and collectively</w:t>
      </w:r>
      <w:r w:rsidR="00B9006B" w:rsidRPr="00A22022">
        <w:rPr>
          <w:rFonts w:ascii="Arial" w:hAnsi="Arial" w:cs="Arial"/>
          <w:sz w:val="22"/>
          <w:szCs w:val="22"/>
        </w:rPr>
        <w:t>”</w:t>
      </w:r>
      <w:r w:rsidR="001E7775" w:rsidRPr="00A22022">
        <w:rPr>
          <w:rFonts w:ascii="Arial" w:hAnsi="Arial" w:cs="Arial"/>
          <w:sz w:val="22"/>
          <w:szCs w:val="22"/>
        </w:rPr>
        <w:t xml:space="preserve"> highlighting </w:t>
      </w:r>
      <w:r w:rsidR="004935D0" w:rsidRPr="00A22022">
        <w:rPr>
          <w:rFonts w:ascii="Arial" w:hAnsi="Arial" w:cs="Arial"/>
          <w:sz w:val="22"/>
          <w:szCs w:val="22"/>
        </w:rPr>
        <w:t>the benefits of multiple points of view and collaboration</w:t>
      </w:r>
      <w:r w:rsidR="00B9006B" w:rsidRPr="00A22022">
        <w:rPr>
          <w:rFonts w:ascii="Arial" w:hAnsi="Arial" w:cs="Arial"/>
          <w:sz w:val="22"/>
          <w:szCs w:val="22"/>
        </w:rPr>
        <w:t xml:space="preserve"> (</w:t>
      </w:r>
      <w:r w:rsidR="00B9006B" w:rsidRPr="00A22022">
        <w:rPr>
          <w:rFonts w:ascii="Arial" w:hAnsi="Arial" w:cs="Arial"/>
          <w:sz w:val="22"/>
          <w:szCs w:val="22"/>
        </w:rPr>
        <w:t>Professional Standards – Hwb, 2021)</w:t>
      </w:r>
      <w:r w:rsidR="004935D0" w:rsidRPr="00A22022">
        <w:rPr>
          <w:rFonts w:ascii="Arial" w:hAnsi="Arial" w:cs="Arial"/>
          <w:sz w:val="22"/>
          <w:szCs w:val="22"/>
        </w:rPr>
        <w:t xml:space="preserve">. </w:t>
      </w:r>
      <w:r w:rsidR="0085238A" w:rsidRPr="00A22022">
        <w:rPr>
          <w:rFonts w:ascii="Arial" w:hAnsi="Arial" w:cs="Arial"/>
          <w:sz w:val="22"/>
          <w:szCs w:val="22"/>
        </w:rPr>
        <w:t xml:space="preserve">This is vital as critical reflection goes beyond examining an event from a single point of view, instead encouraging reflection from various viewpoints which can be achieved by the individual but yields wider results when conducted as a group. Thus, with the use of multiple angels of examination multiple avenues of potential progression can be explored, increasing the likelihood of development. </w:t>
      </w:r>
      <w:r w:rsidR="00630386" w:rsidRPr="00A22022">
        <w:rPr>
          <w:rFonts w:ascii="Arial" w:hAnsi="Arial" w:cs="Arial"/>
          <w:sz w:val="22"/>
          <w:szCs w:val="22"/>
        </w:rPr>
        <w:t xml:space="preserve">In addition to this, </w:t>
      </w:r>
      <w:r w:rsidR="00966B43" w:rsidRPr="00A22022">
        <w:rPr>
          <w:rFonts w:ascii="Arial" w:hAnsi="Arial" w:cs="Arial"/>
          <w:sz w:val="22"/>
          <w:szCs w:val="22"/>
        </w:rPr>
        <w:t xml:space="preserve">the </w:t>
      </w:r>
      <w:proofErr w:type="gramStart"/>
      <w:r w:rsidR="00966B43" w:rsidRPr="00A22022">
        <w:rPr>
          <w:rFonts w:ascii="Arial" w:hAnsi="Arial" w:cs="Arial"/>
          <w:sz w:val="22"/>
          <w:szCs w:val="22"/>
        </w:rPr>
        <w:t xml:space="preserve">aforementioned </w:t>
      </w:r>
      <w:r w:rsidR="00966B43" w:rsidRPr="00A22022">
        <w:rPr>
          <w:rFonts w:ascii="Arial" w:hAnsi="Arial" w:cs="Arial"/>
          <w:sz w:val="22"/>
          <w:szCs w:val="22"/>
        </w:rPr>
        <w:lastRenderedPageBreak/>
        <w:t>intention</w:t>
      </w:r>
      <w:proofErr w:type="gramEnd"/>
      <w:r w:rsidR="00966B43" w:rsidRPr="00A22022">
        <w:rPr>
          <w:rFonts w:ascii="Arial" w:hAnsi="Arial" w:cs="Arial"/>
          <w:sz w:val="22"/>
          <w:szCs w:val="22"/>
        </w:rPr>
        <w:t xml:space="preserve"> refers to not only ensuring </w:t>
      </w:r>
      <w:r w:rsidR="004C5C7A" w:rsidRPr="00A22022">
        <w:rPr>
          <w:rFonts w:ascii="Arial" w:hAnsi="Arial" w:cs="Arial"/>
          <w:sz w:val="22"/>
          <w:szCs w:val="22"/>
        </w:rPr>
        <w:t>“</w:t>
      </w:r>
      <w:r w:rsidR="00966B43" w:rsidRPr="00A22022">
        <w:rPr>
          <w:rFonts w:ascii="Arial" w:hAnsi="Arial" w:cs="Arial"/>
          <w:sz w:val="22"/>
          <w:szCs w:val="22"/>
        </w:rPr>
        <w:t>effective practice</w:t>
      </w:r>
      <w:r w:rsidR="004C5C7A" w:rsidRPr="00A22022">
        <w:rPr>
          <w:rFonts w:ascii="Arial" w:hAnsi="Arial" w:cs="Arial"/>
          <w:sz w:val="22"/>
          <w:szCs w:val="22"/>
        </w:rPr>
        <w:t>”</w:t>
      </w:r>
      <w:r w:rsidR="00966B43" w:rsidRPr="00A22022">
        <w:rPr>
          <w:rFonts w:ascii="Arial" w:hAnsi="Arial" w:cs="Arial"/>
          <w:sz w:val="22"/>
          <w:szCs w:val="22"/>
        </w:rPr>
        <w:t xml:space="preserve"> but also draws attention to the need to </w:t>
      </w:r>
      <w:r w:rsidR="004C5C7A" w:rsidRPr="00A22022">
        <w:rPr>
          <w:rFonts w:ascii="Arial" w:hAnsi="Arial" w:cs="Arial"/>
          <w:sz w:val="22"/>
          <w:szCs w:val="22"/>
        </w:rPr>
        <w:t>“</w:t>
      </w:r>
      <w:r w:rsidR="00966B43" w:rsidRPr="00A22022">
        <w:rPr>
          <w:rFonts w:ascii="Arial" w:hAnsi="Arial" w:cs="Arial"/>
          <w:sz w:val="22"/>
          <w:szCs w:val="22"/>
        </w:rPr>
        <w:t>affirm and celebrate their successes</w:t>
      </w:r>
      <w:r w:rsidR="004C5C7A" w:rsidRPr="00A22022">
        <w:rPr>
          <w:rFonts w:ascii="Arial" w:hAnsi="Arial" w:cs="Arial"/>
          <w:sz w:val="22"/>
          <w:szCs w:val="22"/>
        </w:rPr>
        <w:t>” (</w:t>
      </w:r>
      <w:r w:rsidR="004C5C7A" w:rsidRPr="00A22022">
        <w:rPr>
          <w:rFonts w:ascii="Arial" w:hAnsi="Arial" w:cs="Arial"/>
          <w:sz w:val="22"/>
          <w:szCs w:val="22"/>
        </w:rPr>
        <w:t>Professional Standards – Hwb, 2021)</w:t>
      </w:r>
      <w:r w:rsidR="00966B43" w:rsidRPr="00A22022">
        <w:rPr>
          <w:rFonts w:ascii="Arial" w:hAnsi="Arial" w:cs="Arial"/>
          <w:sz w:val="22"/>
          <w:szCs w:val="22"/>
        </w:rPr>
        <w:t xml:space="preserve">. Therefore, </w:t>
      </w:r>
      <w:r w:rsidR="00285651" w:rsidRPr="00A22022">
        <w:rPr>
          <w:rFonts w:ascii="Arial" w:hAnsi="Arial" w:cs="Arial"/>
          <w:sz w:val="22"/>
          <w:szCs w:val="22"/>
        </w:rPr>
        <w:t>it demonstrates that critical reflection is not only important to identify areas in need of adjustment but also to recognise achievement and commemorate those areas, encouraging collaboration so that these achievements can become common practice.</w:t>
      </w:r>
      <w:r w:rsidR="00BD3F2F" w:rsidRPr="00A22022">
        <w:rPr>
          <w:rFonts w:ascii="Arial" w:hAnsi="Arial" w:cs="Arial"/>
          <w:sz w:val="22"/>
          <w:szCs w:val="22"/>
        </w:rPr>
        <w:t xml:space="preserve"> Moreover, through the specification of </w:t>
      </w:r>
      <w:r w:rsidR="004C5C7A" w:rsidRPr="00A22022">
        <w:rPr>
          <w:rFonts w:ascii="Arial" w:hAnsi="Arial" w:cs="Arial"/>
          <w:sz w:val="22"/>
          <w:szCs w:val="22"/>
        </w:rPr>
        <w:t>“</w:t>
      </w:r>
      <w:r w:rsidR="00BD3F2F" w:rsidRPr="00A22022">
        <w:rPr>
          <w:rFonts w:ascii="Arial" w:hAnsi="Arial" w:cs="Arial"/>
          <w:sz w:val="22"/>
          <w:szCs w:val="22"/>
        </w:rPr>
        <w:t>against nationally agreed standards</w:t>
      </w:r>
      <w:r w:rsidR="004C5C7A" w:rsidRPr="00A22022">
        <w:rPr>
          <w:rFonts w:ascii="Arial" w:hAnsi="Arial" w:cs="Arial"/>
          <w:sz w:val="22"/>
          <w:szCs w:val="22"/>
        </w:rPr>
        <w:t>”</w:t>
      </w:r>
      <w:r w:rsidR="00BD3F2F" w:rsidRPr="00A22022">
        <w:rPr>
          <w:rFonts w:ascii="Arial" w:hAnsi="Arial" w:cs="Arial"/>
          <w:sz w:val="22"/>
          <w:szCs w:val="22"/>
        </w:rPr>
        <w:t xml:space="preserve"> it is suggested that </w:t>
      </w:r>
      <w:proofErr w:type="gramStart"/>
      <w:r w:rsidR="00BD3F2F" w:rsidRPr="00A22022">
        <w:rPr>
          <w:rFonts w:ascii="Arial" w:hAnsi="Arial" w:cs="Arial"/>
          <w:sz w:val="22"/>
          <w:szCs w:val="22"/>
        </w:rPr>
        <w:t>in order to</w:t>
      </w:r>
      <w:proofErr w:type="gramEnd"/>
      <w:r w:rsidR="00BD3F2F" w:rsidRPr="00A22022">
        <w:rPr>
          <w:rFonts w:ascii="Arial" w:hAnsi="Arial" w:cs="Arial"/>
          <w:sz w:val="22"/>
          <w:szCs w:val="22"/>
        </w:rPr>
        <w:t xml:space="preserve"> develop the role of teaching as a profession there must be a universally agreed upon model in which to compare</w:t>
      </w:r>
      <w:r w:rsidR="004C5C7A" w:rsidRPr="00A22022">
        <w:rPr>
          <w:rFonts w:ascii="Arial" w:hAnsi="Arial" w:cs="Arial"/>
          <w:sz w:val="22"/>
          <w:szCs w:val="22"/>
        </w:rPr>
        <w:t xml:space="preserve"> </w:t>
      </w:r>
      <w:r w:rsidR="004C5C7A" w:rsidRPr="00A22022">
        <w:rPr>
          <w:rFonts w:ascii="Arial" w:hAnsi="Arial" w:cs="Arial"/>
          <w:sz w:val="22"/>
          <w:szCs w:val="22"/>
        </w:rPr>
        <w:t>Professional Standards – Hwb, 2021)</w:t>
      </w:r>
      <w:r w:rsidR="00BD3F2F" w:rsidRPr="00A22022">
        <w:rPr>
          <w:rFonts w:ascii="Arial" w:hAnsi="Arial" w:cs="Arial"/>
          <w:sz w:val="22"/>
          <w:szCs w:val="22"/>
        </w:rPr>
        <w:t xml:space="preserve">. That is not to say that the standards cannot be challenged or reformed in future but that </w:t>
      </w:r>
      <w:proofErr w:type="gramStart"/>
      <w:r w:rsidR="00BD3F2F" w:rsidRPr="00A22022">
        <w:rPr>
          <w:rFonts w:ascii="Arial" w:hAnsi="Arial" w:cs="Arial"/>
          <w:sz w:val="22"/>
          <w:szCs w:val="22"/>
        </w:rPr>
        <w:t>in order for</w:t>
      </w:r>
      <w:proofErr w:type="gramEnd"/>
      <w:r w:rsidR="00BD3F2F" w:rsidRPr="00A22022">
        <w:rPr>
          <w:rFonts w:ascii="Arial" w:hAnsi="Arial" w:cs="Arial"/>
          <w:sz w:val="22"/>
          <w:szCs w:val="22"/>
        </w:rPr>
        <w:t xml:space="preserve"> an entire profession to successfully reflect there must be a uniformed objective.</w:t>
      </w:r>
    </w:p>
    <w:p w14:paraId="29D2D322" w14:textId="5455BC66" w:rsidR="00C87AA0" w:rsidRPr="00A22022" w:rsidRDefault="006E0C3E"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Due to the clear importance of critical reflection, there are many different reflective models present within education theory.</w:t>
      </w:r>
      <w:r w:rsidR="00840F06" w:rsidRPr="00A22022">
        <w:rPr>
          <w:rFonts w:ascii="Arial" w:hAnsi="Arial" w:cs="Arial"/>
          <w:sz w:val="22"/>
          <w:szCs w:val="22"/>
        </w:rPr>
        <w:t xml:space="preserve"> One model of reflective practice </w:t>
      </w:r>
      <w:r w:rsidR="00E01980" w:rsidRPr="00A22022">
        <w:rPr>
          <w:rFonts w:ascii="Arial" w:hAnsi="Arial" w:cs="Arial"/>
          <w:sz w:val="22"/>
          <w:szCs w:val="22"/>
        </w:rPr>
        <w:t xml:space="preserve">was created by Donald Schön in which he argues there are two types of reflection. The first of which occurs during the event or activity whilst the second occurs retroactively after the event or activity has taken place. This is one of the benefits of Schön’s reflective model as it recognises and encourages the value of reflection within the event itself without neglecting </w:t>
      </w:r>
      <w:r w:rsidR="00221D10" w:rsidRPr="00A22022">
        <w:rPr>
          <w:rFonts w:ascii="Arial" w:hAnsi="Arial" w:cs="Arial"/>
          <w:sz w:val="22"/>
          <w:szCs w:val="22"/>
        </w:rPr>
        <w:t>the ability to do so afterwards. Reflection in action, as the event or activity unfolds, requires the practitioner to consider and reflect upon what is transpiring as it happens, decide upon a course of action an act upon it immediately. To this end such techniques are vital in every classroom and in ever lesson as the practitioner is required to be adaptable and manage, and therefore reflect upon, situations are they arise. Yet, Schön does not neglect the importance of what he refers to as reflection on action, reflection after the event or activity has occurred, as here is the opportunity for the practitioner to consider what they could have done differently and how that may have produced a different outcome. In addition to this, it allows time for the practitioner to conduct research into theoretical perspectives and differing approaches so that alternative or affirming conclusions and been drawn</w:t>
      </w:r>
      <w:r w:rsidR="00B9006B" w:rsidRPr="00A22022">
        <w:rPr>
          <w:rFonts w:ascii="Arial" w:hAnsi="Arial" w:cs="Arial"/>
          <w:sz w:val="22"/>
          <w:szCs w:val="22"/>
        </w:rPr>
        <w:t xml:space="preserve"> as well as comparing these to the nation standards for teachers</w:t>
      </w:r>
      <w:r w:rsidR="00221D10" w:rsidRPr="00A22022">
        <w:rPr>
          <w:rFonts w:ascii="Arial" w:hAnsi="Arial" w:cs="Arial"/>
          <w:sz w:val="22"/>
          <w:szCs w:val="22"/>
        </w:rPr>
        <w:t xml:space="preserve">. This in turn allows the practitioner to </w:t>
      </w:r>
      <w:r w:rsidR="00B9006B" w:rsidRPr="00A22022">
        <w:rPr>
          <w:rFonts w:ascii="Arial" w:hAnsi="Arial" w:cs="Arial"/>
          <w:sz w:val="22"/>
          <w:szCs w:val="22"/>
        </w:rPr>
        <w:t>make changes of celebrate triumphs where appropriate (Aubrey</w:t>
      </w:r>
      <w:r w:rsidR="004C5C7A" w:rsidRPr="00A22022">
        <w:rPr>
          <w:rFonts w:ascii="Arial" w:hAnsi="Arial" w:cs="Arial"/>
          <w:sz w:val="22"/>
          <w:szCs w:val="22"/>
        </w:rPr>
        <w:t xml:space="preserve"> and </w:t>
      </w:r>
      <w:r w:rsidR="00B9006B" w:rsidRPr="00A22022">
        <w:rPr>
          <w:rFonts w:ascii="Arial" w:hAnsi="Arial" w:cs="Arial"/>
          <w:sz w:val="22"/>
          <w:szCs w:val="22"/>
        </w:rPr>
        <w:t>Riley, 2019).</w:t>
      </w:r>
    </w:p>
    <w:p w14:paraId="7FC32D49" w14:textId="77777777" w:rsidR="00C87AA0" w:rsidRPr="00076930" w:rsidRDefault="00C87AA0" w:rsidP="004948F8">
      <w:pPr>
        <w:autoSpaceDE w:val="0"/>
        <w:autoSpaceDN w:val="0"/>
        <w:adjustRightInd w:val="0"/>
        <w:spacing w:line="360" w:lineRule="auto"/>
        <w:ind w:right="-386"/>
        <w:rPr>
          <w:rFonts w:ascii="Arial" w:hAnsi="Arial" w:cs="Arial"/>
        </w:rPr>
      </w:pPr>
    </w:p>
    <w:p w14:paraId="7822737A" w14:textId="69AF8BEE" w:rsidR="002E00F2" w:rsidRPr="004948F8" w:rsidRDefault="00862550" w:rsidP="004948F8">
      <w:pPr>
        <w:autoSpaceDE w:val="0"/>
        <w:autoSpaceDN w:val="0"/>
        <w:adjustRightInd w:val="0"/>
        <w:spacing w:line="360" w:lineRule="auto"/>
        <w:ind w:right="-386"/>
        <w:rPr>
          <w:rFonts w:ascii="Arial" w:hAnsi="Arial" w:cs="Arial"/>
          <w:b/>
          <w:bCs/>
        </w:rPr>
      </w:pPr>
      <w:r w:rsidRPr="00076930">
        <w:rPr>
          <w:rFonts w:ascii="Arial" w:hAnsi="Arial" w:cs="Arial"/>
          <w:b/>
          <w:bCs/>
          <w:sz w:val="36"/>
          <w:szCs w:val="36"/>
          <w:u w:val="single"/>
        </w:rPr>
        <w:t>Observation School and Class Context</w:t>
      </w:r>
    </w:p>
    <w:p w14:paraId="4DB7E560" w14:textId="30C51714" w:rsidR="00615911" w:rsidRPr="00A22022" w:rsidRDefault="000B0090" w:rsidP="004948F8">
      <w:pPr>
        <w:autoSpaceDE w:val="0"/>
        <w:autoSpaceDN w:val="0"/>
        <w:adjustRightInd w:val="0"/>
        <w:spacing w:line="360" w:lineRule="auto"/>
        <w:ind w:right="-386"/>
        <w:rPr>
          <w:rFonts w:ascii="Arial" w:eastAsiaTheme="minorHAnsi" w:hAnsi="Arial" w:cs="Arial"/>
          <w:sz w:val="22"/>
          <w:szCs w:val="22"/>
          <w:lang w:eastAsia="en-US"/>
        </w:rPr>
      </w:pPr>
      <w:r w:rsidRPr="00A22022">
        <w:rPr>
          <w:rFonts w:ascii="Arial" w:eastAsiaTheme="minorHAnsi" w:hAnsi="Arial" w:cs="Arial"/>
          <w:sz w:val="22"/>
          <w:szCs w:val="22"/>
          <w:lang w:eastAsia="en-US"/>
        </w:rPr>
        <w:t>Under the privacy and data storage section of the ethical guidelines outlined by BERA it is stated that</w:t>
      </w:r>
      <w:r w:rsidR="00615911" w:rsidRPr="00A22022">
        <w:rPr>
          <w:rFonts w:ascii="Arial" w:eastAsiaTheme="minorHAnsi" w:hAnsi="Arial" w:cs="Arial"/>
          <w:sz w:val="22"/>
          <w:szCs w:val="22"/>
          <w:lang w:eastAsia="en-US"/>
        </w:rPr>
        <w:t>:</w:t>
      </w:r>
    </w:p>
    <w:p w14:paraId="14132E0A" w14:textId="77777777" w:rsidR="00615911" w:rsidRPr="00A22022" w:rsidRDefault="00615911" w:rsidP="004948F8">
      <w:pPr>
        <w:autoSpaceDE w:val="0"/>
        <w:autoSpaceDN w:val="0"/>
        <w:adjustRightInd w:val="0"/>
        <w:spacing w:line="360" w:lineRule="auto"/>
        <w:ind w:right="-386"/>
        <w:rPr>
          <w:rFonts w:ascii="Arial" w:eastAsiaTheme="minorHAnsi" w:hAnsi="Arial" w:cs="Arial"/>
          <w:sz w:val="22"/>
          <w:szCs w:val="22"/>
          <w:lang w:eastAsia="en-US"/>
        </w:rPr>
      </w:pPr>
    </w:p>
    <w:p w14:paraId="3DF490DA" w14:textId="6F139BC7" w:rsidR="00615911" w:rsidRPr="00A22022" w:rsidRDefault="00E20446" w:rsidP="004948F8">
      <w:pPr>
        <w:autoSpaceDE w:val="0"/>
        <w:autoSpaceDN w:val="0"/>
        <w:adjustRightInd w:val="0"/>
        <w:spacing w:line="360" w:lineRule="auto"/>
        <w:ind w:left="720" w:right="-386"/>
        <w:rPr>
          <w:rFonts w:ascii="Arial" w:eastAsiaTheme="minorHAnsi" w:hAnsi="Arial" w:cs="Arial"/>
          <w:sz w:val="22"/>
          <w:szCs w:val="22"/>
          <w:lang w:eastAsia="en-US"/>
        </w:rPr>
      </w:pPr>
      <w:r w:rsidRPr="00A22022">
        <w:rPr>
          <w:rFonts w:ascii="Arial" w:eastAsiaTheme="minorHAnsi" w:hAnsi="Arial" w:cs="Arial"/>
          <w:sz w:val="22"/>
          <w:szCs w:val="22"/>
          <w:lang w:eastAsia="en-US"/>
        </w:rPr>
        <w:t xml:space="preserve">The confidential and anonymous treatment of participants’ data is considered the norm for the conduct of research. Researchers should recognise the entitlement of both institutions and individual participants to </w:t>
      </w:r>
      <w:proofErr w:type="gramStart"/>
      <w:r w:rsidRPr="00A22022">
        <w:rPr>
          <w:rFonts w:ascii="Arial" w:eastAsiaTheme="minorHAnsi" w:hAnsi="Arial" w:cs="Arial"/>
          <w:sz w:val="22"/>
          <w:szCs w:val="22"/>
          <w:lang w:eastAsia="en-US"/>
        </w:rPr>
        <w:t>privacy,</w:t>
      </w:r>
      <w:r w:rsidR="00615911" w:rsidRPr="00A22022">
        <w:rPr>
          <w:rFonts w:ascii="Arial" w:eastAsiaTheme="minorHAnsi" w:hAnsi="Arial" w:cs="Arial"/>
          <w:sz w:val="22"/>
          <w:szCs w:val="22"/>
          <w:lang w:eastAsia="en-US"/>
        </w:rPr>
        <w:t xml:space="preserve"> </w:t>
      </w:r>
      <w:r w:rsidRPr="00A22022">
        <w:rPr>
          <w:rFonts w:ascii="Arial" w:eastAsiaTheme="minorHAnsi" w:hAnsi="Arial" w:cs="Arial"/>
          <w:sz w:val="22"/>
          <w:szCs w:val="22"/>
          <w:lang w:eastAsia="en-US"/>
        </w:rPr>
        <w:t>and</w:t>
      </w:r>
      <w:proofErr w:type="gramEnd"/>
      <w:r w:rsidRPr="00A22022">
        <w:rPr>
          <w:rFonts w:ascii="Arial" w:eastAsiaTheme="minorHAnsi" w:hAnsi="Arial" w:cs="Arial"/>
          <w:sz w:val="22"/>
          <w:szCs w:val="22"/>
          <w:lang w:eastAsia="en-US"/>
        </w:rPr>
        <w:t xml:space="preserve"> should accord them their rights to confidentiality and anonymity.</w:t>
      </w:r>
      <w:r w:rsidR="000B0090" w:rsidRPr="00A22022">
        <w:rPr>
          <w:rFonts w:ascii="Arial" w:eastAsiaTheme="minorHAnsi" w:hAnsi="Arial" w:cs="Arial"/>
          <w:sz w:val="22"/>
          <w:szCs w:val="22"/>
          <w:lang w:eastAsia="en-US"/>
        </w:rPr>
        <w:t xml:space="preserve"> </w:t>
      </w:r>
    </w:p>
    <w:p w14:paraId="2354B80F" w14:textId="6A65DA94" w:rsidR="00615911" w:rsidRPr="00A22022" w:rsidRDefault="000B0090" w:rsidP="004948F8">
      <w:pPr>
        <w:autoSpaceDE w:val="0"/>
        <w:autoSpaceDN w:val="0"/>
        <w:adjustRightInd w:val="0"/>
        <w:spacing w:line="360" w:lineRule="auto"/>
        <w:ind w:left="7200" w:right="-386"/>
        <w:rPr>
          <w:rFonts w:ascii="Arial" w:eastAsiaTheme="minorHAnsi" w:hAnsi="Arial" w:cs="Arial"/>
          <w:sz w:val="22"/>
          <w:szCs w:val="22"/>
          <w:lang w:eastAsia="en-US"/>
        </w:rPr>
      </w:pPr>
      <w:r w:rsidRPr="00A22022">
        <w:rPr>
          <w:rFonts w:ascii="Arial" w:eastAsiaTheme="minorHAnsi" w:hAnsi="Arial" w:cs="Arial"/>
          <w:sz w:val="22"/>
          <w:szCs w:val="22"/>
          <w:lang w:eastAsia="en-US"/>
        </w:rPr>
        <w:lastRenderedPageBreak/>
        <w:t>(BERA, 2018)</w:t>
      </w:r>
      <w:r w:rsidR="00D64C03" w:rsidRPr="00A22022">
        <w:rPr>
          <w:rFonts w:ascii="Arial" w:eastAsiaTheme="minorHAnsi" w:hAnsi="Arial" w:cs="Arial"/>
          <w:sz w:val="22"/>
          <w:szCs w:val="22"/>
          <w:lang w:eastAsia="en-US"/>
        </w:rPr>
        <w:t xml:space="preserve"> </w:t>
      </w:r>
    </w:p>
    <w:p w14:paraId="493DE3EE" w14:textId="77777777" w:rsidR="00615911" w:rsidRPr="00A22022" w:rsidRDefault="00615911" w:rsidP="004948F8">
      <w:pPr>
        <w:autoSpaceDE w:val="0"/>
        <w:autoSpaceDN w:val="0"/>
        <w:adjustRightInd w:val="0"/>
        <w:spacing w:line="360" w:lineRule="auto"/>
        <w:ind w:right="-386"/>
        <w:rPr>
          <w:rFonts w:ascii="Arial" w:eastAsiaTheme="minorHAnsi" w:hAnsi="Arial" w:cs="Arial"/>
          <w:sz w:val="22"/>
          <w:szCs w:val="22"/>
          <w:lang w:eastAsia="en-US"/>
        </w:rPr>
      </w:pPr>
    </w:p>
    <w:p w14:paraId="54BF1F83" w14:textId="3ED9EBF5" w:rsidR="008010DC" w:rsidRPr="00A22022" w:rsidRDefault="00D64C03" w:rsidP="004948F8">
      <w:pPr>
        <w:autoSpaceDE w:val="0"/>
        <w:autoSpaceDN w:val="0"/>
        <w:adjustRightInd w:val="0"/>
        <w:spacing w:line="360" w:lineRule="auto"/>
        <w:ind w:right="-386"/>
        <w:rPr>
          <w:rFonts w:ascii="Arial" w:eastAsiaTheme="minorHAnsi" w:hAnsi="Arial" w:cs="Arial"/>
          <w:sz w:val="22"/>
          <w:szCs w:val="22"/>
          <w:lang w:eastAsia="en-US"/>
        </w:rPr>
      </w:pPr>
      <w:r w:rsidRPr="00A22022">
        <w:rPr>
          <w:rFonts w:ascii="Arial" w:eastAsiaTheme="minorHAnsi" w:hAnsi="Arial" w:cs="Arial"/>
          <w:sz w:val="22"/>
          <w:szCs w:val="22"/>
          <w:lang w:eastAsia="en-US"/>
        </w:rPr>
        <w:t xml:space="preserve">As a result of this, particular attention will be paid throughout this critical evaluation to ensure the anonymity of the school and individuals observed, including its staff and its students. </w:t>
      </w:r>
      <w:r w:rsidR="00B13832" w:rsidRPr="00A22022">
        <w:rPr>
          <w:rFonts w:ascii="Arial" w:hAnsi="Arial" w:cs="Arial"/>
          <w:color w:val="000000" w:themeColor="text1"/>
          <w:sz w:val="22"/>
          <w:szCs w:val="22"/>
        </w:rPr>
        <w:t xml:space="preserve">The observation of the critical incident referred to within this critical evaluation occurred within a mixed gendered English medium comprehensive, comprised of students aged eleven to eighteen, in Cardiff. At the time of the school’s most recent Estyn report, there were 1,263 pupils on roll, including 295 sixth form students. Whilst students predominantly </w:t>
      </w:r>
      <w:r w:rsidR="00E20446" w:rsidRPr="00A22022">
        <w:rPr>
          <w:rFonts w:ascii="Arial" w:hAnsi="Arial" w:cs="Arial"/>
          <w:color w:val="000000" w:themeColor="text1"/>
          <w:sz w:val="22"/>
          <w:szCs w:val="22"/>
        </w:rPr>
        <w:t xml:space="preserve">come from Cardiff some pupils come from much further geographical locations such as Bridgend, Llantwit Major, </w:t>
      </w:r>
      <w:proofErr w:type="gramStart"/>
      <w:r w:rsidR="00E20446" w:rsidRPr="00A22022">
        <w:rPr>
          <w:rFonts w:ascii="Arial" w:hAnsi="Arial" w:cs="Arial"/>
          <w:color w:val="000000" w:themeColor="text1"/>
          <w:sz w:val="22"/>
          <w:szCs w:val="22"/>
        </w:rPr>
        <w:t>Barry</w:t>
      </w:r>
      <w:proofErr w:type="gramEnd"/>
      <w:r w:rsidR="00E20446" w:rsidRPr="00A22022">
        <w:rPr>
          <w:rFonts w:ascii="Arial" w:hAnsi="Arial" w:cs="Arial"/>
          <w:color w:val="000000" w:themeColor="text1"/>
          <w:sz w:val="22"/>
          <w:szCs w:val="22"/>
        </w:rPr>
        <w:t xml:space="preserve"> and Pontypridd.</w:t>
      </w:r>
      <w:r w:rsidR="006D4B8B" w:rsidRPr="00A22022">
        <w:rPr>
          <w:rFonts w:ascii="Arial" w:hAnsi="Arial" w:cs="Arial"/>
          <w:color w:val="000000" w:themeColor="text1"/>
          <w:sz w:val="22"/>
          <w:szCs w:val="22"/>
        </w:rPr>
        <w:t xml:space="preserve"> Approximately 18% of pupils come from ethnic minority backgrounds. </w:t>
      </w:r>
      <w:r w:rsidR="00E20446" w:rsidRPr="00A22022">
        <w:rPr>
          <w:rFonts w:ascii="Arial" w:hAnsi="Arial" w:cs="Arial"/>
          <w:color w:val="000000" w:themeColor="text1"/>
          <w:sz w:val="22"/>
          <w:szCs w:val="22"/>
        </w:rPr>
        <w:t xml:space="preserve"> </w:t>
      </w:r>
      <w:r w:rsidR="006D4B8B" w:rsidRPr="00A22022">
        <w:rPr>
          <w:rFonts w:ascii="Arial" w:hAnsi="Arial" w:cs="Arial"/>
          <w:color w:val="000000" w:themeColor="text1"/>
          <w:sz w:val="22"/>
          <w:szCs w:val="22"/>
        </w:rPr>
        <w:t xml:space="preserve">For </w:t>
      </w:r>
      <w:proofErr w:type="gramStart"/>
      <w:r w:rsidR="006D4B8B" w:rsidRPr="00A22022">
        <w:rPr>
          <w:rFonts w:ascii="Arial" w:hAnsi="Arial" w:cs="Arial"/>
          <w:color w:val="000000" w:themeColor="text1"/>
          <w:sz w:val="22"/>
          <w:szCs w:val="22"/>
        </w:rPr>
        <w:t>the vast majority of</w:t>
      </w:r>
      <w:proofErr w:type="gramEnd"/>
      <w:r w:rsidR="006D4B8B" w:rsidRPr="00A22022">
        <w:rPr>
          <w:rFonts w:ascii="Arial" w:hAnsi="Arial" w:cs="Arial"/>
          <w:color w:val="000000" w:themeColor="text1"/>
          <w:sz w:val="22"/>
          <w:szCs w:val="22"/>
        </w:rPr>
        <w:t xml:space="preserve"> students their first language is English. </w:t>
      </w:r>
      <w:r w:rsidR="00E94975" w:rsidRPr="00A22022">
        <w:rPr>
          <w:rFonts w:ascii="Arial" w:hAnsi="Arial" w:cs="Arial"/>
          <w:color w:val="000000" w:themeColor="text1"/>
          <w:sz w:val="22"/>
          <w:szCs w:val="22"/>
        </w:rPr>
        <w:t xml:space="preserve">A faith school themselves, they embrace students of all faiths as well as those who have not had experiences in any faith. </w:t>
      </w:r>
      <w:r w:rsidR="00F11CCF" w:rsidRPr="00A22022">
        <w:rPr>
          <w:rFonts w:ascii="Arial" w:hAnsi="Arial" w:cs="Arial"/>
          <w:color w:val="000000" w:themeColor="text1"/>
          <w:sz w:val="22"/>
          <w:szCs w:val="22"/>
        </w:rPr>
        <w:t>Whilst approximately 16% of students within the school have additional learning needs, which is less than the nation average, the percentage of pupils who have statements of special education needs was approximately 5% which is greater than the nation average at that time. More</w:t>
      </w:r>
      <w:r w:rsidR="006D4B8B" w:rsidRPr="00A22022">
        <w:rPr>
          <w:rFonts w:ascii="Arial" w:hAnsi="Arial" w:cs="Arial"/>
          <w:color w:val="000000" w:themeColor="text1"/>
          <w:sz w:val="22"/>
          <w:szCs w:val="22"/>
        </w:rPr>
        <w:t xml:space="preserve">over, the school site contains an additional facility specifically created to supporting in teaching pupils with autism. </w:t>
      </w:r>
      <w:r w:rsidR="00E94975" w:rsidRPr="00A22022">
        <w:rPr>
          <w:rFonts w:ascii="Arial" w:hAnsi="Arial" w:cs="Arial"/>
          <w:color w:val="000000" w:themeColor="text1"/>
          <w:sz w:val="22"/>
          <w:szCs w:val="22"/>
        </w:rPr>
        <w:t xml:space="preserve">At the time of the most recent Estyn report the national average for students eligible to receive free school meals was 17% </w:t>
      </w:r>
      <w:r w:rsidR="00076930" w:rsidRPr="00A22022">
        <w:rPr>
          <w:rFonts w:ascii="Arial" w:hAnsi="Arial" w:cs="Arial"/>
          <w:color w:val="000000" w:themeColor="text1"/>
          <w:sz w:val="22"/>
          <w:szCs w:val="22"/>
        </w:rPr>
        <w:t>whereas the percentage of students within the school eligible to receive them was considerably lower at 9% (Estyn, 2017).</w:t>
      </w:r>
    </w:p>
    <w:p w14:paraId="5D62376F" w14:textId="77777777" w:rsidR="008010DC" w:rsidRPr="00076930" w:rsidRDefault="008010DC" w:rsidP="004948F8">
      <w:pPr>
        <w:autoSpaceDE w:val="0"/>
        <w:autoSpaceDN w:val="0"/>
        <w:adjustRightInd w:val="0"/>
        <w:spacing w:line="360" w:lineRule="auto"/>
        <w:ind w:right="-386"/>
        <w:rPr>
          <w:rFonts w:ascii="Arial" w:hAnsi="Arial" w:cs="Arial"/>
        </w:rPr>
      </w:pPr>
    </w:p>
    <w:p w14:paraId="3471ED20" w14:textId="77777777" w:rsidR="00C87AA0" w:rsidRPr="00076930" w:rsidRDefault="00C87AA0" w:rsidP="004948F8">
      <w:pPr>
        <w:autoSpaceDE w:val="0"/>
        <w:autoSpaceDN w:val="0"/>
        <w:adjustRightInd w:val="0"/>
        <w:spacing w:line="360" w:lineRule="auto"/>
        <w:ind w:right="-386"/>
        <w:rPr>
          <w:rFonts w:ascii="Arial" w:hAnsi="Arial" w:cs="Arial"/>
        </w:rPr>
      </w:pPr>
    </w:p>
    <w:p w14:paraId="7800A4E4" w14:textId="78297662" w:rsidR="00862550" w:rsidRPr="004948F8" w:rsidRDefault="00862550" w:rsidP="004948F8">
      <w:pPr>
        <w:autoSpaceDE w:val="0"/>
        <w:autoSpaceDN w:val="0"/>
        <w:adjustRightInd w:val="0"/>
        <w:spacing w:line="360" w:lineRule="auto"/>
        <w:ind w:right="-386"/>
        <w:rPr>
          <w:rFonts w:ascii="Arial" w:hAnsi="Arial" w:cs="Arial"/>
          <w:b/>
          <w:bCs/>
        </w:rPr>
      </w:pPr>
      <w:r w:rsidRPr="00076930">
        <w:rPr>
          <w:rFonts w:ascii="Arial" w:hAnsi="Arial" w:cs="Arial"/>
          <w:b/>
          <w:bCs/>
          <w:sz w:val="36"/>
          <w:szCs w:val="36"/>
          <w:u w:val="single"/>
        </w:rPr>
        <w:t xml:space="preserve">Critical </w:t>
      </w:r>
      <w:r w:rsidR="00076930" w:rsidRPr="00076930">
        <w:rPr>
          <w:rFonts w:ascii="Arial" w:hAnsi="Arial" w:cs="Arial"/>
          <w:b/>
          <w:bCs/>
          <w:sz w:val="36"/>
          <w:szCs w:val="36"/>
          <w:u w:val="single"/>
        </w:rPr>
        <w:t>I</w:t>
      </w:r>
      <w:r w:rsidRPr="00076930">
        <w:rPr>
          <w:rFonts w:ascii="Arial" w:hAnsi="Arial" w:cs="Arial"/>
          <w:b/>
          <w:bCs/>
          <w:sz w:val="36"/>
          <w:szCs w:val="36"/>
          <w:u w:val="single"/>
        </w:rPr>
        <w:t xml:space="preserve">ncident </w:t>
      </w:r>
      <w:r w:rsidR="00076930" w:rsidRPr="00076930">
        <w:rPr>
          <w:rFonts w:ascii="Arial" w:hAnsi="Arial" w:cs="Arial"/>
          <w:b/>
          <w:bCs/>
          <w:sz w:val="36"/>
          <w:szCs w:val="36"/>
          <w:u w:val="single"/>
        </w:rPr>
        <w:t>L</w:t>
      </w:r>
      <w:r w:rsidRPr="00076930">
        <w:rPr>
          <w:rFonts w:ascii="Arial" w:hAnsi="Arial" w:cs="Arial"/>
          <w:b/>
          <w:bCs/>
          <w:sz w:val="36"/>
          <w:szCs w:val="36"/>
          <w:u w:val="single"/>
        </w:rPr>
        <w:t xml:space="preserve">inked to Donaldson’s </w:t>
      </w:r>
      <w:r w:rsidR="00076930" w:rsidRPr="00076930">
        <w:rPr>
          <w:rFonts w:ascii="Arial" w:hAnsi="Arial" w:cs="Arial"/>
          <w:b/>
          <w:bCs/>
          <w:sz w:val="36"/>
          <w:szCs w:val="36"/>
          <w:u w:val="single"/>
        </w:rPr>
        <w:t>F</w:t>
      </w:r>
      <w:r w:rsidRPr="00076930">
        <w:rPr>
          <w:rFonts w:ascii="Arial" w:hAnsi="Arial" w:cs="Arial"/>
          <w:b/>
          <w:bCs/>
          <w:sz w:val="36"/>
          <w:szCs w:val="36"/>
          <w:u w:val="single"/>
        </w:rPr>
        <w:t xml:space="preserve">our </w:t>
      </w:r>
      <w:r w:rsidR="00076930" w:rsidRPr="00076930">
        <w:rPr>
          <w:rFonts w:ascii="Arial" w:hAnsi="Arial" w:cs="Arial"/>
          <w:b/>
          <w:bCs/>
          <w:sz w:val="36"/>
          <w:szCs w:val="36"/>
          <w:u w:val="single"/>
        </w:rPr>
        <w:t>P</w:t>
      </w:r>
      <w:r w:rsidRPr="00076930">
        <w:rPr>
          <w:rFonts w:ascii="Arial" w:hAnsi="Arial" w:cs="Arial"/>
          <w:b/>
          <w:bCs/>
          <w:sz w:val="36"/>
          <w:szCs w:val="36"/>
          <w:u w:val="single"/>
        </w:rPr>
        <w:t>urposes</w:t>
      </w:r>
    </w:p>
    <w:p w14:paraId="3F9A278D" w14:textId="2931ACEB" w:rsidR="00C87AA0" w:rsidRPr="001D21F3" w:rsidRDefault="00110F68" w:rsidP="004948F8">
      <w:pPr>
        <w:autoSpaceDE w:val="0"/>
        <w:autoSpaceDN w:val="0"/>
        <w:adjustRightInd w:val="0"/>
        <w:spacing w:line="360" w:lineRule="auto"/>
        <w:ind w:right="-386"/>
        <w:rPr>
          <w:rFonts w:ascii="Arial" w:hAnsi="Arial" w:cs="Arial"/>
          <w:bCs/>
          <w:lang w:val="en-US"/>
        </w:rPr>
      </w:pPr>
      <w:r w:rsidRPr="00A22022">
        <w:rPr>
          <w:rFonts w:ascii="Arial" w:hAnsi="Arial" w:cs="Arial"/>
          <w:sz w:val="22"/>
          <w:szCs w:val="22"/>
        </w:rPr>
        <w:t xml:space="preserve">The </w:t>
      </w:r>
      <w:r w:rsidR="00AC452F" w:rsidRPr="00A22022">
        <w:rPr>
          <w:rFonts w:ascii="Arial" w:hAnsi="Arial" w:cs="Arial"/>
          <w:sz w:val="22"/>
          <w:szCs w:val="22"/>
        </w:rPr>
        <w:t xml:space="preserve">observed </w:t>
      </w:r>
      <w:r w:rsidRPr="00A22022">
        <w:rPr>
          <w:rFonts w:ascii="Arial" w:hAnsi="Arial" w:cs="Arial"/>
          <w:sz w:val="22"/>
          <w:szCs w:val="22"/>
        </w:rPr>
        <w:t xml:space="preserve">critical incident </w:t>
      </w:r>
      <w:r w:rsidR="00AC452F" w:rsidRPr="00A22022">
        <w:rPr>
          <w:rFonts w:ascii="Arial" w:hAnsi="Arial" w:cs="Arial"/>
          <w:sz w:val="22"/>
          <w:szCs w:val="22"/>
        </w:rPr>
        <w:t>detailed</w:t>
      </w:r>
      <w:r w:rsidRPr="00A22022">
        <w:rPr>
          <w:rFonts w:ascii="Arial" w:hAnsi="Arial" w:cs="Arial"/>
          <w:sz w:val="22"/>
          <w:szCs w:val="22"/>
        </w:rPr>
        <w:t xml:space="preserve"> </w:t>
      </w:r>
      <w:r w:rsidR="00AC452F" w:rsidRPr="00A22022">
        <w:rPr>
          <w:rFonts w:ascii="Arial" w:hAnsi="Arial" w:cs="Arial"/>
          <w:sz w:val="22"/>
          <w:szCs w:val="22"/>
        </w:rPr>
        <w:t xml:space="preserve">here </w:t>
      </w:r>
      <w:r w:rsidRPr="00A22022">
        <w:rPr>
          <w:rFonts w:ascii="Arial" w:hAnsi="Arial" w:cs="Arial"/>
          <w:sz w:val="22"/>
          <w:szCs w:val="22"/>
        </w:rPr>
        <w:t xml:space="preserve">occurred throughout a year </w:t>
      </w:r>
      <w:r w:rsidR="00512E2A" w:rsidRPr="00A22022">
        <w:rPr>
          <w:rFonts w:ascii="Arial" w:hAnsi="Arial" w:cs="Arial"/>
          <w:sz w:val="22"/>
          <w:szCs w:val="22"/>
        </w:rPr>
        <w:t>7</w:t>
      </w:r>
      <w:r w:rsidRPr="00A22022">
        <w:rPr>
          <w:rFonts w:ascii="Arial" w:hAnsi="Arial" w:cs="Arial"/>
          <w:sz w:val="22"/>
          <w:szCs w:val="22"/>
        </w:rPr>
        <w:t xml:space="preserve"> </w:t>
      </w:r>
      <w:r w:rsidR="00AC452F" w:rsidRPr="00A22022">
        <w:rPr>
          <w:rFonts w:ascii="Arial" w:hAnsi="Arial" w:cs="Arial"/>
          <w:sz w:val="22"/>
          <w:szCs w:val="22"/>
        </w:rPr>
        <w:t xml:space="preserve">mixed ability </w:t>
      </w:r>
      <w:r w:rsidRPr="00A22022">
        <w:rPr>
          <w:rFonts w:ascii="Arial" w:hAnsi="Arial" w:cs="Arial"/>
          <w:sz w:val="22"/>
          <w:szCs w:val="22"/>
        </w:rPr>
        <w:t>music lesson</w:t>
      </w:r>
      <w:r w:rsidR="00AC452F" w:rsidRPr="00A22022">
        <w:rPr>
          <w:rFonts w:ascii="Arial" w:hAnsi="Arial" w:cs="Arial"/>
          <w:sz w:val="22"/>
          <w:szCs w:val="22"/>
        </w:rPr>
        <w:t xml:space="preserve"> within the school previously outlined</w:t>
      </w:r>
      <w:r w:rsidRPr="00A22022">
        <w:rPr>
          <w:rFonts w:ascii="Arial" w:hAnsi="Arial" w:cs="Arial"/>
          <w:sz w:val="22"/>
          <w:szCs w:val="22"/>
        </w:rPr>
        <w:t xml:space="preserve">. </w:t>
      </w:r>
      <w:r w:rsidR="0032776D" w:rsidRPr="00A22022">
        <w:rPr>
          <w:rFonts w:ascii="Arial" w:hAnsi="Arial" w:cs="Arial"/>
          <w:sz w:val="22"/>
          <w:szCs w:val="22"/>
        </w:rPr>
        <w:t>The teacher set the task of continuing their music projects from their previous lesson. The projects in question were to create a musical piece to represent either an ice-skating scene or a misty forest by sharing a keyboard in pairs. However, three male students decided to work as a trio, leaving a fourth student to work independently.</w:t>
      </w:r>
      <w:r w:rsidR="00823B7B" w:rsidRPr="00A22022">
        <w:rPr>
          <w:rFonts w:ascii="Arial" w:hAnsi="Arial" w:cs="Arial"/>
          <w:sz w:val="22"/>
          <w:szCs w:val="22"/>
        </w:rPr>
        <w:t xml:space="preserve"> </w:t>
      </w:r>
      <w:r w:rsidR="0032776D" w:rsidRPr="00A22022">
        <w:rPr>
          <w:rFonts w:ascii="Arial" w:hAnsi="Arial" w:cs="Arial"/>
          <w:bCs/>
          <w:sz w:val="22"/>
          <w:szCs w:val="22"/>
          <w:lang w:val="en-US"/>
        </w:rPr>
        <w:t>Th</w:t>
      </w:r>
      <w:r w:rsidR="00823B7B" w:rsidRPr="00A22022">
        <w:rPr>
          <w:rFonts w:ascii="Arial" w:hAnsi="Arial" w:cs="Arial"/>
          <w:bCs/>
          <w:sz w:val="22"/>
          <w:szCs w:val="22"/>
          <w:lang w:val="en-US"/>
        </w:rPr>
        <w:t>e th</w:t>
      </w:r>
      <w:r w:rsidR="0032776D" w:rsidRPr="00A22022">
        <w:rPr>
          <w:rFonts w:ascii="Arial" w:hAnsi="Arial" w:cs="Arial"/>
          <w:bCs/>
          <w:sz w:val="22"/>
          <w:szCs w:val="22"/>
          <w:lang w:val="en-US"/>
        </w:rPr>
        <w:t xml:space="preserve">ree students </w:t>
      </w:r>
      <w:r w:rsidR="00823B7B" w:rsidRPr="00A22022">
        <w:rPr>
          <w:rFonts w:ascii="Arial" w:hAnsi="Arial" w:cs="Arial"/>
          <w:bCs/>
          <w:sz w:val="22"/>
          <w:szCs w:val="22"/>
          <w:lang w:val="en-US"/>
        </w:rPr>
        <w:t xml:space="preserve">who </w:t>
      </w:r>
      <w:r w:rsidR="0032776D" w:rsidRPr="00A22022">
        <w:rPr>
          <w:rFonts w:ascii="Arial" w:hAnsi="Arial" w:cs="Arial"/>
          <w:bCs/>
          <w:sz w:val="22"/>
          <w:szCs w:val="22"/>
          <w:lang w:val="en-US"/>
        </w:rPr>
        <w:t>were sat together using one keyboard initially caused some disruption by attempting to get the attention of the teacher and</w:t>
      </w:r>
      <w:proofErr w:type="gramStart"/>
      <w:r w:rsidR="00823B7B" w:rsidRPr="00A22022">
        <w:rPr>
          <w:rFonts w:ascii="Arial" w:hAnsi="Arial" w:cs="Arial"/>
          <w:bCs/>
          <w:sz w:val="22"/>
          <w:szCs w:val="22"/>
          <w:lang w:val="en-US"/>
        </w:rPr>
        <w:t>, in particular,</w:t>
      </w:r>
      <w:r w:rsidR="0032776D" w:rsidRPr="00A22022">
        <w:rPr>
          <w:rFonts w:ascii="Arial" w:hAnsi="Arial" w:cs="Arial"/>
          <w:bCs/>
          <w:sz w:val="22"/>
          <w:szCs w:val="22"/>
          <w:lang w:val="en-US"/>
        </w:rPr>
        <w:t xml:space="preserve"> their</w:t>
      </w:r>
      <w:proofErr w:type="gramEnd"/>
      <w:r w:rsidR="0032776D" w:rsidRPr="00A22022">
        <w:rPr>
          <w:rFonts w:ascii="Arial" w:hAnsi="Arial" w:cs="Arial"/>
          <w:bCs/>
          <w:sz w:val="22"/>
          <w:szCs w:val="22"/>
          <w:lang w:val="en-US"/>
        </w:rPr>
        <w:t xml:space="preserve"> peers</w:t>
      </w:r>
      <w:r w:rsidR="00823B7B" w:rsidRPr="00A22022">
        <w:rPr>
          <w:rFonts w:ascii="Arial" w:hAnsi="Arial" w:cs="Arial"/>
          <w:bCs/>
          <w:sz w:val="22"/>
          <w:szCs w:val="22"/>
          <w:lang w:val="en-US"/>
        </w:rPr>
        <w:t xml:space="preserve"> in regard to the sounds they were producing. When this started to escalate into more widespread disruption</w:t>
      </w:r>
      <w:r w:rsidR="0032776D" w:rsidRPr="00A22022">
        <w:rPr>
          <w:rFonts w:ascii="Arial" w:hAnsi="Arial" w:cs="Arial"/>
          <w:bCs/>
          <w:sz w:val="22"/>
          <w:szCs w:val="22"/>
          <w:lang w:val="en-US"/>
        </w:rPr>
        <w:t xml:space="preserve"> the teacher encouraged </w:t>
      </w:r>
      <w:r w:rsidR="00823B7B" w:rsidRPr="00A22022">
        <w:rPr>
          <w:rFonts w:ascii="Arial" w:hAnsi="Arial" w:cs="Arial"/>
          <w:bCs/>
          <w:sz w:val="22"/>
          <w:szCs w:val="22"/>
          <w:lang w:val="en-US"/>
        </w:rPr>
        <w:t>the trio</w:t>
      </w:r>
      <w:r w:rsidR="0032776D" w:rsidRPr="00A22022">
        <w:rPr>
          <w:rFonts w:ascii="Arial" w:hAnsi="Arial" w:cs="Arial"/>
          <w:bCs/>
          <w:sz w:val="22"/>
          <w:szCs w:val="22"/>
          <w:lang w:val="en-US"/>
        </w:rPr>
        <w:t xml:space="preserve"> to engage in the task </w:t>
      </w:r>
      <w:r w:rsidR="00823B7B" w:rsidRPr="00A22022">
        <w:rPr>
          <w:rFonts w:ascii="Arial" w:hAnsi="Arial" w:cs="Arial"/>
          <w:bCs/>
          <w:sz w:val="22"/>
          <w:szCs w:val="22"/>
          <w:lang w:val="en-US"/>
        </w:rPr>
        <w:t>in a more focused manner, reminding them to also record what notes they were using in writing</w:t>
      </w:r>
      <w:r w:rsidR="0032776D" w:rsidRPr="00A22022">
        <w:rPr>
          <w:rFonts w:ascii="Arial" w:hAnsi="Arial" w:cs="Arial"/>
          <w:bCs/>
          <w:sz w:val="22"/>
          <w:szCs w:val="22"/>
          <w:lang w:val="en-US"/>
        </w:rPr>
        <w:t xml:space="preserve">. </w:t>
      </w:r>
      <w:r w:rsidR="002942B5" w:rsidRPr="00A22022">
        <w:rPr>
          <w:rFonts w:ascii="Arial" w:hAnsi="Arial" w:cs="Arial"/>
          <w:bCs/>
          <w:sz w:val="22"/>
          <w:szCs w:val="22"/>
          <w:lang w:val="en-US"/>
        </w:rPr>
        <w:t>Following the teacher discussing their actions with them and encouraging them to collaborate to work productively the trio demonstrated signs of following Donaldson’s ethical, informed citizens aspect of the four purposes. This was apparent as they were able to, with some initial encouragement, “</w:t>
      </w:r>
      <w:r w:rsidR="002942B5" w:rsidRPr="00A22022">
        <w:rPr>
          <w:rFonts w:ascii="Arial" w:hAnsi="Arial" w:cs="Arial"/>
          <w:sz w:val="22"/>
          <w:szCs w:val="22"/>
        </w:rPr>
        <w:t xml:space="preserve">understand and consider the impact of their actions when making choices and acting” as evidenced by the change in the trio’s </w:t>
      </w:r>
      <w:r w:rsidR="002942B5" w:rsidRPr="00A22022">
        <w:rPr>
          <w:rFonts w:ascii="Arial" w:hAnsi="Arial" w:cs="Arial"/>
          <w:sz w:val="22"/>
          <w:szCs w:val="22"/>
        </w:rPr>
        <w:lastRenderedPageBreak/>
        <w:t>behaviour</w:t>
      </w:r>
      <w:r w:rsidR="001D21F3" w:rsidRPr="00A22022">
        <w:rPr>
          <w:rFonts w:ascii="Arial" w:hAnsi="Arial" w:cs="Arial"/>
          <w:sz w:val="22"/>
          <w:szCs w:val="22"/>
        </w:rPr>
        <w:t xml:space="preserve"> (Donaldson, 2021)</w:t>
      </w:r>
      <w:r w:rsidR="002942B5" w:rsidRPr="00A22022">
        <w:rPr>
          <w:rFonts w:ascii="Arial" w:hAnsi="Arial" w:cs="Arial"/>
          <w:sz w:val="22"/>
          <w:szCs w:val="22"/>
        </w:rPr>
        <w:t xml:space="preserve">. </w:t>
      </w:r>
      <w:r w:rsidR="004762B2" w:rsidRPr="00A22022">
        <w:rPr>
          <w:rFonts w:ascii="Arial" w:hAnsi="Arial" w:cs="Arial"/>
          <w:sz w:val="22"/>
          <w:szCs w:val="22"/>
        </w:rPr>
        <w:t xml:space="preserve">The sincerity of this was evident through individual members of the trio encouraging their group </w:t>
      </w:r>
      <w:proofErr w:type="gramStart"/>
      <w:r w:rsidR="004762B2" w:rsidRPr="00A22022">
        <w:rPr>
          <w:rFonts w:ascii="Arial" w:hAnsi="Arial" w:cs="Arial"/>
          <w:sz w:val="22"/>
          <w:szCs w:val="22"/>
        </w:rPr>
        <w:t>as a whole to</w:t>
      </w:r>
      <w:proofErr w:type="gramEnd"/>
      <w:r w:rsidR="004762B2" w:rsidRPr="00A22022">
        <w:rPr>
          <w:rFonts w:ascii="Arial" w:hAnsi="Arial" w:cs="Arial"/>
          <w:sz w:val="22"/>
          <w:szCs w:val="22"/>
        </w:rPr>
        <w:t xml:space="preserve"> stay on task when the concentration of other members of the group diminished at times. Consequently, the trio also displayed behaviours relating to Donaldson’s healthy and confident individuals as they demonstrated the ability to </w:t>
      </w:r>
      <w:r w:rsidR="004C5C7A" w:rsidRPr="00A22022">
        <w:rPr>
          <w:rFonts w:ascii="Arial" w:hAnsi="Arial" w:cs="Arial"/>
          <w:sz w:val="22"/>
          <w:szCs w:val="22"/>
        </w:rPr>
        <w:t>“</w:t>
      </w:r>
      <w:r w:rsidR="004762B2" w:rsidRPr="00A22022">
        <w:rPr>
          <w:rFonts w:ascii="Arial" w:hAnsi="Arial" w:cs="Arial"/>
          <w:sz w:val="22"/>
          <w:szCs w:val="22"/>
        </w:rPr>
        <w:t>form positive relationships based upon trust and mutual respect</w:t>
      </w:r>
      <w:r w:rsidR="004C5C7A" w:rsidRPr="00A22022">
        <w:rPr>
          <w:rFonts w:ascii="Arial" w:hAnsi="Arial" w:cs="Arial"/>
          <w:sz w:val="22"/>
          <w:szCs w:val="22"/>
        </w:rPr>
        <w:t>”</w:t>
      </w:r>
      <w:r w:rsidR="004762B2" w:rsidRPr="00A22022">
        <w:rPr>
          <w:rFonts w:ascii="Arial" w:hAnsi="Arial" w:cs="Arial"/>
          <w:sz w:val="22"/>
          <w:szCs w:val="22"/>
        </w:rPr>
        <w:t xml:space="preserve"> (Donaldson</w:t>
      </w:r>
      <w:r w:rsidR="001D21F3" w:rsidRPr="00A22022">
        <w:rPr>
          <w:rFonts w:ascii="Arial" w:hAnsi="Arial" w:cs="Arial"/>
          <w:sz w:val="22"/>
          <w:szCs w:val="22"/>
        </w:rPr>
        <w:t>, 2021</w:t>
      </w:r>
      <w:r w:rsidR="004762B2" w:rsidRPr="00A22022">
        <w:rPr>
          <w:rFonts w:ascii="Arial" w:hAnsi="Arial" w:cs="Arial"/>
          <w:sz w:val="22"/>
          <w:szCs w:val="22"/>
        </w:rPr>
        <w:t>).</w:t>
      </w:r>
      <w:r w:rsidR="004762B2" w:rsidRPr="00A22022">
        <w:rPr>
          <w:rFonts w:ascii="Arial" w:hAnsi="Arial" w:cs="Arial"/>
          <w:bCs/>
          <w:sz w:val="22"/>
          <w:szCs w:val="22"/>
          <w:lang w:val="en-US"/>
        </w:rPr>
        <w:t xml:space="preserve"> </w:t>
      </w:r>
      <w:r w:rsidR="0032776D" w:rsidRPr="00A22022">
        <w:rPr>
          <w:rFonts w:ascii="Arial" w:hAnsi="Arial" w:cs="Arial"/>
          <w:bCs/>
          <w:sz w:val="22"/>
          <w:szCs w:val="22"/>
          <w:lang w:val="en-US"/>
        </w:rPr>
        <w:t xml:space="preserve">When later checking in on groups of students the teacher listened to their work and praised them for their progress and quality of work, before asking them to perform in front of the class as a reward. </w:t>
      </w:r>
      <w:r w:rsidR="0024287C" w:rsidRPr="00A22022">
        <w:rPr>
          <w:rFonts w:ascii="Arial" w:hAnsi="Arial" w:cs="Arial"/>
          <w:bCs/>
          <w:sz w:val="22"/>
          <w:szCs w:val="22"/>
          <w:lang w:val="en-US"/>
        </w:rPr>
        <w:t xml:space="preserve">As a result, it is evident that this section of the critical incident could be linked to the creation of </w:t>
      </w:r>
      <w:r w:rsidR="001D21F3" w:rsidRPr="00A22022">
        <w:rPr>
          <w:rFonts w:ascii="Arial" w:hAnsi="Arial" w:cs="Arial"/>
          <w:bCs/>
          <w:sz w:val="22"/>
          <w:szCs w:val="22"/>
          <w:lang w:val="en-US"/>
        </w:rPr>
        <w:t>“</w:t>
      </w:r>
      <w:r w:rsidR="0024287C" w:rsidRPr="00A22022">
        <w:rPr>
          <w:rFonts w:ascii="Arial" w:hAnsi="Arial" w:cs="Arial"/>
          <w:bCs/>
          <w:sz w:val="22"/>
          <w:szCs w:val="22"/>
          <w:lang w:val="en-US"/>
        </w:rPr>
        <w:t>healthy, confident individuals</w:t>
      </w:r>
      <w:r w:rsidR="001D21F3" w:rsidRPr="00A22022">
        <w:rPr>
          <w:rFonts w:ascii="Arial" w:hAnsi="Arial" w:cs="Arial"/>
          <w:bCs/>
          <w:sz w:val="22"/>
          <w:szCs w:val="22"/>
          <w:lang w:val="en-US"/>
        </w:rPr>
        <w:t>”</w:t>
      </w:r>
      <w:r w:rsidR="0024287C" w:rsidRPr="00A22022">
        <w:rPr>
          <w:rFonts w:ascii="Arial" w:hAnsi="Arial" w:cs="Arial"/>
          <w:bCs/>
          <w:sz w:val="22"/>
          <w:szCs w:val="22"/>
          <w:lang w:val="en-US"/>
        </w:rPr>
        <w:t xml:space="preserve"> portion of Donaldson’s purposes with particular attention being placed upon </w:t>
      </w:r>
      <w:r w:rsidR="001D21F3" w:rsidRPr="00A22022">
        <w:rPr>
          <w:rFonts w:ascii="Arial" w:hAnsi="Arial" w:cs="Arial"/>
          <w:bCs/>
          <w:sz w:val="22"/>
          <w:szCs w:val="22"/>
          <w:lang w:val="en-US"/>
        </w:rPr>
        <w:t>“</w:t>
      </w:r>
      <w:r w:rsidR="0024287C" w:rsidRPr="00A22022">
        <w:rPr>
          <w:rFonts w:ascii="Arial" w:hAnsi="Arial" w:cs="Arial"/>
          <w:bCs/>
          <w:sz w:val="22"/>
          <w:szCs w:val="22"/>
          <w:lang w:val="en-US"/>
        </w:rPr>
        <w:t>developing confidence’</w:t>
      </w:r>
      <w:r w:rsidR="00DA1D17" w:rsidRPr="00A22022">
        <w:rPr>
          <w:rFonts w:ascii="Arial" w:hAnsi="Arial" w:cs="Arial"/>
          <w:bCs/>
          <w:sz w:val="22"/>
          <w:szCs w:val="22"/>
          <w:lang w:val="en-US"/>
        </w:rPr>
        <w:t xml:space="preserve"> and</w:t>
      </w:r>
      <w:r w:rsidR="0024287C" w:rsidRPr="00A22022">
        <w:rPr>
          <w:rFonts w:ascii="Arial" w:hAnsi="Arial" w:cs="Arial"/>
          <w:bCs/>
          <w:sz w:val="22"/>
          <w:szCs w:val="22"/>
          <w:lang w:val="en-US"/>
        </w:rPr>
        <w:t xml:space="preserve"> </w:t>
      </w:r>
      <w:r w:rsidR="00DA1D17" w:rsidRPr="00A22022">
        <w:rPr>
          <w:rFonts w:ascii="Arial" w:hAnsi="Arial" w:cs="Arial"/>
          <w:bCs/>
          <w:sz w:val="22"/>
          <w:szCs w:val="22"/>
          <w:lang w:val="en-US"/>
        </w:rPr>
        <w:t xml:space="preserve">encouraging </w:t>
      </w:r>
      <w:r w:rsidR="0024287C" w:rsidRPr="00A22022">
        <w:rPr>
          <w:rFonts w:ascii="Arial" w:hAnsi="Arial" w:cs="Arial"/>
          <w:bCs/>
          <w:sz w:val="22"/>
          <w:szCs w:val="22"/>
          <w:lang w:val="en-US"/>
        </w:rPr>
        <w:t>‘</w:t>
      </w:r>
      <w:r w:rsidR="00DA1D17" w:rsidRPr="00A22022">
        <w:rPr>
          <w:rFonts w:ascii="Arial" w:hAnsi="Arial" w:cs="Arial"/>
          <w:bCs/>
          <w:sz w:val="22"/>
          <w:szCs w:val="22"/>
          <w:lang w:val="en-US"/>
        </w:rPr>
        <w:t>the confidence to participate in performanc</w:t>
      </w:r>
      <w:r w:rsidR="001D21F3" w:rsidRPr="00A22022">
        <w:rPr>
          <w:rFonts w:ascii="Arial" w:hAnsi="Arial" w:cs="Arial"/>
          <w:bCs/>
          <w:sz w:val="22"/>
          <w:szCs w:val="22"/>
          <w:lang w:val="en-US"/>
        </w:rPr>
        <w:t>e”</w:t>
      </w:r>
      <w:r w:rsidR="00DA1D17" w:rsidRPr="00A22022">
        <w:rPr>
          <w:rFonts w:ascii="Arial" w:hAnsi="Arial" w:cs="Arial"/>
          <w:bCs/>
          <w:sz w:val="22"/>
          <w:szCs w:val="22"/>
          <w:lang w:val="en-US"/>
        </w:rPr>
        <w:t xml:space="preserve"> (Donaldson</w:t>
      </w:r>
      <w:r w:rsidR="001D21F3" w:rsidRPr="00A22022">
        <w:rPr>
          <w:rFonts w:ascii="Arial" w:hAnsi="Arial" w:cs="Arial"/>
          <w:bCs/>
          <w:sz w:val="22"/>
          <w:szCs w:val="22"/>
          <w:lang w:val="en-US"/>
        </w:rPr>
        <w:t>, 2021</w:t>
      </w:r>
      <w:r w:rsidR="00DA1D17" w:rsidRPr="00A22022">
        <w:rPr>
          <w:rFonts w:ascii="Arial" w:hAnsi="Arial" w:cs="Arial"/>
          <w:bCs/>
          <w:sz w:val="22"/>
          <w:szCs w:val="22"/>
          <w:lang w:val="en-US"/>
        </w:rPr>
        <w:t xml:space="preserve">). </w:t>
      </w:r>
      <w:r w:rsidR="008F041D" w:rsidRPr="00A22022">
        <w:rPr>
          <w:rFonts w:ascii="Arial" w:hAnsi="Arial" w:cs="Arial"/>
          <w:bCs/>
          <w:sz w:val="22"/>
          <w:szCs w:val="22"/>
          <w:lang w:val="en-US"/>
        </w:rPr>
        <w:t xml:space="preserve">In addition to this, through their performance their peers were able to listen and watch the trio’s individual abilities and see how they successfully integrated them using group collaboration. Consequently, the trio not only modeled their ability to </w:t>
      </w:r>
      <w:r w:rsidR="001D21F3" w:rsidRPr="00A22022">
        <w:rPr>
          <w:rFonts w:ascii="Arial" w:hAnsi="Arial" w:cs="Arial"/>
          <w:bCs/>
          <w:sz w:val="22"/>
          <w:szCs w:val="22"/>
          <w:lang w:val="en-US"/>
        </w:rPr>
        <w:t>“</w:t>
      </w:r>
      <w:r w:rsidR="008F041D" w:rsidRPr="00A22022">
        <w:rPr>
          <w:rFonts w:ascii="Arial" w:hAnsi="Arial" w:cs="Arial"/>
          <w:bCs/>
          <w:sz w:val="22"/>
          <w:szCs w:val="22"/>
          <w:lang w:val="en-US"/>
        </w:rPr>
        <w:t>lead and play different roles in teams effectively and responsibility</w:t>
      </w:r>
      <w:r w:rsidR="001D21F3" w:rsidRPr="00A22022">
        <w:rPr>
          <w:rFonts w:ascii="Arial" w:hAnsi="Arial" w:cs="Arial"/>
          <w:bCs/>
          <w:sz w:val="22"/>
          <w:szCs w:val="22"/>
          <w:lang w:val="en-US"/>
        </w:rPr>
        <w:t>”</w:t>
      </w:r>
      <w:r w:rsidR="008F041D" w:rsidRPr="00A22022">
        <w:rPr>
          <w:rFonts w:ascii="Arial" w:hAnsi="Arial" w:cs="Arial"/>
          <w:bCs/>
          <w:sz w:val="22"/>
          <w:szCs w:val="22"/>
          <w:lang w:val="en-US"/>
        </w:rPr>
        <w:t xml:space="preserve"> but through their performance also gave </w:t>
      </w:r>
      <w:r w:rsidR="004C5C7A" w:rsidRPr="00A22022">
        <w:rPr>
          <w:rFonts w:ascii="Arial" w:hAnsi="Arial" w:cs="Arial"/>
          <w:bCs/>
          <w:sz w:val="22"/>
          <w:szCs w:val="22"/>
          <w:lang w:val="en-US"/>
        </w:rPr>
        <w:t>“</w:t>
      </w:r>
      <w:r w:rsidR="008F041D" w:rsidRPr="00A22022">
        <w:rPr>
          <w:rFonts w:ascii="Arial" w:hAnsi="Arial" w:cs="Arial"/>
          <w:bCs/>
          <w:sz w:val="22"/>
          <w:szCs w:val="22"/>
          <w:lang w:val="en-US"/>
        </w:rPr>
        <w:t>their energy and skills so that other people will benefit</w:t>
      </w:r>
      <w:r w:rsidR="004C5C7A" w:rsidRPr="00A22022">
        <w:rPr>
          <w:rFonts w:ascii="Arial" w:hAnsi="Arial" w:cs="Arial"/>
          <w:bCs/>
          <w:sz w:val="22"/>
          <w:szCs w:val="22"/>
          <w:lang w:val="en-US"/>
        </w:rPr>
        <w:t>”</w:t>
      </w:r>
      <w:r w:rsidR="008F041D" w:rsidRPr="00A22022">
        <w:rPr>
          <w:rFonts w:ascii="Arial" w:hAnsi="Arial" w:cs="Arial"/>
          <w:bCs/>
          <w:sz w:val="22"/>
          <w:szCs w:val="22"/>
          <w:lang w:val="en-US"/>
        </w:rPr>
        <w:t xml:space="preserve">, fulfilling another of Donaldson’s four purposes under the section </w:t>
      </w:r>
      <w:r w:rsidR="004C5C7A" w:rsidRPr="00A22022">
        <w:rPr>
          <w:rFonts w:ascii="Arial" w:hAnsi="Arial" w:cs="Arial"/>
          <w:bCs/>
          <w:sz w:val="22"/>
          <w:szCs w:val="22"/>
          <w:lang w:val="en-US"/>
        </w:rPr>
        <w:t>“</w:t>
      </w:r>
      <w:r w:rsidR="008F041D" w:rsidRPr="00A22022">
        <w:rPr>
          <w:rFonts w:ascii="Arial" w:hAnsi="Arial" w:cs="Arial"/>
          <w:bCs/>
          <w:sz w:val="22"/>
          <w:szCs w:val="22"/>
          <w:lang w:val="en-US"/>
        </w:rPr>
        <w:t>enterprising and creative contributors</w:t>
      </w:r>
      <w:r w:rsidR="004C5C7A" w:rsidRPr="00A22022">
        <w:rPr>
          <w:rFonts w:ascii="Arial" w:hAnsi="Arial" w:cs="Arial"/>
          <w:bCs/>
          <w:sz w:val="22"/>
          <w:szCs w:val="22"/>
          <w:lang w:val="en-US"/>
        </w:rPr>
        <w:t>”</w:t>
      </w:r>
      <w:r w:rsidR="008F041D" w:rsidRPr="00A22022">
        <w:rPr>
          <w:rFonts w:ascii="Arial" w:hAnsi="Arial" w:cs="Arial"/>
          <w:bCs/>
          <w:sz w:val="22"/>
          <w:szCs w:val="22"/>
          <w:lang w:val="en-US"/>
        </w:rPr>
        <w:t xml:space="preserve"> (Donaldson</w:t>
      </w:r>
      <w:r w:rsidR="004C5C7A" w:rsidRPr="00A22022">
        <w:rPr>
          <w:rFonts w:ascii="Arial" w:hAnsi="Arial" w:cs="Arial"/>
          <w:bCs/>
          <w:sz w:val="22"/>
          <w:szCs w:val="22"/>
          <w:lang w:val="en-US"/>
        </w:rPr>
        <w:t>, 2021</w:t>
      </w:r>
      <w:r w:rsidR="008F041D" w:rsidRPr="00A22022">
        <w:rPr>
          <w:rFonts w:ascii="Arial" w:hAnsi="Arial" w:cs="Arial"/>
          <w:bCs/>
          <w:sz w:val="22"/>
          <w:szCs w:val="22"/>
          <w:lang w:val="en-US"/>
        </w:rPr>
        <w:t xml:space="preserve">). </w:t>
      </w:r>
      <w:r w:rsidR="008B2C6B" w:rsidRPr="00A22022">
        <w:rPr>
          <w:rFonts w:ascii="Arial" w:hAnsi="Arial" w:cs="Arial"/>
          <w:bCs/>
          <w:sz w:val="22"/>
          <w:szCs w:val="22"/>
          <w:lang w:val="en-US"/>
        </w:rPr>
        <w:t xml:space="preserve">This was then consolidated by the teacher </w:t>
      </w:r>
      <w:proofErr w:type="gramStart"/>
      <w:r w:rsidR="008B2C6B" w:rsidRPr="00A22022">
        <w:rPr>
          <w:rFonts w:ascii="Arial" w:hAnsi="Arial" w:cs="Arial"/>
          <w:bCs/>
          <w:sz w:val="22"/>
          <w:szCs w:val="22"/>
          <w:lang w:val="en-US"/>
        </w:rPr>
        <w:t>through the use of</w:t>
      </w:r>
      <w:proofErr w:type="gramEnd"/>
      <w:r w:rsidR="008B2C6B" w:rsidRPr="00A22022">
        <w:rPr>
          <w:rFonts w:ascii="Arial" w:hAnsi="Arial" w:cs="Arial"/>
          <w:bCs/>
          <w:sz w:val="22"/>
          <w:szCs w:val="22"/>
          <w:lang w:val="en-US"/>
        </w:rPr>
        <w:t xml:space="preserve"> peer assessment as they encouraged the class to give the trio feedback both positive aspects they would like to implement in their own work </w:t>
      </w:r>
      <w:r w:rsidR="00066DC4" w:rsidRPr="00A22022">
        <w:rPr>
          <w:rFonts w:ascii="Arial" w:hAnsi="Arial" w:cs="Arial"/>
          <w:bCs/>
          <w:sz w:val="22"/>
          <w:szCs w:val="22"/>
          <w:lang w:val="en-US"/>
        </w:rPr>
        <w:t xml:space="preserve">as well as some constructive alterations the trio themselves could potentially make. </w:t>
      </w:r>
      <w:r w:rsidR="004762B2" w:rsidRPr="00A22022">
        <w:rPr>
          <w:rFonts w:ascii="Arial" w:hAnsi="Arial" w:cs="Arial"/>
          <w:bCs/>
          <w:sz w:val="22"/>
          <w:szCs w:val="22"/>
          <w:lang w:val="en-US"/>
        </w:rPr>
        <w:t xml:space="preserve">Thus, again demonstrating evidence of healthy and confident individuals who can </w:t>
      </w:r>
      <w:r w:rsidR="004C5C7A" w:rsidRPr="00A22022">
        <w:rPr>
          <w:rFonts w:ascii="Arial" w:hAnsi="Arial" w:cs="Arial"/>
          <w:bCs/>
          <w:sz w:val="22"/>
          <w:szCs w:val="22"/>
          <w:lang w:val="en-US"/>
        </w:rPr>
        <w:t>“</w:t>
      </w:r>
      <w:r w:rsidR="004762B2" w:rsidRPr="00A22022">
        <w:rPr>
          <w:rFonts w:ascii="Arial" w:hAnsi="Arial" w:cs="Arial"/>
          <w:bCs/>
          <w:sz w:val="22"/>
          <w:szCs w:val="22"/>
          <w:lang w:val="en-US"/>
        </w:rPr>
        <w:t xml:space="preserve">form positive </w:t>
      </w:r>
      <w:r w:rsidR="004762B2">
        <w:rPr>
          <w:rFonts w:ascii="Arial" w:hAnsi="Arial" w:cs="Arial"/>
          <w:bCs/>
          <w:lang w:val="en-US"/>
        </w:rPr>
        <w:t>relationships based upon trust and mutual respect</w:t>
      </w:r>
      <w:r w:rsidR="004C5C7A">
        <w:rPr>
          <w:rFonts w:ascii="Arial" w:hAnsi="Arial" w:cs="Arial"/>
          <w:bCs/>
          <w:lang w:val="en-US"/>
        </w:rPr>
        <w:t>”</w:t>
      </w:r>
      <w:r w:rsidR="004762B2">
        <w:rPr>
          <w:rFonts w:ascii="Arial" w:hAnsi="Arial" w:cs="Arial"/>
          <w:bCs/>
          <w:lang w:val="en-US"/>
        </w:rPr>
        <w:t xml:space="preserve"> (Donaldson</w:t>
      </w:r>
      <w:r w:rsidR="004C5C7A">
        <w:rPr>
          <w:rFonts w:ascii="Arial" w:hAnsi="Arial" w:cs="Arial"/>
          <w:bCs/>
          <w:lang w:val="en-US"/>
        </w:rPr>
        <w:t>, 2021</w:t>
      </w:r>
      <w:r w:rsidR="004762B2">
        <w:rPr>
          <w:rFonts w:ascii="Arial" w:hAnsi="Arial" w:cs="Arial"/>
          <w:bCs/>
          <w:lang w:val="en-US"/>
        </w:rPr>
        <w:t>).</w:t>
      </w:r>
    </w:p>
    <w:p w14:paraId="57C25966" w14:textId="55EC8C46" w:rsidR="00C87AA0" w:rsidRPr="00076930" w:rsidRDefault="00C87AA0" w:rsidP="004948F8">
      <w:pPr>
        <w:autoSpaceDE w:val="0"/>
        <w:autoSpaceDN w:val="0"/>
        <w:adjustRightInd w:val="0"/>
        <w:spacing w:line="360" w:lineRule="auto"/>
        <w:ind w:right="-386"/>
        <w:rPr>
          <w:rFonts w:ascii="Arial" w:hAnsi="Arial" w:cs="Arial"/>
        </w:rPr>
      </w:pPr>
    </w:p>
    <w:p w14:paraId="6ECE3AAF" w14:textId="77777777" w:rsidR="00C87AA0" w:rsidRPr="00076930" w:rsidRDefault="00C87AA0" w:rsidP="004948F8">
      <w:pPr>
        <w:autoSpaceDE w:val="0"/>
        <w:autoSpaceDN w:val="0"/>
        <w:adjustRightInd w:val="0"/>
        <w:spacing w:line="360" w:lineRule="auto"/>
        <w:ind w:right="-386"/>
        <w:rPr>
          <w:rFonts w:ascii="Arial" w:hAnsi="Arial" w:cs="Arial"/>
        </w:rPr>
      </w:pPr>
    </w:p>
    <w:p w14:paraId="288DCDD4" w14:textId="2046EF57" w:rsidR="00716578" w:rsidRDefault="00862550" w:rsidP="004948F8">
      <w:pPr>
        <w:autoSpaceDE w:val="0"/>
        <w:autoSpaceDN w:val="0"/>
        <w:adjustRightInd w:val="0"/>
        <w:spacing w:line="360" w:lineRule="auto"/>
        <w:ind w:right="-386"/>
        <w:rPr>
          <w:rFonts w:ascii="Arial" w:hAnsi="Arial" w:cs="Arial"/>
        </w:rPr>
      </w:pPr>
      <w:r w:rsidRPr="00F200BD">
        <w:rPr>
          <w:rFonts w:ascii="Arial" w:hAnsi="Arial" w:cs="Arial"/>
          <w:b/>
          <w:bCs/>
          <w:sz w:val="36"/>
          <w:szCs w:val="36"/>
          <w:u w:val="single"/>
        </w:rPr>
        <w:t>Literature Review</w:t>
      </w:r>
      <w:r w:rsidRPr="00F200BD">
        <w:rPr>
          <w:rFonts w:ascii="Arial" w:hAnsi="Arial" w:cs="Arial"/>
          <w:sz w:val="36"/>
          <w:szCs w:val="36"/>
        </w:rPr>
        <w:t xml:space="preserve"> </w:t>
      </w:r>
    </w:p>
    <w:p w14:paraId="6FF8FB7C" w14:textId="7920D0F9" w:rsidR="00492C69" w:rsidRPr="00A22022" w:rsidRDefault="003F1EE1" w:rsidP="004948F8">
      <w:pPr>
        <w:autoSpaceDE w:val="0"/>
        <w:autoSpaceDN w:val="0"/>
        <w:adjustRightInd w:val="0"/>
        <w:spacing w:line="360" w:lineRule="auto"/>
        <w:ind w:right="-386"/>
        <w:rPr>
          <w:rFonts w:ascii="Arial" w:hAnsi="Arial" w:cs="Arial"/>
          <w:color w:val="000000" w:themeColor="text1"/>
          <w:sz w:val="22"/>
          <w:szCs w:val="22"/>
        </w:rPr>
      </w:pPr>
      <w:r w:rsidRPr="00A22022">
        <w:rPr>
          <w:rFonts w:ascii="Arial" w:hAnsi="Arial" w:cs="Arial"/>
          <w:sz w:val="22"/>
          <w:szCs w:val="22"/>
        </w:rPr>
        <w:t xml:space="preserve">Often referred to as the father of operant conditioning it is not surprising that </w:t>
      </w:r>
      <w:r w:rsidR="00716578" w:rsidRPr="00A22022">
        <w:rPr>
          <w:rFonts w:ascii="Arial" w:hAnsi="Arial" w:cs="Arial"/>
          <w:sz w:val="22"/>
          <w:szCs w:val="22"/>
        </w:rPr>
        <w:t>B.F. Skinner</w:t>
      </w:r>
      <w:r w:rsidRPr="00A22022">
        <w:rPr>
          <w:rFonts w:ascii="Arial" w:hAnsi="Arial" w:cs="Arial"/>
          <w:sz w:val="22"/>
          <w:szCs w:val="22"/>
        </w:rPr>
        <w:t xml:space="preserve"> is widely cited when exploring this associative learning process. </w:t>
      </w:r>
      <w:r w:rsidR="008A4AEA" w:rsidRPr="00A22022">
        <w:rPr>
          <w:rFonts w:ascii="Arial" w:hAnsi="Arial" w:cs="Arial"/>
          <w:sz w:val="22"/>
          <w:szCs w:val="22"/>
        </w:rPr>
        <w:t>Building</w:t>
      </w:r>
      <w:r w:rsidRPr="00A22022">
        <w:rPr>
          <w:rFonts w:ascii="Arial" w:hAnsi="Arial" w:cs="Arial"/>
          <w:sz w:val="22"/>
          <w:szCs w:val="22"/>
        </w:rPr>
        <w:t xml:space="preserve"> upon </w:t>
      </w:r>
      <w:r w:rsidR="008A4AEA" w:rsidRPr="00A22022">
        <w:rPr>
          <w:rFonts w:ascii="Arial" w:hAnsi="Arial" w:cs="Arial"/>
          <w:sz w:val="22"/>
          <w:szCs w:val="22"/>
        </w:rPr>
        <w:t>pre-existing</w:t>
      </w:r>
      <w:r w:rsidRPr="00A22022">
        <w:rPr>
          <w:rFonts w:ascii="Arial" w:hAnsi="Arial" w:cs="Arial"/>
          <w:sz w:val="22"/>
          <w:szCs w:val="22"/>
        </w:rPr>
        <w:t xml:space="preserve"> work </w:t>
      </w:r>
      <w:r w:rsidR="008A4AEA" w:rsidRPr="00A22022">
        <w:rPr>
          <w:rFonts w:ascii="Arial" w:hAnsi="Arial" w:cs="Arial"/>
          <w:sz w:val="22"/>
          <w:szCs w:val="22"/>
        </w:rPr>
        <w:t>in the behaviourist approach and Edward L. Thorndike’s law of effect Skinner sort to use scientific</w:t>
      </w:r>
      <w:r w:rsidR="00740C42" w:rsidRPr="00A22022">
        <w:rPr>
          <w:rFonts w:ascii="Arial" w:hAnsi="Arial" w:cs="Arial"/>
          <w:sz w:val="22"/>
          <w:szCs w:val="22"/>
        </w:rPr>
        <w:t xml:space="preserve"> empirical</w:t>
      </w:r>
      <w:r w:rsidR="008A4AEA" w:rsidRPr="00A22022">
        <w:rPr>
          <w:rFonts w:ascii="Arial" w:hAnsi="Arial" w:cs="Arial"/>
          <w:sz w:val="22"/>
          <w:szCs w:val="22"/>
        </w:rPr>
        <w:t xml:space="preserve"> methods to </w:t>
      </w:r>
      <w:r w:rsidR="00CC3455" w:rsidRPr="00A22022">
        <w:rPr>
          <w:rFonts w:ascii="Arial" w:hAnsi="Arial" w:cs="Arial"/>
          <w:sz w:val="22"/>
          <w:szCs w:val="22"/>
        </w:rPr>
        <w:t xml:space="preserve">find what he believed to be a better explanation of </w:t>
      </w:r>
      <w:r w:rsidR="00740C42" w:rsidRPr="00A22022">
        <w:rPr>
          <w:rFonts w:ascii="Arial" w:hAnsi="Arial" w:cs="Arial"/>
          <w:sz w:val="22"/>
          <w:szCs w:val="22"/>
        </w:rPr>
        <w:t xml:space="preserve">the </w:t>
      </w:r>
      <w:r w:rsidR="00CC3455" w:rsidRPr="00A22022">
        <w:rPr>
          <w:rFonts w:ascii="Arial" w:hAnsi="Arial" w:cs="Arial"/>
          <w:sz w:val="22"/>
          <w:szCs w:val="22"/>
        </w:rPr>
        <w:t xml:space="preserve">causes and effects </w:t>
      </w:r>
      <w:r w:rsidR="00740C42" w:rsidRPr="00A22022">
        <w:rPr>
          <w:rFonts w:ascii="Arial" w:hAnsi="Arial" w:cs="Arial"/>
          <w:sz w:val="22"/>
          <w:szCs w:val="22"/>
        </w:rPr>
        <w:t>of</w:t>
      </w:r>
      <w:r w:rsidR="00CC3455" w:rsidRPr="00A22022">
        <w:rPr>
          <w:rFonts w:ascii="Arial" w:hAnsi="Arial" w:cs="Arial"/>
          <w:sz w:val="22"/>
          <w:szCs w:val="22"/>
        </w:rPr>
        <w:t xml:space="preserve"> behaviour.</w:t>
      </w:r>
      <w:r w:rsidR="00740C42" w:rsidRPr="00A22022">
        <w:rPr>
          <w:rFonts w:ascii="Arial" w:hAnsi="Arial" w:cs="Arial"/>
          <w:sz w:val="22"/>
          <w:szCs w:val="22"/>
        </w:rPr>
        <w:t xml:space="preserve"> </w:t>
      </w:r>
      <w:proofErr w:type="gramStart"/>
      <w:r w:rsidR="00740C42" w:rsidRPr="00A22022">
        <w:rPr>
          <w:rFonts w:ascii="Arial" w:hAnsi="Arial" w:cs="Arial"/>
          <w:sz w:val="22"/>
          <w:szCs w:val="22"/>
        </w:rPr>
        <w:t>In order to</w:t>
      </w:r>
      <w:proofErr w:type="gramEnd"/>
      <w:r w:rsidR="00740C42" w:rsidRPr="00A22022">
        <w:rPr>
          <w:rFonts w:ascii="Arial" w:hAnsi="Arial" w:cs="Arial"/>
          <w:sz w:val="22"/>
          <w:szCs w:val="22"/>
        </w:rPr>
        <w:t xml:space="preserve"> achieve empirical data, Skinner created an operant conditioning chamber</w:t>
      </w:r>
      <w:r w:rsidR="00CC3455" w:rsidRPr="00A22022">
        <w:rPr>
          <w:rFonts w:ascii="Arial" w:hAnsi="Arial" w:cs="Arial"/>
          <w:sz w:val="22"/>
          <w:szCs w:val="22"/>
        </w:rPr>
        <w:t xml:space="preserve"> </w:t>
      </w:r>
      <w:r w:rsidR="000B5979" w:rsidRPr="00A22022">
        <w:rPr>
          <w:rFonts w:ascii="Arial" w:hAnsi="Arial" w:cs="Arial"/>
          <w:sz w:val="22"/>
          <w:szCs w:val="22"/>
        </w:rPr>
        <w:t>so that he could place his animal subjects into a controlled environment to limit the existence of extraneous variables when conducting his experiments.</w:t>
      </w:r>
      <w:r w:rsidR="001D21F3" w:rsidRPr="00A22022">
        <w:rPr>
          <w:rFonts w:ascii="Arial" w:hAnsi="Arial" w:cs="Arial"/>
          <w:sz w:val="22"/>
          <w:szCs w:val="22"/>
        </w:rPr>
        <w:t xml:space="preserve"> </w:t>
      </w:r>
      <w:r w:rsidR="00A05BD0" w:rsidRPr="00A22022">
        <w:rPr>
          <w:rFonts w:ascii="Arial" w:hAnsi="Arial" w:cs="Arial"/>
          <w:color w:val="000000" w:themeColor="text1"/>
          <w:sz w:val="22"/>
          <w:szCs w:val="22"/>
        </w:rPr>
        <w:t xml:space="preserve">Skinner referred to his findings on behaviour modification into three categories, extinction, </w:t>
      </w:r>
      <w:r w:rsidR="00275AC9" w:rsidRPr="00A22022">
        <w:rPr>
          <w:rFonts w:ascii="Arial" w:hAnsi="Arial" w:cs="Arial"/>
          <w:sz w:val="22"/>
          <w:szCs w:val="22"/>
        </w:rPr>
        <w:t>reinforcement,</w:t>
      </w:r>
      <w:r w:rsidR="00492C69" w:rsidRPr="00A22022">
        <w:rPr>
          <w:rFonts w:ascii="Arial" w:hAnsi="Arial" w:cs="Arial"/>
          <w:sz w:val="22"/>
          <w:szCs w:val="22"/>
        </w:rPr>
        <w:t xml:space="preserve"> and punishment, </w:t>
      </w:r>
      <w:r w:rsidR="00A05BD0" w:rsidRPr="00A22022">
        <w:rPr>
          <w:rFonts w:ascii="Arial" w:hAnsi="Arial" w:cs="Arial"/>
          <w:sz w:val="22"/>
          <w:szCs w:val="22"/>
        </w:rPr>
        <w:t xml:space="preserve">with the two later categories </w:t>
      </w:r>
      <w:r w:rsidR="00492C69" w:rsidRPr="00A22022">
        <w:rPr>
          <w:rFonts w:ascii="Arial" w:hAnsi="Arial" w:cs="Arial"/>
          <w:sz w:val="22"/>
          <w:szCs w:val="22"/>
        </w:rPr>
        <w:t>both</w:t>
      </w:r>
      <w:r w:rsidR="00A05BD0" w:rsidRPr="00A22022">
        <w:rPr>
          <w:rFonts w:ascii="Arial" w:hAnsi="Arial" w:cs="Arial"/>
          <w:sz w:val="22"/>
          <w:szCs w:val="22"/>
        </w:rPr>
        <w:t xml:space="preserve"> </w:t>
      </w:r>
      <w:r w:rsidR="00492C69" w:rsidRPr="00A22022">
        <w:rPr>
          <w:rFonts w:ascii="Arial" w:hAnsi="Arial" w:cs="Arial"/>
          <w:sz w:val="22"/>
          <w:szCs w:val="22"/>
        </w:rPr>
        <w:t>contain</w:t>
      </w:r>
      <w:r w:rsidR="00A05BD0" w:rsidRPr="00A22022">
        <w:rPr>
          <w:rFonts w:ascii="Arial" w:hAnsi="Arial" w:cs="Arial"/>
          <w:sz w:val="22"/>
          <w:szCs w:val="22"/>
        </w:rPr>
        <w:t>ing</w:t>
      </w:r>
      <w:r w:rsidR="00492C69" w:rsidRPr="00A22022">
        <w:rPr>
          <w:rFonts w:ascii="Arial" w:hAnsi="Arial" w:cs="Arial"/>
          <w:sz w:val="22"/>
          <w:szCs w:val="22"/>
        </w:rPr>
        <w:t xml:space="preserve"> positive and negative strands. However, when </w:t>
      </w:r>
      <w:r w:rsidR="006119D3" w:rsidRPr="00A22022">
        <w:rPr>
          <w:rFonts w:ascii="Arial" w:hAnsi="Arial" w:cs="Arial"/>
          <w:sz w:val="22"/>
          <w:szCs w:val="22"/>
        </w:rPr>
        <w:t xml:space="preserve">exploring operant conditioning it is important to recognise that positive and negative do not relate to a response being </w:t>
      </w:r>
      <w:r w:rsidR="00A05BD0" w:rsidRPr="00A22022">
        <w:rPr>
          <w:rFonts w:ascii="Arial" w:hAnsi="Arial" w:cs="Arial"/>
          <w:sz w:val="22"/>
          <w:szCs w:val="22"/>
        </w:rPr>
        <w:t>pleasant</w:t>
      </w:r>
      <w:r w:rsidR="006119D3" w:rsidRPr="00A22022">
        <w:rPr>
          <w:rFonts w:ascii="Arial" w:hAnsi="Arial" w:cs="Arial"/>
          <w:sz w:val="22"/>
          <w:szCs w:val="22"/>
        </w:rPr>
        <w:t xml:space="preserve"> or </w:t>
      </w:r>
      <w:r w:rsidR="00A05BD0" w:rsidRPr="00A22022">
        <w:rPr>
          <w:rFonts w:ascii="Arial" w:hAnsi="Arial" w:cs="Arial"/>
          <w:sz w:val="22"/>
          <w:szCs w:val="22"/>
        </w:rPr>
        <w:t>unpleasant</w:t>
      </w:r>
      <w:r w:rsidRPr="00A22022">
        <w:rPr>
          <w:rFonts w:ascii="Arial" w:hAnsi="Arial" w:cs="Arial"/>
          <w:sz w:val="22"/>
          <w:szCs w:val="22"/>
        </w:rPr>
        <w:t xml:space="preserve"> but denotes whether something is added or taken away</w:t>
      </w:r>
      <w:r w:rsidR="001D21F3" w:rsidRPr="00A22022">
        <w:rPr>
          <w:rFonts w:ascii="Arial" w:hAnsi="Arial" w:cs="Arial"/>
          <w:sz w:val="22"/>
          <w:szCs w:val="22"/>
        </w:rPr>
        <w:t xml:space="preserve"> (Aubrey and Riley)</w:t>
      </w:r>
      <w:r w:rsidRPr="00A22022">
        <w:rPr>
          <w:rFonts w:ascii="Arial" w:hAnsi="Arial" w:cs="Arial"/>
          <w:sz w:val="22"/>
          <w:szCs w:val="22"/>
        </w:rPr>
        <w:t>.</w:t>
      </w:r>
    </w:p>
    <w:p w14:paraId="1A4AD9D5" w14:textId="389527B7" w:rsidR="00BA0B8B" w:rsidRPr="00A22022" w:rsidRDefault="00BA0B8B"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lastRenderedPageBreak/>
        <w:t xml:space="preserve">Whilst B.F. Skinner strived to follow scientific methods </w:t>
      </w:r>
      <w:proofErr w:type="gramStart"/>
      <w:r w:rsidRPr="00A22022">
        <w:rPr>
          <w:rFonts w:ascii="Arial" w:hAnsi="Arial" w:cs="Arial"/>
          <w:sz w:val="22"/>
          <w:szCs w:val="22"/>
        </w:rPr>
        <w:t>in an attempt to</w:t>
      </w:r>
      <w:proofErr w:type="gramEnd"/>
      <w:r w:rsidRPr="00A22022">
        <w:rPr>
          <w:rFonts w:ascii="Arial" w:hAnsi="Arial" w:cs="Arial"/>
          <w:sz w:val="22"/>
          <w:szCs w:val="22"/>
        </w:rPr>
        <w:t xml:space="preserve"> improve the validity of his data and subsequent conclusions from it one of the most cited criticism of operant conditioning is whether results derived from experiments on animals can be generalised to human beings. </w:t>
      </w:r>
      <w:r w:rsidR="00842D10" w:rsidRPr="00A22022">
        <w:rPr>
          <w:rFonts w:ascii="Arial" w:hAnsi="Arial" w:cs="Arial"/>
          <w:sz w:val="22"/>
          <w:szCs w:val="22"/>
        </w:rPr>
        <w:t xml:space="preserve">The typical foundation for this belief is because animals are believed to more reliant on motivation from their primitive base urgers than human beings are. </w:t>
      </w:r>
      <w:r w:rsidR="00334651" w:rsidRPr="00A22022">
        <w:rPr>
          <w:rFonts w:ascii="Arial" w:hAnsi="Arial" w:cs="Arial"/>
          <w:sz w:val="22"/>
          <w:szCs w:val="22"/>
        </w:rPr>
        <w:t>Therefore</w:t>
      </w:r>
      <w:r w:rsidR="00842D10" w:rsidRPr="00A22022">
        <w:rPr>
          <w:rFonts w:ascii="Arial" w:hAnsi="Arial" w:cs="Arial"/>
          <w:sz w:val="22"/>
          <w:szCs w:val="22"/>
        </w:rPr>
        <w:t>, Skinner’s use of primarily biological motivators</w:t>
      </w:r>
      <w:r w:rsidR="00334651" w:rsidRPr="00A22022">
        <w:rPr>
          <w:rFonts w:ascii="Arial" w:hAnsi="Arial" w:cs="Arial"/>
          <w:sz w:val="22"/>
          <w:szCs w:val="22"/>
        </w:rPr>
        <w:t>, such as food and pain,</w:t>
      </w:r>
      <w:r w:rsidR="00842D10" w:rsidRPr="00A22022">
        <w:rPr>
          <w:rFonts w:ascii="Arial" w:hAnsi="Arial" w:cs="Arial"/>
          <w:sz w:val="22"/>
          <w:szCs w:val="22"/>
        </w:rPr>
        <w:t xml:space="preserve"> within his experiments</w:t>
      </w:r>
      <w:r w:rsidR="00334651" w:rsidRPr="00A22022">
        <w:rPr>
          <w:rFonts w:ascii="Arial" w:hAnsi="Arial" w:cs="Arial"/>
          <w:sz w:val="22"/>
          <w:szCs w:val="22"/>
        </w:rPr>
        <w:t xml:space="preserve"> further adds to this criticism of generalisation as it fails to acknowledge and consider the complexity of human behaviour. However,</w:t>
      </w:r>
      <w:r w:rsidR="002922F7" w:rsidRPr="00A22022">
        <w:rPr>
          <w:rFonts w:ascii="Arial" w:hAnsi="Arial" w:cs="Arial"/>
          <w:sz w:val="22"/>
          <w:szCs w:val="22"/>
        </w:rPr>
        <w:t xml:space="preserve"> despite</w:t>
      </w:r>
      <w:r w:rsidR="00422560" w:rsidRPr="00A22022">
        <w:rPr>
          <w:rFonts w:ascii="Arial" w:hAnsi="Arial" w:cs="Arial"/>
          <w:sz w:val="22"/>
          <w:szCs w:val="22"/>
        </w:rPr>
        <w:t xml:space="preserve"> Skinner, according to R.D Nye,</w:t>
      </w:r>
      <w:r w:rsidR="002922F7" w:rsidRPr="00A22022">
        <w:rPr>
          <w:rFonts w:ascii="Arial" w:hAnsi="Arial" w:cs="Arial"/>
          <w:sz w:val="22"/>
          <w:szCs w:val="22"/>
        </w:rPr>
        <w:t xml:space="preserve"> </w:t>
      </w:r>
      <w:r w:rsidR="00422560" w:rsidRPr="00A22022">
        <w:rPr>
          <w:rFonts w:ascii="Arial" w:hAnsi="Arial" w:cs="Arial"/>
          <w:sz w:val="22"/>
          <w:szCs w:val="22"/>
        </w:rPr>
        <w:t>having</w:t>
      </w:r>
      <w:r w:rsidR="00334651" w:rsidRPr="00A22022">
        <w:rPr>
          <w:rFonts w:ascii="Arial" w:hAnsi="Arial" w:cs="Arial"/>
          <w:sz w:val="22"/>
          <w:szCs w:val="22"/>
        </w:rPr>
        <w:t xml:space="preserve"> </w:t>
      </w:r>
      <w:r w:rsidR="001D21F3" w:rsidRPr="00A22022">
        <w:rPr>
          <w:rFonts w:ascii="Arial" w:hAnsi="Arial" w:cs="Arial"/>
          <w:sz w:val="22"/>
          <w:szCs w:val="22"/>
        </w:rPr>
        <w:t>“</w:t>
      </w:r>
      <w:r w:rsidR="002922F7" w:rsidRPr="00A22022">
        <w:rPr>
          <w:rFonts w:ascii="Arial" w:hAnsi="Arial" w:cs="Arial"/>
          <w:sz w:val="22"/>
          <w:szCs w:val="22"/>
        </w:rPr>
        <w:t>many opponents who enthusiastically counter his views</w:t>
      </w:r>
      <w:r w:rsidR="001D21F3" w:rsidRPr="00A22022">
        <w:rPr>
          <w:rFonts w:ascii="Arial" w:hAnsi="Arial" w:cs="Arial"/>
          <w:sz w:val="22"/>
          <w:szCs w:val="22"/>
        </w:rPr>
        <w:t>”</w:t>
      </w:r>
      <w:r w:rsidR="002922F7" w:rsidRPr="00A22022">
        <w:rPr>
          <w:rFonts w:ascii="Arial" w:hAnsi="Arial" w:cs="Arial"/>
          <w:sz w:val="22"/>
          <w:szCs w:val="22"/>
        </w:rPr>
        <w:t xml:space="preserve"> </w:t>
      </w:r>
      <w:r w:rsidR="00422560" w:rsidRPr="00A22022">
        <w:rPr>
          <w:rFonts w:ascii="Arial" w:hAnsi="Arial" w:cs="Arial"/>
          <w:sz w:val="22"/>
          <w:szCs w:val="22"/>
        </w:rPr>
        <w:t>Skinner remained resolute in the validity of operant conditioning</w:t>
      </w:r>
      <w:r w:rsidR="001D21F3" w:rsidRPr="00A22022">
        <w:rPr>
          <w:rFonts w:ascii="Arial" w:hAnsi="Arial" w:cs="Arial"/>
          <w:sz w:val="22"/>
          <w:szCs w:val="22"/>
        </w:rPr>
        <w:t xml:space="preserve"> (Nye, 1979)</w:t>
      </w:r>
      <w:r w:rsidR="00422560" w:rsidRPr="00A22022">
        <w:rPr>
          <w:rFonts w:ascii="Arial" w:hAnsi="Arial" w:cs="Arial"/>
          <w:sz w:val="22"/>
          <w:szCs w:val="22"/>
        </w:rPr>
        <w:t xml:space="preserve">. Furthermore, </w:t>
      </w:r>
      <w:proofErr w:type="gramStart"/>
      <w:r w:rsidR="00422560" w:rsidRPr="00A22022">
        <w:rPr>
          <w:rFonts w:ascii="Arial" w:hAnsi="Arial" w:cs="Arial"/>
          <w:sz w:val="22"/>
          <w:szCs w:val="22"/>
        </w:rPr>
        <w:t>in spite of</w:t>
      </w:r>
      <w:proofErr w:type="gramEnd"/>
      <w:r w:rsidR="00422560" w:rsidRPr="00A22022">
        <w:rPr>
          <w:rFonts w:ascii="Arial" w:hAnsi="Arial" w:cs="Arial"/>
          <w:sz w:val="22"/>
          <w:szCs w:val="22"/>
        </w:rPr>
        <w:t xml:space="preserve"> this scepticism to the validity of operant conditioning with human behaviour, it </w:t>
      </w:r>
      <w:r w:rsidR="005D5535" w:rsidRPr="00A22022">
        <w:rPr>
          <w:rFonts w:ascii="Arial" w:hAnsi="Arial" w:cs="Arial"/>
          <w:sz w:val="22"/>
          <w:szCs w:val="22"/>
        </w:rPr>
        <w:t>has since been used prominently in areas such as within advertisement, places of employment, education and the behaviour management of people more generally, often regarding children.</w:t>
      </w:r>
    </w:p>
    <w:p w14:paraId="79325DE5" w14:textId="4871F6EF" w:rsidR="00FA0A1C" w:rsidRPr="00A22022" w:rsidRDefault="00B15E49"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In addition to this</w:t>
      </w:r>
      <w:r w:rsidR="000A646A" w:rsidRPr="00A22022">
        <w:rPr>
          <w:rFonts w:ascii="Arial" w:hAnsi="Arial" w:cs="Arial"/>
          <w:sz w:val="22"/>
          <w:szCs w:val="22"/>
        </w:rPr>
        <w:t>,</w:t>
      </w:r>
      <w:r w:rsidRPr="00A22022">
        <w:rPr>
          <w:rFonts w:ascii="Arial" w:hAnsi="Arial" w:cs="Arial"/>
          <w:sz w:val="22"/>
          <w:szCs w:val="22"/>
        </w:rPr>
        <w:t xml:space="preserve"> there has been criticism with the use of operant conditioning specifically within teaching practice and classroom management. Whilst, as mentioned previously, operant conditioning is often used within the classroom </w:t>
      </w:r>
      <w:proofErr w:type="gramStart"/>
      <w:r w:rsidRPr="00A22022">
        <w:rPr>
          <w:rFonts w:ascii="Arial" w:hAnsi="Arial" w:cs="Arial"/>
          <w:sz w:val="22"/>
          <w:szCs w:val="22"/>
        </w:rPr>
        <w:t>in today’s society</w:t>
      </w:r>
      <w:proofErr w:type="gramEnd"/>
      <w:r w:rsidRPr="00A22022">
        <w:rPr>
          <w:rFonts w:ascii="Arial" w:hAnsi="Arial" w:cs="Arial"/>
          <w:sz w:val="22"/>
          <w:szCs w:val="22"/>
        </w:rPr>
        <w:t xml:space="preserve"> some argue that it has become too prominent, citing the use of reward systems in schools as a particular area of concern. </w:t>
      </w:r>
      <w:r w:rsidR="001D21F3" w:rsidRPr="00A22022">
        <w:rPr>
          <w:rFonts w:ascii="Arial" w:hAnsi="Arial" w:cs="Arial"/>
          <w:sz w:val="22"/>
          <w:szCs w:val="22"/>
        </w:rPr>
        <w:t xml:space="preserve">As a result, there has become an </w:t>
      </w:r>
      <w:proofErr w:type="gramStart"/>
      <w:r w:rsidR="001D21F3" w:rsidRPr="00A22022">
        <w:rPr>
          <w:rFonts w:ascii="Arial" w:hAnsi="Arial" w:cs="Arial"/>
          <w:sz w:val="22"/>
          <w:szCs w:val="22"/>
        </w:rPr>
        <w:t>over use</w:t>
      </w:r>
      <w:proofErr w:type="gramEnd"/>
      <w:r w:rsidR="001D21F3" w:rsidRPr="00A22022">
        <w:rPr>
          <w:rFonts w:ascii="Arial" w:hAnsi="Arial" w:cs="Arial"/>
          <w:sz w:val="22"/>
          <w:szCs w:val="22"/>
        </w:rPr>
        <w:t xml:space="preserve"> of extrinsic motivations at the detriment of intrinsic motivations (Aubrey and Riley, 2019). </w:t>
      </w:r>
      <w:r w:rsidR="00FA0A1C" w:rsidRPr="00A22022">
        <w:rPr>
          <w:rFonts w:ascii="Arial" w:hAnsi="Arial" w:cs="Arial"/>
          <w:sz w:val="22"/>
          <w:szCs w:val="22"/>
        </w:rPr>
        <w:t xml:space="preserve">However, </w:t>
      </w:r>
      <w:r w:rsidR="00B2745D" w:rsidRPr="00A22022">
        <w:rPr>
          <w:rFonts w:ascii="Arial" w:hAnsi="Arial" w:cs="Arial"/>
          <w:sz w:val="22"/>
          <w:szCs w:val="22"/>
        </w:rPr>
        <w:t xml:space="preserve">it could be argued that in some instance </w:t>
      </w:r>
      <w:r w:rsidR="00FA0A1C" w:rsidRPr="00A22022">
        <w:rPr>
          <w:rFonts w:ascii="Arial" w:hAnsi="Arial" w:cs="Arial"/>
          <w:sz w:val="22"/>
          <w:szCs w:val="22"/>
        </w:rPr>
        <w:t xml:space="preserve">extrinsic motivation </w:t>
      </w:r>
      <w:r w:rsidR="00B2745D" w:rsidRPr="00A22022">
        <w:rPr>
          <w:rFonts w:ascii="Arial" w:hAnsi="Arial" w:cs="Arial"/>
          <w:sz w:val="22"/>
          <w:szCs w:val="22"/>
        </w:rPr>
        <w:t xml:space="preserve">can additionally result in the fulfilment of intrinsic motivation. This may be apparent within the </w:t>
      </w:r>
      <w:proofErr w:type="gramStart"/>
      <w:r w:rsidR="00B2745D" w:rsidRPr="00A22022">
        <w:rPr>
          <w:rFonts w:ascii="Arial" w:hAnsi="Arial" w:cs="Arial"/>
          <w:sz w:val="22"/>
          <w:szCs w:val="22"/>
        </w:rPr>
        <w:t>aforementioned critical</w:t>
      </w:r>
      <w:proofErr w:type="gramEnd"/>
      <w:r w:rsidR="00B2745D" w:rsidRPr="00A22022">
        <w:rPr>
          <w:rFonts w:ascii="Arial" w:hAnsi="Arial" w:cs="Arial"/>
          <w:sz w:val="22"/>
          <w:szCs w:val="22"/>
        </w:rPr>
        <w:t xml:space="preserve"> incident of the trio in the music lesson because whilst the extrinsic motivation could be the attention or praise of the teacher this may be a manifestation of an intrinsic desire to feel pride in their work and behaviour. Yet, this reliance on the extrinsic motivation of the teacher’s attention and praise to satisfy the intrinsic motivation of pride paradoxically also acts to affirm criticism that </w:t>
      </w:r>
      <w:r w:rsidR="00B4329E" w:rsidRPr="00A22022">
        <w:rPr>
          <w:rFonts w:ascii="Arial" w:hAnsi="Arial" w:cs="Arial"/>
          <w:sz w:val="22"/>
          <w:szCs w:val="22"/>
        </w:rPr>
        <w:t>extrinsic motivation reduces intrinsic motivation as the students lack the ability to appease it independently</w:t>
      </w:r>
      <w:r w:rsidR="00275AC9" w:rsidRPr="00A22022">
        <w:rPr>
          <w:rFonts w:ascii="Arial" w:hAnsi="Arial" w:cs="Arial"/>
          <w:sz w:val="22"/>
          <w:szCs w:val="22"/>
        </w:rPr>
        <w:t xml:space="preserve"> without positive reinforcement. </w:t>
      </w:r>
      <w:r w:rsidR="00B4329E" w:rsidRPr="00A22022">
        <w:rPr>
          <w:rFonts w:ascii="Arial" w:hAnsi="Arial" w:cs="Arial"/>
          <w:sz w:val="22"/>
          <w:szCs w:val="22"/>
        </w:rPr>
        <w:t xml:space="preserve">  </w:t>
      </w:r>
    </w:p>
    <w:p w14:paraId="64FDE329" w14:textId="77777777" w:rsidR="001D21F3" w:rsidRPr="00A22022" w:rsidRDefault="00FA0A1C"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Moreover, whilst it could be argued their change in behaviour was a result of extrinsic behaviour due to the fear or belief that negative behaviour would result in punishment from the teacher, the teacher’s use of positive language and initial positive reinforcement through the praise of their ability could imply that fear of punishment in this scenario would be illogical. Nonetheless, it could clearly be suggested that the motivation for the trio’s change in behaviour and improved focus occurred due to the extrinsic motivation of a desire for the </w:t>
      </w:r>
      <w:r w:rsidR="00B2745D" w:rsidRPr="00A22022">
        <w:rPr>
          <w:rFonts w:ascii="Arial" w:hAnsi="Arial" w:cs="Arial"/>
          <w:sz w:val="22"/>
          <w:szCs w:val="22"/>
        </w:rPr>
        <w:t>repetition</w:t>
      </w:r>
      <w:r w:rsidRPr="00A22022">
        <w:rPr>
          <w:rFonts w:ascii="Arial" w:hAnsi="Arial" w:cs="Arial"/>
          <w:sz w:val="22"/>
          <w:szCs w:val="22"/>
        </w:rPr>
        <w:t xml:space="preserve"> of attention and praise for the teacher.</w:t>
      </w:r>
    </w:p>
    <w:p w14:paraId="5A20CF8A" w14:textId="21E9CDDF" w:rsidR="00C87AA0" w:rsidRPr="00A22022" w:rsidRDefault="00FF06B5"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Shirley Clarke’s exploration of peer assessment </w:t>
      </w:r>
      <w:r w:rsidR="00640010" w:rsidRPr="00A22022">
        <w:rPr>
          <w:rFonts w:ascii="Arial" w:hAnsi="Arial" w:cs="Arial"/>
          <w:sz w:val="22"/>
          <w:szCs w:val="22"/>
        </w:rPr>
        <w:t xml:space="preserve">argues that </w:t>
      </w:r>
      <w:proofErr w:type="gramStart"/>
      <w:r w:rsidR="00640010" w:rsidRPr="00A22022">
        <w:rPr>
          <w:rFonts w:ascii="Arial" w:hAnsi="Arial" w:cs="Arial"/>
          <w:sz w:val="22"/>
          <w:szCs w:val="22"/>
        </w:rPr>
        <w:t>in order for</w:t>
      </w:r>
      <w:proofErr w:type="gramEnd"/>
      <w:r w:rsidR="00640010" w:rsidRPr="00A22022">
        <w:rPr>
          <w:rFonts w:ascii="Arial" w:hAnsi="Arial" w:cs="Arial"/>
          <w:sz w:val="22"/>
          <w:szCs w:val="22"/>
        </w:rPr>
        <w:t xml:space="preserve"> this widely succussed form of formative assessment to be successful it </w:t>
      </w:r>
      <w:r w:rsidR="00AF6075" w:rsidRPr="00A22022">
        <w:rPr>
          <w:rFonts w:ascii="Arial" w:hAnsi="Arial" w:cs="Arial"/>
          <w:sz w:val="22"/>
          <w:szCs w:val="22"/>
        </w:rPr>
        <w:t>must</w:t>
      </w:r>
      <w:r w:rsidR="00640010" w:rsidRPr="00A22022">
        <w:rPr>
          <w:rFonts w:ascii="Arial" w:hAnsi="Arial" w:cs="Arial"/>
          <w:sz w:val="22"/>
          <w:szCs w:val="22"/>
        </w:rPr>
        <w:t xml:space="preserve"> be clearly planned </w:t>
      </w:r>
      <w:r w:rsidR="00AF6075" w:rsidRPr="00A22022">
        <w:rPr>
          <w:rFonts w:ascii="Arial" w:hAnsi="Arial" w:cs="Arial"/>
          <w:sz w:val="22"/>
          <w:szCs w:val="22"/>
        </w:rPr>
        <w:t>and agreed upon by both the teacher and the students</w:t>
      </w:r>
      <w:r w:rsidR="001D21F3" w:rsidRPr="00A22022">
        <w:rPr>
          <w:rFonts w:ascii="Arial" w:hAnsi="Arial" w:cs="Arial"/>
          <w:sz w:val="22"/>
          <w:szCs w:val="22"/>
        </w:rPr>
        <w:t xml:space="preserve"> (Bates, 2019)</w:t>
      </w:r>
      <w:r w:rsidR="00640010" w:rsidRPr="00A22022">
        <w:rPr>
          <w:rFonts w:ascii="Arial" w:hAnsi="Arial" w:cs="Arial"/>
          <w:sz w:val="22"/>
          <w:szCs w:val="22"/>
        </w:rPr>
        <w:t>.</w:t>
      </w:r>
      <w:r w:rsidR="00AF6075" w:rsidRPr="00A22022">
        <w:rPr>
          <w:rFonts w:ascii="Arial" w:hAnsi="Arial" w:cs="Arial"/>
          <w:sz w:val="22"/>
          <w:szCs w:val="22"/>
        </w:rPr>
        <w:t xml:space="preserve"> For </w:t>
      </w:r>
      <w:r w:rsidR="001D21F3" w:rsidRPr="00A22022">
        <w:rPr>
          <w:rFonts w:ascii="Arial" w:hAnsi="Arial" w:cs="Arial"/>
          <w:sz w:val="22"/>
          <w:szCs w:val="22"/>
        </w:rPr>
        <w:t>Clarke</w:t>
      </w:r>
      <w:r w:rsidR="00AF6075" w:rsidRPr="00A22022">
        <w:rPr>
          <w:rFonts w:ascii="Arial" w:hAnsi="Arial" w:cs="Arial"/>
          <w:sz w:val="22"/>
          <w:szCs w:val="22"/>
        </w:rPr>
        <w:t xml:space="preserve"> it is important that all </w:t>
      </w:r>
      <w:r w:rsidR="00AF6075" w:rsidRPr="00A22022">
        <w:rPr>
          <w:rFonts w:ascii="Arial" w:hAnsi="Arial" w:cs="Arial"/>
          <w:sz w:val="22"/>
          <w:szCs w:val="22"/>
        </w:rPr>
        <w:lastRenderedPageBreak/>
        <w:t xml:space="preserve">students are both clearly aware of and agree to the purpose of the assessment. Moreover, a </w:t>
      </w:r>
      <w:proofErr w:type="gramStart"/>
      <w:r w:rsidR="00AF6075" w:rsidRPr="00A22022">
        <w:rPr>
          <w:rFonts w:ascii="Arial" w:hAnsi="Arial" w:cs="Arial"/>
          <w:sz w:val="22"/>
          <w:szCs w:val="22"/>
        </w:rPr>
        <w:t>clear success criteria</w:t>
      </w:r>
      <w:proofErr w:type="gramEnd"/>
      <w:r w:rsidR="00AF6075" w:rsidRPr="00A22022">
        <w:rPr>
          <w:rFonts w:ascii="Arial" w:hAnsi="Arial" w:cs="Arial"/>
          <w:sz w:val="22"/>
          <w:szCs w:val="22"/>
        </w:rPr>
        <w:t xml:space="preserve"> must be collaboratively agreed upon for which the students can base their judgment when assessing their peers. Clarke also advocates an overarching sense of willingness, akin to Dewey’s ‘wholeheartedness’ as an attribute of a reflective individual (Dewey, 19</w:t>
      </w:r>
      <w:r w:rsidR="001D21F3" w:rsidRPr="00A22022">
        <w:rPr>
          <w:rFonts w:ascii="Arial" w:hAnsi="Arial" w:cs="Arial"/>
          <w:sz w:val="22"/>
          <w:szCs w:val="22"/>
        </w:rPr>
        <w:t>3</w:t>
      </w:r>
      <w:r w:rsidR="00AF6075" w:rsidRPr="00A22022">
        <w:rPr>
          <w:rFonts w:ascii="Arial" w:hAnsi="Arial" w:cs="Arial"/>
          <w:sz w:val="22"/>
          <w:szCs w:val="22"/>
        </w:rPr>
        <w:t xml:space="preserve">3), to share and reflect upon potential alterations within </w:t>
      </w:r>
      <w:r w:rsidR="00A33AEE" w:rsidRPr="00A22022">
        <w:rPr>
          <w:rFonts w:ascii="Arial" w:hAnsi="Arial" w:cs="Arial"/>
          <w:sz w:val="22"/>
          <w:szCs w:val="22"/>
        </w:rPr>
        <w:t xml:space="preserve">both their peers work and their own. </w:t>
      </w:r>
    </w:p>
    <w:p w14:paraId="23B0F465" w14:textId="3CC1DD2F" w:rsidR="00DD4C93" w:rsidRPr="00A22022" w:rsidRDefault="00FF06B5"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However, due to the social expectation for desirable behaviour such as kindness to others many of the </w:t>
      </w:r>
      <w:r w:rsidR="00DD4C93" w:rsidRPr="00A22022">
        <w:rPr>
          <w:rFonts w:ascii="Arial" w:hAnsi="Arial" w:cs="Arial"/>
          <w:sz w:val="22"/>
          <w:szCs w:val="22"/>
        </w:rPr>
        <w:t>students’</w:t>
      </w:r>
      <w:r w:rsidRPr="00A22022">
        <w:rPr>
          <w:rFonts w:ascii="Arial" w:hAnsi="Arial" w:cs="Arial"/>
          <w:sz w:val="22"/>
          <w:szCs w:val="22"/>
        </w:rPr>
        <w:t xml:space="preserve"> responses may have been overinflated or unfounded </w:t>
      </w:r>
      <w:proofErr w:type="gramStart"/>
      <w:r w:rsidRPr="00A22022">
        <w:rPr>
          <w:rFonts w:ascii="Arial" w:hAnsi="Arial" w:cs="Arial"/>
          <w:sz w:val="22"/>
          <w:szCs w:val="22"/>
        </w:rPr>
        <w:t>in order to</w:t>
      </w:r>
      <w:proofErr w:type="gramEnd"/>
      <w:r w:rsidRPr="00A22022">
        <w:rPr>
          <w:rFonts w:ascii="Arial" w:hAnsi="Arial" w:cs="Arial"/>
          <w:sz w:val="22"/>
          <w:szCs w:val="22"/>
        </w:rPr>
        <w:t xml:space="preserve"> achieve this</w:t>
      </w:r>
      <w:r w:rsidR="00DD4C93" w:rsidRPr="00A22022">
        <w:rPr>
          <w:rFonts w:ascii="Arial" w:hAnsi="Arial" w:cs="Arial"/>
          <w:sz w:val="22"/>
          <w:szCs w:val="22"/>
        </w:rPr>
        <w:t xml:space="preserve"> as a result of the Hawthorne effect.</w:t>
      </w:r>
      <w:r w:rsidRPr="00A22022">
        <w:rPr>
          <w:rFonts w:ascii="Arial" w:hAnsi="Arial" w:cs="Arial"/>
          <w:sz w:val="22"/>
          <w:szCs w:val="22"/>
        </w:rPr>
        <w:t xml:space="preserve"> </w:t>
      </w:r>
      <w:r w:rsidR="00DD4C93" w:rsidRPr="00A22022">
        <w:rPr>
          <w:rFonts w:ascii="Arial" w:hAnsi="Arial" w:cs="Arial"/>
          <w:sz w:val="22"/>
          <w:szCs w:val="22"/>
        </w:rPr>
        <w:t xml:space="preserve">Consequently, their peer assessment may lack both validity and value, diminishing its usefulness to the trio. Yet, the opposite of this may also occur if some of the </w:t>
      </w:r>
      <w:proofErr w:type="gramStart"/>
      <w:r w:rsidR="00DD4C93" w:rsidRPr="00A22022">
        <w:rPr>
          <w:rFonts w:ascii="Arial" w:hAnsi="Arial" w:cs="Arial"/>
          <w:sz w:val="22"/>
          <w:szCs w:val="22"/>
        </w:rPr>
        <w:t>peers</w:t>
      </w:r>
      <w:proofErr w:type="gramEnd"/>
      <w:r w:rsidR="00DD4C93" w:rsidRPr="00A22022">
        <w:rPr>
          <w:rFonts w:ascii="Arial" w:hAnsi="Arial" w:cs="Arial"/>
          <w:sz w:val="22"/>
          <w:szCs w:val="22"/>
        </w:rPr>
        <w:t xml:space="preserve"> harbour negative thoughts and resentment towards the student or students they are assessing they may be unjustly critical of their work, once again causing the assessment to lack validity and value. </w:t>
      </w:r>
      <w:r w:rsidR="00751774" w:rsidRPr="00A22022">
        <w:rPr>
          <w:rFonts w:ascii="Arial" w:hAnsi="Arial" w:cs="Arial"/>
          <w:sz w:val="22"/>
          <w:szCs w:val="22"/>
        </w:rPr>
        <w:t>Thus</w:t>
      </w:r>
      <w:r w:rsidR="00DD4C93" w:rsidRPr="00A22022">
        <w:rPr>
          <w:rFonts w:ascii="Arial" w:hAnsi="Arial" w:cs="Arial"/>
          <w:sz w:val="22"/>
          <w:szCs w:val="22"/>
        </w:rPr>
        <w:t>,</w:t>
      </w:r>
      <w:r w:rsidR="00751774" w:rsidRPr="00A22022">
        <w:rPr>
          <w:rFonts w:ascii="Arial" w:hAnsi="Arial" w:cs="Arial"/>
          <w:sz w:val="22"/>
          <w:szCs w:val="22"/>
        </w:rPr>
        <w:t xml:space="preserve"> whilst</w:t>
      </w:r>
      <w:r w:rsidR="00DD4C93" w:rsidRPr="00A22022">
        <w:rPr>
          <w:rFonts w:ascii="Arial" w:hAnsi="Arial" w:cs="Arial"/>
          <w:sz w:val="22"/>
          <w:szCs w:val="22"/>
        </w:rPr>
        <w:t xml:space="preserve"> </w:t>
      </w:r>
      <w:proofErr w:type="gramStart"/>
      <w:r w:rsidR="00DD4C93" w:rsidRPr="00A22022">
        <w:rPr>
          <w:rFonts w:ascii="Arial" w:hAnsi="Arial" w:cs="Arial"/>
          <w:sz w:val="22"/>
          <w:szCs w:val="22"/>
        </w:rPr>
        <w:t xml:space="preserve">both </w:t>
      </w:r>
      <w:r w:rsidR="00751774" w:rsidRPr="00A22022">
        <w:rPr>
          <w:rFonts w:ascii="Arial" w:hAnsi="Arial" w:cs="Arial"/>
          <w:sz w:val="22"/>
          <w:szCs w:val="22"/>
        </w:rPr>
        <w:t xml:space="preserve">of </w:t>
      </w:r>
      <w:r w:rsidR="00DD4C93" w:rsidRPr="00A22022">
        <w:rPr>
          <w:rFonts w:ascii="Arial" w:hAnsi="Arial" w:cs="Arial"/>
          <w:sz w:val="22"/>
          <w:szCs w:val="22"/>
        </w:rPr>
        <w:t>these</w:t>
      </w:r>
      <w:proofErr w:type="gramEnd"/>
      <w:r w:rsidR="00DD4C93" w:rsidRPr="00A22022">
        <w:rPr>
          <w:rFonts w:ascii="Arial" w:hAnsi="Arial" w:cs="Arial"/>
          <w:sz w:val="22"/>
          <w:szCs w:val="22"/>
        </w:rPr>
        <w:t xml:space="preserve"> biases </w:t>
      </w:r>
      <w:r w:rsidR="00751774" w:rsidRPr="00A22022">
        <w:rPr>
          <w:rFonts w:ascii="Arial" w:hAnsi="Arial" w:cs="Arial"/>
          <w:sz w:val="22"/>
          <w:szCs w:val="22"/>
        </w:rPr>
        <w:t xml:space="preserve">can be unconscious or conscious decisions, the effectiveness of peer assessment becomes questionable. </w:t>
      </w:r>
    </w:p>
    <w:p w14:paraId="2E94E93B" w14:textId="766FB1C5" w:rsidR="005868CC" w:rsidRPr="00A22022" w:rsidRDefault="00751774" w:rsidP="004948F8">
      <w:pPr>
        <w:autoSpaceDE w:val="0"/>
        <w:autoSpaceDN w:val="0"/>
        <w:adjustRightInd w:val="0"/>
        <w:spacing w:line="360" w:lineRule="auto"/>
        <w:ind w:right="-386" w:firstLine="720"/>
        <w:rPr>
          <w:rFonts w:ascii="Arial" w:hAnsi="Arial" w:cs="Arial"/>
          <w:sz w:val="22"/>
          <w:szCs w:val="22"/>
        </w:rPr>
      </w:pPr>
      <w:proofErr w:type="gramStart"/>
      <w:r w:rsidRPr="00A22022">
        <w:rPr>
          <w:rFonts w:ascii="Arial" w:hAnsi="Arial" w:cs="Arial"/>
          <w:sz w:val="22"/>
          <w:szCs w:val="22"/>
        </w:rPr>
        <w:t>In spite of</w:t>
      </w:r>
      <w:proofErr w:type="gramEnd"/>
      <w:r w:rsidRPr="00A22022">
        <w:rPr>
          <w:rFonts w:ascii="Arial" w:hAnsi="Arial" w:cs="Arial"/>
          <w:sz w:val="22"/>
          <w:szCs w:val="22"/>
        </w:rPr>
        <w:t xml:space="preserve"> this, Victoria Clarke notes </w:t>
      </w:r>
      <w:r w:rsidR="004948F8" w:rsidRPr="00A22022">
        <w:rPr>
          <w:rFonts w:ascii="Arial" w:hAnsi="Arial" w:cs="Arial"/>
          <w:sz w:val="22"/>
          <w:szCs w:val="22"/>
        </w:rPr>
        <w:t>“</w:t>
      </w:r>
      <w:r w:rsidRPr="00A22022">
        <w:rPr>
          <w:rFonts w:ascii="Arial" w:hAnsi="Arial" w:cs="Arial"/>
          <w:sz w:val="22"/>
          <w:szCs w:val="22"/>
        </w:rPr>
        <w:t>looking at the work of others can [...] help pupils to understand the different approaches they could have taken [...] that there are different ways of achieving success.</w:t>
      </w:r>
      <w:r w:rsidR="004948F8" w:rsidRPr="00A22022">
        <w:rPr>
          <w:rFonts w:ascii="Arial" w:hAnsi="Arial" w:cs="Arial"/>
          <w:sz w:val="22"/>
          <w:szCs w:val="22"/>
        </w:rPr>
        <w:t>”</w:t>
      </w:r>
      <w:r w:rsidRPr="00A22022">
        <w:rPr>
          <w:rFonts w:ascii="Arial" w:hAnsi="Arial" w:cs="Arial"/>
          <w:sz w:val="22"/>
          <w:szCs w:val="22"/>
        </w:rPr>
        <w:t xml:space="preserve"> (Clarke, 2008). </w:t>
      </w:r>
      <w:r w:rsidR="00CD3F5A" w:rsidRPr="00A22022">
        <w:rPr>
          <w:rFonts w:ascii="Arial" w:hAnsi="Arial" w:cs="Arial"/>
          <w:sz w:val="22"/>
          <w:szCs w:val="22"/>
        </w:rPr>
        <w:t xml:space="preserve">Consequently, Clarke draws attention to the fact that peer assessments do not only benefit those being assessed but also helps their peers who are assessing to progress in their own learning as they are exposed to and analyse </w:t>
      </w:r>
      <w:r w:rsidR="004948F8" w:rsidRPr="00A22022">
        <w:rPr>
          <w:rFonts w:ascii="Arial" w:hAnsi="Arial" w:cs="Arial"/>
          <w:sz w:val="22"/>
          <w:szCs w:val="22"/>
        </w:rPr>
        <w:t>“t</w:t>
      </w:r>
      <w:r w:rsidR="00CD3F5A" w:rsidRPr="00A22022">
        <w:rPr>
          <w:rFonts w:ascii="Arial" w:hAnsi="Arial" w:cs="Arial"/>
          <w:sz w:val="22"/>
          <w:szCs w:val="22"/>
        </w:rPr>
        <w:t>he different approaches they could have taken</w:t>
      </w:r>
      <w:r w:rsidR="004948F8" w:rsidRPr="00A22022">
        <w:rPr>
          <w:rFonts w:ascii="Arial" w:hAnsi="Arial" w:cs="Arial"/>
          <w:sz w:val="22"/>
          <w:szCs w:val="22"/>
        </w:rPr>
        <w:t>”</w:t>
      </w:r>
      <w:r w:rsidR="00CD3F5A" w:rsidRPr="00A22022">
        <w:rPr>
          <w:rFonts w:ascii="Arial" w:hAnsi="Arial" w:cs="Arial"/>
          <w:sz w:val="22"/>
          <w:szCs w:val="22"/>
        </w:rPr>
        <w:t xml:space="preserve"> (Clarke, 2008). </w:t>
      </w:r>
      <w:r w:rsidR="005868CC" w:rsidRPr="00A22022">
        <w:rPr>
          <w:rFonts w:ascii="Arial" w:hAnsi="Arial" w:cs="Arial"/>
          <w:sz w:val="22"/>
          <w:szCs w:val="22"/>
        </w:rPr>
        <w:t xml:space="preserve">However, it could therefore be argued that </w:t>
      </w:r>
      <w:proofErr w:type="gramStart"/>
      <w:r w:rsidR="005868CC" w:rsidRPr="00A22022">
        <w:rPr>
          <w:rFonts w:ascii="Arial" w:hAnsi="Arial" w:cs="Arial"/>
          <w:sz w:val="22"/>
          <w:szCs w:val="22"/>
        </w:rPr>
        <w:t>in order for</w:t>
      </w:r>
      <w:proofErr w:type="gramEnd"/>
      <w:r w:rsidR="005868CC" w:rsidRPr="00A22022">
        <w:rPr>
          <w:rFonts w:ascii="Arial" w:hAnsi="Arial" w:cs="Arial"/>
          <w:sz w:val="22"/>
          <w:szCs w:val="22"/>
        </w:rPr>
        <w:t xml:space="preserve"> the peer assessors to benefit further there is a requirement for numerous opportunities to peer assess rather than being limited to one as in the critical incident. This is both because the assessed, the trio in the instance of the critical instance, can then additionally benefit </w:t>
      </w:r>
      <w:r w:rsidR="00E02180" w:rsidRPr="00A22022">
        <w:rPr>
          <w:rFonts w:ascii="Arial" w:hAnsi="Arial" w:cs="Arial"/>
          <w:sz w:val="22"/>
          <w:szCs w:val="22"/>
        </w:rPr>
        <w:t xml:space="preserve">from examining someone else work, and someone else benefit from being the assessed, but also so that the assessors can benefit from a wider range in source material, increasing the likelihood of encountering different approaches from their own. </w:t>
      </w:r>
    </w:p>
    <w:p w14:paraId="768EB3CF" w14:textId="6B739932" w:rsidR="00A33AEE" w:rsidRPr="00A22022" w:rsidRDefault="00C0304F"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The Ancient Greek philosopher and scientist Aristotle argued that </w:t>
      </w:r>
      <w:r w:rsidR="00487ADC" w:rsidRPr="00A22022">
        <w:rPr>
          <w:rFonts w:ascii="Arial" w:hAnsi="Arial" w:cs="Arial"/>
          <w:sz w:val="22"/>
          <w:szCs w:val="22"/>
        </w:rPr>
        <w:t>learners should acquire new knowledge, building upon what they already know, through observing experts in the field they wish to develop. This is a somewhat limiting view if used solely without any other methods of learning as learners are less likely to truly understand the data they have gleamed and therefore cannot successfully use it themselves. However, if this is taken as only an element of learning it likens the benefits that Clarke argued of peer assessment whereby the assessor “looking at the work of others can [...] help pupils to understand the different approaches they could have taken [...] that there are different ways of achieving success.</w:t>
      </w:r>
      <w:r w:rsidR="004948F8" w:rsidRPr="00A22022">
        <w:rPr>
          <w:rFonts w:ascii="Arial" w:hAnsi="Arial" w:cs="Arial"/>
          <w:sz w:val="22"/>
          <w:szCs w:val="22"/>
        </w:rPr>
        <w:t>”</w:t>
      </w:r>
      <w:r w:rsidR="00487ADC" w:rsidRPr="00A22022">
        <w:rPr>
          <w:rFonts w:ascii="Arial" w:hAnsi="Arial" w:cs="Arial"/>
          <w:sz w:val="22"/>
          <w:szCs w:val="22"/>
        </w:rPr>
        <w:t xml:space="preserve"> (Clarke, 2008). </w:t>
      </w:r>
      <w:r w:rsidR="000F0A90" w:rsidRPr="00A22022">
        <w:rPr>
          <w:rFonts w:ascii="Arial" w:hAnsi="Arial" w:cs="Arial"/>
          <w:sz w:val="22"/>
          <w:szCs w:val="22"/>
        </w:rPr>
        <w:t xml:space="preserve">Moreover, Aristotle believed that one of the most important aspects of this method is the discussion and relationship between the learner and the teacher as the student’s learning success was ultimately determined by their perceived ability, </w:t>
      </w:r>
      <w:r w:rsidR="002B4F42" w:rsidRPr="00A22022">
        <w:rPr>
          <w:rFonts w:ascii="Arial" w:hAnsi="Arial" w:cs="Arial"/>
          <w:sz w:val="22"/>
          <w:szCs w:val="22"/>
        </w:rPr>
        <w:t xml:space="preserve">forming </w:t>
      </w:r>
      <w:r w:rsidR="000F0A90" w:rsidRPr="00A22022">
        <w:rPr>
          <w:rFonts w:ascii="Arial" w:hAnsi="Arial" w:cs="Arial"/>
          <w:sz w:val="22"/>
          <w:szCs w:val="22"/>
        </w:rPr>
        <w:t>the basis of the self-fulfilling prophecy Merton proposed in the 1960s</w:t>
      </w:r>
      <w:r w:rsidR="00F8319B" w:rsidRPr="00A22022">
        <w:rPr>
          <w:rFonts w:ascii="Arial" w:hAnsi="Arial" w:cs="Arial"/>
          <w:sz w:val="22"/>
          <w:szCs w:val="22"/>
        </w:rPr>
        <w:t xml:space="preserve"> (Bates, 2019)</w:t>
      </w:r>
      <w:r w:rsidR="000F0A90" w:rsidRPr="00A22022">
        <w:rPr>
          <w:rFonts w:ascii="Arial" w:hAnsi="Arial" w:cs="Arial"/>
          <w:sz w:val="22"/>
          <w:szCs w:val="22"/>
        </w:rPr>
        <w:t xml:space="preserve">. Consequently, whether the </w:t>
      </w:r>
      <w:r w:rsidR="000F0A90" w:rsidRPr="00A22022">
        <w:rPr>
          <w:rFonts w:ascii="Arial" w:hAnsi="Arial" w:cs="Arial"/>
          <w:sz w:val="22"/>
          <w:szCs w:val="22"/>
        </w:rPr>
        <w:lastRenderedPageBreak/>
        <w:t>student had</w:t>
      </w:r>
      <w:r w:rsidR="002B4F42" w:rsidRPr="00A22022">
        <w:rPr>
          <w:rFonts w:ascii="Arial" w:hAnsi="Arial" w:cs="Arial"/>
          <w:sz w:val="22"/>
          <w:szCs w:val="22"/>
        </w:rPr>
        <w:t xml:space="preserve"> a</w:t>
      </w:r>
      <w:r w:rsidR="000F0A90" w:rsidRPr="00A22022">
        <w:rPr>
          <w:rFonts w:ascii="Arial" w:hAnsi="Arial" w:cs="Arial"/>
          <w:sz w:val="22"/>
          <w:szCs w:val="22"/>
        </w:rPr>
        <w:t xml:space="preserve"> high or low attainment was determine by the teacher’s </w:t>
      </w:r>
      <w:r w:rsidR="002B4F42" w:rsidRPr="00A22022">
        <w:rPr>
          <w:rFonts w:ascii="Arial" w:hAnsi="Arial" w:cs="Arial"/>
          <w:sz w:val="22"/>
          <w:szCs w:val="22"/>
        </w:rPr>
        <w:t xml:space="preserve">expectations of them. In spite of this, Aristotle also acknowledged the value in self-examination and the </w:t>
      </w:r>
      <w:proofErr w:type="gramStart"/>
      <w:r w:rsidR="002B4F42" w:rsidRPr="00A22022">
        <w:rPr>
          <w:rFonts w:ascii="Arial" w:hAnsi="Arial" w:cs="Arial"/>
          <w:sz w:val="22"/>
          <w:szCs w:val="22"/>
        </w:rPr>
        <w:t>learners</w:t>
      </w:r>
      <w:proofErr w:type="gramEnd"/>
      <w:r w:rsidR="002B4F42" w:rsidRPr="00A22022">
        <w:rPr>
          <w:rFonts w:ascii="Arial" w:hAnsi="Arial" w:cs="Arial"/>
          <w:sz w:val="22"/>
          <w:szCs w:val="22"/>
        </w:rPr>
        <w:t xml:space="preserve"> ability to develop their own confidence and self-belief by utilising it successfully. As a result, the learner is encouraged by the teacher to not simply rely on them for the answers but to assess the situation and seek the knowledge </w:t>
      </w:r>
      <w:r w:rsidR="00E704E7" w:rsidRPr="00A22022">
        <w:rPr>
          <w:rFonts w:ascii="Arial" w:hAnsi="Arial" w:cs="Arial"/>
          <w:sz w:val="22"/>
          <w:szCs w:val="22"/>
        </w:rPr>
        <w:t>independently</w:t>
      </w:r>
      <w:r w:rsidR="002B4F42" w:rsidRPr="00A22022">
        <w:rPr>
          <w:rFonts w:ascii="Arial" w:hAnsi="Arial" w:cs="Arial"/>
          <w:sz w:val="22"/>
          <w:szCs w:val="22"/>
        </w:rPr>
        <w:t xml:space="preserve">. If successful, this can further aid their self-confidence as well as strengthening their ability to be independent learners. Consequently, Aristotle demonstrates the need to reward effort as well as </w:t>
      </w:r>
      <w:r w:rsidR="00E704E7" w:rsidRPr="00A22022">
        <w:rPr>
          <w:rFonts w:ascii="Arial" w:hAnsi="Arial" w:cs="Arial"/>
          <w:sz w:val="22"/>
          <w:szCs w:val="22"/>
        </w:rPr>
        <w:t xml:space="preserve">achievement just as in the observed music lesson where the teacher praised the trio’s efforts and rewarded them with a performance. This is then further emphasised with the use of peer assessment as the class acknowledges the efforts of assesses.   </w:t>
      </w:r>
    </w:p>
    <w:p w14:paraId="4F12923F" w14:textId="77777777" w:rsidR="00DD4C93" w:rsidRDefault="00DD4C93" w:rsidP="004948F8">
      <w:pPr>
        <w:autoSpaceDE w:val="0"/>
        <w:autoSpaceDN w:val="0"/>
        <w:adjustRightInd w:val="0"/>
        <w:spacing w:line="360" w:lineRule="auto"/>
        <w:ind w:right="-386"/>
        <w:rPr>
          <w:rFonts w:ascii="Arial" w:hAnsi="Arial" w:cs="Arial"/>
        </w:rPr>
      </w:pPr>
    </w:p>
    <w:p w14:paraId="3BACD9B2" w14:textId="77777777" w:rsidR="00FF06B5" w:rsidRPr="00076930" w:rsidRDefault="00FF06B5" w:rsidP="004948F8">
      <w:pPr>
        <w:autoSpaceDE w:val="0"/>
        <w:autoSpaceDN w:val="0"/>
        <w:adjustRightInd w:val="0"/>
        <w:spacing w:line="360" w:lineRule="auto"/>
        <w:ind w:right="-386"/>
        <w:rPr>
          <w:rFonts w:ascii="Arial" w:hAnsi="Arial" w:cs="Arial"/>
        </w:rPr>
      </w:pPr>
    </w:p>
    <w:p w14:paraId="2756D46C" w14:textId="77777777" w:rsidR="00C87AA0" w:rsidRPr="00076930" w:rsidRDefault="00C87AA0" w:rsidP="004948F8">
      <w:pPr>
        <w:autoSpaceDE w:val="0"/>
        <w:autoSpaceDN w:val="0"/>
        <w:adjustRightInd w:val="0"/>
        <w:spacing w:line="360" w:lineRule="auto"/>
        <w:ind w:right="-386"/>
        <w:rPr>
          <w:rFonts w:ascii="Arial" w:hAnsi="Arial" w:cs="Arial"/>
        </w:rPr>
      </w:pPr>
    </w:p>
    <w:p w14:paraId="51E3572D" w14:textId="5C588E22" w:rsidR="00C45B61" w:rsidRDefault="00862550" w:rsidP="004948F8">
      <w:pPr>
        <w:autoSpaceDE w:val="0"/>
        <w:autoSpaceDN w:val="0"/>
        <w:adjustRightInd w:val="0"/>
        <w:spacing w:line="360" w:lineRule="auto"/>
        <w:ind w:right="-386"/>
        <w:rPr>
          <w:rFonts w:ascii="Arial" w:hAnsi="Arial" w:cs="Arial"/>
        </w:rPr>
      </w:pPr>
      <w:r w:rsidRPr="00F200BD">
        <w:rPr>
          <w:rFonts w:ascii="Arial" w:hAnsi="Arial" w:cs="Arial"/>
          <w:b/>
          <w:bCs/>
          <w:sz w:val="36"/>
          <w:szCs w:val="36"/>
          <w:u w:val="single"/>
        </w:rPr>
        <w:t>Reflection</w:t>
      </w:r>
    </w:p>
    <w:p w14:paraId="66299308" w14:textId="5BA4B139" w:rsidR="00716578" w:rsidRPr="00A22022" w:rsidRDefault="00C45B61" w:rsidP="004948F8">
      <w:pPr>
        <w:autoSpaceDE w:val="0"/>
        <w:autoSpaceDN w:val="0"/>
        <w:adjustRightInd w:val="0"/>
        <w:spacing w:line="360" w:lineRule="auto"/>
        <w:ind w:right="-386"/>
        <w:rPr>
          <w:rFonts w:ascii="Arial" w:hAnsi="Arial" w:cs="Arial"/>
          <w:sz w:val="22"/>
          <w:szCs w:val="22"/>
        </w:rPr>
      </w:pPr>
      <w:r w:rsidRPr="00A22022">
        <w:rPr>
          <w:rFonts w:ascii="Arial" w:hAnsi="Arial" w:cs="Arial"/>
          <w:sz w:val="22"/>
          <w:szCs w:val="22"/>
        </w:rPr>
        <w:t xml:space="preserve">When observing and reflecting upon the critical incident I have previously outlined, </w:t>
      </w:r>
      <w:r w:rsidR="00716578" w:rsidRPr="00A22022">
        <w:rPr>
          <w:rFonts w:ascii="Arial" w:hAnsi="Arial" w:cs="Arial"/>
          <w:sz w:val="22"/>
          <w:szCs w:val="22"/>
        </w:rPr>
        <w:t>I found it interesting, and beneficial, to see how the teacher turned a potentially disruptive and learning limiting incited into a productive and positive session.</w:t>
      </w:r>
      <w:r w:rsidR="00275AC9" w:rsidRPr="00A22022">
        <w:rPr>
          <w:rFonts w:ascii="Arial" w:hAnsi="Arial" w:cs="Arial"/>
          <w:sz w:val="22"/>
          <w:szCs w:val="22"/>
        </w:rPr>
        <w:t xml:space="preserve"> Consequently, t</w:t>
      </w:r>
      <w:r w:rsidR="00716578" w:rsidRPr="00A22022">
        <w:rPr>
          <w:rFonts w:ascii="Arial" w:hAnsi="Arial" w:cs="Arial"/>
          <w:sz w:val="22"/>
          <w:szCs w:val="22"/>
        </w:rPr>
        <w:t xml:space="preserve">he experience was important as it successfully demonstrated a way of utilising a group of students’ </w:t>
      </w:r>
      <w:proofErr w:type="gramStart"/>
      <w:r w:rsidR="00716578" w:rsidRPr="00A22022">
        <w:rPr>
          <w:rFonts w:ascii="Arial" w:hAnsi="Arial" w:cs="Arial"/>
          <w:sz w:val="22"/>
          <w:szCs w:val="22"/>
        </w:rPr>
        <w:t>desire</w:t>
      </w:r>
      <w:proofErr w:type="gramEnd"/>
      <w:r w:rsidR="00716578" w:rsidRPr="00A22022">
        <w:rPr>
          <w:rFonts w:ascii="Arial" w:hAnsi="Arial" w:cs="Arial"/>
          <w:sz w:val="22"/>
          <w:szCs w:val="22"/>
        </w:rPr>
        <w:t xml:space="preserve"> for attention and harnessing it to be used constructively in a subject appropriate way that satisfied their subconscious needs whilst simultaneously progressing their learning</w:t>
      </w:r>
      <w:r w:rsidRPr="00A22022">
        <w:rPr>
          <w:rFonts w:ascii="Arial" w:hAnsi="Arial" w:cs="Arial"/>
          <w:sz w:val="22"/>
          <w:szCs w:val="22"/>
        </w:rPr>
        <w:t>. Moreover,</w:t>
      </w:r>
      <w:r w:rsidR="00716578" w:rsidRPr="00A22022">
        <w:rPr>
          <w:rFonts w:ascii="Arial" w:hAnsi="Arial" w:cs="Arial"/>
          <w:sz w:val="22"/>
          <w:szCs w:val="22"/>
        </w:rPr>
        <w:t xml:space="preserve"> </w:t>
      </w:r>
      <w:r w:rsidRPr="00A22022">
        <w:rPr>
          <w:rFonts w:ascii="Arial" w:hAnsi="Arial" w:cs="Arial"/>
          <w:sz w:val="22"/>
          <w:szCs w:val="22"/>
        </w:rPr>
        <w:t>this</w:t>
      </w:r>
      <w:r w:rsidR="00716578" w:rsidRPr="00A22022">
        <w:rPr>
          <w:rFonts w:ascii="Arial" w:hAnsi="Arial" w:cs="Arial"/>
          <w:sz w:val="22"/>
          <w:szCs w:val="22"/>
        </w:rPr>
        <w:t xml:space="preserve"> also enabled </w:t>
      </w:r>
      <w:r w:rsidRPr="00A22022">
        <w:rPr>
          <w:rFonts w:ascii="Arial" w:hAnsi="Arial" w:cs="Arial"/>
          <w:sz w:val="22"/>
          <w:szCs w:val="22"/>
        </w:rPr>
        <w:t>the trio</w:t>
      </w:r>
      <w:r w:rsidR="00716578" w:rsidRPr="00A22022">
        <w:rPr>
          <w:rFonts w:ascii="Arial" w:hAnsi="Arial" w:cs="Arial"/>
          <w:sz w:val="22"/>
          <w:szCs w:val="22"/>
        </w:rPr>
        <w:t xml:space="preserve"> to positively </w:t>
      </w:r>
      <w:r w:rsidRPr="00A22022">
        <w:rPr>
          <w:rFonts w:ascii="Arial" w:hAnsi="Arial" w:cs="Arial"/>
          <w:sz w:val="22"/>
          <w:szCs w:val="22"/>
        </w:rPr>
        <w:t>contribute</w:t>
      </w:r>
      <w:r w:rsidR="00716578" w:rsidRPr="00A22022">
        <w:rPr>
          <w:rFonts w:ascii="Arial" w:hAnsi="Arial" w:cs="Arial"/>
          <w:sz w:val="22"/>
          <w:szCs w:val="22"/>
        </w:rPr>
        <w:t xml:space="preserve"> to the learning of their peers. </w:t>
      </w:r>
      <w:r w:rsidRPr="00A22022">
        <w:rPr>
          <w:rFonts w:ascii="Arial" w:hAnsi="Arial" w:cs="Arial"/>
          <w:sz w:val="22"/>
          <w:szCs w:val="22"/>
        </w:rPr>
        <w:t xml:space="preserve">In addition to this, </w:t>
      </w:r>
      <w:r w:rsidR="00716578" w:rsidRPr="00A22022">
        <w:rPr>
          <w:rFonts w:ascii="Arial" w:hAnsi="Arial" w:cs="Arial"/>
          <w:sz w:val="22"/>
          <w:szCs w:val="22"/>
        </w:rPr>
        <w:t>I liked the fact that the teacher did this all in a very positive way that didn’t disrupt the lesson and linked to refining their learning by promoting positive learning habits and behaviours.</w:t>
      </w:r>
      <w:r w:rsidRPr="00A22022">
        <w:rPr>
          <w:rFonts w:ascii="Arial" w:hAnsi="Arial" w:cs="Arial"/>
          <w:sz w:val="22"/>
          <w:szCs w:val="22"/>
        </w:rPr>
        <w:t xml:space="preserve"> I would therefore like to take this sense of calm and </w:t>
      </w:r>
      <w:r w:rsidR="005B0C06" w:rsidRPr="00A22022">
        <w:rPr>
          <w:rFonts w:ascii="Arial" w:hAnsi="Arial" w:cs="Arial"/>
          <w:sz w:val="22"/>
          <w:szCs w:val="22"/>
        </w:rPr>
        <w:t>positivity</w:t>
      </w:r>
      <w:r w:rsidRPr="00A22022">
        <w:rPr>
          <w:rFonts w:ascii="Arial" w:hAnsi="Arial" w:cs="Arial"/>
          <w:sz w:val="22"/>
          <w:szCs w:val="22"/>
        </w:rPr>
        <w:t xml:space="preserve"> when approaching potentially challenging behaviour into my own classroom management.  </w:t>
      </w:r>
    </w:p>
    <w:p w14:paraId="7F813D44" w14:textId="101B640A" w:rsidR="00C45B61" w:rsidRPr="00A22022" w:rsidRDefault="00C45B61"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In addition to this, </w:t>
      </w:r>
      <w:proofErr w:type="gramStart"/>
      <w:r w:rsidRPr="00A22022">
        <w:rPr>
          <w:rFonts w:ascii="Arial" w:hAnsi="Arial" w:cs="Arial"/>
          <w:sz w:val="22"/>
          <w:szCs w:val="22"/>
        </w:rPr>
        <w:t>as a result of</w:t>
      </w:r>
      <w:proofErr w:type="gramEnd"/>
      <w:r w:rsidRPr="00A22022">
        <w:rPr>
          <w:rFonts w:ascii="Arial" w:hAnsi="Arial" w:cs="Arial"/>
          <w:sz w:val="22"/>
          <w:szCs w:val="22"/>
        </w:rPr>
        <w:t xml:space="preserve"> my reading following the incident the importance of peer assessment has been emphasised to me both to the individual, or individuals, being assessed and to the students </w:t>
      </w:r>
      <w:r w:rsidR="006B6056" w:rsidRPr="00A22022">
        <w:rPr>
          <w:rFonts w:ascii="Arial" w:hAnsi="Arial" w:cs="Arial"/>
          <w:sz w:val="22"/>
          <w:szCs w:val="22"/>
        </w:rPr>
        <w:t xml:space="preserve">assessing them. However, it is not simply about using peer assessment but using it effectively, thus reminding me that it requires pre planning and collaboration in class with students to form an </w:t>
      </w:r>
      <w:proofErr w:type="gramStart"/>
      <w:r w:rsidR="006B6056" w:rsidRPr="00A22022">
        <w:rPr>
          <w:rFonts w:ascii="Arial" w:hAnsi="Arial" w:cs="Arial"/>
          <w:sz w:val="22"/>
          <w:szCs w:val="22"/>
        </w:rPr>
        <w:t>efficient criteria</w:t>
      </w:r>
      <w:proofErr w:type="gramEnd"/>
      <w:r w:rsidR="006B6056" w:rsidRPr="00A22022">
        <w:rPr>
          <w:rFonts w:ascii="Arial" w:hAnsi="Arial" w:cs="Arial"/>
          <w:sz w:val="22"/>
          <w:szCs w:val="22"/>
        </w:rPr>
        <w:t xml:space="preserve"> so that they can gain more from the experience and better their understanding. However, due to the</w:t>
      </w:r>
      <w:r w:rsidR="00F8319B" w:rsidRPr="00A22022">
        <w:rPr>
          <w:rFonts w:ascii="Arial" w:hAnsi="Arial" w:cs="Arial"/>
          <w:sz w:val="22"/>
          <w:szCs w:val="22"/>
        </w:rPr>
        <w:t xml:space="preserve"> potential for the</w:t>
      </w:r>
      <w:r w:rsidR="006B6056" w:rsidRPr="00A22022">
        <w:rPr>
          <w:rFonts w:ascii="Arial" w:hAnsi="Arial" w:cs="Arial"/>
          <w:sz w:val="22"/>
          <w:szCs w:val="22"/>
        </w:rPr>
        <w:t xml:space="preserve"> bias of assessors I will attempt to be mindful of who is assessing </w:t>
      </w:r>
      <w:r w:rsidR="00F8319B" w:rsidRPr="00A22022">
        <w:rPr>
          <w:rFonts w:ascii="Arial" w:hAnsi="Arial" w:cs="Arial"/>
          <w:sz w:val="22"/>
          <w:szCs w:val="22"/>
        </w:rPr>
        <w:t xml:space="preserve">where clear bias dynamics are prevalent.  </w:t>
      </w:r>
    </w:p>
    <w:p w14:paraId="07A7292E" w14:textId="3BC73583" w:rsidR="00F8319B" w:rsidRPr="00A22022" w:rsidRDefault="00D5498F"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 xml:space="preserve">Furthermore, </w:t>
      </w:r>
      <w:r w:rsidR="004704F2" w:rsidRPr="00A22022">
        <w:rPr>
          <w:rFonts w:ascii="Arial" w:hAnsi="Arial" w:cs="Arial"/>
          <w:sz w:val="22"/>
          <w:szCs w:val="22"/>
        </w:rPr>
        <w:t>whilst B.F</w:t>
      </w:r>
      <w:r w:rsidRPr="00A22022">
        <w:rPr>
          <w:rFonts w:ascii="Arial" w:hAnsi="Arial" w:cs="Arial"/>
          <w:sz w:val="22"/>
          <w:szCs w:val="22"/>
        </w:rPr>
        <w:t xml:space="preserve"> </w:t>
      </w:r>
      <w:r w:rsidR="004704F2" w:rsidRPr="00A22022">
        <w:rPr>
          <w:rFonts w:ascii="Arial" w:hAnsi="Arial" w:cs="Arial"/>
          <w:sz w:val="22"/>
          <w:szCs w:val="22"/>
        </w:rPr>
        <w:t>S</w:t>
      </w:r>
      <w:r w:rsidRPr="00A22022">
        <w:rPr>
          <w:rFonts w:ascii="Arial" w:hAnsi="Arial" w:cs="Arial"/>
          <w:sz w:val="22"/>
          <w:szCs w:val="22"/>
        </w:rPr>
        <w:t xml:space="preserve">kinners operant conditioning has received criticism both historically and </w:t>
      </w:r>
      <w:r w:rsidR="004704F2" w:rsidRPr="00A22022">
        <w:rPr>
          <w:rFonts w:ascii="Arial" w:hAnsi="Arial" w:cs="Arial"/>
          <w:sz w:val="22"/>
          <w:szCs w:val="22"/>
        </w:rPr>
        <w:t>by contemporaries t</w:t>
      </w:r>
      <w:r w:rsidRPr="00A22022">
        <w:rPr>
          <w:rFonts w:ascii="Arial" w:hAnsi="Arial" w:cs="Arial"/>
          <w:sz w:val="22"/>
          <w:szCs w:val="22"/>
        </w:rPr>
        <w:t>he success of his techniques cannot be diminished. Consequently</w:t>
      </w:r>
      <w:r w:rsidR="004704F2" w:rsidRPr="00A22022">
        <w:rPr>
          <w:rFonts w:ascii="Arial" w:hAnsi="Arial" w:cs="Arial"/>
          <w:sz w:val="22"/>
          <w:szCs w:val="22"/>
        </w:rPr>
        <w:t>,</w:t>
      </w:r>
      <w:r w:rsidRPr="00A22022">
        <w:rPr>
          <w:rFonts w:ascii="Arial" w:hAnsi="Arial" w:cs="Arial"/>
          <w:sz w:val="22"/>
          <w:szCs w:val="22"/>
        </w:rPr>
        <w:t xml:space="preserve"> I will see</w:t>
      </w:r>
      <w:r w:rsidR="004704F2" w:rsidRPr="00A22022">
        <w:rPr>
          <w:rFonts w:ascii="Arial" w:hAnsi="Arial" w:cs="Arial"/>
          <w:sz w:val="22"/>
          <w:szCs w:val="22"/>
        </w:rPr>
        <w:t>k</w:t>
      </w:r>
      <w:r w:rsidRPr="00A22022">
        <w:rPr>
          <w:rFonts w:ascii="Arial" w:hAnsi="Arial" w:cs="Arial"/>
          <w:sz w:val="22"/>
          <w:szCs w:val="22"/>
        </w:rPr>
        <w:t xml:space="preserve"> </w:t>
      </w:r>
      <w:r w:rsidR="004704F2" w:rsidRPr="00A22022">
        <w:rPr>
          <w:rFonts w:ascii="Arial" w:hAnsi="Arial" w:cs="Arial"/>
          <w:sz w:val="22"/>
          <w:szCs w:val="22"/>
        </w:rPr>
        <w:t>to implement</w:t>
      </w:r>
      <w:r w:rsidRPr="00A22022">
        <w:rPr>
          <w:rFonts w:ascii="Arial" w:hAnsi="Arial" w:cs="Arial"/>
          <w:sz w:val="22"/>
          <w:szCs w:val="22"/>
        </w:rPr>
        <w:t xml:space="preserve"> </w:t>
      </w:r>
      <w:r w:rsidR="004704F2" w:rsidRPr="00A22022">
        <w:rPr>
          <w:rFonts w:ascii="Arial" w:hAnsi="Arial" w:cs="Arial"/>
          <w:sz w:val="22"/>
          <w:szCs w:val="22"/>
        </w:rPr>
        <w:t xml:space="preserve">some </w:t>
      </w:r>
      <w:r w:rsidRPr="00A22022">
        <w:rPr>
          <w:rFonts w:ascii="Arial" w:hAnsi="Arial" w:cs="Arial"/>
          <w:sz w:val="22"/>
          <w:szCs w:val="22"/>
        </w:rPr>
        <w:t xml:space="preserve">areas </w:t>
      </w:r>
      <w:r w:rsidR="004704F2" w:rsidRPr="00A22022">
        <w:rPr>
          <w:rFonts w:ascii="Arial" w:hAnsi="Arial" w:cs="Arial"/>
          <w:sz w:val="22"/>
          <w:szCs w:val="22"/>
        </w:rPr>
        <w:t>of</w:t>
      </w:r>
      <w:r w:rsidRPr="00A22022">
        <w:rPr>
          <w:rFonts w:ascii="Arial" w:hAnsi="Arial" w:cs="Arial"/>
          <w:sz w:val="22"/>
          <w:szCs w:val="22"/>
        </w:rPr>
        <w:t xml:space="preserve"> </w:t>
      </w:r>
      <w:r w:rsidR="004704F2" w:rsidRPr="00A22022">
        <w:rPr>
          <w:rFonts w:ascii="Arial" w:hAnsi="Arial" w:cs="Arial"/>
          <w:sz w:val="22"/>
          <w:szCs w:val="22"/>
        </w:rPr>
        <w:t>associative learning process</w:t>
      </w:r>
      <w:r w:rsidR="004704F2" w:rsidRPr="00A22022">
        <w:rPr>
          <w:rFonts w:ascii="Arial" w:hAnsi="Arial" w:cs="Arial"/>
          <w:sz w:val="22"/>
          <w:szCs w:val="22"/>
        </w:rPr>
        <w:t xml:space="preserve"> </w:t>
      </w:r>
      <w:r w:rsidRPr="00A22022">
        <w:rPr>
          <w:rFonts w:ascii="Arial" w:hAnsi="Arial" w:cs="Arial"/>
          <w:sz w:val="22"/>
          <w:szCs w:val="22"/>
        </w:rPr>
        <w:t xml:space="preserve">within my own </w:t>
      </w:r>
      <w:r w:rsidR="004704F2" w:rsidRPr="00A22022">
        <w:rPr>
          <w:rFonts w:ascii="Arial" w:hAnsi="Arial" w:cs="Arial"/>
          <w:sz w:val="22"/>
          <w:szCs w:val="22"/>
        </w:rPr>
        <w:t>practice</w:t>
      </w:r>
      <w:r w:rsidRPr="00A22022">
        <w:rPr>
          <w:rFonts w:ascii="Arial" w:hAnsi="Arial" w:cs="Arial"/>
          <w:sz w:val="22"/>
          <w:szCs w:val="22"/>
        </w:rPr>
        <w:t xml:space="preserve">, </w:t>
      </w:r>
      <w:r w:rsidR="004704F2" w:rsidRPr="00A22022">
        <w:rPr>
          <w:rFonts w:ascii="Arial" w:hAnsi="Arial" w:cs="Arial"/>
          <w:sz w:val="22"/>
          <w:szCs w:val="22"/>
        </w:rPr>
        <w:t>with</w:t>
      </w:r>
      <w:r w:rsidRPr="00A22022">
        <w:rPr>
          <w:rFonts w:ascii="Arial" w:hAnsi="Arial" w:cs="Arial"/>
          <w:sz w:val="22"/>
          <w:szCs w:val="22"/>
        </w:rPr>
        <w:t xml:space="preserve"> particular attention</w:t>
      </w:r>
      <w:r w:rsidR="004704F2" w:rsidRPr="00A22022">
        <w:rPr>
          <w:rFonts w:ascii="Arial" w:hAnsi="Arial" w:cs="Arial"/>
          <w:sz w:val="22"/>
          <w:szCs w:val="22"/>
        </w:rPr>
        <w:t xml:space="preserve"> being paid</w:t>
      </w:r>
      <w:r w:rsidRPr="00A22022">
        <w:rPr>
          <w:rFonts w:ascii="Arial" w:hAnsi="Arial" w:cs="Arial"/>
          <w:sz w:val="22"/>
          <w:szCs w:val="22"/>
        </w:rPr>
        <w:t xml:space="preserve"> to positive reinforcement. </w:t>
      </w:r>
      <w:r w:rsidR="004704F2" w:rsidRPr="00A22022">
        <w:rPr>
          <w:rFonts w:ascii="Arial" w:hAnsi="Arial" w:cs="Arial"/>
          <w:sz w:val="22"/>
          <w:szCs w:val="22"/>
        </w:rPr>
        <w:t>However,</w:t>
      </w:r>
      <w:r w:rsidRPr="00A22022">
        <w:rPr>
          <w:rFonts w:ascii="Arial" w:hAnsi="Arial" w:cs="Arial"/>
          <w:sz w:val="22"/>
          <w:szCs w:val="22"/>
        </w:rPr>
        <w:t xml:space="preserve"> I was </w:t>
      </w:r>
      <w:r w:rsidR="004704F2" w:rsidRPr="00A22022">
        <w:rPr>
          <w:rFonts w:ascii="Arial" w:hAnsi="Arial" w:cs="Arial"/>
          <w:sz w:val="22"/>
          <w:szCs w:val="22"/>
        </w:rPr>
        <w:t xml:space="preserve">also </w:t>
      </w:r>
      <w:r w:rsidRPr="00A22022">
        <w:rPr>
          <w:rFonts w:ascii="Arial" w:hAnsi="Arial" w:cs="Arial"/>
          <w:sz w:val="22"/>
          <w:szCs w:val="22"/>
        </w:rPr>
        <w:lastRenderedPageBreak/>
        <w:t xml:space="preserve">interested in the criticism </w:t>
      </w:r>
      <w:r w:rsidR="004704F2" w:rsidRPr="00A22022">
        <w:rPr>
          <w:rFonts w:ascii="Arial" w:hAnsi="Arial" w:cs="Arial"/>
          <w:sz w:val="22"/>
          <w:szCs w:val="22"/>
        </w:rPr>
        <w:t>that pondered</w:t>
      </w:r>
      <w:r w:rsidRPr="00A22022">
        <w:rPr>
          <w:rFonts w:ascii="Arial" w:hAnsi="Arial" w:cs="Arial"/>
          <w:sz w:val="22"/>
          <w:szCs w:val="22"/>
        </w:rPr>
        <w:t xml:space="preserve"> how excessive </w:t>
      </w:r>
      <w:r w:rsidR="004704F2" w:rsidRPr="00A22022">
        <w:rPr>
          <w:rFonts w:ascii="Arial" w:hAnsi="Arial" w:cs="Arial"/>
          <w:sz w:val="22"/>
          <w:szCs w:val="22"/>
        </w:rPr>
        <w:t>use of</w:t>
      </w:r>
      <w:r w:rsidRPr="00A22022">
        <w:rPr>
          <w:rFonts w:ascii="Arial" w:hAnsi="Arial" w:cs="Arial"/>
          <w:sz w:val="22"/>
          <w:szCs w:val="22"/>
        </w:rPr>
        <w:t xml:space="preserve"> this technique could result in a reduction the </w:t>
      </w:r>
      <w:proofErr w:type="gramStart"/>
      <w:r w:rsidRPr="00A22022">
        <w:rPr>
          <w:rFonts w:ascii="Arial" w:hAnsi="Arial" w:cs="Arial"/>
          <w:sz w:val="22"/>
          <w:szCs w:val="22"/>
        </w:rPr>
        <w:t>learners</w:t>
      </w:r>
      <w:proofErr w:type="gramEnd"/>
      <w:r w:rsidRPr="00A22022">
        <w:rPr>
          <w:rFonts w:ascii="Arial" w:hAnsi="Arial" w:cs="Arial"/>
          <w:sz w:val="22"/>
          <w:szCs w:val="22"/>
        </w:rPr>
        <w:t xml:space="preserve"> ability </w:t>
      </w:r>
      <w:r w:rsidR="004704F2" w:rsidRPr="00A22022">
        <w:rPr>
          <w:rFonts w:ascii="Arial" w:hAnsi="Arial" w:cs="Arial"/>
          <w:sz w:val="22"/>
          <w:szCs w:val="22"/>
        </w:rPr>
        <w:t>to</w:t>
      </w:r>
      <w:r w:rsidRPr="00A22022">
        <w:rPr>
          <w:rFonts w:ascii="Arial" w:hAnsi="Arial" w:cs="Arial"/>
          <w:sz w:val="22"/>
          <w:szCs w:val="22"/>
        </w:rPr>
        <w:t xml:space="preserve"> successfully </w:t>
      </w:r>
      <w:r w:rsidR="004704F2" w:rsidRPr="00A22022">
        <w:rPr>
          <w:rFonts w:ascii="Arial" w:hAnsi="Arial" w:cs="Arial"/>
          <w:sz w:val="22"/>
          <w:szCs w:val="22"/>
        </w:rPr>
        <w:t>hold</w:t>
      </w:r>
      <w:r w:rsidRPr="00A22022">
        <w:rPr>
          <w:rFonts w:ascii="Arial" w:hAnsi="Arial" w:cs="Arial"/>
          <w:sz w:val="22"/>
          <w:szCs w:val="22"/>
        </w:rPr>
        <w:t xml:space="preserve"> intrinsic motivation</w:t>
      </w:r>
      <w:r w:rsidR="004704F2" w:rsidRPr="00A22022">
        <w:rPr>
          <w:rFonts w:ascii="Arial" w:hAnsi="Arial" w:cs="Arial"/>
          <w:sz w:val="22"/>
          <w:szCs w:val="22"/>
        </w:rPr>
        <w:t>s. As</w:t>
      </w:r>
      <w:r w:rsidRPr="00A22022">
        <w:rPr>
          <w:rFonts w:ascii="Arial" w:hAnsi="Arial" w:cs="Arial"/>
          <w:sz w:val="22"/>
          <w:szCs w:val="22"/>
        </w:rPr>
        <w:t xml:space="preserve"> I believe this form of motivation is vital in creating an independent </w:t>
      </w:r>
      <w:proofErr w:type="gramStart"/>
      <w:r w:rsidRPr="00A22022">
        <w:rPr>
          <w:rFonts w:ascii="Arial" w:hAnsi="Arial" w:cs="Arial"/>
          <w:sz w:val="22"/>
          <w:szCs w:val="22"/>
        </w:rPr>
        <w:t>learner</w:t>
      </w:r>
      <w:proofErr w:type="gramEnd"/>
      <w:r w:rsidRPr="00A22022">
        <w:rPr>
          <w:rFonts w:ascii="Arial" w:hAnsi="Arial" w:cs="Arial"/>
          <w:sz w:val="22"/>
          <w:szCs w:val="22"/>
        </w:rPr>
        <w:t xml:space="preserve"> I would aim to find ways to encourage this approach within my own students</w:t>
      </w:r>
      <w:r w:rsidR="004704F2" w:rsidRPr="00A22022">
        <w:rPr>
          <w:rFonts w:ascii="Arial" w:hAnsi="Arial" w:cs="Arial"/>
          <w:sz w:val="22"/>
          <w:szCs w:val="22"/>
        </w:rPr>
        <w:t xml:space="preserve"> and not overuse or be reliant upon extrinsic motivations</w:t>
      </w:r>
      <w:r w:rsidRPr="00A22022">
        <w:rPr>
          <w:rFonts w:ascii="Arial" w:hAnsi="Arial" w:cs="Arial"/>
          <w:sz w:val="22"/>
          <w:szCs w:val="22"/>
        </w:rPr>
        <w:t>. Nonetheless</w:t>
      </w:r>
      <w:r w:rsidR="004704F2" w:rsidRPr="00A22022">
        <w:rPr>
          <w:rFonts w:ascii="Arial" w:hAnsi="Arial" w:cs="Arial"/>
          <w:sz w:val="22"/>
          <w:szCs w:val="22"/>
        </w:rPr>
        <w:t>,</w:t>
      </w:r>
      <w:r w:rsidRPr="00A22022">
        <w:rPr>
          <w:rFonts w:ascii="Arial" w:hAnsi="Arial" w:cs="Arial"/>
          <w:sz w:val="22"/>
          <w:szCs w:val="22"/>
        </w:rPr>
        <w:t xml:space="preserve"> I do not believe do use of </w:t>
      </w:r>
      <w:r w:rsidR="004704F2" w:rsidRPr="00A22022">
        <w:rPr>
          <w:rFonts w:ascii="Arial" w:hAnsi="Arial" w:cs="Arial"/>
          <w:sz w:val="22"/>
          <w:szCs w:val="22"/>
        </w:rPr>
        <w:t>extrinsic</w:t>
      </w:r>
      <w:r w:rsidRPr="00A22022">
        <w:rPr>
          <w:rFonts w:ascii="Arial" w:hAnsi="Arial" w:cs="Arial"/>
          <w:sz w:val="22"/>
          <w:szCs w:val="22"/>
        </w:rPr>
        <w:t xml:space="preserve"> motivation can </w:t>
      </w:r>
      <w:r w:rsidR="004704F2" w:rsidRPr="00A22022">
        <w:rPr>
          <w:rFonts w:ascii="Arial" w:hAnsi="Arial" w:cs="Arial"/>
          <w:sz w:val="22"/>
          <w:szCs w:val="22"/>
        </w:rPr>
        <w:t>be either diminished or</w:t>
      </w:r>
      <w:r w:rsidRPr="00A22022">
        <w:rPr>
          <w:rFonts w:ascii="Arial" w:hAnsi="Arial" w:cs="Arial"/>
          <w:sz w:val="22"/>
          <w:szCs w:val="22"/>
        </w:rPr>
        <w:t xml:space="preserve"> be eradicated entirely. </w:t>
      </w:r>
      <w:r w:rsidR="004704F2" w:rsidRPr="00A22022">
        <w:rPr>
          <w:rFonts w:ascii="Arial" w:hAnsi="Arial" w:cs="Arial"/>
          <w:sz w:val="22"/>
          <w:szCs w:val="22"/>
        </w:rPr>
        <w:t>T</w:t>
      </w:r>
      <w:r w:rsidRPr="00A22022">
        <w:rPr>
          <w:rFonts w:ascii="Arial" w:hAnsi="Arial" w:cs="Arial"/>
          <w:sz w:val="22"/>
          <w:szCs w:val="22"/>
        </w:rPr>
        <w:t>herefore, I believe operant conditioning still has a place within the teaching profession</w:t>
      </w:r>
      <w:r w:rsidR="004704F2" w:rsidRPr="00A22022">
        <w:rPr>
          <w:rFonts w:ascii="Arial" w:hAnsi="Arial" w:cs="Arial"/>
          <w:sz w:val="22"/>
          <w:szCs w:val="22"/>
        </w:rPr>
        <w:t xml:space="preserve"> and I would like to explore it within my own work</w:t>
      </w:r>
      <w:r w:rsidRPr="00A22022">
        <w:rPr>
          <w:rFonts w:ascii="Arial" w:hAnsi="Arial" w:cs="Arial"/>
          <w:sz w:val="22"/>
          <w:szCs w:val="22"/>
        </w:rPr>
        <w:t>.</w:t>
      </w:r>
    </w:p>
    <w:p w14:paraId="42B578A1" w14:textId="5C6C63B5" w:rsidR="00F8319B" w:rsidRPr="00A22022" w:rsidRDefault="00F8319B" w:rsidP="004948F8">
      <w:pPr>
        <w:autoSpaceDE w:val="0"/>
        <w:autoSpaceDN w:val="0"/>
        <w:adjustRightInd w:val="0"/>
        <w:spacing w:line="360" w:lineRule="auto"/>
        <w:ind w:right="-386" w:firstLine="720"/>
        <w:rPr>
          <w:rFonts w:ascii="Arial" w:hAnsi="Arial" w:cs="Arial"/>
          <w:sz w:val="22"/>
          <w:szCs w:val="22"/>
        </w:rPr>
      </w:pPr>
      <w:r w:rsidRPr="00A22022">
        <w:rPr>
          <w:rFonts w:ascii="Arial" w:hAnsi="Arial" w:cs="Arial"/>
          <w:sz w:val="22"/>
          <w:szCs w:val="22"/>
        </w:rPr>
        <w:t>However, throughout this assignment it has been clear to me that the importance of reflection itself should not and cannot be ignored</w:t>
      </w:r>
      <w:r w:rsidR="00D5498F" w:rsidRPr="00A22022">
        <w:rPr>
          <w:rFonts w:ascii="Arial" w:hAnsi="Arial" w:cs="Arial"/>
          <w:sz w:val="22"/>
          <w:szCs w:val="22"/>
        </w:rPr>
        <w:t xml:space="preserve"> or overlooked. As a result of this, I will strive to utilise reflection successfully regularly</w:t>
      </w:r>
      <w:r w:rsidR="0076297F" w:rsidRPr="00A22022">
        <w:rPr>
          <w:rFonts w:ascii="Arial" w:hAnsi="Arial" w:cs="Arial"/>
          <w:sz w:val="22"/>
          <w:szCs w:val="22"/>
        </w:rPr>
        <w:t xml:space="preserve"> in my practice</w:t>
      </w:r>
      <w:r w:rsidR="00D5498F" w:rsidRPr="00A22022">
        <w:rPr>
          <w:rFonts w:ascii="Arial" w:hAnsi="Arial" w:cs="Arial"/>
          <w:sz w:val="22"/>
          <w:szCs w:val="22"/>
        </w:rPr>
        <w:t xml:space="preserve">. Reflection should </w:t>
      </w:r>
      <w:r w:rsidR="0076297F" w:rsidRPr="00A22022">
        <w:rPr>
          <w:rFonts w:ascii="Arial" w:hAnsi="Arial" w:cs="Arial"/>
          <w:sz w:val="22"/>
          <w:szCs w:val="22"/>
        </w:rPr>
        <w:t>be utilised</w:t>
      </w:r>
      <w:r w:rsidR="00D5498F" w:rsidRPr="00A22022">
        <w:rPr>
          <w:rFonts w:ascii="Arial" w:hAnsi="Arial" w:cs="Arial"/>
          <w:sz w:val="22"/>
          <w:szCs w:val="22"/>
        </w:rPr>
        <w:t xml:space="preserve"> in all aspects of </w:t>
      </w:r>
      <w:r w:rsidR="004704F2" w:rsidRPr="00A22022">
        <w:rPr>
          <w:rFonts w:ascii="Arial" w:hAnsi="Arial" w:cs="Arial"/>
          <w:sz w:val="22"/>
          <w:szCs w:val="22"/>
        </w:rPr>
        <w:t>the teaching profession</w:t>
      </w:r>
      <w:r w:rsidR="0076297F" w:rsidRPr="00A22022">
        <w:rPr>
          <w:rFonts w:ascii="Arial" w:hAnsi="Arial" w:cs="Arial"/>
          <w:sz w:val="22"/>
          <w:szCs w:val="22"/>
        </w:rPr>
        <w:t xml:space="preserve"> </w:t>
      </w:r>
      <w:r w:rsidR="00D5498F" w:rsidRPr="00A22022">
        <w:rPr>
          <w:rFonts w:ascii="Arial" w:hAnsi="Arial" w:cs="Arial"/>
          <w:sz w:val="22"/>
          <w:szCs w:val="22"/>
        </w:rPr>
        <w:t xml:space="preserve">and not merely be limited to </w:t>
      </w:r>
      <w:r w:rsidR="0076297F" w:rsidRPr="00A22022">
        <w:rPr>
          <w:rFonts w:ascii="Arial" w:hAnsi="Arial" w:cs="Arial"/>
          <w:sz w:val="22"/>
          <w:szCs w:val="22"/>
        </w:rPr>
        <w:t xml:space="preserve">within </w:t>
      </w:r>
      <w:r w:rsidR="00D5498F" w:rsidRPr="00A22022">
        <w:rPr>
          <w:rFonts w:ascii="Arial" w:hAnsi="Arial" w:cs="Arial"/>
          <w:sz w:val="22"/>
          <w:szCs w:val="22"/>
        </w:rPr>
        <w:t>the classroom</w:t>
      </w:r>
      <w:r w:rsidR="004704F2" w:rsidRPr="00A22022">
        <w:rPr>
          <w:rFonts w:ascii="Arial" w:hAnsi="Arial" w:cs="Arial"/>
          <w:sz w:val="22"/>
          <w:szCs w:val="22"/>
        </w:rPr>
        <w:t>.</w:t>
      </w:r>
      <w:r w:rsidR="0076297F" w:rsidRPr="00A22022">
        <w:rPr>
          <w:rFonts w:ascii="Arial" w:hAnsi="Arial" w:cs="Arial"/>
          <w:sz w:val="22"/>
          <w:szCs w:val="22"/>
        </w:rPr>
        <w:t xml:space="preserve"> Moreover, given its importance, I would also seek to ensure that the students themselves understand the importance of reflection.   </w:t>
      </w:r>
    </w:p>
    <w:p w14:paraId="058EDE46" w14:textId="77777777" w:rsidR="00C87AA0" w:rsidRPr="00076930" w:rsidRDefault="00C87AA0" w:rsidP="004948F8">
      <w:pPr>
        <w:autoSpaceDE w:val="0"/>
        <w:autoSpaceDN w:val="0"/>
        <w:adjustRightInd w:val="0"/>
        <w:spacing w:line="360" w:lineRule="auto"/>
        <w:ind w:right="-386"/>
        <w:rPr>
          <w:rFonts w:ascii="Arial" w:hAnsi="Arial" w:cs="Arial"/>
        </w:rPr>
      </w:pPr>
    </w:p>
    <w:p w14:paraId="3AE5360B" w14:textId="30C7467B" w:rsidR="000B0090" w:rsidRDefault="00862550" w:rsidP="004948F8">
      <w:pPr>
        <w:autoSpaceDE w:val="0"/>
        <w:autoSpaceDN w:val="0"/>
        <w:adjustRightInd w:val="0"/>
        <w:spacing w:line="360" w:lineRule="auto"/>
        <w:ind w:right="-386"/>
        <w:rPr>
          <w:rFonts w:ascii="Arial" w:hAnsi="Arial" w:cs="Arial"/>
        </w:rPr>
      </w:pPr>
      <w:r w:rsidRPr="00F200BD">
        <w:rPr>
          <w:rFonts w:ascii="Arial" w:hAnsi="Arial" w:cs="Arial"/>
          <w:b/>
          <w:bCs/>
          <w:sz w:val="36"/>
          <w:szCs w:val="36"/>
          <w:u w:val="single"/>
        </w:rPr>
        <w:t>Conclusion</w:t>
      </w:r>
      <w:r w:rsidRPr="00F200BD">
        <w:rPr>
          <w:rFonts w:ascii="Arial" w:hAnsi="Arial" w:cs="Arial"/>
          <w:sz w:val="36"/>
          <w:szCs w:val="36"/>
        </w:rPr>
        <w:t xml:space="preserve"> </w:t>
      </w:r>
    </w:p>
    <w:p w14:paraId="345E57D5" w14:textId="6CBFF39A" w:rsidR="0076297F" w:rsidRPr="008E4882" w:rsidRDefault="005B0C06" w:rsidP="004948F8">
      <w:pPr>
        <w:autoSpaceDE w:val="0"/>
        <w:autoSpaceDN w:val="0"/>
        <w:adjustRightInd w:val="0"/>
        <w:spacing w:line="360" w:lineRule="auto"/>
        <w:ind w:right="-386"/>
        <w:rPr>
          <w:rFonts w:ascii="Arial" w:hAnsi="Arial" w:cs="Arial"/>
          <w:sz w:val="22"/>
          <w:szCs w:val="22"/>
        </w:rPr>
      </w:pPr>
      <w:r w:rsidRPr="008E4882">
        <w:rPr>
          <w:rFonts w:ascii="Arial" w:hAnsi="Arial" w:cs="Arial"/>
          <w:sz w:val="22"/>
          <w:szCs w:val="22"/>
        </w:rPr>
        <w:t xml:space="preserve">The role of the reflective practitioner </w:t>
      </w:r>
      <w:r w:rsidR="00D17201" w:rsidRPr="008E4882">
        <w:rPr>
          <w:rFonts w:ascii="Arial" w:hAnsi="Arial" w:cs="Arial"/>
          <w:sz w:val="22"/>
          <w:szCs w:val="22"/>
        </w:rPr>
        <w:t>as previous referred to in the professional standards is to “</w:t>
      </w:r>
      <w:r w:rsidR="00D17201" w:rsidRPr="008E4882">
        <w:rPr>
          <w:rFonts w:ascii="Arial" w:hAnsi="Arial" w:cs="Arial"/>
          <w:sz w:val="22"/>
          <w:szCs w:val="22"/>
        </w:rPr>
        <w:t>enable practitioners to reflect on their practice, individually and collectively, against nationally agreed standards of effective practice and affirm and celebrate their successes” (Professional Standards – Hwb, 2021)</w:t>
      </w:r>
      <w:r w:rsidR="00D17201" w:rsidRPr="008E4882">
        <w:rPr>
          <w:rFonts w:ascii="Arial" w:hAnsi="Arial" w:cs="Arial"/>
          <w:sz w:val="22"/>
          <w:szCs w:val="22"/>
        </w:rPr>
        <w:t xml:space="preserve">.  Therefore, I have considered a variety of approaches and theories </w:t>
      </w:r>
      <w:proofErr w:type="gramStart"/>
      <w:r w:rsidR="00D17201" w:rsidRPr="008E4882">
        <w:rPr>
          <w:rFonts w:ascii="Arial" w:hAnsi="Arial" w:cs="Arial"/>
          <w:sz w:val="22"/>
          <w:szCs w:val="22"/>
        </w:rPr>
        <w:t>in order to</w:t>
      </w:r>
      <w:proofErr w:type="gramEnd"/>
      <w:r w:rsidR="00D17201" w:rsidRPr="008E4882">
        <w:rPr>
          <w:rFonts w:ascii="Arial" w:hAnsi="Arial" w:cs="Arial"/>
          <w:sz w:val="22"/>
          <w:szCs w:val="22"/>
        </w:rPr>
        <w:t xml:space="preserve"> examine the critical incident I observed through different perspectives. This has enabled me to reflect upon these </w:t>
      </w:r>
      <w:r w:rsidR="008E4882" w:rsidRPr="008E4882">
        <w:rPr>
          <w:rFonts w:ascii="Arial" w:hAnsi="Arial" w:cs="Arial"/>
          <w:sz w:val="22"/>
          <w:szCs w:val="22"/>
        </w:rPr>
        <w:t>approaches’</w:t>
      </w:r>
      <w:r w:rsidR="00D17201" w:rsidRPr="008E4882">
        <w:rPr>
          <w:rFonts w:ascii="Arial" w:hAnsi="Arial" w:cs="Arial"/>
          <w:sz w:val="22"/>
          <w:szCs w:val="22"/>
        </w:rPr>
        <w:t xml:space="preserve"> roles within the classroom and how I might be able to utilise them. </w:t>
      </w:r>
      <w:r w:rsidR="008E4882" w:rsidRPr="008E4882">
        <w:rPr>
          <w:rFonts w:ascii="Arial" w:hAnsi="Arial" w:cs="Arial"/>
          <w:sz w:val="22"/>
          <w:szCs w:val="22"/>
        </w:rPr>
        <w:t xml:space="preserve">In future these should be further examined with particular attention to the standard’s themselves and how the function together. Whilst I found Skinner’s operant condition to be the most universally beneficial, as reflected by practitioners today, it was Clarke’s views on peer assessment that warranted </w:t>
      </w:r>
      <w:proofErr w:type="gramStart"/>
      <w:r w:rsidR="008E4882" w:rsidRPr="008E4882">
        <w:rPr>
          <w:rFonts w:ascii="Arial" w:hAnsi="Arial" w:cs="Arial"/>
          <w:sz w:val="22"/>
          <w:szCs w:val="22"/>
        </w:rPr>
        <w:t>particular intrigue</w:t>
      </w:r>
      <w:proofErr w:type="gramEnd"/>
      <w:r w:rsidR="008E4882" w:rsidRPr="008E4882">
        <w:rPr>
          <w:rFonts w:ascii="Arial" w:hAnsi="Arial" w:cs="Arial"/>
          <w:sz w:val="22"/>
          <w:szCs w:val="22"/>
        </w:rPr>
        <w:t xml:space="preserve">. </w:t>
      </w:r>
    </w:p>
    <w:p w14:paraId="5363377B" w14:textId="4E8FCD99" w:rsidR="000B0090" w:rsidRDefault="000B0090" w:rsidP="004948F8">
      <w:pPr>
        <w:autoSpaceDE w:val="0"/>
        <w:autoSpaceDN w:val="0"/>
        <w:adjustRightInd w:val="0"/>
        <w:spacing w:line="360" w:lineRule="auto"/>
        <w:ind w:right="-386"/>
        <w:rPr>
          <w:rFonts w:ascii="Arial" w:hAnsi="Arial" w:cs="Arial"/>
        </w:rPr>
      </w:pPr>
    </w:p>
    <w:p w14:paraId="7DCF3A93" w14:textId="12070AFF" w:rsidR="008E4882" w:rsidRDefault="008E4882" w:rsidP="004948F8">
      <w:pPr>
        <w:autoSpaceDE w:val="0"/>
        <w:autoSpaceDN w:val="0"/>
        <w:adjustRightInd w:val="0"/>
        <w:spacing w:line="360" w:lineRule="auto"/>
        <w:ind w:right="-386"/>
        <w:rPr>
          <w:rFonts w:ascii="Arial" w:hAnsi="Arial" w:cs="Arial"/>
        </w:rPr>
      </w:pPr>
    </w:p>
    <w:p w14:paraId="333D9A33" w14:textId="5D516DE4" w:rsidR="008E4882" w:rsidRDefault="008E4882" w:rsidP="004948F8">
      <w:pPr>
        <w:autoSpaceDE w:val="0"/>
        <w:autoSpaceDN w:val="0"/>
        <w:adjustRightInd w:val="0"/>
        <w:spacing w:line="360" w:lineRule="auto"/>
        <w:ind w:right="-386"/>
        <w:rPr>
          <w:rFonts w:ascii="Arial" w:hAnsi="Arial" w:cs="Arial"/>
        </w:rPr>
      </w:pPr>
    </w:p>
    <w:p w14:paraId="17F1BC17" w14:textId="2FC9864A" w:rsidR="008E4882" w:rsidRDefault="008E4882" w:rsidP="004948F8">
      <w:pPr>
        <w:autoSpaceDE w:val="0"/>
        <w:autoSpaceDN w:val="0"/>
        <w:adjustRightInd w:val="0"/>
        <w:spacing w:line="360" w:lineRule="auto"/>
        <w:ind w:right="-386"/>
        <w:rPr>
          <w:rFonts w:ascii="Arial" w:hAnsi="Arial" w:cs="Arial"/>
        </w:rPr>
      </w:pPr>
    </w:p>
    <w:p w14:paraId="613186BE" w14:textId="440B1A43" w:rsidR="008E4882" w:rsidRDefault="008E4882" w:rsidP="004948F8">
      <w:pPr>
        <w:autoSpaceDE w:val="0"/>
        <w:autoSpaceDN w:val="0"/>
        <w:adjustRightInd w:val="0"/>
        <w:spacing w:line="360" w:lineRule="auto"/>
        <w:ind w:right="-386"/>
        <w:rPr>
          <w:rFonts w:ascii="Arial" w:hAnsi="Arial" w:cs="Arial"/>
        </w:rPr>
      </w:pPr>
    </w:p>
    <w:p w14:paraId="78FB641D" w14:textId="5F3C9C54" w:rsidR="008E4882" w:rsidRDefault="008E4882" w:rsidP="004948F8">
      <w:pPr>
        <w:autoSpaceDE w:val="0"/>
        <w:autoSpaceDN w:val="0"/>
        <w:adjustRightInd w:val="0"/>
        <w:spacing w:line="360" w:lineRule="auto"/>
        <w:ind w:right="-386"/>
        <w:rPr>
          <w:rFonts w:ascii="Arial" w:hAnsi="Arial" w:cs="Arial"/>
        </w:rPr>
      </w:pPr>
    </w:p>
    <w:p w14:paraId="33461CA8" w14:textId="23C62037" w:rsidR="008E4882" w:rsidRDefault="008E4882" w:rsidP="004948F8">
      <w:pPr>
        <w:autoSpaceDE w:val="0"/>
        <w:autoSpaceDN w:val="0"/>
        <w:adjustRightInd w:val="0"/>
        <w:spacing w:line="360" w:lineRule="auto"/>
        <w:ind w:right="-386"/>
        <w:rPr>
          <w:rFonts w:ascii="Arial" w:hAnsi="Arial" w:cs="Arial"/>
        </w:rPr>
      </w:pPr>
    </w:p>
    <w:p w14:paraId="02CEA6E4" w14:textId="4CE52230" w:rsidR="008E4882" w:rsidRDefault="008E4882" w:rsidP="004948F8">
      <w:pPr>
        <w:autoSpaceDE w:val="0"/>
        <w:autoSpaceDN w:val="0"/>
        <w:adjustRightInd w:val="0"/>
        <w:spacing w:line="360" w:lineRule="auto"/>
        <w:ind w:right="-386"/>
        <w:rPr>
          <w:rFonts w:ascii="Arial" w:hAnsi="Arial" w:cs="Arial"/>
        </w:rPr>
      </w:pPr>
    </w:p>
    <w:p w14:paraId="0D5D6F79" w14:textId="548A2BE1" w:rsidR="008E4882" w:rsidRDefault="008E4882" w:rsidP="004948F8">
      <w:pPr>
        <w:autoSpaceDE w:val="0"/>
        <w:autoSpaceDN w:val="0"/>
        <w:adjustRightInd w:val="0"/>
        <w:spacing w:line="360" w:lineRule="auto"/>
        <w:ind w:right="-386"/>
        <w:rPr>
          <w:rFonts w:ascii="Arial" w:hAnsi="Arial" w:cs="Arial"/>
        </w:rPr>
      </w:pPr>
    </w:p>
    <w:p w14:paraId="53C2360C" w14:textId="77777777" w:rsidR="008E4882" w:rsidRPr="00076930" w:rsidRDefault="008E4882" w:rsidP="004948F8">
      <w:pPr>
        <w:autoSpaceDE w:val="0"/>
        <w:autoSpaceDN w:val="0"/>
        <w:adjustRightInd w:val="0"/>
        <w:spacing w:line="360" w:lineRule="auto"/>
        <w:ind w:right="-386"/>
        <w:rPr>
          <w:rFonts w:ascii="Arial" w:hAnsi="Arial" w:cs="Arial"/>
        </w:rPr>
      </w:pPr>
    </w:p>
    <w:p w14:paraId="5A4DAD42" w14:textId="30A8CBA1" w:rsidR="000B0090" w:rsidRPr="00F200BD" w:rsidRDefault="00615911" w:rsidP="004948F8">
      <w:pPr>
        <w:autoSpaceDE w:val="0"/>
        <w:autoSpaceDN w:val="0"/>
        <w:adjustRightInd w:val="0"/>
        <w:spacing w:line="360" w:lineRule="auto"/>
        <w:ind w:right="-386"/>
        <w:rPr>
          <w:rFonts w:ascii="Arial" w:hAnsi="Arial" w:cs="Arial"/>
          <w:b/>
          <w:bCs/>
          <w:sz w:val="36"/>
          <w:szCs w:val="36"/>
          <w:u w:val="single"/>
        </w:rPr>
      </w:pPr>
      <w:r>
        <w:rPr>
          <w:rFonts w:ascii="Arial" w:hAnsi="Arial" w:cs="Arial"/>
          <w:b/>
          <w:bCs/>
          <w:sz w:val="36"/>
          <w:szCs w:val="36"/>
          <w:u w:val="single"/>
        </w:rPr>
        <w:lastRenderedPageBreak/>
        <w:t>Reference List</w:t>
      </w:r>
    </w:p>
    <w:p w14:paraId="72D69739" w14:textId="465A86EB" w:rsidR="000B0090" w:rsidRPr="00A22022" w:rsidRDefault="000B0090" w:rsidP="004948F8">
      <w:pPr>
        <w:autoSpaceDE w:val="0"/>
        <w:autoSpaceDN w:val="0"/>
        <w:adjustRightInd w:val="0"/>
        <w:spacing w:line="360" w:lineRule="auto"/>
        <w:ind w:right="-386"/>
        <w:rPr>
          <w:rFonts w:ascii="Arial" w:hAnsi="Arial" w:cs="Arial"/>
          <w:sz w:val="22"/>
          <w:szCs w:val="22"/>
        </w:rPr>
      </w:pPr>
    </w:p>
    <w:p w14:paraId="19F6AE21" w14:textId="4CC916AA" w:rsidR="00B9006B" w:rsidRPr="00A22022" w:rsidRDefault="004C5C7A" w:rsidP="004948F8">
      <w:pPr>
        <w:autoSpaceDE w:val="0"/>
        <w:autoSpaceDN w:val="0"/>
        <w:adjustRightInd w:val="0"/>
        <w:spacing w:line="360" w:lineRule="auto"/>
        <w:ind w:right="-386"/>
        <w:rPr>
          <w:rFonts w:ascii="Arial" w:hAnsi="Arial" w:cs="Arial"/>
          <w:sz w:val="22"/>
          <w:szCs w:val="22"/>
        </w:rPr>
      </w:pPr>
      <w:r w:rsidRPr="004C5C7A">
        <w:rPr>
          <w:rFonts w:ascii="Arial" w:hAnsi="Arial" w:cs="Arial"/>
          <w:sz w:val="22"/>
          <w:szCs w:val="22"/>
        </w:rPr>
        <w:t>Aubrey, K. and Riley, A., 2019. </w:t>
      </w:r>
      <w:r w:rsidRPr="004C5C7A">
        <w:rPr>
          <w:rFonts w:ascii="Arial" w:hAnsi="Arial" w:cs="Arial"/>
          <w:i/>
          <w:iCs/>
          <w:sz w:val="22"/>
          <w:szCs w:val="22"/>
        </w:rPr>
        <w:t>Understanding and using educational theories</w:t>
      </w:r>
      <w:r w:rsidRPr="004C5C7A">
        <w:rPr>
          <w:rFonts w:ascii="Arial" w:hAnsi="Arial" w:cs="Arial"/>
          <w:sz w:val="22"/>
          <w:szCs w:val="22"/>
        </w:rPr>
        <w:t>. 2nd ed. London: SAGE.</w:t>
      </w:r>
    </w:p>
    <w:p w14:paraId="59774934" w14:textId="50403ABD" w:rsidR="004948F8" w:rsidRPr="00A22022" w:rsidRDefault="004948F8" w:rsidP="004948F8">
      <w:pPr>
        <w:autoSpaceDE w:val="0"/>
        <w:autoSpaceDN w:val="0"/>
        <w:adjustRightInd w:val="0"/>
        <w:spacing w:line="360" w:lineRule="auto"/>
        <w:ind w:right="-386"/>
        <w:rPr>
          <w:rFonts w:ascii="Arial" w:hAnsi="Arial" w:cs="Arial"/>
          <w:sz w:val="22"/>
          <w:szCs w:val="22"/>
        </w:rPr>
      </w:pPr>
    </w:p>
    <w:p w14:paraId="4B1A3F40" w14:textId="00222A62" w:rsidR="004948F8" w:rsidRPr="00A22022" w:rsidRDefault="004948F8" w:rsidP="004948F8">
      <w:pPr>
        <w:spacing w:line="360" w:lineRule="auto"/>
        <w:rPr>
          <w:rFonts w:ascii="Arial" w:hAnsi="Arial" w:cs="Arial"/>
          <w:sz w:val="22"/>
          <w:szCs w:val="22"/>
        </w:rPr>
      </w:pPr>
      <w:r w:rsidRPr="00A22022">
        <w:rPr>
          <w:rFonts w:ascii="Arial" w:hAnsi="Arial" w:cs="Arial"/>
          <w:color w:val="000000"/>
          <w:sz w:val="22"/>
          <w:szCs w:val="22"/>
          <w:shd w:val="clear" w:color="auto" w:fill="FFFFFF"/>
        </w:rPr>
        <w:t>Bates, B., 2019.</w:t>
      </w:r>
      <w:r w:rsidRPr="00A22022">
        <w:rPr>
          <w:rStyle w:val="apple-converted-space"/>
          <w:rFonts w:ascii="Arial" w:hAnsi="Arial" w:cs="Arial"/>
          <w:color w:val="000000"/>
          <w:sz w:val="22"/>
          <w:szCs w:val="22"/>
          <w:shd w:val="clear" w:color="auto" w:fill="FFFFFF"/>
        </w:rPr>
        <w:t> </w:t>
      </w:r>
      <w:r w:rsidRPr="00A22022">
        <w:rPr>
          <w:rFonts w:ascii="Arial" w:hAnsi="Arial" w:cs="Arial"/>
          <w:i/>
          <w:iCs/>
          <w:color w:val="000000"/>
          <w:sz w:val="22"/>
          <w:szCs w:val="22"/>
        </w:rPr>
        <w:t>Learning theories simplified</w:t>
      </w:r>
      <w:r w:rsidRPr="00A22022">
        <w:rPr>
          <w:rFonts w:ascii="Arial" w:hAnsi="Arial" w:cs="Arial"/>
          <w:color w:val="000000"/>
          <w:sz w:val="22"/>
          <w:szCs w:val="22"/>
          <w:shd w:val="clear" w:color="auto" w:fill="FFFFFF"/>
        </w:rPr>
        <w:t>. 2nd ed. London: SAGE.</w:t>
      </w:r>
    </w:p>
    <w:p w14:paraId="634E8638" w14:textId="56800AAD" w:rsidR="000B0090" w:rsidRPr="00A22022" w:rsidRDefault="000B0090" w:rsidP="004948F8">
      <w:pPr>
        <w:autoSpaceDE w:val="0"/>
        <w:autoSpaceDN w:val="0"/>
        <w:adjustRightInd w:val="0"/>
        <w:spacing w:line="360" w:lineRule="auto"/>
        <w:ind w:right="-386"/>
        <w:rPr>
          <w:rFonts w:ascii="Arial" w:hAnsi="Arial" w:cs="Arial"/>
          <w:sz w:val="22"/>
          <w:szCs w:val="22"/>
        </w:rPr>
      </w:pPr>
    </w:p>
    <w:p w14:paraId="049578B2" w14:textId="39C0A920" w:rsidR="001D21F3" w:rsidRPr="00A22022" w:rsidRDefault="000B0090" w:rsidP="004948F8">
      <w:pPr>
        <w:autoSpaceDE w:val="0"/>
        <w:autoSpaceDN w:val="0"/>
        <w:adjustRightInd w:val="0"/>
        <w:spacing w:line="360" w:lineRule="auto"/>
        <w:ind w:right="-386"/>
        <w:rPr>
          <w:rFonts w:ascii="Arial" w:hAnsi="Arial" w:cs="Arial"/>
          <w:sz w:val="22"/>
          <w:szCs w:val="22"/>
        </w:rPr>
      </w:pPr>
      <w:r w:rsidRPr="00A22022">
        <w:rPr>
          <w:rFonts w:ascii="Arial" w:hAnsi="Arial" w:cs="Arial"/>
          <w:sz w:val="22"/>
          <w:szCs w:val="22"/>
        </w:rPr>
        <w:t>British Educational Research Association (BERA) (2018) </w:t>
      </w:r>
      <w:r w:rsidRPr="00A22022">
        <w:rPr>
          <w:rFonts w:ascii="Arial" w:hAnsi="Arial" w:cs="Arial"/>
          <w:i/>
          <w:iCs/>
          <w:sz w:val="22"/>
          <w:szCs w:val="22"/>
        </w:rPr>
        <w:t>Ethical guidelines for educational research</w:t>
      </w:r>
      <w:r w:rsidRPr="00A22022">
        <w:rPr>
          <w:rFonts w:ascii="Arial" w:hAnsi="Arial" w:cs="Arial"/>
          <w:sz w:val="22"/>
          <w:szCs w:val="22"/>
        </w:rPr>
        <w:t xml:space="preserve">. 4th </w:t>
      </w:r>
      <w:proofErr w:type="spellStart"/>
      <w:r w:rsidRPr="00A22022">
        <w:rPr>
          <w:rFonts w:ascii="Arial" w:hAnsi="Arial" w:cs="Arial"/>
          <w:sz w:val="22"/>
          <w:szCs w:val="22"/>
        </w:rPr>
        <w:t>edn</w:t>
      </w:r>
      <w:proofErr w:type="spellEnd"/>
      <w:r w:rsidRPr="00A22022">
        <w:rPr>
          <w:rFonts w:ascii="Arial" w:hAnsi="Arial" w:cs="Arial"/>
          <w:sz w:val="22"/>
          <w:szCs w:val="22"/>
        </w:rPr>
        <w:t>. Available at: </w:t>
      </w:r>
      <w:hyperlink r:id="rId8" w:history="1">
        <w:r w:rsidRPr="00A22022">
          <w:rPr>
            <w:rStyle w:val="Hyperlink"/>
            <w:rFonts w:ascii="Arial" w:hAnsi="Arial" w:cs="Arial"/>
            <w:sz w:val="22"/>
            <w:szCs w:val="22"/>
          </w:rPr>
          <w:t>https://www.bera.ac.uk/researchers-resources/publications/ethical-guidelines-for-educational-r</w:t>
        </w:r>
        <w:r w:rsidRPr="00A22022">
          <w:rPr>
            <w:rStyle w:val="Hyperlink"/>
            <w:rFonts w:ascii="Arial" w:hAnsi="Arial" w:cs="Arial"/>
            <w:sz w:val="22"/>
            <w:szCs w:val="22"/>
          </w:rPr>
          <w:t>e</w:t>
        </w:r>
        <w:r w:rsidRPr="00A22022">
          <w:rPr>
            <w:rStyle w:val="Hyperlink"/>
            <w:rFonts w:ascii="Arial" w:hAnsi="Arial" w:cs="Arial"/>
            <w:sz w:val="22"/>
            <w:szCs w:val="22"/>
          </w:rPr>
          <w:t>search-2018</w:t>
        </w:r>
      </w:hyperlink>
      <w:r w:rsidRPr="00A22022">
        <w:rPr>
          <w:rFonts w:ascii="Arial" w:hAnsi="Arial" w:cs="Arial"/>
          <w:sz w:val="22"/>
          <w:szCs w:val="22"/>
        </w:rPr>
        <w:t> (Accessed: 17th October 2021).</w:t>
      </w:r>
    </w:p>
    <w:p w14:paraId="57EEC0F9" w14:textId="759B31BF" w:rsidR="004948F8" w:rsidRPr="00A22022" w:rsidRDefault="004948F8" w:rsidP="004948F8">
      <w:pPr>
        <w:spacing w:before="100" w:beforeAutospacing="1" w:after="100" w:afterAutospacing="1" w:line="360" w:lineRule="auto"/>
        <w:rPr>
          <w:rFonts w:ascii="Arial" w:hAnsi="Arial" w:cs="Arial"/>
          <w:sz w:val="22"/>
          <w:szCs w:val="22"/>
        </w:rPr>
      </w:pPr>
      <w:r w:rsidRPr="004948F8">
        <w:rPr>
          <w:rFonts w:ascii="Arial" w:hAnsi="Arial" w:cs="Arial"/>
          <w:sz w:val="22"/>
          <w:szCs w:val="22"/>
        </w:rPr>
        <w:t>Clar</w:t>
      </w:r>
      <w:r w:rsidRPr="00A22022">
        <w:rPr>
          <w:rFonts w:ascii="Arial" w:hAnsi="Arial" w:cs="Arial"/>
          <w:sz w:val="22"/>
          <w:szCs w:val="22"/>
        </w:rPr>
        <w:t>k</w:t>
      </w:r>
      <w:r w:rsidRPr="004948F8">
        <w:rPr>
          <w:rFonts w:ascii="Arial" w:hAnsi="Arial" w:cs="Arial"/>
          <w:sz w:val="22"/>
          <w:szCs w:val="22"/>
        </w:rPr>
        <w:t>e</w:t>
      </w:r>
      <w:r w:rsidRPr="00A22022">
        <w:rPr>
          <w:rFonts w:ascii="Arial" w:hAnsi="Arial" w:cs="Arial"/>
          <w:sz w:val="22"/>
          <w:szCs w:val="22"/>
        </w:rPr>
        <w:t>, S.</w:t>
      </w:r>
      <w:r w:rsidRPr="004948F8">
        <w:rPr>
          <w:rFonts w:ascii="Arial" w:hAnsi="Arial" w:cs="Arial"/>
          <w:sz w:val="22"/>
          <w:szCs w:val="22"/>
        </w:rPr>
        <w:t xml:space="preserve"> 2008</w:t>
      </w:r>
      <w:r w:rsidRPr="00A22022">
        <w:rPr>
          <w:rFonts w:ascii="Arial" w:hAnsi="Arial" w:cs="Arial"/>
          <w:sz w:val="22"/>
          <w:szCs w:val="22"/>
        </w:rPr>
        <w:t>.</w:t>
      </w:r>
      <w:r w:rsidRPr="004948F8">
        <w:rPr>
          <w:rFonts w:ascii="Arial" w:hAnsi="Arial" w:cs="Arial"/>
          <w:sz w:val="22"/>
          <w:szCs w:val="22"/>
        </w:rPr>
        <w:t xml:space="preserve"> </w:t>
      </w:r>
      <w:r w:rsidRPr="004948F8">
        <w:rPr>
          <w:rFonts w:ascii="Arial" w:hAnsi="Arial" w:cs="Arial"/>
          <w:i/>
          <w:iCs/>
          <w:sz w:val="22"/>
          <w:szCs w:val="22"/>
        </w:rPr>
        <w:t>Active Learning Through Formative Assessment</w:t>
      </w:r>
      <w:r w:rsidRPr="00A22022">
        <w:rPr>
          <w:rFonts w:ascii="Arial" w:hAnsi="Arial" w:cs="Arial"/>
          <w:sz w:val="22"/>
          <w:szCs w:val="22"/>
        </w:rPr>
        <w:t xml:space="preserve"> London: </w:t>
      </w:r>
      <w:proofErr w:type="spellStart"/>
      <w:r w:rsidRPr="00A22022">
        <w:rPr>
          <w:rFonts w:ascii="Arial" w:hAnsi="Arial" w:cs="Arial"/>
          <w:sz w:val="22"/>
          <w:szCs w:val="22"/>
        </w:rPr>
        <w:t>Hooder</w:t>
      </w:r>
      <w:proofErr w:type="spellEnd"/>
      <w:r w:rsidRPr="00A22022">
        <w:rPr>
          <w:rFonts w:ascii="Arial" w:hAnsi="Arial" w:cs="Arial"/>
          <w:sz w:val="22"/>
          <w:szCs w:val="22"/>
        </w:rPr>
        <w:t>.</w:t>
      </w:r>
    </w:p>
    <w:p w14:paraId="13F8921A" w14:textId="7F2DD7CE" w:rsidR="004948F8" w:rsidRPr="00A22022" w:rsidRDefault="004948F8" w:rsidP="004948F8">
      <w:pPr>
        <w:autoSpaceDE w:val="0"/>
        <w:autoSpaceDN w:val="0"/>
        <w:adjustRightInd w:val="0"/>
        <w:spacing w:line="360" w:lineRule="auto"/>
        <w:ind w:right="-386"/>
        <w:rPr>
          <w:rFonts w:ascii="Arial" w:hAnsi="Arial" w:cs="Arial"/>
          <w:sz w:val="22"/>
          <w:szCs w:val="22"/>
        </w:rPr>
      </w:pPr>
      <w:r w:rsidRPr="004948F8">
        <w:rPr>
          <w:rFonts w:ascii="Arial" w:hAnsi="Arial" w:cs="Arial"/>
          <w:sz w:val="22"/>
          <w:szCs w:val="22"/>
        </w:rPr>
        <w:t>Dewey, J., 1933. </w:t>
      </w:r>
      <w:r w:rsidRPr="004948F8">
        <w:rPr>
          <w:rFonts w:ascii="Arial" w:hAnsi="Arial" w:cs="Arial"/>
          <w:i/>
          <w:iCs/>
          <w:sz w:val="22"/>
          <w:szCs w:val="22"/>
        </w:rPr>
        <w:t>How We Think</w:t>
      </w:r>
      <w:r w:rsidRPr="004948F8">
        <w:rPr>
          <w:rFonts w:ascii="Arial" w:hAnsi="Arial" w:cs="Arial"/>
          <w:sz w:val="22"/>
          <w:szCs w:val="22"/>
        </w:rPr>
        <w:t>. 1st ed. Boston: D.C. Heath &amp; Co.</w:t>
      </w:r>
    </w:p>
    <w:p w14:paraId="1CBCFBEA" w14:textId="77777777" w:rsidR="004948F8" w:rsidRPr="004948F8" w:rsidRDefault="004948F8" w:rsidP="004948F8">
      <w:pPr>
        <w:autoSpaceDE w:val="0"/>
        <w:autoSpaceDN w:val="0"/>
        <w:adjustRightInd w:val="0"/>
        <w:spacing w:line="360" w:lineRule="auto"/>
        <w:ind w:right="-386"/>
        <w:rPr>
          <w:rFonts w:ascii="Arial" w:hAnsi="Arial" w:cs="Arial"/>
          <w:sz w:val="22"/>
          <w:szCs w:val="22"/>
        </w:rPr>
      </w:pPr>
    </w:p>
    <w:p w14:paraId="4CC1212C" w14:textId="19190013" w:rsidR="001D21F3" w:rsidRPr="00A22022" w:rsidRDefault="004948F8" w:rsidP="004948F8">
      <w:pPr>
        <w:spacing w:line="360" w:lineRule="auto"/>
        <w:rPr>
          <w:rFonts w:ascii="Arial" w:hAnsi="Arial" w:cs="Arial"/>
          <w:sz w:val="22"/>
          <w:szCs w:val="22"/>
        </w:rPr>
      </w:pPr>
      <w:r w:rsidRPr="00A22022">
        <w:rPr>
          <w:rFonts w:ascii="Arial" w:hAnsi="Arial" w:cs="Arial"/>
          <w:color w:val="000000"/>
          <w:sz w:val="22"/>
          <w:szCs w:val="22"/>
          <w:shd w:val="clear" w:color="auto" w:fill="FFFFFF"/>
        </w:rPr>
        <w:t>Donaldson, 2021.</w:t>
      </w:r>
      <w:r w:rsidRPr="00A22022">
        <w:rPr>
          <w:rStyle w:val="apple-converted-space"/>
          <w:rFonts w:ascii="Arial" w:hAnsi="Arial" w:cs="Arial"/>
          <w:color w:val="000000"/>
          <w:sz w:val="22"/>
          <w:szCs w:val="22"/>
          <w:shd w:val="clear" w:color="auto" w:fill="FFFFFF"/>
        </w:rPr>
        <w:t> </w:t>
      </w:r>
      <w:r w:rsidRPr="00A22022">
        <w:rPr>
          <w:rFonts w:ascii="Arial" w:hAnsi="Arial" w:cs="Arial"/>
          <w:i/>
          <w:iCs/>
          <w:color w:val="000000"/>
          <w:sz w:val="22"/>
          <w:szCs w:val="22"/>
        </w:rPr>
        <w:t>Developing a vision for curriculum design - Hwb</w:t>
      </w:r>
      <w:r w:rsidRPr="00A22022">
        <w:rPr>
          <w:rFonts w:ascii="Arial" w:hAnsi="Arial" w:cs="Arial"/>
          <w:color w:val="000000"/>
          <w:sz w:val="22"/>
          <w:szCs w:val="22"/>
          <w:shd w:val="clear" w:color="auto" w:fill="FFFFFF"/>
        </w:rPr>
        <w:t xml:space="preserve">. [online] </w:t>
      </w:r>
      <w:proofErr w:type="spellStart"/>
      <w:r w:rsidRPr="00A22022">
        <w:rPr>
          <w:rFonts w:ascii="Arial" w:hAnsi="Arial" w:cs="Arial"/>
          <w:color w:val="000000"/>
          <w:sz w:val="22"/>
          <w:szCs w:val="22"/>
          <w:shd w:val="clear" w:color="auto" w:fill="FFFFFF"/>
        </w:rPr>
        <w:t>Hwb.gov.wales</w:t>
      </w:r>
      <w:proofErr w:type="spellEnd"/>
      <w:r w:rsidRPr="00A22022">
        <w:rPr>
          <w:rFonts w:ascii="Arial" w:hAnsi="Arial" w:cs="Arial"/>
          <w:color w:val="000000"/>
          <w:sz w:val="22"/>
          <w:szCs w:val="22"/>
          <w:shd w:val="clear" w:color="auto" w:fill="FFFFFF"/>
        </w:rPr>
        <w:t>. Available at: &lt;https://hwb.gov.wales/curriculum-for-wales/designing-your-curriculum/developing-a-vision-for-curriculum-design&gt; [Accessed 10 October 2021].</w:t>
      </w:r>
    </w:p>
    <w:p w14:paraId="644F3D33" w14:textId="442F5338" w:rsidR="00B9006B" w:rsidRPr="00A22022" w:rsidRDefault="00B9006B" w:rsidP="004948F8">
      <w:pPr>
        <w:autoSpaceDE w:val="0"/>
        <w:autoSpaceDN w:val="0"/>
        <w:adjustRightInd w:val="0"/>
        <w:spacing w:line="360" w:lineRule="auto"/>
        <w:ind w:right="-386"/>
        <w:rPr>
          <w:rFonts w:ascii="Arial" w:hAnsi="Arial" w:cs="Arial"/>
          <w:sz w:val="22"/>
          <w:szCs w:val="22"/>
        </w:rPr>
      </w:pPr>
    </w:p>
    <w:p w14:paraId="6698755E" w14:textId="5723A37C" w:rsidR="004C5C7A" w:rsidRPr="00A22022" w:rsidRDefault="004C5C7A" w:rsidP="004948F8">
      <w:pPr>
        <w:autoSpaceDE w:val="0"/>
        <w:autoSpaceDN w:val="0"/>
        <w:adjustRightInd w:val="0"/>
        <w:spacing w:line="360" w:lineRule="auto"/>
        <w:ind w:right="-386"/>
        <w:rPr>
          <w:rFonts w:ascii="Arial" w:hAnsi="Arial" w:cs="Arial"/>
          <w:sz w:val="22"/>
          <w:szCs w:val="22"/>
        </w:rPr>
      </w:pPr>
      <w:proofErr w:type="spellStart"/>
      <w:r w:rsidRPr="004C5C7A">
        <w:rPr>
          <w:rFonts w:ascii="Arial" w:hAnsi="Arial" w:cs="Arial"/>
          <w:sz w:val="22"/>
          <w:szCs w:val="22"/>
        </w:rPr>
        <w:t>Estyn.gov.wales</w:t>
      </w:r>
      <w:proofErr w:type="spellEnd"/>
      <w:r w:rsidRPr="004C5C7A">
        <w:rPr>
          <w:rFonts w:ascii="Arial" w:hAnsi="Arial" w:cs="Arial"/>
          <w:sz w:val="22"/>
          <w:szCs w:val="22"/>
        </w:rPr>
        <w:t>. 2018. [online] Available at: &lt;https://www.estyn.gov.wales/system/files/2020-</w:t>
      </w:r>
      <w:r w:rsidRPr="004C5C7A">
        <w:rPr>
          <w:rFonts w:ascii="Arial" w:hAnsi="Arial" w:cs="Arial"/>
          <w:sz w:val="22"/>
          <w:szCs w:val="22"/>
          <w:highlight w:val="black"/>
        </w:rPr>
        <w:t>08/The%2520Bishop%2520of%2520Llandaff%2520C.I.W.%2520High%2520School</w:t>
      </w:r>
      <w:r w:rsidRPr="004C5C7A">
        <w:rPr>
          <w:rFonts w:ascii="Arial" w:hAnsi="Arial" w:cs="Arial"/>
          <w:sz w:val="22"/>
          <w:szCs w:val="22"/>
        </w:rPr>
        <w:t>_1.pdf&gt; [Accessed 4 October 2021].</w:t>
      </w:r>
    </w:p>
    <w:p w14:paraId="72C2E82E" w14:textId="77777777" w:rsidR="001D21F3" w:rsidRPr="00A22022" w:rsidRDefault="001D21F3" w:rsidP="004948F8">
      <w:pPr>
        <w:autoSpaceDE w:val="0"/>
        <w:autoSpaceDN w:val="0"/>
        <w:adjustRightInd w:val="0"/>
        <w:spacing w:line="360" w:lineRule="auto"/>
        <w:ind w:right="-386"/>
        <w:rPr>
          <w:rFonts w:ascii="Arial" w:hAnsi="Arial" w:cs="Arial"/>
          <w:sz w:val="22"/>
          <w:szCs w:val="22"/>
        </w:rPr>
      </w:pPr>
    </w:p>
    <w:p w14:paraId="644FF4DF" w14:textId="2F608079" w:rsidR="00B9006B" w:rsidRPr="00A22022" w:rsidRDefault="00B9006B" w:rsidP="004948F8">
      <w:pPr>
        <w:spacing w:line="360" w:lineRule="auto"/>
        <w:rPr>
          <w:rFonts w:ascii="Arial" w:hAnsi="Arial" w:cs="Arial"/>
          <w:sz w:val="22"/>
          <w:szCs w:val="22"/>
        </w:rPr>
      </w:pPr>
      <w:proofErr w:type="spellStart"/>
      <w:r w:rsidRPr="00A22022">
        <w:rPr>
          <w:rFonts w:ascii="Arial" w:hAnsi="Arial" w:cs="Arial"/>
          <w:color w:val="000000"/>
          <w:sz w:val="22"/>
          <w:szCs w:val="22"/>
          <w:shd w:val="clear" w:color="auto" w:fill="FFFFFF"/>
        </w:rPr>
        <w:t>Hwb.gov.wales</w:t>
      </w:r>
      <w:proofErr w:type="spellEnd"/>
      <w:r w:rsidRPr="00A22022">
        <w:rPr>
          <w:rFonts w:ascii="Arial" w:hAnsi="Arial" w:cs="Arial"/>
          <w:color w:val="000000"/>
          <w:sz w:val="22"/>
          <w:szCs w:val="22"/>
          <w:shd w:val="clear" w:color="auto" w:fill="FFFFFF"/>
        </w:rPr>
        <w:t>. 2021.</w:t>
      </w:r>
      <w:r w:rsidRPr="00A22022">
        <w:rPr>
          <w:rStyle w:val="apple-converted-space"/>
          <w:rFonts w:ascii="Arial" w:hAnsi="Arial" w:cs="Arial"/>
          <w:color w:val="000000"/>
          <w:sz w:val="22"/>
          <w:szCs w:val="22"/>
          <w:shd w:val="clear" w:color="auto" w:fill="FFFFFF"/>
        </w:rPr>
        <w:t> </w:t>
      </w:r>
      <w:r w:rsidRPr="00A22022">
        <w:rPr>
          <w:rFonts w:ascii="Arial" w:hAnsi="Arial" w:cs="Arial"/>
          <w:i/>
          <w:iCs/>
          <w:color w:val="000000"/>
          <w:sz w:val="22"/>
          <w:szCs w:val="22"/>
        </w:rPr>
        <w:t>Professional standards - Hwb</w:t>
      </w:r>
      <w:r w:rsidRPr="00A22022">
        <w:rPr>
          <w:rFonts w:ascii="Arial" w:hAnsi="Arial" w:cs="Arial"/>
          <w:color w:val="000000"/>
          <w:sz w:val="22"/>
          <w:szCs w:val="22"/>
          <w:shd w:val="clear" w:color="auto" w:fill="FFFFFF"/>
        </w:rPr>
        <w:t>. [online] Available at: &lt;https://hwb.gov.wales/professional-development/professional-standards/&gt; [Accessed 2</w:t>
      </w:r>
      <w:r w:rsidRPr="00A22022">
        <w:rPr>
          <w:rFonts w:ascii="Arial" w:hAnsi="Arial" w:cs="Arial"/>
          <w:color w:val="000000"/>
          <w:sz w:val="22"/>
          <w:szCs w:val="22"/>
          <w:shd w:val="clear" w:color="auto" w:fill="FFFFFF"/>
        </w:rPr>
        <w:t>0</w:t>
      </w:r>
      <w:r w:rsidRPr="00A22022">
        <w:rPr>
          <w:rFonts w:ascii="Arial" w:hAnsi="Arial" w:cs="Arial"/>
          <w:color w:val="000000"/>
          <w:sz w:val="22"/>
          <w:szCs w:val="22"/>
          <w:shd w:val="clear" w:color="auto" w:fill="FFFFFF"/>
        </w:rPr>
        <w:t xml:space="preserve"> October 2021].</w:t>
      </w:r>
    </w:p>
    <w:p w14:paraId="443553A7" w14:textId="77777777" w:rsidR="00B9006B" w:rsidRPr="00A22022" w:rsidRDefault="00B9006B" w:rsidP="004948F8">
      <w:pPr>
        <w:autoSpaceDE w:val="0"/>
        <w:autoSpaceDN w:val="0"/>
        <w:adjustRightInd w:val="0"/>
        <w:spacing w:line="360" w:lineRule="auto"/>
        <w:ind w:right="-386"/>
        <w:rPr>
          <w:rFonts w:ascii="Arial" w:hAnsi="Arial" w:cs="Arial"/>
          <w:sz w:val="22"/>
          <w:szCs w:val="22"/>
        </w:rPr>
      </w:pPr>
    </w:p>
    <w:p w14:paraId="0926841D" w14:textId="2DB97238" w:rsidR="000B0090" w:rsidRPr="00A22022" w:rsidRDefault="002922F7" w:rsidP="004948F8">
      <w:pPr>
        <w:autoSpaceDE w:val="0"/>
        <w:autoSpaceDN w:val="0"/>
        <w:adjustRightInd w:val="0"/>
        <w:spacing w:line="360" w:lineRule="auto"/>
        <w:ind w:right="-386"/>
        <w:rPr>
          <w:rFonts w:ascii="Arial" w:hAnsi="Arial" w:cs="Arial"/>
          <w:sz w:val="22"/>
          <w:szCs w:val="22"/>
        </w:rPr>
      </w:pPr>
      <w:r w:rsidRPr="00A22022">
        <w:rPr>
          <w:rFonts w:ascii="Arial" w:hAnsi="Arial" w:cs="Arial"/>
          <w:sz w:val="22"/>
          <w:szCs w:val="22"/>
        </w:rPr>
        <w:t>Nye, R.D. 1979</w:t>
      </w:r>
      <w:r w:rsidR="004948F8" w:rsidRPr="00A22022">
        <w:rPr>
          <w:rFonts w:ascii="Arial" w:hAnsi="Arial" w:cs="Arial"/>
          <w:sz w:val="22"/>
          <w:szCs w:val="22"/>
        </w:rPr>
        <w:t>.</w:t>
      </w:r>
      <w:r w:rsidRPr="00A22022">
        <w:rPr>
          <w:rFonts w:ascii="Arial" w:hAnsi="Arial" w:cs="Arial"/>
          <w:sz w:val="22"/>
          <w:szCs w:val="22"/>
        </w:rPr>
        <w:t xml:space="preserve"> </w:t>
      </w:r>
      <w:r w:rsidRPr="00A22022">
        <w:rPr>
          <w:rFonts w:ascii="Arial" w:hAnsi="Arial" w:cs="Arial"/>
          <w:i/>
          <w:iCs/>
          <w:sz w:val="22"/>
          <w:szCs w:val="22"/>
        </w:rPr>
        <w:t xml:space="preserve">What is B.F Skinner Really Saying? </w:t>
      </w:r>
      <w:r w:rsidRPr="00A22022">
        <w:rPr>
          <w:rFonts w:ascii="Arial" w:hAnsi="Arial" w:cs="Arial"/>
          <w:sz w:val="22"/>
          <w:szCs w:val="22"/>
        </w:rPr>
        <w:t>Upper Saddle River, NJ: Prentice Hall.</w:t>
      </w:r>
    </w:p>
    <w:p w14:paraId="6CD8BA69" w14:textId="77777777" w:rsidR="00862550" w:rsidRPr="00076930" w:rsidRDefault="00862550" w:rsidP="004948F8">
      <w:pPr>
        <w:autoSpaceDE w:val="0"/>
        <w:autoSpaceDN w:val="0"/>
        <w:adjustRightInd w:val="0"/>
        <w:spacing w:line="360" w:lineRule="auto"/>
        <w:ind w:right="-386"/>
        <w:rPr>
          <w:rFonts w:ascii="Arial" w:hAnsi="Arial" w:cs="Arial"/>
        </w:rPr>
      </w:pPr>
    </w:p>
    <w:p w14:paraId="517438EB" w14:textId="77777777" w:rsidR="00862550" w:rsidRPr="00076930" w:rsidRDefault="00862550" w:rsidP="004948F8">
      <w:pPr>
        <w:autoSpaceDE w:val="0"/>
        <w:autoSpaceDN w:val="0"/>
        <w:adjustRightInd w:val="0"/>
        <w:spacing w:line="360" w:lineRule="auto"/>
        <w:ind w:right="-386"/>
        <w:rPr>
          <w:rFonts w:ascii="Arial" w:hAnsi="Arial" w:cs="Arial"/>
        </w:rPr>
      </w:pPr>
    </w:p>
    <w:p w14:paraId="2C2A8D52" w14:textId="50918BC7" w:rsidR="00C86A51" w:rsidRDefault="00862550" w:rsidP="004948F8">
      <w:pPr>
        <w:spacing w:line="360" w:lineRule="auto"/>
        <w:rPr>
          <w:rFonts w:ascii="Arial" w:hAnsi="Arial" w:cs="Arial"/>
          <w:b/>
          <w:bCs/>
          <w:sz w:val="36"/>
          <w:szCs w:val="36"/>
          <w:u w:val="single"/>
        </w:rPr>
      </w:pPr>
      <w:r w:rsidRPr="00F200BD">
        <w:rPr>
          <w:rFonts w:ascii="Arial" w:hAnsi="Arial" w:cs="Arial"/>
          <w:b/>
          <w:bCs/>
          <w:sz w:val="36"/>
          <w:szCs w:val="36"/>
          <w:u w:val="single"/>
        </w:rPr>
        <w:lastRenderedPageBreak/>
        <w:t>Appendices</w:t>
      </w:r>
      <w:r w:rsidR="00A22022">
        <w:rPr>
          <w:rFonts w:ascii="Arial" w:hAnsi="Arial" w:cs="Arial"/>
          <w:b/>
          <w:bCs/>
          <w:noProof/>
          <w:sz w:val="36"/>
          <w:szCs w:val="36"/>
          <w:u w:val="single"/>
        </w:rPr>
        <w:drawing>
          <wp:inline distT="0" distB="0" distL="0" distR="0" wp14:anchorId="7AAC27C2" wp14:editId="38D7E791">
            <wp:extent cx="5549900" cy="77343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49900" cy="7734300"/>
                    </a:xfrm>
                    <a:prstGeom prst="rect">
                      <a:avLst/>
                    </a:prstGeom>
                  </pic:spPr>
                </pic:pic>
              </a:graphicData>
            </a:graphic>
          </wp:inline>
        </w:drawing>
      </w:r>
    </w:p>
    <w:p w14:paraId="3FFE522B" w14:textId="03FE70B7" w:rsidR="00A22022" w:rsidRDefault="00A22022" w:rsidP="004948F8">
      <w:pPr>
        <w:spacing w:line="360" w:lineRule="auto"/>
        <w:rPr>
          <w:rFonts w:ascii="Arial" w:hAnsi="Arial" w:cs="Arial"/>
          <w:b/>
          <w:bCs/>
          <w:sz w:val="36"/>
          <w:szCs w:val="36"/>
          <w:u w:val="single"/>
        </w:rPr>
      </w:pPr>
      <w:r>
        <w:rPr>
          <w:rFonts w:ascii="Arial" w:hAnsi="Arial" w:cs="Arial"/>
          <w:b/>
          <w:bCs/>
          <w:noProof/>
          <w:sz w:val="36"/>
          <w:szCs w:val="36"/>
          <w:u w:val="single"/>
        </w:rPr>
        <w:lastRenderedPageBreak/>
        <w:drawing>
          <wp:inline distT="0" distB="0" distL="0" distR="0" wp14:anchorId="5336C7A3" wp14:editId="3D8EED07">
            <wp:extent cx="5731510" cy="734441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344410"/>
                    </a:xfrm>
                    <a:prstGeom prst="rect">
                      <a:avLst/>
                    </a:prstGeom>
                  </pic:spPr>
                </pic:pic>
              </a:graphicData>
            </a:graphic>
          </wp:inline>
        </w:drawing>
      </w:r>
    </w:p>
    <w:p w14:paraId="7AFCFE3F" w14:textId="7BE5DFE8" w:rsidR="00A22022" w:rsidRPr="00076930" w:rsidRDefault="00A22022" w:rsidP="004948F8">
      <w:pPr>
        <w:spacing w:line="360" w:lineRule="auto"/>
        <w:rPr>
          <w:rFonts w:ascii="Arial" w:hAnsi="Arial" w:cs="Arial"/>
        </w:rPr>
      </w:pPr>
      <w:r>
        <w:rPr>
          <w:rFonts w:ascii="Arial" w:hAnsi="Arial" w:cs="Arial"/>
          <w:noProof/>
        </w:rPr>
        <w:lastRenderedPageBreak/>
        <w:drawing>
          <wp:inline distT="0" distB="0" distL="0" distR="0" wp14:anchorId="3CCBAEAF" wp14:editId="3093CF6D">
            <wp:extent cx="5422900" cy="640080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22900" cy="6400800"/>
                    </a:xfrm>
                    <a:prstGeom prst="rect">
                      <a:avLst/>
                    </a:prstGeom>
                  </pic:spPr>
                </pic:pic>
              </a:graphicData>
            </a:graphic>
          </wp:inline>
        </w:drawing>
      </w:r>
    </w:p>
    <w:sectPr w:rsidR="00A22022" w:rsidRPr="0007693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404E8" w14:textId="77777777" w:rsidR="00906710" w:rsidRDefault="00906710" w:rsidP="00F200BD">
      <w:r>
        <w:separator/>
      </w:r>
    </w:p>
  </w:endnote>
  <w:endnote w:type="continuationSeparator" w:id="0">
    <w:p w14:paraId="4533AAC7" w14:textId="77777777" w:rsidR="00906710" w:rsidRDefault="00906710" w:rsidP="00F20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424F0" w14:textId="77777777" w:rsidR="00906710" w:rsidRDefault="00906710" w:rsidP="00F200BD">
      <w:r>
        <w:separator/>
      </w:r>
    </w:p>
  </w:footnote>
  <w:footnote w:type="continuationSeparator" w:id="0">
    <w:p w14:paraId="13D13BA6" w14:textId="77777777" w:rsidR="00906710" w:rsidRDefault="00906710" w:rsidP="00F200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9177" w14:textId="7A49A946" w:rsidR="00F200BD" w:rsidRDefault="00F200BD">
    <w:pPr>
      <w:pStyle w:val="Header"/>
    </w:pPr>
    <w:r>
      <w:ptab w:relativeTo="margin" w:alignment="center" w:leader="none"/>
    </w:r>
    <w:r w:rsidRPr="00F200BD">
      <w:rPr>
        <w:rFonts w:ascii="Arial" w:hAnsi="Arial" w:cs="Arial"/>
      </w:rPr>
      <w:ptab w:relativeTo="margin" w:alignment="right" w:leader="none"/>
    </w:r>
    <w:r w:rsidRPr="00F200BD">
      <w:rPr>
        <w:rFonts w:ascii="Arial" w:hAnsi="Arial" w:cs="Arial"/>
      </w:rPr>
      <w:t>Student Number: 2100255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A5A3647"/>
    <w:multiLevelType w:val="multilevel"/>
    <w:tmpl w:val="DBA0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00F17"/>
    <w:multiLevelType w:val="multilevel"/>
    <w:tmpl w:val="42CA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50"/>
    <w:rsid w:val="000469F9"/>
    <w:rsid w:val="00066DC4"/>
    <w:rsid w:val="00076930"/>
    <w:rsid w:val="000A646A"/>
    <w:rsid w:val="000B0090"/>
    <w:rsid w:val="000B5979"/>
    <w:rsid w:val="000F0A90"/>
    <w:rsid w:val="00110F68"/>
    <w:rsid w:val="00114BE3"/>
    <w:rsid w:val="001457B8"/>
    <w:rsid w:val="00166168"/>
    <w:rsid w:val="00190BC0"/>
    <w:rsid w:val="001D21F3"/>
    <w:rsid w:val="001E0C47"/>
    <w:rsid w:val="001E7775"/>
    <w:rsid w:val="00221D10"/>
    <w:rsid w:val="0024287C"/>
    <w:rsid w:val="00275AC9"/>
    <w:rsid w:val="00285651"/>
    <w:rsid w:val="002922F7"/>
    <w:rsid w:val="002942B5"/>
    <w:rsid w:val="002B4F42"/>
    <w:rsid w:val="002E00F2"/>
    <w:rsid w:val="003224B3"/>
    <w:rsid w:val="0032776D"/>
    <w:rsid w:val="00334651"/>
    <w:rsid w:val="003E7C41"/>
    <w:rsid w:val="003F1EE1"/>
    <w:rsid w:val="00422560"/>
    <w:rsid w:val="004267AD"/>
    <w:rsid w:val="004704F2"/>
    <w:rsid w:val="004762B2"/>
    <w:rsid w:val="00487ADC"/>
    <w:rsid w:val="00492C69"/>
    <w:rsid w:val="004935D0"/>
    <w:rsid w:val="0049398A"/>
    <w:rsid w:val="004948F8"/>
    <w:rsid w:val="004C5C7A"/>
    <w:rsid w:val="00512E2A"/>
    <w:rsid w:val="005868CC"/>
    <w:rsid w:val="005B0C06"/>
    <w:rsid w:val="005D5535"/>
    <w:rsid w:val="006119D3"/>
    <w:rsid w:val="00615911"/>
    <w:rsid w:val="00630386"/>
    <w:rsid w:val="00640010"/>
    <w:rsid w:val="006602D4"/>
    <w:rsid w:val="006B6056"/>
    <w:rsid w:val="006D4B8B"/>
    <w:rsid w:val="006E0C3E"/>
    <w:rsid w:val="00700479"/>
    <w:rsid w:val="00716578"/>
    <w:rsid w:val="00740C42"/>
    <w:rsid w:val="0075012F"/>
    <w:rsid w:val="00751774"/>
    <w:rsid w:val="0076297F"/>
    <w:rsid w:val="007F11E5"/>
    <w:rsid w:val="008010DC"/>
    <w:rsid w:val="00823B7B"/>
    <w:rsid w:val="00840F06"/>
    <w:rsid w:val="00842D10"/>
    <w:rsid w:val="0085238A"/>
    <w:rsid w:val="00862550"/>
    <w:rsid w:val="008A4AEA"/>
    <w:rsid w:val="008A5C22"/>
    <w:rsid w:val="008B2C6B"/>
    <w:rsid w:val="008E4882"/>
    <w:rsid w:val="008F041D"/>
    <w:rsid w:val="00906710"/>
    <w:rsid w:val="00910CBD"/>
    <w:rsid w:val="00966B43"/>
    <w:rsid w:val="009E128E"/>
    <w:rsid w:val="00A05BD0"/>
    <w:rsid w:val="00A22022"/>
    <w:rsid w:val="00A33AEE"/>
    <w:rsid w:val="00AC452F"/>
    <w:rsid w:val="00AF6075"/>
    <w:rsid w:val="00B13832"/>
    <w:rsid w:val="00B15E49"/>
    <w:rsid w:val="00B2745D"/>
    <w:rsid w:val="00B4329E"/>
    <w:rsid w:val="00B51126"/>
    <w:rsid w:val="00B72D85"/>
    <w:rsid w:val="00B9006B"/>
    <w:rsid w:val="00BA0B8B"/>
    <w:rsid w:val="00BA3C5C"/>
    <w:rsid w:val="00BD3F2F"/>
    <w:rsid w:val="00BF0C42"/>
    <w:rsid w:val="00C0304F"/>
    <w:rsid w:val="00C45B61"/>
    <w:rsid w:val="00C86A51"/>
    <w:rsid w:val="00C87AA0"/>
    <w:rsid w:val="00CA081F"/>
    <w:rsid w:val="00CA3F9C"/>
    <w:rsid w:val="00CC1A36"/>
    <w:rsid w:val="00CC3455"/>
    <w:rsid w:val="00CD3F5A"/>
    <w:rsid w:val="00D04289"/>
    <w:rsid w:val="00D17201"/>
    <w:rsid w:val="00D5498F"/>
    <w:rsid w:val="00D64C03"/>
    <w:rsid w:val="00DA1D17"/>
    <w:rsid w:val="00DD4C93"/>
    <w:rsid w:val="00E01980"/>
    <w:rsid w:val="00E02180"/>
    <w:rsid w:val="00E20446"/>
    <w:rsid w:val="00E704E7"/>
    <w:rsid w:val="00E94975"/>
    <w:rsid w:val="00EA464E"/>
    <w:rsid w:val="00F11CCF"/>
    <w:rsid w:val="00F200BD"/>
    <w:rsid w:val="00F252E5"/>
    <w:rsid w:val="00F300CF"/>
    <w:rsid w:val="00F8319B"/>
    <w:rsid w:val="00FA0A1C"/>
    <w:rsid w:val="00FF0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C19C3"/>
  <w15:chartTrackingRefBased/>
  <w15:docId w15:val="{63F8E594-925C-5C40-A1FD-1B68B0C7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8F8"/>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0DC"/>
    <w:rPr>
      <w:rFonts w:eastAsiaTheme="minorHAnsi"/>
      <w:lang w:eastAsia="en-US"/>
    </w:rPr>
  </w:style>
  <w:style w:type="character" w:styleId="Hyperlink">
    <w:name w:val="Hyperlink"/>
    <w:basedOn w:val="DefaultParagraphFont"/>
    <w:uiPriority w:val="99"/>
    <w:unhideWhenUsed/>
    <w:rsid w:val="000B0090"/>
    <w:rPr>
      <w:color w:val="0563C1" w:themeColor="hyperlink"/>
      <w:u w:val="single"/>
    </w:rPr>
  </w:style>
  <w:style w:type="character" w:styleId="UnresolvedMention">
    <w:name w:val="Unresolved Mention"/>
    <w:basedOn w:val="DefaultParagraphFont"/>
    <w:uiPriority w:val="99"/>
    <w:semiHidden/>
    <w:unhideWhenUsed/>
    <w:rsid w:val="000B0090"/>
    <w:rPr>
      <w:color w:val="605E5C"/>
      <w:shd w:val="clear" w:color="auto" w:fill="E1DFDD"/>
    </w:rPr>
  </w:style>
  <w:style w:type="paragraph" w:styleId="Header">
    <w:name w:val="header"/>
    <w:basedOn w:val="Normal"/>
    <w:link w:val="HeaderChar"/>
    <w:uiPriority w:val="99"/>
    <w:unhideWhenUsed/>
    <w:rsid w:val="00F200BD"/>
    <w:pPr>
      <w:tabs>
        <w:tab w:val="center" w:pos="4513"/>
        <w:tab w:val="right" w:pos="9026"/>
      </w:tabs>
    </w:pPr>
  </w:style>
  <w:style w:type="character" w:customStyle="1" w:styleId="HeaderChar">
    <w:name w:val="Header Char"/>
    <w:basedOn w:val="DefaultParagraphFont"/>
    <w:link w:val="Header"/>
    <w:uiPriority w:val="99"/>
    <w:rsid w:val="00F200BD"/>
    <w:rPr>
      <w:rFonts w:ascii="Times New Roman" w:eastAsia="Times New Roman" w:hAnsi="Times New Roman" w:cs="Times New Roman"/>
      <w:lang w:eastAsia="en-GB"/>
    </w:rPr>
  </w:style>
  <w:style w:type="paragraph" w:styleId="Footer">
    <w:name w:val="footer"/>
    <w:basedOn w:val="Normal"/>
    <w:link w:val="FooterChar"/>
    <w:uiPriority w:val="99"/>
    <w:unhideWhenUsed/>
    <w:rsid w:val="00F200BD"/>
    <w:pPr>
      <w:tabs>
        <w:tab w:val="center" w:pos="4513"/>
        <w:tab w:val="right" w:pos="9026"/>
      </w:tabs>
    </w:pPr>
  </w:style>
  <w:style w:type="character" w:customStyle="1" w:styleId="FooterChar">
    <w:name w:val="Footer Char"/>
    <w:basedOn w:val="DefaultParagraphFont"/>
    <w:link w:val="Footer"/>
    <w:uiPriority w:val="99"/>
    <w:rsid w:val="00F200BD"/>
    <w:rPr>
      <w:rFonts w:ascii="Times New Roman" w:eastAsia="Times New Roman" w:hAnsi="Times New Roman" w:cs="Times New Roman"/>
      <w:lang w:eastAsia="en-GB"/>
    </w:rPr>
  </w:style>
  <w:style w:type="character" w:customStyle="1" w:styleId="apple-converted-space">
    <w:name w:val="apple-converted-space"/>
    <w:basedOn w:val="DefaultParagraphFont"/>
    <w:rsid w:val="00B9006B"/>
  </w:style>
  <w:style w:type="character" w:styleId="FollowedHyperlink">
    <w:name w:val="FollowedHyperlink"/>
    <w:basedOn w:val="DefaultParagraphFont"/>
    <w:uiPriority w:val="99"/>
    <w:semiHidden/>
    <w:unhideWhenUsed/>
    <w:rsid w:val="004C5C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9753">
      <w:bodyDiv w:val="1"/>
      <w:marLeft w:val="0"/>
      <w:marRight w:val="0"/>
      <w:marTop w:val="0"/>
      <w:marBottom w:val="0"/>
      <w:divBdr>
        <w:top w:val="none" w:sz="0" w:space="0" w:color="auto"/>
        <w:left w:val="none" w:sz="0" w:space="0" w:color="auto"/>
        <w:bottom w:val="none" w:sz="0" w:space="0" w:color="auto"/>
        <w:right w:val="none" w:sz="0" w:space="0" w:color="auto"/>
      </w:divBdr>
      <w:divsChild>
        <w:div w:id="1639990547">
          <w:marLeft w:val="0"/>
          <w:marRight w:val="0"/>
          <w:marTop w:val="0"/>
          <w:marBottom w:val="0"/>
          <w:divBdr>
            <w:top w:val="none" w:sz="0" w:space="0" w:color="auto"/>
            <w:left w:val="none" w:sz="0" w:space="0" w:color="auto"/>
            <w:bottom w:val="none" w:sz="0" w:space="0" w:color="auto"/>
            <w:right w:val="none" w:sz="0" w:space="0" w:color="auto"/>
          </w:divBdr>
          <w:divsChild>
            <w:div w:id="1771005741">
              <w:marLeft w:val="0"/>
              <w:marRight w:val="0"/>
              <w:marTop w:val="0"/>
              <w:marBottom w:val="0"/>
              <w:divBdr>
                <w:top w:val="none" w:sz="0" w:space="0" w:color="auto"/>
                <w:left w:val="none" w:sz="0" w:space="0" w:color="auto"/>
                <w:bottom w:val="none" w:sz="0" w:space="0" w:color="auto"/>
                <w:right w:val="none" w:sz="0" w:space="0" w:color="auto"/>
              </w:divBdr>
              <w:divsChild>
                <w:div w:id="20930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007724">
      <w:bodyDiv w:val="1"/>
      <w:marLeft w:val="0"/>
      <w:marRight w:val="0"/>
      <w:marTop w:val="0"/>
      <w:marBottom w:val="0"/>
      <w:divBdr>
        <w:top w:val="none" w:sz="0" w:space="0" w:color="auto"/>
        <w:left w:val="none" w:sz="0" w:space="0" w:color="auto"/>
        <w:bottom w:val="none" w:sz="0" w:space="0" w:color="auto"/>
        <w:right w:val="none" w:sz="0" w:space="0" w:color="auto"/>
      </w:divBdr>
    </w:div>
    <w:div w:id="352535366">
      <w:bodyDiv w:val="1"/>
      <w:marLeft w:val="0"/>
      <w:marRight w:val="0"/>
      <w:marTop w:val="0"/>
      <w:marBottom w:val="0"/>
      <w:divBdr>
        <w:top w:val="none" w:sz="0" w:space="0" w:color="auto"/>
        <w:left w:val="none" w:sz="0" w:space="0" w:color="auto"/>
        <w:bottom w:val="none" w:sz="0" w:space="0" w:color="auto"/>
        <w:right w:val="none" w:sz="0" w:space="0" w:color="auto"/>
      </w:divBdr>
      <w:divsChild>
        <w:div w:id="967974631">
          <w:marLeft w:val="0"/>
          <w:marRight w:val="0"/>
          <w:marTop w:val="0"/>
          <w:marBottom w:val="0"/>
          <w:divBdr>
            <w:top w:val="none" w:sz="0" w:space="0" w:color="auto"/>
            <w:left w:val="none" w:sz="0" w:space="0" w:color="auto"/>
            <w:bottom w:val="none" w:sz="0" w:space="0" w:color="auto"/>
            <w:right w:val="none" w:sz="0" w:space="0" w:color="auto"/>
          </w:divBdr>
          <w:divsChild>
            <w:div w:id="650720698">
              <w:marLeft w:val="0"/>
              <w:marRight w:val="0"/>
              <w:marTop w:val="0"/>
              <w:marBottom w:val="0"/>
              <w:divBdr>
                <w:top w:val="none" w:sz="0" w:space="0" w:color="auto"/>
                <w:left w:val="none" w:sz="0" w:space="0" w:color="auto"/>
                <w:bottom w:val="none" w:sz="0" w:space="0" w:color="auto"/>
                <w:right w:val="none" w:sz="0" w:space="0" w:color="auto"/>
              </w:divBdr>
              <w:divsChild>
                <w:div w:id="214172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22776">
      <w:bodyDiv w:val="1"/>
      <w:marLeft w:val="0"/>
      <w:marRight w:val="0"/>
      <w:marTop w:val="0"/>
      <w:marBottom w:val="0"/>
      <w:divBdr>
        <w:top w:val="none" w:sz="0" w:space="0" w:color="auto"/>
        <w:left w:val="none" w:sz="0" w:space="0" w:color="auto"/>
        <w:bottom w:val="none" w:sz="0" w:space="0" w:color="auto"/>
        <w:right w:val="none" w:sz="0" w:space="0" w:color="auto"/>
      </w:divBdr>
    </w:div>
    <w:div w:id="447234929">
      <w:bodyDiv w:val="1"/>
      <w:marLeft w:val="0"/>
      <w:marRight w:val="0"/>
      <w:marTop w:val="0"/>
      <w:marBottom w:val="0"/>
      <w:divBdr>
        <w:top w:val="none" w:sz="0" w:space="0" w:color="auto"/>
        <w:left w:val="none" w:sz="0" w:space="0" w:color="auto"/>
        <w:bottom w:val="none" w:sz="0" w:space="0" w:color="auto"/>
        <w:right w:val="none" w:sz="0" w:space="0" w:color="auto"/>
      </w:divBdr>
      <w:divsChild>
        <w:div w:id="618225591">
          <w:marLeft w:val="0"/>
          <w:marRight w:val="0"/>
          <w:marTop w:val="0"/>
          <w:marBottom w:val="0"/>
          <w:divBdr>
            <w:top w:val="none" w:sz="0" w:space="0" w:color="auto"/>
            <w:left w:val="none" w:sz="0" w:space="0" w:color="auto"/>
            <w:bottom w:val="none" w:sz="0" w:space="0" w:color="auto"/>
            <w:right w:val="none" w:sz="0" w:space="0" w:color="auto"/>
          </w:divBdr>
          <w:divsChild>
            <w:div w:id="1465929895">
              <w:marLeft w:val="0"/>
              <w:marRight w:val="0"/>
              <w:marTop w:val="0"/>
              <w:marBottom w:val="0"/>
              <w:divBdr>
                <w:top w:val="none" w:sz="0" w:space="0" w:color="auto"/>
                <w:left w:val="none" w:sz="0" w:space="0" w:color="auto"/>
                <w:bottom w:val="none" w:sz="0" w:space="0" w:color="auto"/>
                <w:right w:val="none" w:sz="0" w:space="0" w:color="auto"/>
              </w:divBdr>
              <w:divsChild>
                <w:div w:id="1486821937">
                  <w:marLeft w:val="0"/>
                  <w:marRight w:val="0"/>
                  <w:marTop w:val="0"/>
                  <w:marBottom w:val="0"/>
                  <w:divBdr>
                    <w:top w:val="none" w:sz="0" w:space="0" w:color="auto"/>
                    <w:left w:val="none" w:sz="0" w:space="0" w:color="auto"/>
                    <w:bottom w:val="none" w:sz="0" w:space="0" w:color="auto"/>
                    <w:right w:val="none" w:sz="0" w:space="0" w:color="auto"/>
                  </w:divBdr>
                  <w:divsChild>
                    <w:div w:id="13553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040092">
      <w:bodyDiv w:val="1"/>
      <w:marLeft w:val="0"/>
      <w:marRight w:val="0"/>
      <w:marTop w:val="0"/>
      <w:marBottom w:val="0"/>
      <w:divBdr>
        <w:top w:val="none" w:sz="0" w:space="0" w:color="auto"/>
        <w:left w:val="none" w:sz="0" w:space="0" w:color="auto"/>
        <w:bottom w:val="none" w:sz="0" w:space="0" w:color="auto"/>
        <w:right w:val="none" w:sz="0" w:space="0" w:color="auto"/>
      </w:divBdr>
      <w:divsChild>
        <w:div w:id="1174995989">
          <w:marLeft w:val="0"/>
          <w:marRight w:val="0"/>
          <w:marTop w:val="0"/>
          <w:marBottom w:val="0"/>
          <w:divBdr>
            <w:top w:val="none" w:sz="0" w:space="0" w:color="auto"/>
            <w:left w:val="none" w:sz="0" w:space="0" w:color="auto"/>
            <w:bottom w:val="none" w:sz="0" w:space="0" w:color="auto"/>
            <w:right w:val="none" w:sz="0" w:space="0" w:color="auto"/>
          </w:divBdr>
          <w:divsChild>
            <w:div w:id="21789630">
              <w:marLeft w:val="0"/>
              <w:marRight w:val="0"/>
              <w:marTop w:val="0"/>
              <w:marBottom w:val="0"/>
              <w:divBdr>
                <w:top w:val="none" w:sz="0" w:space="0" w:color="auto"/>
                <w:left w:val="none" w:sz="0" w:space="0" w:color="auto"/>
                <w:bottom w:val="none" w:sz="0" w:space="0" w:color="auto"/>
                <w:right w:val="none" w:sz="0" w:space="0" w:color="auto"/>
              </w:divBdr>
              <w:divsChild>
                <w:div w:id="210714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579604">
      <w:bodyDiv w:val="1"/>
      <w:marLeft w:val="0"/>
      <w:marRight w:val="0"/>
      <w:marTop w:val="0"/>
      <w:marBottom w:val="0"/>
      <w:divBdr>
        <w:top w:val="none" w:sz="0" w:space="0" w:color="auto"/>
        <w:left w:val="none" w:sz="0" w:space="0" w:color="auto"/>
        <w:bottom w:val="none" w:sz="0" w:space="0" w:color="auto"/>
        <w:right w:val="none" w:sz="0" w:space="0" w:color="auto"/>
      </w:divBdr>
    </w:div>
    <w:div w:id="598831447">
      <w:bodyDiv w:val="1"/>
      <w:marLeft w:val="0"/>
      <w:marRight w:val="0"/>
      <w:marTop w:val="0"/>
      <w:marBottom w:val="0"/>
      <w:divBdr>
        <w:top w:val="none" w:sz="0" w:space="0" w:color="auto"/>
        <w:left w:val="none" w:sz="0" w:space="0" w:color="auto"/>
        <w:bottom w:val="none" w:sz="0" w:space="0" w:color="auto"/>
        <w:right w:val="none" w:sz="0" w:space="0" w:color="auto"/>
      </w:divBdr>
      <w:divsChild>
        <w:div w:id="668604081">
          <w:marLeft w:val="0"/>
          <w:marRight w:val="0"/>
          <w:marTop w:val="0"/>
          <w:marBottom w:val="0"/>
          <w:divBdr>
            <w:top w:val="none" w:sz="0" w:space="0" w:color="auto"/>
            <w:left w:val="none" w:sz="0" w:space="0" w:color="auto"/>
            <w:bottom w:val="none" w:sz="0" w:space="0" w:color="auto"/>
            <w:right w:val="none" w:sz="0" w:space="0" w:color="auto"/>
          </w:divBdr>
          <w:divsChild>
            <w:div w:id="1261184143">
              <w:marLeft w:val="0"/>
              <w:marRight w:val="0"/>
              <w:marTop w:val="0"/>
              <w:marBottom w:val="0"/>
              <w:divBdr>
                <w:top w:val="none" w:sz="0" w:space="0" w:color="auto"/>
                <w:left w:val="none" w:sz="0" w:space="0" w:color="auto"/>
                <w:bottom w:val="none" w:sz="0" w:space="0" w:color="auto"/>
                <w:right w:val="none" w:sz="0" w:space="0" w:color="auto"/>
              </w:divBdr>
              <w:divsChild>
                <w:div w:id="16010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764179">
      <w:bodyDiv w:val="1"/>
      <w:marLeft w:val="0"/>
      <w:marRight w:val="0"/>
      <w:marTop w:val="0"/>
      <w:marBottom w:val="0"/>
      <w:divBdr>
        <w:top w:val="none" w:sz="0" w:space="0" w:color="auto"/>
        <w:left w:val="none" w:sz="0" w:space="0" w:color="auto"/>
        <w:bottom w:val="none" w:sz="0" w:space="0" w:color="auto"/>
        <w:right w:val="none" w:sz="0" w:space="0" w:color="auto"/>
      </w:divBdr>
      <w:divsChild>
        <w:div w:id="643513509">
          <w:marLeft w:val="0"/>
          <w:marRight w:val="0"/>
          <w:marTop w:val="0"/>
          <w:marBottom w:val="0"/>
          <w:divBdr>
            <w:top w:val="none" w:sz="0" w:space="0" w:color="auto"/>
            <w:left w:val="none" w:sz="0" w:space="0" w:color="auto"/>
            <w:bottom w:val="none" w:sz="0" w:space="0" w:color="auto"/>
            <w:right w:val="none" w:sz="0" w:space="0" w:color="auto"/>
          </w:divBdr>
          <w:divsChild>
            <w:div w:id="69893420">
              <w:marLeft w:val="0"/>
              <w:marRight w:val="0"/>
              <w:marTop w:val="0"/>
              <w:marBottom w:val="0"/>
              <w:divBdr>
                <w:top w:val="none" w:sz="0" w:space="0" w:color="auto"/>
                <w:left w:val="none" w:sz="0" w:space="0" w:color="auto"/>
                <w:bottom w:val="none" w:sz="0" w:space="0" w:color="auto"/>
                <w:right w:val="none" w:sz="0" w:space="0" w:color="auto"/>
              </w:divBdr>
              <w:divsChild>
                <w:div w:id="171619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483006">
      <w:bodyDiv w:val="1"/>
      <w:marLeft w:val="0"/>
      <w:marRight w:val="0"/>
      <w:marTop w:val="0"/>
      <w:marBottom w:val="0"/>
      <w:divBdr>
        <w:top w:val="none" w:sz="0" w:space="0" w:color="auto"/>
        <w:left w:val="none" w:sz="0" w:space="0" w:color="auto"/>
        <w:bottom w:val="none" w:sz="0" w:space="0" w:color="auto"/>
        <w:right w:val="none" w:sz="0" w:space="0" w:color="auto"/>
      </w:divBdr>
    </w:div>
    <w:div w:id="642467450">
      <w:bodyDiv w:val="1"/>
      <w:marLeft w:val="0"/>
      <w:marRight w:val="0"/>
      <w:marTop w:val="0"/>
      <w:marBottom w:val="0"/>
      <w:divBdr>
        <w:top w:val="none" w:sz="0" w:space="0" w:color="auto"/>
        <w:left w:val="none" w:sz="0" w:space="0" w:color="auto"/>
        <w:bottom w:val="none" w:sz="0" w:space="0" w:color="auto"/>
        <w:right w:val="none" w:sz="0" w:space="0" w:color="auto"/>
      </w:divBdr>
      <w:divsChild>
        <w:div w:id="306252345">
          <w:marLeft w:val="0"/>
          <w:marRight w:val="0"/>
          <w:marTop w:val="0"/>
          <w:marBottom w:val="0"/>
          <w:divBdr>
            <w:top w:val="none" w:sz="0" w:space="0" w:color="auto"/>
            <w:left w:val="none" w:sz="0" w:space="0" w:color="auto"/>
            <w:bottom w:val="none" w:sz="0" w:space="0" w:color="auto"/>
            <w:right w:val="none" w:sz="0" w:space="0" w:color="auto"/>
          </w:divBdr>
          <w:divsChild>
            <w:div w:id="1104422805">
              <w:marLeft w:val="0"/>
              <w:marRight w:val="0"/>
              <w:marTop w:val="0"/>
              <w:marBottom w:val="0"/>
              <w:divBdr>
                <w:top w:val="none" w:sz="0" w:space="0" w:color="auto"/>
                <w:left w:val="none" w:sz="0" w:space="0" w:color="auto"/>
                <w:bottom w:val="none" w:sz="0" w:space="0" w:color="auto"/>
                <w:right w:val="none" w:sz="0" w:space="0" w:color="auto"/>
              </w:divBdr>
              <w:divsChild>
                <w:div w:id="63864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07384">
      <w:bodyDiv w:val="1"/>
      <w:marLeft w:val="0"/>
      <w:marRight w:val="0"/>
      <w:marTop w:val="0"/>
      <w:marBottom w:val="0"/>
      <w:divBdr>
        <w:top w:val="none" w:sz="0" w:space="0" w:color="auto"/>
        <w:left w:val="none" w:sz="0" w:space="0" w:color="auto"/>
        <w:bottom w:val="none" w:sz="0" w:space="0" w:color="auto"/>
        <w:right w:val="none" w:sz="0" w:space="0" w:color="auto"/>
      </w:divBdr>
      <w:divsChild>
        <w:div w:id="1467745364">
          <w:marLeft w:val="0"/>
          <w:marRight w:val="0"/>
          <w:marTop w:val="0"/>
          <w:marBottom w:val="0"/>
          <w:divBdr>
            <w:top w:val="none" w:sz="0" w:space="0" w:color="auto"/>
            <w:left w:val="none" w:sz="0" w:space="0" w:color="auto"/>
            <w:bottom w:val="none" w:sz="0" w:space="0" w:color="auto"/>
            <w:right w:val="none" w:sz="0" w:space="0" w:color="auto"/>
          </w:divBdr>
          <w:divsChild>
            <w:div w:id="909272161">
              <w:marLeft w:val="0"/>
              <w:marRight w:val="0"/>
              <w:marTop w:val="0"/>
              <w:marBottom w:val="0"/>
              <w:divBdr>
                <w:top w:val="none" w:sz="0" w:space="0" w:color="auto"/>
                <w:left w:val="none" w:sz="0" w:space="0" w:color="auto"/>
                <w:bottom w:val="none" w:sz="0" w:space="0" w:color="auto"/>
                <w:right w:val="none" w:sz="0" w:space="0" w:color="auto"/>
              </w:divBdr>
              <w:divsChild>
                <w:div w:id="591668855">
                  <w:marLeft w:val="0"/>
                  <w:marRight w:val="0"/>
                  <w:marTop w:val="0"/>
                  <w:marBottom w:val="0"/>
                  <w:divBdr>
                    <w:top w:val="none" w:sz="0" w:space="0" w:color="auto"/>
                    <w:left w:val="none" w:sz="0" w:space="0" w:color="auto"/>
                    <w:bottom w:val="none" w:sz="0" w:space="0" w:color="auto"/>
                    <w:right w:val="none" w:sz="0" w:space="0" w:color="auto"/>
                  </w:divBdr>
                </w:div>
              </w:divsChild>
            </w:div>
            <w:div w:id="953512049">
              <w:marLeft w:val="0"/>
              <w:marRight w:val="0"/>
              <w:marTop w:val="0"/>
              <w:marBottom w:val="0"/>
              <w:divBdr>
                <w:top w:val="none" w:sz="0" w:space="0" w:color="auto"/>
                <w:left w:val="none" w:sz="0" w:space="0" w:color="auto"/>
                <w:bottom w:val="none" w:sz="0" w:space="0" w:color="auto"/>
                <w:right w:val="none" w:sz="0" w:space="0" w:color="auto"/>
              </w:divBdr>
              <w:divsChild>
                <w:div w:id="419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5456">
          <w:marLeft w:val="0"/>
          <w:marRight w:val="0"/>
          <w:marTop w:val="0"/>
          <w:marBottom w:val="0"/>
          <w:divBdr>
            <w:top w:val="none" w:sz="0" w:space="0" w:color="auto"/>
            <w:left w:val="none" w:sz="0" w:space="0" w:color="auto"/>
            <w:bottom w:val="none" w:sz="0" w:space="0" w:color="auto"/>
            <w:right w:val="none" w:sz="0" w:space="0" w:color="auto"/>
          </w:divBdr>
          <w:divsChild>
            <w:div w:id="578370801">
              <w:marLeft w:val="0"/>
              <w:marRight w:val="0"/>
              <w:marTop w:val="0"/>
              <w:marBottom w:val="0"/>
              <w:divBdr>
                <w:top w:val="none" w:sz="0" w:space="0" w:color="auto"/>
                <w:left w:val="none" w:sz="0" w:space="0" w:color="auto"/>
                <w:bottom w:val="none" w:sz="0" w:space="0" w:color="auto"/>
                <w:right w:val="none" w:sz="0" w:space="0" w:color="auto"/>
              </w:divBdr>
              <w:divsChild>
                <w:div w:id="53473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91450">
      <w:bodyDiv w:val="1"/>
      <w:marLeft w:val="0"/>
      <w:marRight w:val="0"/>
      <w:marTop w:val="0"/>
      <w:marBottom w:val="0"/>
      <w:divBdr>
        <w:top w:val="none" w:sz="0" w:space="0" w:color="auto"/>
        <w:left w:val="none" w:sz="0" w:space="0" w:color="auto"/>
        <w:bottom w:val="none" w:sz="0" w:space="0" w:color="auto"/>
        <w:right w:val="none" w:sz="0" w:space="0" w:color="auto"/>
      </w:divBdr>
      <w:divsChild>
        <w:div w:id="699941403">
          <w:marLeft w:val="0"/>
          <w:marRight w:val="0"/>
          <w:marTop w:val="0"/>
          <w:marBottom w:val="0"/>
          <w:divBdr>
            <w:top w:val="none" w:sz="0" w:space="0" w:color="auto"/>
            <w:left w:val="none" w:sz="0" w:space="0" w:color="auto"/>
            <w:bottom w:val="none" w:sz="0" w:space="0" w:color="auto"/>
            <w:right w:val="none" w:sz="0" w:space="0" w:color="auto"/>
          </w:divBdr>
          <w:divsChild>
            <w:div w:id="431360559">
              <w:marLeft w:val="0"/>
              <w:marRight w:val="0"/>
              <w:marTop w:val="0"/>
              <w:marBottom w:val="0"/>
              <w:divBdr>
                <w:top w:val="none" w:sz="0" w:space="0" w:color="auto"/>
                <w:left w:val="none" w:sz="0" w:space="0" w:color="auto"/>
                <w:bottom w:val="none" w:sz="0" w:space="0" w:color="auto"/>
                <w:right w:val="none" w:sz="0" w:space="0" w:color="auto"/>
              </w:divBdr>
              <w:divsChild>
                <w:div w:id="108888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53000">
      <w:bodyDiv w:val="1"/>
      <w:marLeft w:val="0"/>
      <w:marRight w:val="0"/>
      <w:marTop w:val="0"/>
      <w:marBottom w:val="0"/>
      <w:divBdr>
        <w:top w:val="none" w:sz="0" w:space="0" w:color="auto"/>
        <w:left w:val="none" w:sz="0" w:space="0" w:color="auto"/>
        <w:bottom w:val="none" w:sz="0" w:space="0" w:color="auto"/>
        <w:right w:val="none" w:sz="0" w:space="0" w:color="auto"/>
      </w:divBdr>
      <w:divsChild>
        <w:div w:id="2052027632">
          <w:marLeft w:val="0"/>
          <w:marRight w:val="0"/>
          <w:marTop w:val="0"/>
          <w:marBottom w:val="0"/>
          <w:divBdr>
            <w:top w:val="none" w:sz="0" w:space="0" w:color="auto"/>
            <w:left w:val="none" w:sz="0" w:space="0" w:color="auto"/>
            <w:bottom w:val="none" w:sz="0" w:space="0" w:color="auto"/>
            <w:right w:val="none" w:sz="0" w:space="0" w:color="auto"/>
          </w:divBdr>
          <w:divsChild>
            <w:div w:id="1942250863">
              <w:marLeft w:val="0"/>
              <w:marRight w:val="0"/>
              <w:marTop w:val="0"/>
              <w:marBottom w:val="0"/>
              <w:divBdr>
                <w:top w:val="none" w:sz="0" w:space="0" w:color="auto"/>
                <w:left w:val="none" w:sz="0" w:space="0" w:color="auto"/>
                <w:bottom w:val="none" w:sz="0" w:space="0" w:color="auto"/>
                <w:right w:val="none" w:sz="0" w:space="0" w:color="auto"/>
              </w:divBdr>
              <w:divsChild>
                <w:div w:id="144022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058191">
      <w:bodyDiv w:val="1"/>
      <w:marLeft w:val="0"/>
      <w:marRight w:val="0"/>
      <w:marTop w:val="0"/>
      <w:marBottom w:val="0"/>
      <w:divBdr>
        <w:top w:val="none" w:sz="0" w:space="0" w:color="auto"/>
        <w:left w:val="none" w:sz="0" w:space="0" w:color="auto"/>
        <w:bottom w:val="none" w:sz="0" w:space="0" w:color="auto"/>
        <w:right w:val="none" w:sz="0" w:space="0" w:color="auto"/>
      </w:divBdr>
      <w:divsChild>
        <w:div w:id="1278173279">
          <w:marLeft w:val="0"/>
          <w:marRight w:val="0"/>
          <w:marTop w:val="0"/>
          <w:marBottom w:val="0"/>
          <w:divBdr>
            <w:top w:val="none" w:sz="0" w:space="0" w:color="auto"/>
            <w:left w:val="none" w:sz="0" w:space="0" w:color="auto"/>
            <w:bottom w:val="none" w:sz="0" w:space="0" w:color="auto"/>
            <w:right w:val="none" w:sz="0" w:space="0" w:color="auto"/>
          </w:divBdr>
          <w:divsChild>
            <w:div w:id="511186467">
              <w:marLeft w:val="0"/>
              <w:marRight w:val="0"/>
              <w:marTop w:val="0"/>
              <w:marBottom w:val="0"/>
              <w:divBdr>
                <w:top w:val="none" w:sz="0" w:space="0" w:color="auto"/>
                <w:left w:val="none" w:sz="0" w:space="0" w:color="auto"/>
                <w:bottom w:val="none" w:sz="0" w:space="0" w:color="auto"/>
                <w:right w:val="none" w:sz="0" w:space="0" w:color="auto"/>
              </w:divBdr>
              <w:divsChild>
                <w:div w:id="13980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387680">
      <w:bodyDiv w:val="1"/>
      <w:marLeft w:val="0"/>
      <w:marRight w:val="0"/>
      <w:marTop w:val="0"/>
      <w:marBottom w:val="0"/>
      <w:divBdr>
        <w:top w:val="none" w:sz="0" w:space="0" w:color="auto"/>
        <w:left w:val="none" w:sz="0" w:space="0" w:color="auto"/>
        <w:bottom w:val="none" w:sz="0" w:space="0" w:color="auto"/>
        <w:right w:val="none" w:sz="0" w:space="0" w:color="auto"/>
      </w:divBdr>
      <w:divsChild>
        <w:div w:id="1487359717">
          <w:marLeft w:val="0"/>
          <w:marRight w:val="0"/>
          <w:marTop w:val="0"/>
          <w:marBottom w:val="0"/>
          <w:divBdr>
            <w:top w:val="none" w:sz="0" w:space="0" w:color="auto"/>
            <w:left w:val="none" w:sz="0" w:space="0" w:color="auto"/>
            <w:bottom w:val="none" w:sz="0" w:space="0" w:color="auto"/>
            <w:right w:val="none" w:sz="0" w:space="0" w:color="auto"/>
          </w:divBdr>
          <w:divsChild>
            <w:div w:id="2128013">
              <w:marLeft w:val="0"/>
              <w:marRight w:val="0"/>
              <w:marTop w:val="0"/>
              <w:marBottom w:val="0"/>
              <w:divBdr>
                <w:top w:val="none" w:sz="0" w:space="0" w:color="auto"/>
                <w:left w:val="none" w:sz="0" w:space="0" w:color="auto"/>
                <w:bottom w:val="none" w:sz="0" w:space="0" w:color="auto"/>
                <w:right w:val="none" w:sz="0" w:space="0" w:color="auto"/>
              </w:divBdr>
              <w:divsChild>
                <w:div w:id="2679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4298">
      <w:bodyDiv w:val="1"/>
      <w:marLeft w:val="0"/>
      <w:marRight w:val="0"/>
      <w:marTop w:val="0"/>
      <w:marBottom w:val="0"/>
      <w:divBdr>
        <w:top w:val="none" w:sz="0" w:space="0" w:color="auto"/>
        <w:left w:val="none" w:sz="0" w:space="0" w:color="auto"/>
        <w:bottom w:val="none" w:sz="0" w:space="0" w:color="auto"/>
        <w:right w:val="none" w:sz="0" w:space="0" w:color="auto"/>
      </w:divBdr>
    </w:div>
    <w:div w:id="948120076">
      <w:bodyDiv w:val="1"/>
      <w:marLeft w:val="0"/>
      <w:marRight w:val="0"/>
      <w:marTop w:val="0"/>
      <w:marBottom w:val="0"/>
      <w:divBdr>
        <w:top w:val="none" w:sz="0" w:space="0" w:color="auto"/>
        <w:left w:val="none" w:sz="0" w:space="0" w:color="auto"/>
        <w:bottom w:val="none" w:sz="0" w:space="0" w:color="auto"/>
        <w:right w:val="none" w:sz="0" w:space="0" w:color="auto"/>
      </w:divBdr>
    </w:div>
    <w:div w:id="954291581">
      <w:bodyDiv w:val="1"/>
      <w:marLeft w:val="0"/>
      <w:marRight w:val="0"/>
      <w:marTop w:val="0"/>
      <w:marBottom w:val="0"/>
      <w:divBdr>
        <w:top w:val="none" w:sz="0" w:space="0" w:color="auto"/>
        <w:left w:val="none" w:sz="0" w:space="0" w:color="auto"/>
        <w:bottom w:val="none" w:sz="0" w:space="0" w:color="auto"/>
        <w:right w:val="none" w:sz="0" w:space="0" w:color="auto"/>
      </w:divBdr>
      <w:divsChild>
        <w:div w:id="712771793">
          <w:marLeft w:val="0"/>
          <w:marRight w:val="0"/>
          <w:marTop w:val="0"/>
          <w:marBottom w:val="0"/>
          <w:divBdr>
            <w:top w:val="none" w:sz="0" w:space="0" w:color="auto"/>
            <w:left w:val="none" w:sz="0" w:space="0" w:color="auto"/>
            <w:bottom w:val="none" w:sz="0" w:space="0" w:color="auto"/>
            <w:right w:val="none" w:sz="0" w:space="0" w:color="auto"/>
          </w:divBdr>
          <w:divsChild>
            <w:div w:id="1908950742">
              <w:marLeft w:val="0"/>
              <w:marRight w:val="0"/>
              <w:marTop w:val="0"/>
              <w:marBottom w:val="0"/>
              <w:divBdr>
                <w:top w:val="none" w:sz="0" w:space="0" w:color="auto"/>
                <w:left w:val="none" w:sz="0" w:space="0" w:color="auto"/>
                <w:bottom w:val="none" w:sz="0" w:space="0" w:color="auto"/>
                <w:right w:val="none" w:sz="0" w:space="0" w:color="auto"/>
              </w:divBdr>
              <w:divsChild>
                <w:div w:id="13001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01605">
      <w:bodyDiv w:val="1"/>
      <w:marLeft w:val="0"/>
      <w:marRight w:val="0"/>
      <w:marTop w:val="0"/>
      <w:marBottom w:val="0"/>
      <w:divBdr>
        <w:top w:val="none" w:sz="0" w:space="0" w:color="auto"/>
        <w:left w:val="none" w:sz="0" w:space="0" w:color="auto"/>
        <w:bottom w:val="none" w:sz="0" w:space="0" w:color="auto"/>
        <w:right w:val="none" w:sz="0" w:space="0" w:color="auto"/>
      </w:divBdr>
    </w:div>
    <w:div w:id="1172337858">
      <w:bodyDiv w:val="1"/>
      <w:marLeft w:val="0"/>
      <w:marRight w:val="0"/>
      <w:marTop w:val="0"/>
      <w:marBottom w:val="0"/>
      <w:divBdr>
        <w:top w:val="none" w:sz="0" w:space="0" w:color="auto"/>
        <w:left w:val="none" w:sz="0" w:space="0" w:color="auto"/>
        <w:bottom w:val="none" w:sz="0" w:space="0" w:color="auto"/>
        <w:right w:val="none" w:sz="0" w:space="0" w:color="auto"/>
      </w:divBdr>
    </w:div>
    <w:div w:id="1213493386">
      <w:bodyDiv w:val="1"/>
      <w:marLeft w:val="0"/>
      <w:marRight w:val="0"/>
      <w:marTop w:val="0"/>
      <w:marBottom w:val="0"/>
      <w:divBdr>
        <w:top w:val="none" w:sz="0" w:space="0" w:color="auto"/>
        <w:left w:val="none" w:sz="0" w:space="0" w:color="auto"/>
        <w:bottom w:val="none" w:sz="0" w:space="0" w:color="auto"/>
        <w:right w:val="none" w:sz="0" w:space="0" w:color="auto"/>
      </w:divBdr>
    </w:div>
    <w:div w:id="1305549240">
      <w:bodyDiv w:val="1"/>
      <w:marLeft w:val="0"/>
      <w:marRight w:val="0"/>
      <w:marTop w:val="0"/>
      <w:marBottom w:val="0"/>
      <w:divBdr>
        <w:top w:val="none" w:sz="0" w:space="0" w:color="auto"/>
        <w:left w:val="none" w:sz="0" w:space="0" w:color="auto"/>
        <w:bottom w:val="none" w:sz="0" w:space="0" w:color="auto"/>
        <w:right w:val="none" w:sz="0" w:space="0" w:color="auto"/>
      </w:divBdr>
      <w:divsChild>
        <w:div w:id="181213511">
          <w:marLeft w:val="0"/>
          <w:marRight w:val="0"/>
          <w:marTop w:val="0"/>
          <w:marBottom w:val="0"/>
          <w:divBdr>
            <w:top w:val="none" w:sz="0" w:space="0" w:color="auto"/>
            <w:left w:val="none" w:sz="0" w:space="0" w:color="auto"/>
            <w:bottom w:val="none" w:sz="0" w:space="0" w:color="auto"/>
            <w:right w:val="none" w:sz="0" w:space="0" w:color="auto"/>
          </w:divBdr>
          <w:divsChild>
            <w:div w:id="1085570537">
              <w:marLeft w:val="0"/>
              <w:marRight w:val="0"/>
              <w:marTop w:val="0"/>
              <w:marBottom w:val="0"/>
              <w:divBdr>
                <w:top w:val="none" w:sz="0" w:space="0" w:color="auto"/>
                <w:left w:val="none" w:sz="0" w:space="0" w:color="auto"/>
                <w:bottom w:val="none" w:sz="0" w:space="0" w:color="auto"/>
                <w:right w:val="none" w:sz="0" w:space="0" w:color="auto"/>
              </w:divBdr>
              <w:divsChild>
                <w:div w:id="13882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1782">
      <w:bodyDiv w:val="1"/>
      <w:marLeft w:val="0"/>
      <w:marRight w:val="0"/>
      <w:marTop w:val="0"/>
      <w:marBottom w:val="0"/>
      <w:divBdr>
        <w:top w:val="none" w:sz="0" w:space="0" w:color="auto"/>
        <w:left w:val="none" w:sz="0" w:space="0" w:color="auto"/>
        <w:bottom w:val="none" w:sz="0" w:space="0" w:color="auto"/>
        <w:right w:val="none" w:sz="0" w:space="0" w:color="auto"/>
      </w:divBdr>
    </w:div>
    <w:div w:id="1613200327">
      <w:bodyDiv w:val="1"/>
      <w:marLeft w:val="0"/>
      <w:marRight w:val="0"/>
      <w:marTop w:val="0"/>
      <w:marBottom w:val="0"/>
      <w:divBdr>
        <w:top w:val="none" w:sz="0" w:space="0" w:color="auto"/>
        <w:left w:val="none" w:sz="0" w:space="0" w:color="auto"/>
        <w:bottom w:val="none" w:sz="0" w:space="0" w:color="auto"/>
        <w:right w:val="none" w:sz="0" w:space="0" w:color="auto"/>
      </w:divBdr>
      <w:divsChild>
        <w:div w:id="1922058558">
          <w:marLeft w:val="0"/>
          <w:marRight w:val="0"/>
          <w:marTop w:val="0"/>
          <w:marBottom w:val="0"/>
          <w:divBdr>
            <w:top w:val="none" w:sz="0" w:space="0" w:color="auto"/>
            <w:left w:val="none" w:sz="0" w:space="0" w:color="auto"/>
            <w:bottom w:val="none" w:sz="0" w:space="0" w:color="auto"/>
            <w:right w:val="none" w:sz="0" w:space="0" w:color="auto"/>
          </w:divBdr>
          <w:divsChild>
            <w:div w:id="886381579">
              <w:marLeft w:val="0"/>
              <w:marRight w:val="0"/>
              <w:marTop w:val="0"/>
              <w:marBottom w:val="0"/>
              <w:divBdr>
                <w:top w:val="none" w:sz="0" w:space="0" w:color="auto"/>
                <w:left w:val="none" w:sz="0" w:space="0" w:color="auto"/>
                <w:bottom w:val="none" w:sz="0" w:space="0" w:color="auto"/>
                <w:right w:val="none" w:sz="0" w:space="0" w:color="auto"/>
              </w:divBdr>
              <w:divsChild>
                <w:div w:id="9199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2496">
      <w:bodyDiv w:val="1"/>
      <w:marLeft w:val="0"/>
      <w:marRight w:val="0"/>
      <w:marTop w:val="0"/>
      <w:marBottom w:val="0"/>
      <w:divBdr>
        <w:top w:val="none" w:sz="0" w:space="0" w:color="auto"/>
        <w:left w:val="none" w:sz="0" w:space="0" w:color="auto"/>
        <w:bottom w:val="none" w:sz="0" w:space="0" w:color="auto"/>
        <w:right w:val="none" w:sz="0" w:space="0" w:color="auto"/>
      </w:divBdr>
    </w:div>
    <w:div w:id="1658457194">
      <w:bodyDiv w:val="1"/>
      <w:marLeft w:val="0"/>
      <w:marRight w:val="0"/>
      <w:marTop w:val="0"/>
      <w:marBottom w:val="0"/>
      <w:divBdr>
        <w:top w:val="none" w:sz="0" w:space="0" w:color="auto"/>
        <w:left w:val="none" w:sz="0" w:space="0" w:color="auto"/>
        <w:bottom w:val="none" w:sz="0" w:space="0" w:color="auto"/>
        <w:right w:val="none" w:sz="0" w:space="0" w:color="auto"/>
      </w:divBdr>
    </w:div>
    <w:div w:id="1844665623">
      <w:bodyDiv w:val="1"/>
      <w:marLeft w:val="0"/>
      <w:marRight w:val="0"/>
      <w:marTop w:val="0"/>
      <w:marBottom w:val="0"/>
      <w:divBdr>
        <w:top w:val="none" w:sz="0" w:space="0" w:color="auto"/>
        <w:left w:val="none" w:sz="0" w:space="0" w:color="auto"/>
        <w:bottom w:val="none" w:sz="0" w:space="0" w:color="auto"/>
        <w:right w:val="none" w:sz="0" w:space="0" w:color="auto"/>
      </w:divBdr>
      <w:divsChild>
        <w:div w:id="365566971">
          <w:marLeft w:val="0"/>
          <w:marRight w:val="0"/>
          <w:marTop w:val="0"/>
          <w:marBottom w:val="0"/>
          <w:divBdr>
            <w:top w:val="none" w:sz="0" w:space="0" w:color="auto"/>
            <w:left w:val="none" w:sz="0" w:space="0" w:color="auto"/>
            <w:bottom w:val="none" w:sz="0" w:space="0" w:color="auto"/>
            <w:right w:val="none" w:sz="0" w:space="0" w:color="auto"/>
          </w:divBdr>
          <w:divsChild>
            <w:div w:id="318117907">
              <w:marLeft w:val="0"/>
              <w:marRight w:val="0"/>
              <w:marTop w:val="0"/>
              <w:marBottom w:val="0"/>
              <w:divBdr>
                <w:top w:val="none" w:sz="0" w:space="0" w:color="auto"/>
                <w:left w:val="none" w:sz="0" w:space="0" w:color="auto"/>
                <w:bottom w:val="none" w:sz="0" w:space="0" w:color="auto"/>
                <w:right w:val="none" w:sz="0" w:space="0" w:color="auto"/>
              </w:divBdr>
              <w:divsChild>
                <w:div w:id="13625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89675">
      <w:bodyDiv w:val="1"/>
      <w:marLeft w:val="0"/>
      <w:marRight w:val="0"/>
      <w:marTop w:val="0"/>
      <w:marBottom w:val="0"/>
      <w:divBdr>
        <w:top w:val="none" w:sz="0" w:space="0" w:color="auto"/>
        <w:left w:val="none" w:sz="0" w:space="0" w:color="auto"/>
        <w:bottom w:val="none" w:sz="0" w:space="0" w:color="auto"/>
        <w:right w:val="none" w:sz="0" w:space="0" w:color="auto"/>
      </w:divBdr>
      <w:divsChild>
        <w:div w:id="1290278616">
          <w:marLeft w:val="0"/>
          <w:marRight w:val="0"/>
          <w:marTop w:val="0"/>
          <w:marBottom w:val="0"/>
          <w:divBdr>
            <w:top w:val="none" w:sz="0" w:space="0" w:color="auto"/>
            <w:left w:val="none" w:sz="0" w:space="0" w:color="auto"/>
            <w:bottom w:val="none" w:sz="0" w:space="0" w:color="auto"/>
            <w:right w:val="none" w:sz="0" w:space="0" w:color="auto"/>
          </w:divBdr>
          <w:divsChild>
            <w:div w:id="944116022">
              <w:marLeft w:val="0"/>
              <w:marRight w:val="0"/>
              <w:marTop w:val="0"/>
              <w:marBottom w:val="0"/>
              <w:divBdr>
                <w:top w:val="none" w:sz="0" w:space="0" w:color="auto"/>
                <w:left w:val="none" w:sz="0" w:space="0" w:color="auto"/>
                <w:bottom w:val="none" w:sz="0" w:space="0" w:color="auto"/>
                <w:right w:val="none" w:sz="0" w:space="0" w:color="auto"/>
              </w:divBdr>
              <w:divsChild>
                <w:div w:id="46570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269807">
      <w:bodyDiv w:val="1"/>
      <w:marLeft w:val="0"/>
      <w:marRight w:val="0"/>
      <w:marTop w:val="0"/>
      <w:marBottom w:val="0"/>
      <w:divBdr>
        <w:top w:val="none" w:sz="0" w:space="0" w:color="auto"/>
        <w:left w:val="none" w:sz="0" w:space="0" w:color="auto"/>
        <w:bottom w:val="none" w:sz="0" w:space="0" w:color="auto"/>
        <w:right w:val="none" w:sz="0" w:space="0" w:color="auto"/>
      </w:divBdr>
    </w:div>
    <w:div w:id="1943996454">
      <w:bodyDiv w:val="1"/>
      <w:marLeft w:val="0"/>
      <w:marRight w:val="0"/>
      <w:marTop w:val="0"/>
      <w:marBottom w:val="0"/>
      <w:divBdr>
        <w:top w:val="none" w:sz="0" w:space="0" w:color="auto"/>
        <w:left w:val="none" w:sz="0" w:space="0" w:color="auto"/>
        <w:bottom w:val="none" w:sz="0" w:space="0" w:color="auto"/>
        <w:right w:val="none" w:sz="0" w:space="0" w:color="auto"/>
      </w:divBdr>
    </w:div>
    <w:div w:id="198897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8A87B-5015-E347-B313-CE515AFCA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3699</Words>
  <Characters>21087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 (972633)</dc:creator>
  <cp:keywords/>
  <dc:description/>
  <cp:lastModifiedBy>EVANS L. (972633)</cp:lastModifiedBy>
  <cp:revision>2</cp:revision>
  <dcterms:created xsi:type="dcterms:W3CDTF">2021-10-29T22:57:00Z</dcterms:created>
  <dcterms:modified xsi:type="dcterms:W3CDTF">2021-10-29T22:57:00Z</dcterms:modified>
</cp:coreProperties>
</file>