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126686193"/>
        <w:docPartObj>
          <w:docPartGallery w:val="Cover Pages"/>
          <w:docPartUnique/>
        </w:docPartObj>
      </w:sdtPr>
      <w:sdtEndPr>
        <w:rPr>
          <w:color w:val="auto"/>
        </w:rPr>
      </w:sdtEndPr>
      <w:sdtContent>
        <w:p w14:paraId="66ED853B" w14:textId="22317547" w:rsidR="00A34FE2" w:rsidRDefault="00A34FE2">
          <w:pPr>
            <w:pStyle w:val="NoSpacing"/>
            <w:spacing w:before="1540" w:after="240"/>
            <w:jc w:val="center"/>
            <w:rPr>
              <w:color w:val="4472C4" w:themeColor="accent1"/>
            </w:rPr>
          </w:pPr>
          <w:r>
            <w:rPr>
              <w:noProof/>
              <w:color w:val="4472C4" w:themeColor="accent1"/>
            </w:rPr>
            <w:drawing>
              <wp:inline distT="0" distB="0" distL="0" distR="0" wp14:anchorId="746FCF47" wp14:editId="006FD1F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4B18E23E1FF4CFFA5A350A6B870AD3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11D0558" w14:textId="1623E236" w:rsidR="00A34FE2" w:rsidRDefault="00A34FE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Evidence of learning e-portfolio</w:t>
              </w:r>
            </w:p>
          </w:sdtContent>
        </w:sdt>
        <w:sdt>
          <w:sdtPr>
            <w:rPr>
              <w:color w:val="4472C4" w:themeColor="accent1"/>
              <w:sz w:val="28"/>
              <w:szCs w:val="28"/>
            </w:rPr>
            <w:alias w:val="Subtitle"/>
            <w:tag w:val=""/>
            <w:id w:val="328029620"/>
            <w:placeholder>
              <w:docPart w:val="3AEE458362E84B448F73B7775A5FA365"/>
            </w:placeholder>
            <w:dataBinding w:prefixMappings="xmlns:ns0='http://purl.org/dc/elements/1.1/' xmlns:ns1='http://schemas.openxmlformats.org/package/2006/metadata/core-properties' " w:xpath="/ns1:coreProperties[1]/ns0:subject[1]" w:storeItemID="{6C3C8BC8-F283-45AE-878A-BAB7291924A1}"/>
            <w:text/>
          </w:sdtPr>
          <w:sdtContent>
            <w:p w14:paraId="1162E3CD" w14:textId="6B54B55B" w:rsidR="00A34FE2" w:rsidRDefault="00A34FE2">
              <w:pPr>
                <w:pStyle w:val="NoSpacing"/>
                <w:jc w:val="center"/>
                <w:rPr>
                  <w:color w:val="4472C4" w:themeColor="accent1"/>
                  <w:sz w:val="28"/>
                  <w:szCs w:val="28"/>
                </w:rPr>
              </w:pPr>
              <w:r>
                <w:rPr>
                  <w:color w:val="4472C4" w:themeColor="accent1"/>
                  <w:sz w:val="28"/>
                  <w:szCs w:val="28"/>
                </w:rPr>
                <w:t>Elle Taylor - 2215744</w:t>
              </w:r>
            </w:p>
          </w:sdtContent>
        </w:sdt>
        <w:p w14:paraId="19C9F95B" w14:textId="0D420222" w:rsidR="00A34FE2" w:rsidRDefault="00A34FE2">
          <w:pPr>
            <w:pStyle w:val="NoSpacing"/>
            <w:spacing w:before="480"/>
            <w:jc w:val="center"/>
            <w:rPr>
              <w:color w:val="4472C4" w:themeColor="accent1"/>
            </w:rPr>
          </w:pPr>
          <w:r>
            <w:rPr>
              <w:noProof/>
              <w:color w:val="4472C4" w:themeColor="accent1"/>
            </w:rPr>
            <w:drawing>
              <wp:inline distT="0" distB="0" distL="0" distR="0" wp14:anchorId="0387B477" wp14:editId="3858938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19CCCBE" w14:textId="4767528A" w:rsidR="009A1130" w:rsidRDefault="00A34FE2" w:rsidP="00A34FE2">
          <w:r>
            <w:br w:type="page"/>
          </w:r>
        </w:p>
      </w:sdtContent>
    </w:sdt>
    <w:p w14:paraId="1EF1DD37" w14:textId="0AE26D9C" w:rsidR="00A02A8A" w:rsidRDefault="00A02A8A" w:rsidP="00A6745E">
      <w:pPr>
        <w:jc w:val="center"/>
        <w:rPr>
          <w:b/>
          <w:bCs/>
          <w:sz w:val="28"/>
          <w:szCs w:val="28"/>
        </w:rPr>
      </w:pPr>
      <w:r w:rsidRPr="00A6745E">
        <w:rPr>
          <w:b/>
          <w:bCs/>
          <w:sz w:val="28"/>
          <w:szCs w:val="28"/>
        </w:rPr>
        <w:lastRenderedPageBreak/>
        <w:t>CONTENTS PAGE</w:t>
      </w:r>
    </w:p>
    <w:p w14:paraId="2B93A74E" w14:textId="5A862690" w:rsidR="00A6745E" w:rsidRDefault="00A6745E" w:rsidP="00A6745E">
      <w:pPr>
        <w:jc w:val="center"/>
        <w:rPr>
          <w:b/>
          <w:bCs/>
          <w:sz w:val="28"/>
          <w:szCs w:val="28"/>
        </w:rPr>
      </w:pPr>
    </w:p>
    <w:p w14:paraId="67824A3C" w14:textId="2E346F26" w:rsidR="00A6745E" w:rsidRDefault="00A6745E" w:rsidP="00A6745E">
      <w:pPr>
        <w:rPr>
          <w:b/>
          <w:bCs/>
          <w:sz w:val="28"/>
          <w:szCs w:val="28"/>
        </w:rPr>
      </w:pPr>
      <w:r>
        <w:rPr>
          <w:b/>
          <w:bCs/>
          <w:sz w:val="28"/>
          <w:szCs w:val="28"/>
        </w:rPr>
        <w:t>TASK 1 – SUMMARY ……………………………………………………………………</w:t>
      </w:r>
      <w:proofErr w:type="gramStart"/>
      <w:r>
        <w:rPr>
          <w:b/>
          <w:bCs/>
          <w:sz w:val="28"/>
          <w:szCs w:val="28"/>
        </w:rPr>
        <w:t>…..</w:t>
      </w:r>
      <w:proofErr w:type="gramEnd"/>
      <w:r>
        <w:rPr>
          <w:b/>
          <w:bCs/>
          <w:sz w:val="28"/>
          <w:szCs w:val="28"/>
        </w:rPr>
        <w:t xml:space="preserve"> Page 2</w:t>
      </w:r>
    </w:p>
    <w:p w14:paraId="2C98D774" w14:textId="7E8E3E06" w:rsidR="00A6745E" w:rsidRDefault="00A6745E" w:rsidP="00A6745E">
      <w:pPr>
        <w:rPr>
          <w:b/>
          <w:bCs/>
          <w:sz w:val="28"/>
          <w:szCs w:val="28"/>
        </w:rPr>
      </w:pPr>
    </w:p>
    <w:p w14:paraId="31EE77EC" w14:textId="450C6816" w:rsidR="00A6745E" w:rsidRDefault="00A6745E" w:rsidP="00A6745E">
      <w:pPr>
        <w:rPr>
          <w:b/>
          <w:bCs/>
          <w:sz w:val="28"/>
          <w:szCs w:val="28"/>
        </w:rPr>
      </w:pPr>
      <w:r>
        <w:rPr>
          <w:b/>
          <w:bCs/>
          <w:sz w:val="28"/>
          <w:szCs w:val="28"/>
        </w:rPr>
        <w:t>TASK 2 – VIDEO LINK ………………………….…………………………………………… Page 3</w:t>
      </w:r>
    </w:p>
    <w:p w14:paraId="0801EF69" w14:textId="4D4A3356" w:rsidR="00A6745E" w:rsidRDefault="00A6745E" w:rsidP="00A6745E">
      <w:pPr>
        <w:rPr>
          <w:b/>
          <w:bCs/>
          <w:sz w:val="28"/>
          <w:szCs w:val="28"/>
        </w:rPr>
      </w:pPr>
    </w:p>
    <w:p w14:paraId="32A039D1" w14:textId="1832A14B" w:rsidR="00A6745E" w:rsidRDefault="00A6745E" w:rsidP="00A6745E">
      <w:pPr>
        <w:rPr>
          <w:b/>
          <w:bCs/>
          <w:sz w:val="28"/>
          <w:szCs w:val="28"/>
        </w:rPr>
      </w:pPr>
      <w:r>
        <w:rPr>
          <w:b/>
          <w:bCs/>
          <w:sz w:val="28"/>
          <w:szCs w:val="28"/>
        </w:rPr>
        <w:t>TASK 3 – POSTER ……………………………………………………………………………. Page 4-5</w:t>
      </w:r>
    </w:p>
    <w:p w14:paraId="69628506" w14:textId="03961BAA" w:rsidR="008C05C3" w:rsidRDefault="008C05C3" w:rsidP="00A6745E">
      <w:pPr>
        <w:rPr>
          <w:b/>
          <w:bCs/>
          <w:sz w:val="28"/>
          <w:szCs w:val="28"/>
        </w:rPr>
      </w:pPr>
    </w:p>
    <w:p w14:paraId="30AFEC20" w14:textId="092C8ED9" w:rsidR="008C05C3" w:rsidRDefault="008C05C3" w:rsidP="00A6745E">
      <w:pPr>
        <w:rPr>
          <w:b/>
          <w:bCs/>
          <w:sz w:val="28"/>
          <w:szCs w:val="28"/>
        </w:rPr>
      </w:pPr>
      <w:r>
        <w:rPr>
          <w:b/>
          <w:bCs/>
          <w:sz w:val="28"/>
          <w:szCs w:val="28"/>
        </w:rPr>
        <w:t>REFERENCE LIST FOR ALL ELEMENTS ………………………………………………. Page 6</w:t>
      </w:r>
    </w:p>
    <w:p w14:paraId="32098FF8" w14:textId="33E4D896" w:rsidR="00A6745E" w:rsidRDefault="00A6745E" w:rsidP="00A6745E">
      <w:pPr>
        <w:rPr>
          <w:b/>
          <w:bCs/>
          <w:sz w:val="28"/>
          <w:szCs w:val="28"/>
        </w:rPr>
      </w:pPr>
    </w:p>
    <w:p w14:paraId="6D55D4DF" w14:textId="6AA1C2F4" w:rsidR="00A6745E" w:rsidRPr="00A6745E" w:rsidRDefault="00A6745E" w:rsidP="00A6745E">
      <w:pPr>
        <w:rPr>
          <w:b/>
          <w:bCs/>
          <w:sz w:val="28"/>
          <w:szCs w:val="28"/>
        </w:rPr>
      </w:pPr>
    </w:p>
    <w:p w14:paraId="518E92A0" w14:textId="77777777" w:rsidR="00A02A8A" w:rsidRDefault="00A02A8A" w:rsidP="00A34FE2">
      <w:pPr>
        <w:rPr>
          <w:b/>
          <w:bCs/>
        </w:rPr>
      </w:pPr>
    </w:p>
    <w:p w14:paraId="28B0321E" w14:textId="77777777" w:rsidR="00A02A8A" w:rsidRDefault="00A02A8A" w:rsidP="00A34FE2">
      <w:pPr>
        <w:rPr>
          <w:b/>
          <w:bCs/>
        </w:rPr>
      </w:pPr>
    </w:p>
    <w:p w14:paraId="57884CB0" w14:textId="77777777" w:rsidR="00A02A8A" w:rsidRDefault="00A02A8A" w:rsidP="00A34FE2">
      <w:pPr>
        <w:rPr>
          <w:b/>
          <w:bCs/>
        </w:rPr>
      </w:pPr>
    </w:p>
    <w:p w14:paraId="587EAAC9" w14:textId="77777777" w:rsidR="00A02A8A" w:rsidRDefault="00A02A8A" w:rsidP="00A34FE2">
      <w:pPr>
        <w:rPr>
          <w:b/>
          <w:bCs/>
        </w:rPr>
      </w:pPr>
    </w:p>
    <w:p w14:paraId="2E89C75D" w14:textId="77777777" w:rsidR="00A02A8A" w:rsidRDefault="00A02A8A" w:rsidP="00A34FE2">
      <w:pPr>
        <w:rPr>
          <w:b/>
          <w:bCs/>
        </w:rPr>
      </w:pPr>
    </w:p>
    <w:p w14:paraId="27723F72" w14:textId="77777777" w:rsidR="00A02A8A" w:rsidRDefault="00A02A8A" w:rsidP="00A34FE2">
      <w:pPr>
        <w:rPr>
          <w:b/>
          <w:bCs/>
        </w:rPr>
      </w:pPr>
    </w:p>
    <w:p w14:paraId="38959A10" w14:textId="77777777" w:rsidR="00A02A8A" w:rsidRDefault="00A02A8A" w:rsidP="00A34FE2">
      <w:pPr>
        <w:rPr>
          <w:b/>
          <w:bCs/>
        </w:rPr>
      </w:pPr>
    </w:p>
    <w:p w14:paraId="77153DA6" w14:textId="77777777" w:rsidR="00A02A8A" w:rsidRDefault="00A02A8A" w:rsidP="00A34FE2">
      <w:pPr>
        <w:rPr>
          <w:b/>
          <w:bCs/>
        </w:rPr>
      </w:pPr>
    </w:p>
    <w:p w14:paraId="48E6C5D1" w14:textId="77777777" w:rsidR="00A02A8A" w:rsidRDefault="00A02A8A" w:rsidP="00A34FE2">
      <w:pPr>
        <w:rPr>
          <w:b/>
          <w:bCs/>
        </w:rPr>
      </w:pPr>
    </w:p>
    <w:p w14:paraId="20A3D818" w14:textId="77777777" w:rsidR="00A02A8A" w:rsidRDefault="00A02A8A" w:rsidP="00A34FE2">
      <w:pPr>
        <w:rPr>
          <w:b/>
          <w:bCs/>
        </w:rPr>
      </w:pPr>
    </w:p>
    <w:p w14:paraId="1A78A2EF" w14:textId="77777777" w:rsidR="00A02A8A" w:rsidRDefault="00A02A8A" w:rsidP="00A34FE2">
      <w:pPr>
        <w:rPr>
          <w:b/>
          <w:bCs/>
        </w:rPr>
      </w:pPr>
    </w:p>
    <w:p w14:paraId="66FD51FE" w14:textId="77777777" w:rsidR="00A02A8A" w:rsidRDefault="00A02A8A" w:rsidP="00A34FE2">
      <w:pPr>
        <w:rPr>
          <w:b/>
          <w:bCs/>
        </w:rPr>
      </w:pPr>
    </w:p>
    <w:p w14:paraId="61AF23A3" w14:textId="77777777" w:rsidR="00A02A8A" w:rsidRDefault="00A02A8A" w:rsidP="00A34FE2">
      <w:pPr>
        <w:rPr>
          <w:b/>
          <w:bCs/>
        </w:rPr>
      </w:pPr>
    </w:p>
    <w:p w14:paraId="1F826DF9" w14:textId="77777777" w:rsidR="00A02A8A" w:rsidRDefault="00A02A8A" w:rsidP="00A34FE2">
      <w:pPr>
        <w:rPr>
          <w:b/>
          <w:bCs/>
        </w:rPr>
      </w:pPr>
    </w:p>
    <w:p w14:paraId="4435686B" w14:textId="77777777" w:rsidR="00A02A8A" w:rsidRDefault="00A02A8A" w:rsidP="00A34FE2">
      <w:pPr>
        <w:rPr>
          <w:b/>
          <w:bCs/>
        </w:rPr>
      </w:pPr>
    </w:p>
    <w:p w14:paraId="518FBDCC" w14:textId="77777777" w:rsidR="00A02A8A" w:rsidRDefault="00A02A8A" w:rsidP="00A34FE2">
      <w:pPr>
        <w:rPr>
          <w:b/>
          <w:bCs/>
        </w:rPr>
      </w:pPr>
    </w:p>
    <w:p w14:paraId="19120ADF" w14:textId="77777777" w:rsidR="00A02A8A" w:rsidRDefault="00A02A8A" w:rsidP="00A34FE2">
      <w:pPr>
        <w:rPr>
          <w:b/>
          <w:bCs/>
        </w:rPr>
      </w:pPr>
    </w:p>
    <w:p w14:paraId="51030B2E" w14:textId="77777777" w:rsidR="008600B8" w:rsidRDefault="008600B8" w:rsidP="00A34FE2">
      <w:pPr>
        <w:rPr>
          <w:b/>
          <w:bCs/>
        </w:rPr>
      </w:pPr>
    </w:p>
    <w:p w14:paraId="5B14A1C6" w14:textId="43BD5217" w:rsidR="00C56659" w:rsidRPr="009A1130" w:rsidRDefault="00C56659" w:rsidP="00A34FE2">
      <w:r w:rsidRPr="00C56659">
        <w:rPr>
          <w:b/>
          <w:bCs/>
        </w:rPr>
        <w:lastRenderedPageBreak/>
        <w:t>TASK 1</w:t>
      </w:r>
      <w:r w:rsidR="00FC44A9">
        <w:rPr>
          <w:b/>
          <w:bCs/>
        </w:rPr>
        <w:t xml:space="preserve"> - SUMMARY</w:t>
      </w:r>
    </w:p>
    <w:p w14:paraId="2EF2E10E" w14:textId="13FD9185" w:rsidR="00A34FE2" w:rsidRDefault="00A34FE2" w:rsidP="00A6745E">
      <w:pPr>
        <w:spacing w:line="360" w:lineRule="auto"/>
      </w:pPr>
      <w:r>
        <w:t xml:space="preserve">The article </w:t>
      </w:r>
      <w:r w:rsidR="00822973">
        <w:t>being</w:t>
      </w:r>
      <w:r w:rsidR="00314005">
        <w:t xml:space="preserve"> summaris</w:t>
      </w:r>
      <w:r w:rsidR="00822973">
        <w:t>ed</w:t>
      </w:r>
      <w:r w:rsidR="00314005">
        <w:t xml:space="preserve"> </w:t>
      </w:r>
      <w:r w:rsidR="00822973">
        <w:t>is</w:t>
      </w:r>
      <w:r>
        <w:t xml:space="preserve"> “A focus on fathers in child mental health interventions”.</w:t>
      </w:r>
      <w:r w:rsidR="00BF46C0">
        <w:t xml:space="preserve"> </w:t>
      </w:r>
      <w:r w:rsidR="00241779">
        <w:t xml:space="preserve">The article is based upon research in order to raise awareness of the limited engagement of fathers </w:t>
      </w:r>
      <w:r w:rsidR="00822973">
        <w:t>such</w:t>
      </w:r>
      <w:r w:rsidR="00241779">
        <w:t xml:space="preserve"> interventions. Fathers play a significant role in their child’s life; therefore, they are an integral part of the treatment of the child’s mental health. </w:t>
      </w:r>
      <w:r w:rsidR="00E460D5">
        <w:t>The</w:t>
      </w:r>
      <w:r w:rsidR="00026C16">
        <w:t xml:space="preserve">re is a need </w:t>
      </w:r>
      <w:r w:rsidR="00E460D5">
        <w:t xml:space="preserve">for improved inclusion of fathers </w:t>
      </w:r>
      <w:r w:rsidR="00323197">
        <w:t xml:space="preserve">in </w:t>
      </w:r>
      <w:r w:rsidR="00E460D5">
        <w:t>therapy and family centres.</w:t>
      </w:r>
      <w:r w:rsidR="00F61994">
        <w:t xml:space="preserve"> The article poses a question whether interventions for a child’s mental health are suitable for the father and the lack of evidence due to mothers attending instead.</w:t>
      </w:r>
    </w:p>
    <w:p w14:paraId="4BD28FB1" w14:textId="5A438C22" w:rsidR="00026C16" w:rsidRDefault="00F61994" w:rsidP="00A6745E">
      <w:pPr>
        <w:spacing w:line="360" w:lineRule="auto"/>
      </w:pPr>
      <w:r>
        <w:t>The barriers to father engagement include the potential cost of the intervention, transport issues, lack of childcare and time to attend a</w:t>
      </w:r>
      <w:r w:rsidR="00314005">
        <w:t>nd</w:t>
      </w:r>
      <w:r>
        <w:t xml:space="preserve"> any work commitments. Fathers feel undervalued, </w:t>
      </w:r>
      <w:r w:rsidR="00F95B10">
        <w:t>underappreciated,</w:t>
      </w:r>
      <w:r>
        <w:t xml:space="preserve"> and underrepresented</w:t>
      </w:r>
      <w:r w:rsidR="00F95B10">
        <w:t xml:space="preserve"> when it involves efforts they make for their children. Fathers are often </w:t>
      </w:r>
      <w:r w:rsidR="001113DC">
        <w:t xml:space="preserve">seen </w:t>
      </w:r>
      <w:r w:rsidR="00F95B10">
        <w:t>as the breadwinner and his only duty is to provide for the family, whilst mothers are seen to be the childminders and caregivers.</w:t>
      </w:r>
      <w:r w:rsidR="00913A96">
        <w:t xml:space="preserve"> T</w:t>
      </w:r>
      <w:r w:rsidR="00026C16">
        <w:t xml:space="preserve">he level of training of the practitioner and feeling understood is important to the fathers. </w:t>
      </w:r>
    </w:p>
    <w:p w14:paraId="0D43D3FB" w14:textId="6409D09A" w:rsidR="00F95B10" w:rsidRDefault="00F95B10" w:rsidP="00A6745E">
      <w:pPr>
        <w:spacing w:line="360" w:lineRule="auto"/>
      </w:pPr>
      <w:r>
        <w:t>There are</w:t>
      </w:r>
      <w:r w:rsidR="009F0A9A">
        <w:t xml:space="preserve"> </w:t>
      </w:r>
      <w:r>
        <w:t xml:space="preserve">benefits to </w:t>
      </w:r>
      <w:r w:rsidR="005C2D55">
        <w:t>a child’s</w:t>
      </w:r>
      <w:r>
        <w:t xml:space="preserve"> mental health by improving father engagement such as a better assessment and treatment plan</w:t>
      </w:r>
      <w:r w:rsidR="000D4430">
        <w:t xml:space="preserve"> for the child</w:t>
      </w:r>
      <w:r w:rsidR="005C2D55">
        <w:t xml:space="preserve"> and</w:t>
      </w:r>
      <w:r w:rsidR="000D4430">
        <w:t xml:space="preserve"> </w:t>
      </w:r>
      <w:r w:rsidR="005C2D55">
        <w:t xml:space="preserve">improved effectiveness of the intervention. Additionally, there are practitioner </w:t>
      </w:r>
      <w:r w:rsidR="00026C16">
        <w:t xml:space="preserve">and organisational </w:t>
      </w:r>
      <w:r w:rsidR="005C2D55">
        <w:t xml:space="preserve">strategies which could also be implemented to enhance father engagement such as </w:t>
      </w:r>
      <w:r w:rsidR="00026C16">
        <w:t xml:space="preserve">father-focussed </w:t>
      </w:r>
      <w:r w:rsidR="005C2D55">
        <w:t>policies and procedures</w:t>
      </w:r>
      <w:r w:rsidR="00DC0088">
        <w:t>, training of practitioners to increase their confidence and skills to engage fathers in the therapeutic practice, thus making fathers feel more valued</w:t>
      </w:r>
      <w:r w:rsidR="00026C16">
        <w:t xml:space="preserve"> and advertising any services suitable for fathers. Research has shown fathers engage better if there is good organisational support.</w:t>
      </w:r>
      <w:r w:rsidR="00E42BAC">
        <w:t xml:space="preserve"> Practitioners who have attended training sessions to help enable and facilitate father engagement have noticed a positive difference.</w:t>
      </w:r>
    </w:p>
    <w:p w14:paraId="7B080EB9" w14:textId="779E9AE1" w:rsidR="009F684C" w:rsidRDefault="00026C16" w:rsidP="00A6745E">
      <w:pPr>
        <w:spacing w:line="360" w:lineRule="auto"/>
      </w:pPr>
      <w:r>
        <w:t>The circumstances or family dynamics should not be a hinderance in a child accessing valuable support</w:t>
      </w:r>
      <w:r w:rsidR="009F0A9A">
        <w:t xml:space="preserve">, </w:t>
      </w:r>
      <w:r>
        <w:t>organisations should provide alternative provision or arrangements for fathers to attend sessions for the benefit of their child as well as themselves. For interventions to be successful it is suggested that both parents be in attendance</w:t>
      </w:r>
      <w:r w:rsidR="00E42BAC">
        <w:t xml:space="preserve"> </w:t>
      </w:r>
      <w:r w:rsidR="007F0BD6">
        <w:t xml:space="preserve">as </w:t>
      </w:r>
      <w:r w:rsidR="00E42BAC">
        <w:t xml:space="preserve">father involvement can only work when the parents collaborate effectively. </w:t>
      </w:r>
    </w:p>
    <w:p w14:paraId="35F2F32B" w14:textId="77777777" w:rsidR="009F0A9A" w:rsidRDefault="009F0A9A" w:rsidP="00A34FE2"/>
    <w:p w14:paraId="1FA8F4D7" w14:textId="4347BC13" w:rsidR="00A34FE2" w:rsidRDefault="00A34FE2" w:rsidP="00A34FE2">
      <w:pPr>
        <w:rPr>
          <w:b/>
          <w:bCs/>
        </w:rPr>
      </w:pPr>
      <w:r w:rsidRPr="00A34FE2">
        <w:rPr>
          <w:b/>
          <w:bCs/>
        </w:rPr>
        <w:t>Reference</w:t>
      </w:r>
    </w:p>
    <w:p w14:paraId="0E8B8ECC" w14:textId="1883838A" w:rsidR="00BD479D" w:rsidRDefault="00BD479D" w:rsidP="00BD479D">
      <w:pPr>
        <w:pStyle w:val="NormalWeb"/>
        <w:numPr>
          <w:ilvl w:val="0"/>
          <w:numId w:val="1"/>
        </w:numPr>
        <w:rPr>
          <w:rFonts w:asciiTheme="minorHAnsi" w:hAnsiTheme="minorHAnsi" w:cstheme="minorHAnsi"/>
          <w:sz w:val="22"/>
          <w:szCs w:val="22"/>
        </w:rPr>
      </w:pPr>
      <w:r w:rsidRPr="00BD479D">
        <w:rPr>
          <w:rFonts w:asciiTheme="minorHAnsi" w:hAnsiTheme="minorHAnsi" w:cstheme="minorHAnsi"/>
          <w:sz w:val="22"/>
          <w:szCs w:val="22"/>
        </w:rPr>
        <w:t xml:space="preserve">Tully, L., Hawes, D., &amp; </w:t>
      </w:r>
      <w:proofErr w:type="spellStart"/>
      <w:r w:rsidRPr="00BD479D">
        <w:rPr>
          <w:rFonts w:asciiTheme="minorHAnsi" w:hAnsiTheme="minorHAnsi" w:cstheme="minorHAnsi"/>
          <w:sz w:val="22"/>
          <w:szCs w:val="22"/>
        </w:rPr>
        <w:t>Dadds</w:t>
      </w:r>
      <w:proofErr w:type="spellEnd"/>
      <w:r w:rsidRPr="00BD479D">
        <w:rPr>
          <w:rFonts w:asciiTheme="minorHAnsi" w:hAnsiTheme="minorHAnsi" w:cstheme="minorHAnsi"/>
          <w:sz w:val="22"/>
          <w:szCs w:val="22"/>
        </w:rPr>
        <w:t xml:space="preserve">, M. (2022, June 14). </w:t>
      </w:r>
      <w:r w:rsidRPr="00BD479D">
        <w:rPr>
          <w:rFonts w:asciiTheme="minorHAnsi" w:hAnsiTheme="minorHAnsi" w:cstheme="minorHAnsi"/>
          <w:i/>
          <w:iCs/>
          <w:sz w:val="22"/>
          <w:szCs w:val="22"/>
        </w:rPr>
        <w:t>A focus on fathers in child mental health interventions</w:t>
      </w:r>
      <w:r w:rsidRPr="00BD479D">
        <w:rPr>
          <w:rFonts w:asciiTheme="minorHAnsi" w:hAnsiTheme="minorHAnsi" w:cstheme="minorHAnsi"/>
          <w:sz w:val="22"/>
          <w:szCs w:val="22"/>
        </w:rPr>
        <w:t xml:space="preserve">. The British Psychological Society. Retrieved November 3, 2022, from </w:t>
      </w:r>
      <w:hyperlink r:id="rId9" w:history="1">
        <w:r w:rsidRPr="00BD479D">
          <w:rPr>
            <w:rStyle w:val="Hyperlink"/>
            <w:rFonts w:asciiTheme="minorHAnsi" w:hAnsiTheme="minorHAnsi" w:cstheme="minorHAnsi"/>
            <w:sz w:val="22"/>
            <w:szCs w:val="22"/>
          </w:rPr>
          <w:t>https://www.bps.org.uk/psychologist/focus-fathers-child-mental-health-interventions</w:t>
        </w:r>
      </w:hyperlink>
      <w:r w:rsidRPr="00BD479D">
        <w:rPr>
          <w:rFonts w:asciiTheme="minorHAnsi" w:hAnsiTheme="minorHAnsi" w:cstheme="minorHAnsi"/>
          <w:sz w:val="22"/>
          <w:szCs w:val="22"/>
        </w:rPr>
        <w:t xml:space="preserve"> </w:t>
      </w:r>
    </w:p>
    <w:p w14:paraId="7224DA95" w14:textId="77777777" w:rsidR="00A6745E" w:rsidRDefault="00A6745E" w:rsidP="00C56659">
      <w:pPr>
        <w:pStyle w:val="NormalWeb"/>
        <w:rPr>
          <w:rFonts w:asciiTheme="minorHAnsi" w:hAnsiTheme="minorHAnsi" w:cstheme="minorHAnsi"/>
          <w:b/>
          <w:bCs/>
          <w:sz w:val="22"/>
          <w:szCs w:val="22"/>
        </w:rPr>
      </w:pPr>
    </w:p>
    <w:p w14:paraId="085A025A" w14:textId="4C479B7D" w:rsidR="00C56659" w:rsidRDefault="00C56659" w:rsidP="00C56659">
      <w:pPr>
        <w:pStyle w:val="NormalWeb"/>
        <w:rPr>
          <w:rFonts w:asciiTheme="minorHAnsi" w:hAnsiTheme="minorHAnsi" w:cstheme="minorHAnsi"/>
          <w:b/>
          <w:bCs/>
          <w:sz w:val="22"/>
          <w:szCs w:val="22"/>
        </w:rPr>
      </w:pPr>
      <w:r w:rsidRPr="00C56659">
        <w:rPr>
          <w:rFonts w:asciiTheme="minorHAnsi" w:hAnsiTheme="minorHAnsi" w:cstheme="minorHAnsi"/>
          <w:b/>
          <w:bCs/>
          <w:sz w:val="22"/>
          <w:szCs w:val="22"/>
        </w:rPr>
        <w:lastRenderedPageBreak/>
        <w:t>TASK 2</w:t>
      </w:r>
      <w:r w:rsidR="00FC44A9">
        <w:rPr>
          <w:rFonts w:asciiTheme="minorHAnsi" w:hAnsiTheme="minorHAnsi" w:cstheme="minorHAnsi"/>
          <w:b/>
          <w:bCs/>
          <w:sz w:val="22"/>
          <w:szCs w:val="22"/>
        </w:rPr>
        <w:t xml:space="preserve"> – VIDEO LINK TO PRESENTATION</w:t>
      </w:r>
    </w:p>
    <w:p w14:paraId="00258D6A" w14:textId="1350B89F" w:rsidR="00C56659" w:rsidRPr="008C05C3" w:rsidRDefault="008C05C3" w:rsidP="00C56659">
      <w:pPr>
        <w:pStyle w:val="NormalWeb"/>
        <w:rPr>
          <w:rFonts w:asciiTheme="minorHAnsi" w:hAnsiTheme="minorHAnsi" w:cstheme="minorHAnsi"/>
          <w:b/>
          <w:bCs/>
          <w:sz w:val="20"/>
          <w:szCs w:val="20"/>
        </w:rPr>
      </w:pPr>
      <w:hyperlink r:id="rId10" w:history="1">
        <w:r w:rsidRPr="008C05C3">
          <w:rPr>
            <w:rStyle w:val="Hyperlink"/>
            <w:rFonts w:asciiTheme="minorHAnsi" w:eastAsiaTheme="minorEastAsia" w:hAnsiTheme="minorHAnsi" w:cstheme="minorHAnsi"/>
            <w:sz w:val="22"/>
            <w:szCs w:val="22"/>
          </w:rPr>
          <w:t>Task 2 - Learning in the Digital Er</w:t>
        </w:r>
        <w:r w:rsidRPr="008C05C3">
          <w:rPr>
            <w:rStyle w:val="Hyperlink"/>
            <w:rFonts w:asciiTheme="minorHAnsi" w:eastAsiaTheme="minorEastAsia" w:hAnsiTheme="minorHAnsi" w:cstheme="minorHAnsi"/>
            <w:sz w:val="22"/>
            <w:szCs w:val="22"/>
          </w:rPr>
          <w:t>a</w:t>
        </w:r>
        <w:r w:rsidRPr="008C05C3">
          <w:rPr>
            <w:rStyle w:val="Hyperlink"/>
            <w:rFonts w:asciiTheme="minorHAnsi" w:eastAsiaTheme="minorEastAsia" w:hAnsiTheme="minorHAnsi" w:cstheme="minorHAnsi"/>
            <w:sz w:val="22"/>
            <w:szCs w:val="22"/>
          </w:rPr>
          <w:t>. E-portfolio. Elle Taylor.mp4</w:t>
        </w:r>
      </w:hyperlink>
    </w:p>
    <w:p w14:paraId="28A6D07A" w14:textId="3EB7B60E" w:rsidR="00A34FE2" w:rsidRDefault="00A34FE2" w:rsidP="00A34FE2">
      <w:pPr>
        <w:rPr>
          <w:b/>
          <w:bCs/>
        </w:rPr>
      </w:pPr>
    </w:p>
    <w:p w14:paraId="28D00B15" w14:textId="5045EFDB" w:rsidR="00FC44A9" w:rsidRPr="00FC44A9" w:rsidRDefault="00FC44A9" w:rsidP="00FC44A9"/>
    <w:p w14:paraId="260F8C7C" w14:textId="3D8D486A" w:rsidR="00FC44A9" w:rsidRPr="00FC44A9" w:rsidRDefault="00FC44A9" w:rsidP="00FC44A9"/>
    <w:p w14:paraId="701FDC67" w14:textId="115749B7" w:rsidR="00FC44A9" w:rsidRPr="00FC44A9" w:rsidRDefault="00FC44A9" w:rsidP="00FC44A9"/>
    <w:p w14:paraId="5CB3B357" w14:textId="74F403D8" w:rsidR="00FC44A9" w:rsidRPr="00FC44A9" w:rsidRDefault="00FC44A9" w:rsidP="00FC44A9"/>
    <w:p w14:paraId="50445D3E" w14:textId="69BA0364" w:rsidR="00FC44A9" w:rsidRPr="00FC44A9" w:rsidRDefault="00FC44A9" w:rsidP="00FC44A9"/>
    <w:p w14:paraId="2020F470" w14:textId="2B4E2FC0" w:rsidR="00FC44A9" w:rsidRPr="00FC44A9" w:rsidRDefault="00FC44A9" w:rsidP="00FC44A9"/>
    <w:p w14:paraId="718AA207" w14:textId="6E76D91B" w:rsidR="00FC44A9" w:rsidRPr="00FC44A9" w:rsidRDefault="00FC44A9" w:rsidP="00FC44A9"/>
    <w:p w14:paraId="6073D6AB" w14:textId="56FF53AF" w:rsidR="00FC44A9" w:rsidRPr="00FC44A9" w:rsidRDefault="00FC44A9" w:rsidP="00FC44A9"/>
    <w:p w14:paraId="1C3A3A31" w14:textId="00D72692" w:rsidR="00FC44A9" w:rsidRPr="00FC44A9" w:rsidRDefault="00FC44A9" w:rsidP="00FC44A9"/>
    <w:p w14:paraId="58EF6E6D" w14:textId="746C3F0F" w:rsidR="00FC44A9" w:rsidRPr="00FC44A9" w:rsidRDefault="00FC44A9" w:rsidP="00FC44A9"/>
    <w:p w14:paraId="77BC2A97" w14:textId="08BAE4B6" w:rsidR="00FC44A9" w:rsidRPr="00FC44A9" w:rsidRDefault="00FC44A9" w:rsidP="00FC44A9"/>
    <w:p w14:paraId="04E4C55B" w14:textId="5773E01E" w:rsidR="00FC44A9" w:rsidRPr="00FC44A9" w:rsidRDefault="00FC44A9" w:rsidP="00FC44A9"/>
    <w:p w14:paraId="1369B13F" w14:textId="58C18943" w:rsidR="00FC44A9" w:rsidRDefault="00FC44A9" w:rsidP="00FC44A9">
      <w:pPr>
        <w:rPr>
          <w:b/>
          <w:bCs/>
        </w:rPr>
      </w:pPr>
    </w:p>
    <w:p w14:paraId="13BBC534" w14:textId="1A440B1A" w:rsidR="00FC44A9" w:rsidRDefault="00FC44A9" w:rsidP="00FC44A9">
      <w:pPr>
        <w:tabs>
          <w:tab w:val="left" w:pos="912"/>
        </w:tabs>
      </w:pPr>
      <w:r>
        <w:tab/>
      </w:r>
    </w:p>
    <w:p w14:paraId="3F6AA555" w14:textId="79559341" w:rsidR="00FC44A9" w:rsidRDefault="00FC44A9" w:rsidP="00FC44A9">
      <w:pPr>
        <w:tabs>
          <w:tab w:val="left" w:pos="912"/>
        </w:tabs>
      </w:pPr>
    </w:p>
    <w:p w14:paraId="62FF1B99" w14:textId="6FD2A781" w:rsidR="00FC44A9" w:rsidRDefault="00FC44A9" w:rsidP="00FC44A9">
      <w:pPr>
        <w:tabs>
          <w:tab w:val="left" w:pos="912"/>
        </w:tabs>
      </w:pPr>
    </w:p>
    <w:p w14:paraId="7F70E16B" w14:textId="2884B2E5" w:rsidR="00FC44A9" w:rsidRDefault="00FC44A9" w:rsidP="00FC44A9">
      <w:pPr>
        <w:tabs>
          <w:tab w:val="left" w:pos="912"/>
        </w:tabs>
      </w:pPr>
    </w:p>
    <w:p w14:paraId="05CFB9C3" w14:textId="0D1614A8" w:rsidR="00FC44A9" w:rsidRDefault="00FC44A9" w:rsidP="00FC44A9">
      <w:pPr>
        <w:tabs>
          <w:tab w:val="left" w:pos="912"/>
        </w:tabs>
      </w:pPr>
    </w:p>
    <w:p w14:paraId="232327F5" w14:textId="16C09AF4" w:rsidR="00FC44A9" w:rsidRDefault="00FC44A9" w:rsidP="00FC44A9">
      <w:pPr>
        <w:tabs>
          <w:tab w:val="left" w:pos="912"/>
        </w:tabs>
      </w:pPr>
    </w:p>
    <w:p w14:paraId="760537E9" w14:textId="413EEB77" w:rsidR="00FC44A9" w:rsidRDefault="00FC44A9" w:rsidP="00FC44A9">
      <w:pPr>
        <w:tabs>
          <w:tab w:val="left" w:pos="912"/>
        </w:tabs>
      </w:pPr>
    </w:p>
    <w:p w14:paraId="25DC1DF5" w14:textId="0875FECC" w:rsidR="00FC44A9" w:rsidRDefault="00FC44A9" w:rsidP="00FC44A9">
      <w:pPr>
        <w:tabs>
          <w:tab w:val="left" w:pos="912"/>
        </w:tabs>
      </w:pPr>
    </w:p>
    <w:p w14:paraId="31BC93D4" w14:textId="2A7FFCF1" w:rsidR="00FC44A9" w:rsidRDefault="00FC44A9" w:rsidP="00FC44A9">
      <w:pPr>
        <w:tabs>
          <w:tab w:val="left" w:pos="912"/>
        </w:tabs>
      </w:pPr>
    </w:p>
    <w:p w14:paraId="0B1763A0" w14:textId="1B559BD6" w:rsidR="00FC44A9" w:rsidRDefault="00FC44A9" w:rsidP="00FC44A9">
      <w:pPr>
        <w:tabs>
          <w:tab w:val="left" w:pos="912"/>
        </w:tabs>
      </w:pPr>
    </w:p>
    <w:p w14:paraId="3E4828C0" w14:textId="71501694" w:rsidR="00FC44A9" w:rsidRDefault="00FC44A9" w:rsidP="00FC44A9">
      <w:pPr>
        <w:tabs>
          <w:tab w:val="left" w:pos="912"/>
        </w:tabs>
      </w:pPr>
    </w:p>
    <w:p w14:paraId="287F1AE3" w14:textId="2F373854" w:rsidR="00FC44A9" w:rsidRDefault="00FC44A9" w:rsidP="00FC44A9">
      <w:pPr>
        <w:tabs>
          <w:tab w:val="left" w:pos="912"/>
        </w:tabs>
      </w:pPr>
    </w:p>
    <w:p w14:paraId="7478BB64" w14:textId="56B9D31A" w:rsidR="00FC44A9" w:rsidRDefault="00FC44A9" w:rsidP="00FC44A9">
      <w:pPr>
        <w:tabs>
          <w:tab w:val="left" w:pos="912"/>
        </w:tabs>
      </w:pPr>
    </w:p>
    <w:p w14:paraId="31E47C50" w14:textId="2581EA2C" w:rsidR="00FC44A9" w:rsidRDefault="00FC44A9" w:rsidP="00FC44A9">
      <w:pPr>
        <w:tabs>
          <w:tab w:val="left" w:pos="912"/>
        </w:tabs>
      </w:pPr>
    </w:p>
    <w:p w14:paraId="04015D0D" w14:textId="5E2F58C5" w:rsidR="00FC44A9" w:rsidRDefault="00FC44A9" w:rsidP="00FC44A9">
      <w:pPr>
        <w:tabs>
          <w:tab w:val="left" w:pos="912"/>
        </w:tabs>
        <w:rPr>
          <w:b/>
          <w:bCs/>
        </w:rPr>
      </w:pPr>
      <w:r w:rsidRPr="00FC44A9">
        <w:rPr>
          <w:b/>
          <w:bCs/>
        </w:rPr>
        <w:lastRenderedPageBreak/>
        <w:t xml:space="preserve">TASK 3 </w:t>
      </w:r>
      <w:r>
        <w:rPr>
          <w:b/>
          <w:bCs/>
        </w:rPr>
        <w:t>–</w:t>
      </w:r>
      <w:r w:rsidRPr="00FC44A9">
        <w:rPr>
          <w:b/>
          <w:bCs/>
        </w:rPr>
        <w:t xml:space="preserve"> POSTER</w:t>
      </w:r>
    </w:p>
    <w:p w14:paraId="72EA4168" w14:textId="2853933D" w:rsidR="00FC44A9" w:rsidRDefault="006C33ED" w:rsidP="00FC44A9">
      <w:pPr>
        <w:tabs>
          <w:tab w:val="left" w:pos="912"/>
        </w:tabs>
        <w:rPr>
          <w:b/>
          <w:bCs/>
        </w:rPr>
      </w:pPr>
      <w:r w:rsidRPr="006C33ED">
        <w:rPr>
          <w:b/>
          <w:bCs/>
          <w:noProof/>
        </w:rPr>
        <w:drawing>
          <wp:inline distT="0" distB="0" distL="0" distR="0" wp14:anchorId="2B04B209" wp14:editId="29B997F8">
            <wp:extent cx="5713561" cy="6822902"/>
            <wp:effectExtent l="0" t="0" r="190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1"/>
                    <a:srcRect l="1419" t="800" r="1062" b="664"/>
                    <a:stretch/>
                  </pic:blipFill>
                  <pic:spPr bwMode="auto">
                    <a:xfrm>
                      <a:off x="0" y="0"/>
                      <a:ext cx="5724149" cy="6835546"/>
                    </a:xfrm>
                    <a:prstGeom prst="rect">
                      <a:avLst/>
                    </a:prstGeom>
                    <a:ln>
                      <a:noFill/>
                    </a:ln>
                    <a:extLst>
                      <a:ext uri="{53640926-AAD7-44D8-BBD7-CCE9431645EC}">
                        <a14:shadowObscured xmlns:a14="http://schemas.microsoft.com/office/drawing/2010/main"/>
                      </a:ext>
                    </a:extLst>
                  </pic:spPr>
                </pic:pic>
              </a:graphicData>
            </a:graphic>
          </wp:inline>
        </w:drawing>
      </w:r>
    </w:p>
    <w:p w14:paraId="70C20218" w14:textId="4F2417B7" w:rsidR="001D4E3F" w:rsidRDefault="00833508" w:rsidP="00833508">
      <w:r>
        <w:t>During the initial in</w:t>
      </w:r>
      <w:r w:rsidR="00695250">
        <w:t xml:space="preserve"> </w:t>
      </w:r>
      <w:r>
        <w:t>person consultation session with my group, we discussed which participant will take information from which unit of the learning in the digital era course. I opted to choose ‘Unit 4: Becoming a Lifelong Learner’ as I found this unit interesting. For the poster,</w:t>
      </w:r>
      <w:r w:rsidR="00775139">
        <w:t xml:space="preserve"> </w:t>
      </w:r>
      <w:r>
        <w:t>I suggested I create th</w:t>
      </w:r>
      <w:r w:rsidR="001D4E3F">
        <w:t xml:space="preserve">e poster as I have an interested in designing. I created the WhatsApp group for ease of communicating as well as sent relevant emails to each party member. The poster was shared using email for my group to see </w:t>
      </w:r>
      <w:r w:rsidR="00F44509">
        <w:t xml:space="preserve">the finished product </w:t>
      </w:r>
      <w:r w:rsidR="001D4E3F">
        <w:t>and they were asked to feedback any comments or amendments needed. I enjoyed my experience of working as part of this group</w:t>
      </w:r>
      <w:r w:rsidR="00F44509">
        <w:t xml:space="preserve"> as we were all in agreement and </w:t>
      </w:r>
      <w:r w:rsidR="00F44509">
        <w:lastRenderedPageBreak/>
        <w:t>regular contact to enable us to complete the task</w:t>
      </w:r>
      <w:r w:rsidR="001D4E3F">
        <w:t xml:space="preserve">. </w:t>
      </w:r>
      <w:r w:rsidR="00775139">
        <w:t>Between</w:t>
      </w:r>
      <w:r w:rsidR="00F44509">
        <w:t xml:space="preserve"> both</w:t>
      </w:r>
      <w:r w:rsidR="00775139">
        <w:t xml:space="preserve"> WhatsApp and emails, I sent 14 </w:t>
      </w:r>
      <w:r w:rsidR="00A6745E">
        <w:rPr>
          <w:noProof/>
        </w:rPr>
        <w:drawing>
          <wp:anchor distT="0" distB="0" distL="114300" distR="114300" simplePos="0" relativeHeight="251661312" behindDoc="0" locked="0" layoutInCell="1" allowOverlap="1" wp14:anchorId="197740E0" wp14:editId="0BBA565D">
            <wp:simplePos x="0" y="0"/>
            <wp:positionH relativeFrom="column">
              <wp:posOffset>4145280</wp:posOffset>
            </wp:positionH>
            <wp:positionV relativeFrom="paragraph">
              <wp:posOffset>563880</wp:posOffset>
            </wp:positionV>
            <wp:extent cx="2331720" cy="4541520"/>
            <wp:effectExtent l="0" t="0" r="0" b="0"/>
            <wp:wrapSquare wrapText="bothSides"/>
            <wp:docPr id="5" name="Picture 5" descr="Graphical user interface, text, application, chat or text message&#10;&#10;Description automatically generated"/>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chat or text message&#10;&#10;Description automatically generated"/>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2331720" cy="4541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4205A">
        <w:rPr>
          <w:noProof/>
        </w:rPr>
        <w:drawing>
          <wp:anchor distT="0" distB="0" distL="114300" distR="114300" simplePos="0" relativeHeight="251658240" behindDoc="0" locked="0" layoutInCell="1" allowOverlap="1" wp14:anchorId="76E57D10" wp14:editId="5149A929">
            <wp:simplePos x="0" y="0"/>
            <wp:positionH relativeFrom="margin">
              <wp:posOffset>-716280</wp:posOffset>
            </wp:positionH>
            <wp:positionV relativeFrom="paragraph">
              <wp:posOffset>502920</wp:posOffset>
            </wp:positionV>
            <wp:extent cx="2369820" cy="4663440"/>
            <wp:effectExtent l="0" t="0" r="0" b="3810"/>
            <wp:wrapSquare wrapText="bothSides"/>
            <wp:docPr id="2" name="B179B55B-6E50-4875-BC1B-06B66E6A0396" descr="IMG_7263.PNG"/>
            <wp:cNvGraphicFramePr/>
            <a:graphic xmlns:a="http://schemas.openxmlformats.org/drawingml/2006/main">
              <a:graphicData uri="http://schemas.openxmlformats.org/drawingml/2006/picture">
                <pic:pic xmlns:pic="http://schemas.openxmlformats.org/drawingml/2006/picture">
                  <pic:nvPicPr>
                    <pic:cNvPr id="1" name="B179B55B-6E50-4875-BC1B-06B66E6A0396" descr="IMG_7263.PNG"/>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a:off x="0" y="0"/>
                      <a:ext cx="2369820" cy="4663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75139">
        <w:t>messages</w:t>
      </w:r>
      <w:r w:rsidR="00F44509">
        <w:t xml:space="preserve"> relating to the </w:t>
      </w:r>
      <w:r w:rsidR="00A6745E">
        <w:t>poster,</w:t>
      </w:r>
      <w:r w:rsidR="00F44509">
        <w:t xml:space="preserve"> and I actively participated in discussions. </w:t>
      </w:r>
    </w:p>
    <w:p w14:paraId="764C65DA" w14:textId="3B31CF57" w:rsidR="004B5D0D" w:rsidRDefault="00A6745E" w:rsidP="00833508">
      <w:r>
        <w:rPr>
          <w:noProof/>
        </w:rPr>
        <w:drawing>
          <wp:anchor distT="0" distB="0" distL="114300" distR="114300" simplePos="0" relativeHeight="251660288" behindDoc="0" locked="0" layoutInCell="1" allowOverlap="1" wp14:anchorId="30D9DB68" wp14:editId="39009669">
            <wp:simplePos x="0" y="0"/>
            <wp:positionH relativeFrom="margin">
              <wp:align>right</wp:align>
            </wp:positionH>
            <wp:positionV relativeFrom="paragraph">
              <wp:posOffset>4946015</wp:posOffset>
            </wp:positionV>
            <wp:extent cx="5806440" cy="2941320"/>
            <wp:effectExtent l="0" t="0" r="3810" b="0"/>
            <wp:wrapSquare wrapText="bothSides"/>
            <wp:docPr id="4" name="8BCA2DBD-75A9-48DA-AF18-9E3E026E36AE" descr="IMG_7265.jpg"/>
            <wp:cNvGraphicFramePr/>
            <a:graphic xmlns:a="http://schemas.openxmlformats.org/drawingml/2006/main">
              <a:graphicData uri="http://schemas.openxmlformats.org/drawingml/2006/picture">
                <pic:pic xmlns:pic="http://schemas.openxmlformats.org/drawingml/2006/picture">
                  <pic:nvPicPr>
                    <pic:cNvPr id="3" name="8BCA2DBD-75A9-48DA-AF18-9E3E026E36AE" descr="IMG_7265.jpg"/>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5806440" cy="2941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4205A">
        <w:rPr>
          <w:noProof/>
        </w:rPr>
        <w:drawing>
          <wp:anchor distT="0" distB="0" distL="114300" distR="114300" simplePos="0" relativeHeight="251659264" behindDoc="0" locked="0" layoutInCell="1" allowOverlap="1" wp14:anchorId="6096A14E" wp14:editId="5119FAED">
            <wp:simplePos x="0" y="0"/>
            <wp:positionH relativeFrom="margin">
              <wp:posOffset>1714500</wp:posOffset>
            </wp:positionH>
            <wp:positionV relativeFrom="paragraph">
              <wp:posOffset>55880</wp:posOffset>
            </wp:positionV>
            <wp:extent cx="2331720" cy="4632960"/>
            <wp:effectExtent l="0" t="0" r="0" b="0"/>
            <wp:wrapSquare wrapText="bothSides"/>
            <wp:docPr id="3" name="85CE1B81-AB88-405B-8E9F-823858FD5808" descr="IMG_7264.PNG"/>
            <wp:cNvGraphicFramePr/>
            <a:graphic xmlns:a="http://schemas.openxmlformats.org/drawingml/2006/main">
              <a:graphicData uri="http://schemas.openxmlformats.org/drawingml/2006/picture">
                <pic:pic xmlns:pic="http://schemas.openxmlformats.org/drawingml/2006/picture">
                  <pic:nvPicPr>
                    <pic:cNvPr id="2" name="85CE1B81-AB88-405B-8E9F-823858FD5808" descr="IMG_7264.PNG"/>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2331720" cy="4632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EC1314" w14:textId="7BA48AE7" w:rsidR="008600B8" w:rsidRPr="008600B8" w:rsidRDefault="008600B8" w:rsidP="008600B8"/>
    <w:p w14:paraId="7271B94D" w14:textId="4C207E47" w:rsidR="008600B8" w:rsidRDefault="008600B8" w:rsidP="008600B8">
      <w:pPr>
        <w:tabs>
          <w:tab w:val="left" w:pos="8304"/>
        </w:tabs>
      </w:pPr>
      <w:r>
        <w:tab/>
      </w:r>
    </w:p>
    <w:p w14:paraId="0FA13968" w14:textId="370EFB74" w:rsidR="008600B8" w:rsidRPr="008600B8" w:rsidRDefault="008600B8" w:rsidP="008600B8">
      <w:pPr>
        <w:tabs>
          <w:tab w:val="left" w:pos="8304"/>
        </w:tabs>
        <w:rPr>
          <w:b/>
          <w:bCs/>
          <w:sz w:val="24"/>
          <w:szCs w:val="24"/>
        </w:rPr>
      </w:pPr>
      <w:r w:rsidRPr="008600B8">
        <w:rPr>
          <w:b/>
          <w:bCs/>
          <w:sz w:val="24"/>
          <w:szCs w:val="24"/>
        </w:rPr>
        <w:lastRenderedPageBreak/>
        <w:t>References</w:t>
      </w:r>
    </w:p>
    <w:p w14:paraId="75098914" w14:textId="175C5F3A" w:rsidR="00A43E0A" w:rsidRPr="008600B8" w:rsidRDefault="008600B8" w:rsidP="00A43E0A">
      <w:pPr>
        <w:pStyle w:val="NormalWeb"/>
        <w:numPr>
          <w:ilvl w:val="0"/>
          <w:numId w:val="2"/>
        </w:numPr>
        <w:rPr>
          <w:rFonts w:asciiTheme="minorHAnsi" w:hAnsiTheme="minorHAnsi" w:cstheme="minorHAnsi"/>
          <w:sz w:val="22"/>
          <w:szCs w:val="22"/>
        </w:rPr>
      </w:pPr>
      <w:r w:rsidRPr="008600B8">
        <w:rPr>
          <w:rFonts w:asciiTheme="minorHAnsi" w:hAnsiTheme="minorHAnsi" w:cstheme="minorHAnsi"/>
          <w:sz w:val="22"/>
          <w:szCs w:val="22"/>
        </w:rPr>
        <w:t xml:space="preserve">Aldridge, S. &amp; Rigby, S. (2001). </w:t>
      </w:r>
      <w:r w:rsidRPr="008600B8">
        <w:rPr>
          <w:rFonts w:asciiTheme="minorHAnsi" w:hAnsiTheme="minorHAnsi" w:cstheme="minorHAnsi"/>
          <w:i/>
          <w:iCs/>
          <w:sz w:val="22"/>
          <w:szCs w:val="22"/>
        </w:rPr>
        <w:t>Counselling Skills in Context</w:t>
      </w:r>
      <w:r w:rsidRPr="008600B8">
        <w:rPr>
          <w:rFonts w:asciiTheme="minorHAnsi" w:hAnsiTheme="minorHAnsi" w:cstheme="minorHAnsi"/>
          <w:sz w:val="22"/>
          <w:szCs w:val="22"/>
        </w:rPr>
        <w:t>. Hodder &amp; Stoughton.</w:t>
      </w:r>
    </w:p>
    <w:p w14:paraId="1F453658" w14:textId="77777777" w:rsidR="008600B8" w:rsidRPr="008600B8" w:rsidRDefault="008600B8" w:rsidP="008600B8">
      <w:pPr>
        <w:pStyle w:val="NormalWeb"/>
        <w:numPr>
          <w:ilvl w:val="0"/>
          <w:numId w:val="2"/>
        </w:numPr>
        <w:rPr>
          <w:rFonts w:asciiTheme="minorHAnsi" w:hAnsiTheme="minorHAnsi" w:cstheme="minorHAnsi"/>
          <w:sz w:val="22"/>
          <w:szCs w:val="22"/>
        </w:rPr>
      </w:pPr>
      <w:r w:rsidRPr="008600B8">
        <w:rPr>
          <w:rFonts w:asciiTheme="minorHAnsi" w:hAnsiTheme="minorHAnsi" w:cstheme="minorHAnsi"/>
          <w:sz w:val="22"/>
          <w:szCs w:val="22"/>
        </w:rPr>
        <w:t xml:space="preserve">British Association for Counselling and Psychotherapy (BACP). (2020). </w:t>
      </w:r>
      <w:r w:rsidRPr="008600B8">
        <w:rPr>
          <w:rFonts w:asciiTheme="minorHAnsi" w:hAnsiTheme="minorHAnsi" w:cstheme="minorHAnsi"/>
          <w:i/>
          <w:iCs/>
          <w:sz w:val="22"/>
          <w:szCs w:val="22"/>
        </w:rPr>
        <w:t xml:space="preserve">A guide to the BACP counselling skills competence framework. </w:t>
      </w:r>
      <w:r w:rsidRPr="008600B8">
        <w:rPr>
          <w:rFonts w:asciiTheme="minorHAnsi" w:hAnsiTheme="minorHAnsi" w:cstheme="minorHAnsi"/>
          <w:sz w:val="22"/>
          <w:szCs w:val="22"/>
        </w:rPr>
        <w:t xml:space="preserve">British Association for Counselling and Psychotherapy. P 17. Available online at: </w:t>
      </w:r>
      <w:hyperlink r:id="rId20" w:history="1">
        <w:r w:rsidRPr="008600B8">
          <w:rPr>
            <w:rStyle w:val="Hyperlink"/>
            <w:rFonts w:asciiTheme="minorHAnsi" w:hAnsiTheme="minorHAnsi" w:cstheme="minorHAnsi"/>
            <w:sz w:val="22"/>
            <w:szCs w:val="22"/>
          </w:rPr>
          <w:t>https://www.bacp.co.uk/media/8889/bacp-counselling-skills-framework-user-guide-may20.pdf</w:t>
        </w:r>
      </w:hyperlink>
      <w:r w:rsidRPr="008600B8">
        <w:rPr>
          <w:rFonts w:asciiTheme="minorHAnsi" w:hAnsiTheme="minorHAnsi" w:cstheme="minorHAnsi"/>
          <w:sz w:val="22"/>
          <w:szCs w:val="22"/>
        </w:rPr>
        <w:t xml:space="preserve"> </w:t>
      </w:r>
    </w:p>
    <w:p w14:paraId="3BAEE11D" w14:textId="77777777" w:rsidR="008600B8" w:rsidRPr="008600B8" w:rsidRDefault="008600B8" w:rsidP="008600B8">
      <w:pPr>
        <w:pStyle w:val="NormalWeb"/>
        <w:numPr>
          <w:ilvl w:val="0"/>
          <w:numId w:val="2"/>
        </w:numPr>
        <w:rPr>
          <w:rFonts w:asciiTheme="minorHAnsi" w:hAnsiTheme="minorHAnsi" w:cstheme="minorHAnsi"/>
          <w:sz w:val="22"/>
          <w:szCs w:val="22"/>
        </w:rPr>
      </w:pPr>
      <w:proofErr w:type="spellStart"/>
      <w:r w:rsidRPr="008600B8">
        <w:rPr>
          <w:rFonts w:asciiTheme="minorHAnsi" w:hAnsiTheme="minorHAnsi" w:cstheme="minorHAnsi"/>
          <w:sz w:val="22"/>
          <w:szCs w:val="22"/>
        </w:rPr>
        <w:t>Carona</w:t>
      </w:r>
      <w:proofErr w:type="spellEnd"/>
      <w:r w:rsidRPr="008600B8">
        <w:rPr>
          <w:rFonts w:asciiTheme="minorHAnsi" w:hAnsiTheme="minorHAnsi" w:cstheme="minorHAnsi"/>
          <w:sz w:val="22"/>
          <w:szCs w:val="22"/>
        </w:rPr>
        <w:t xml:space="preserve">, C., </w:t>
      </w:r>
      <w:proofErr w:type="spellStart"/>
      <w:r w:rsidRPr="008600B8">
        <w:rPr>
          <w:rFonts w:asciiTheme="minorHAnsi" w:hAnsiTheme="minorHAnsi" w:cstheme="minorHAnsi"/>
          <w:sz w:val="22"/>
          <w:szCs w:val="22"/>
        </w:rPr>
        <w:t>Handford</w:t>
      </w:r>
      <w:proofErr w:type="spellEnd"/>
      <w:r w:rsidRPr="008600B8">
        <w:rPr>
          <w:rFonts w:asciiTheme="minorHAnsi" w:hAnsiTheme="minorHAnsi" w:cstheme="minorHAnsi"/>
          <w:sz w:val="22"/>
          <w:szCs w:val="22"/>
        </w:rPr>
        <w:t>, C., Fonseca, A. (2020). Socratic questioning put into clinical practice.</w:t>
      </w:r>
      <w:r w:rsidRPr="008600B8">
        <w:rPr>
          <w:rFonts w:asciiTheme="minorHAnsi" w:hAnsiTheme="minorHAnsi" w:cstheme="minorHAnsi"/>
          <w:i/>
          <w:iCs/>
          <w:sz w:val="22"/>
          <w:szCs w:val="22"/>
        </w:rPr>
        <w:t xml:space="preserve"> </w:t>
      </w:r>
      <w:proofErr w:type="spellStart"/>
      <w:r w:rsidRPr="008600B8">
        <w:rPr>
          <w:rFonts w:asciiTheme="minorHAnsi" w:hAnsiTheme="minorHAnsi" w:cstheme="minorHAnsi"/>
          <w:i/>
          <w:iCs/>
          <w:sz w:val="22"/>
          <w:szCs w:val="22"/>
        </w:rPr>
        <w:t>BJPsych</w:t>
      </w:r>
      <w:proofErr w:type="spellEnd"/>
      <w:r w:rsidRPr="008600B8">
        <w:rPr>
          <w:rFonts w:asciiTheme="minorHAnsi" w:hAnsiTheme="minorHAnsi" w:cstheme="minorHAnsi"/>
          <w:i/>
          <w:iCs/>
          <w:sz w:val="22"/>
          <w:szCs w:val="22"/>
        </w:rPr>
        <w:t xml:space="preserve"> Advances. Vol 27. </w:t>
      </w:r>
      <w:r w:rsidRPr="008600B8">
        <w:rPr>
          <w:rFonts w:asciiTheme="minorHAnsi" w:hAnsiTheme="minorHAnsi" w:cstheme="minorHAnsi"/>
          <w:sz w:val="22"/>
          <w:szCs w:val="22"/>
        </w:rPr>
        <w:t xml:space="preserve">(Issue 6). Pp. 424-426. </w:t>
      </w:r>
      <w:hyperlink r:id="rId21" w:history="1">
        <w:r w:rsidRPr="008600B8">
          <w:rPr>
            <w:rStyle w:val="Hyperlink"/>
            <w:rFonts w:asciiTheme="minorHAnsi" w:hAnsiTheme="minorHAnsi" w:cstheme="minorHAnsi"/>
            <w:sz w:val="22"/>
            <w:szCs w:val="22"/>
          </w:rPr>
          <w:t>https://doi.org/10.1192/bja.2020.77</w:t>
        </w:r>
      </w:hyperlink>
    </w:p>
    <w:p w14:paraId="526C077D" w14:textId="3F04EFC1" w:rsidR="008600B8" w:rsidRPr="008600B8" w:rsidRDefault="008600B8" w:rsidP="008600B8">
      <w:pPr>
        <w:pStyle w:val="NormalWeb"/>
        <w:numPr>
          <w:ilvl w:val="0"/>
          <w:numId w:val="2"/>
        </w:numPr>
        <w:rPr>
          <w:rFonts w:asciiTheme="minorHAnsi" w:hAnsiTheme="minorHAnsi" w:cstheme="minorHAnsi"/>
          <w:sz w:val="22"/>
          <w:szCs w:val="22"/>
        </w:rPr>
      </w:pPr>
      <w:r w:rsidRPr="008600B8">
        <w:rPr>
          <w:rFonts w:asciiTheme="minorHAnsi" w:hAnsiTheme="minorHAnsi" w:cstheme="minorHAnsi"/>
          <w:sz w:val="22"/>
          <w:szCs w:val="22"/>
        </w:rPr>
        <w:t xml:space="preserve">Counselling Tutor. (2013). </w:t>
      </w:r>
      <w:r w:rsidRPr="008600B8">
        <w:rPr>
          <w:rFonts w:asciiTheme="minorHAnsi" w:hAnsiTheme="minorHAnsi" w:cstheme="minorHAnsi"/>
          <w:i/>
          <w:iCs/>
          <w:sz w:val="22"/>
          <w:szCs w:val="22"/>
        </w:rPr>
        <w:t>Questions in Counselling</w:t>
      </w:r>
      <w:r w:rsidRPr="008600B8">
        <w:rPr>
          <w:rFonts w:asciiTheme="minorHAnsi" w:hAnsiTheme="minorHAnsi" w:cstheme="minorHAnsi"/>
          <w:sz w:val="22"/>
          <w:szCs w:val="22"/>
        </w:rPr>
        <w:t xml:space="preserve">. </w:t>
      </w:r>
      <w:hyperlink r:id="rId22" w:history="1">
        <w:r w:rsidRPr="008600B8">
          <w:rPr>
            <w:rStyle w:val="Hyperlink"/>
            <w:rFonts w:asciiTheme="minorHAnsi" w:hAnsiTheme="minorHAnsi" w:cstheme="minorHAnsi"/>
            <w:sz w:val="22"/>
            <w:szCs w:val="22"/>
          </w:rPr>
          <w:t>https://counsellingtutor.com/basic-counselling-skills/clarifying-and-questions/</w:t>
        </w:r>
      </w:hyperlink>
      <w:r w:rsidRPr="008600B8">
        <w:rPr>
          <w:rFonts w:asciiTheme="minorHAnsi" w:hAnsiTheme="minorHAnsi" w:cstheme="minorHAnsi"/>
          <w:sz w:val="22"/>
          <w:szCs w:val="22"/>
        </w:rPr>
        <w:t xml:space="preserve"> </w:t>
      </w:r>
    </w:p>
    <w:p w14:paraId="3B6E9069" w14:textId="31617547" w:rsidR="008600B8" w:rsidRPr="008600B8" w:rsidRDefault="008600B8" w:rsidP="008600B8">
      <w:pPr>
        <w:pStyle w:val="NormalWeb"/>
        <w:numPr>
          <w:ilvl w:val="0"/>
          <w:numId w:val="2"/>
        </w:numPr>
        <w:rPr>
          <w:rFonts w:asciiTheme="minorHAnsi" w:hAnsiTheme="minorHAnsi" w:cstheme="minorHAnsi"/>
          <w:sz w:val="22"/>
          <w:szCs w:val="22"/>
        </w:rPr>
      </w:pPr>
      <w:r w:rsidRPr="008600B8">
        <w:rPr>
          <w:rFonts w:asciiTheme="minorHAnsi" w:hAnsiTheme="minorHAnsi" w:cstheme="minorHAnsi"/>
          <w:sz w:val="22"/>
          <w:szCs w:val="22"/>
        </w:rPr>
        <w:t xml:space="preserve">Crockett L (2022). Critical, analytic &amp; creative thinking. (Accessed on: 23/12/2022). Available at </w:t>
      </w:r>
      <w:hyperlink r:id="rId23" w:history="1">
        <w:r w:rsidRPr="008600B8">
          <w:rPr>
            <w:rStyle w:val="Hyperlink"/>
            <w:rFonts w:asciiTheme="minorHAnsi" w:hAnsiTheme="minorHAnsi" w:cstheme="minorHAnsi"/>
            <w:sz w:val="22"/>
            <w:szCs w:val="22"/>
          </w:rPr>
          <w:t>https://blog.futurefocusedlearning.net/critical-thinking-benefits</w:t>
        </w:r>
      </w:hyperlink>
    </w:p>
    <w:p w14:paraId="498EAA4C" w14:textId="66C7ED1F" w:rsidR="008600B8" w:rsidRPr="008600B8" w:rsidRDefault="008600B8" w:rsidP="008600B8">
      <w:pPr>
        <w:pStyle w:val="NormalWeb"/>
        <w:numPr>
          <w:ilvl w:val="0"/>
          <w:numId w:val="2"/>
        </w:numPr>
        <w:rPr>
          <w:rFonts w:asciiTheme="minorHAnsi" w:hAnsiTheme="minorHAnsi" w:cstheme="minorHAnsi"/>
          <w:sz w:val="22"/>
          <w:szCs w:val="22"/>
        </w:rPr>
      </w:pPr>
      <w:r w:rsidRPr="008600B8">
        <w:rPr>
          <w:rFonts w:asciiTheme="minorHAnsi" w:hAnsiTheme="minorHAnsi" w:cstheme="minorHAnsi"/>
          <w:sz w:val="22"/>
          <w:szCs w:val="22"/>
        </w:rPr>
        <w:t>Kahn, E. (1999). A critique of non-directivity in the person-</w:t>
      </w:r>
      <w:proofErr w:type="spellStart"/>
      <w:r w:rsidRPr="008600B8">
        <w:rPr>
          <w:rFonts w:asciiTheme="minorHAnsi" w:hAnsiTheme="minorHAnsi" w:cstheme="minorHAnsi"/>
          <w:sz w:val="22"/>
          <w:szCs w:val="22"/>
        </w:rPr>
        <w:t>centered</w:t>
      </w:r>
      <w:proofErr w:type="spellEnd"/>
      <w:r w:rsidRPr="008600B8">
        <w:rPr>
          <w:rFonts w:asciiTheme="minorHAnsi" w:hAnsiTheme="minorHAnsi" w:cstheme="minorHAnsi"/>
          <w:sz w:val="22"/>
          <w:szCs w:val="22"/>
        </w:rPr>
        <w:t xml:space="preserve"> approach. </w:t>
      </w:r>
      <w:r w:rsidRPr="008600B8">
        <w:rPr>
          <w:rFonts w:asciiTheme="minorHAnsi" w:hAnsiTheme="minorHAnsi" w:cstheme="minorHAnsi"/>
          <w:i/>
          <w:iCs/>
          <w:sz w:val="22"/>
          <w:szCs w:val="22"/>
        </w:rPr>
        <w:t>Journal of Humanistic Psychology</w:t>
      </w:r>
      <w:r w:rsidRPr="008600B8">
        <w:rPr>
          <w:rFonts w:asciiTheme="minorHAnsi" w:hAnsiTheme="minorHAnsi" w:cstheme="minorHAnsi"/>
          <w:sz w:val="22"/>
          <w:szCs w:val="22"/>
        </w:rPr>
        <w:t>, </w:t>
      </w:r>
      <w:r w:rsidRPr="008600B8">
        <w:rPr>
          <w:rFonts w:asciiTheme="minorHAnsi" w:hAnsiTheme="minorHAnsi" w:cstheme="minorHAnsi"/>
          <w:i/>
          <w:iCs/>
          <w:sz w:val="22"/>
          <w:szCs w:val="22"/>
        </w:rPr>
        <w:t>39</w:t>
      </w:r>
      <w:r w:rsidRPr="008600B8">
        <w:rPr>
          <w:rFonts w:asciiTheme="minorHAnsi" w:hAnsiTheme="minorHAnsi" w:cstheme="minorHAnsi"/>
          <w:sz w:val="22"/>
          <w:szCs w:val="22"/>
        </w:rPr>
        <w:t xml:space="preserve">(4), 94–110. https://doi.org/10.1177/0022167899394006 </w:t>
      </w:r>
    </w:p>
    <w:p w14:paraId="7F6CA316" w14:textId="1EE0B8C6" w:rsidR="008600B8" w:rsidRPr="008600B8" w:rsidRDefault="008600B8" w:rsidP="008600B8">
      <w:pPr>
        <w:pStyle w:val="NormalWeb"/>
        <w:numPr>
          <w:ilvl w:val="0"/>
          <w:numId w:val="2"/>
        </w:numPr>
        <w:rPr>
          <w:rFonts w:asciiTheme="minorHAnsi" w:hAnsiTheme="minorHAnsi" w:cstheme="minorHAnsi"/>
          <w:sz w:val="22"/>
          <w:szCs w:val="22"/>
        </w:rPr>
      </w:pPr>
      <w:r w:rsidRPr="008600B8">
        <w:rPr>
          <w:rFonts w:asciiTheme="minorHAnsi" w:hAnsiTheme="minorHAnsi" w:cstheme="minorHAnsi"/>
          <w:sz w:val="22"/>
          <w:szCs w:val="22"/>
        </w:rPr>
        <w:t xml:space="preserve">Lewis, C.S. (2013) </w:t>
      </w:r>
      <w:r w:rsidRPr="008600B8">
        <w:rPr>
          <w:rFonts w:asciiTheme="minorHAnsi" w:hAnsiTheme="minorHAnsi" w:cstheme="minorHAnsi"/>
          <w:i/>
          <w:iCs/>
          <w:sz w:val="22"/>
          <w:szCs w:val="22"/>
        </w:rPr>
        <w:t xml:space="preserve">Isn’t it funny how day by day nothing changes, but when you look back everything is </w:t>
      </w:r>
      <w:proofErr w:type="gramStart"/>
      <w:r w:rsidRPr="008600B8">
        <w:rPr>
          <w:rFonts w:asciiTheme="minorHAnsi" w:hAnsiTheme="minorHAnsi" w:cstheme="minorHAnsi"/>
          <w:i/>
          <w:iCs/>
          <w:sz w:val="22"/>
          <w:szCs w:val="22"/>
        </w:rPr>
        <w:t>different?</w:t>
      </w:r>
      <w:r w:rsidRPr="008600B8">
        <w:rPr>
          <w:rFonts w:asciiTheme="minorHAnsi" w:hAnsiTheme="minorHAnsi" w:cstheme="minorHAnsi"/>
          <w:sz w:val="22"/>
          <w:szCs w:val="22"/>
        </w:rPr>
        <w:t>,</w:t>
      </w:r>
      <w:proofErr w:type="gramEnd"/>
      <w:r w:rsidRPr="008600B8">
        <w:rPr>
          <w:rFonts w:asciiTheme="minorHAnsi" w:hAnsiTheme="minorHAnsi" w:cstheme="minorHAnsi"/>
          <w:sz w:val="22"/>
          <w:szCs w:val="22"/>
        </w:rPr>
        <w:t xml:space="preserve"> </w:t>
      </w:r>
      <w:proofErr w:type="spellStart"/>
      <w:r w:rsidRPr="008600B8">
        <w:rPr>
          <w:rFonts w:asciiTheme="minorHAnsi" w:hAnsiTheme="minorHAnsi" w:cstheme="minorHAnsi"/>
          <w:i/>
          <w:iCs/>
          <w:sz w:val="22"/>
          <w:szCs w:val="22"/>
        </w:rPr>
        <w:t>Philosiblog</w:t>
      </w:r>
      <w:proofErr w:type="spellEnd"/>
      <w:r w:rsidRPr="008600B8">
        <w:rPr>
          <w:rFonts w:asciiTheme="minorHAnsi" w:hAnsiTheme="minorHAnsi" w:cstheme="minorHAnsi"/>
          <w:sz w:val="22"/>
          <w:szCs w:val="22"/>
        </w:rPr>
        <w:t xml:space="preserve">. </w:t>
      </w:r>
      <w:proofErr w:type="spellStart"/>
      <w:r w:rsidRPr="008600B8">
        <w:rPr>
          <w:rFonts w:asciiTheme="minorHAnsi" w:hAnsiTheme="minorHAnsi" w:cstheme="minorHAnsi"/>
          <w:sz w:val="22"/>
          <w:szCs w:val="22"/>
        </w:rPr>
        <w:t>Philosiblog</w:t>
      </w:r>
      <w:proofErr w:type="spellEnd"/>
      <w:r w:rsidRPr="008600B8">
        <w:rPr>
          <w:rFonts w:asciiTheme="minorHAnsi" w:hAnsiTheme="minorHAnsi" w:cstheme="minorHAnsi"/>
          <w:sz w:val="22"/>
          <w:szCs w:val="22"/>
        </w:rPr>
        <w:t xml:space="preserve">. Available at: </w:t>
      </w:r>
      <w:hyperlink r:id="rId24" w:history="1">
        <w:r w:rsidRPr="008600B8">
          <w:rPr>
            <w:rStyle w:val="Hyperlink"/>
            <w:rFonts w:asciiTheme="minorHAnsi" w:hAnsiTheme="minorHAnsi" w:cstheme="minorHAnsi"/>
            <w:sz w:val="22"/>
            <w:szCs w:val="22"/>
          </w:rPr>
          <w:t>https://philosiblog.com/2013/10/16/isnt-it-funny-how-day-by-day-nothing-changes-but-when-you-look-back-everything-is-different/</w:t>
        </w:r>
      </w:hyperlink>
      <w:r w:rsidRPr="008600B8">
        <w:rPr>
          <w:rFonts w:asciiTheme="minorHAnsi" w:hAnsiTheme="minorHAnsi" w:cstheme="minorHAnsi"/>
          <w:sz w:val="22"/>
          <w:szCs w:val="22"/>
        </w:rPr>
        <w:t xml:space="preserve">  (Accessed: December 12, 2022).</w:t>
      </w:r>
    </w:p>
    <w:p w14:paraId="1ACB1C84" w14:textId="77777777" w:rsidR="008600B8" w:rsidRPr="008600B8" w:rsidRDefault="008600B8" w:rsidP="008600B8">
      <w:pPr>
        <w:pStyle w:val="NormalWeb"/>
        <w:numPr>
          <w:ilvl w:val="0"/>
          <w:numId w:val="2"/>
        </w:numPr>
        <w:rPr>
          <w:rFonts w:asciiTheme="minorHAnsi" w:hAnsiTheme="minorHAnsi" w:cstheme="minorHAnsi"/>
          <w:sz w:val="22"/>
          <w:szCs w:val="22"/>
        </w:rPr>
      </w:pPr>
      <w:r w:rsidRPr="008600B8">
        <w:rPr>
          <w:rFonts w:asciiTheme="minorHAnsi" w:hAnsiTheme="minorHAnsi" w:cstheme="minorHAnsi"/>
          <w:sz w:val="22"/>
          <w:szCs w:val="22"/>
        </w:rPr>
        <w:t xml:space="preserve">McLeod, J., &amp; McLeod, J. (2011). </w:t>
      </w:r>
      <w:r w:rsidRPr="008600B8">
        <w:rPr>
          <w:rFonts w:asciiTheme="minorHAnsi" w:hAnsiTheme="minorHAnsi" w:cstheme="minorHAnsi"/>
          <w:i/>
          <w:iCs/>
          <w:sz w:val="22"/>
          <w:szCs w:val="22"/>
        </w:rPr>
        <w:t xml:space="preserve">Counselling Skills: A Practical Guide </w:t>
      </w:r>
      <w:proofErr w:type="gramStart"/>
      <w:r w:rsidRPr="008600B8">
        <w:rPr>
          <w:rFonts w:asciiTheme="minorHAnsi" w:hAnsiTheme="minorHAnsi" w:cstheme="minorHAnsi"/>
          <w:i/>
          <w:iCs/>
          <w:sz w:val="22"/>
          <w:szCs w:val="22"/>
        </w:rPr>
        <w:t>For</w:t>
      </w:r>
      <w:proofErr w:type="gramEnd"/>
      <w:r w:rsidRPr="008600B8">
        <w:rPr>
          <w:rFonts w:asciiTheme="minorHAnsi" w:hAnsiTheme="minorHAnsi" w:cstheme="minorHAnsi"/>
          <w:i/>
          <w:iCs/>
          <w:sz w:val="22"/>
          <w:szCs w:val="22"/>
        </w:rPr>
        <w:t xml:space="preserve"> Counsellors and Helping Professionals. </w:t>
      </w:r>
      <w:r w:rsidRPr="008600B8">
        <w:rPr>
          <w:rFonts w:asciiTheme="minorHAnsi" w:hAnsiTheme="minorHAnsi" w:cstheme="minorHAnsi"/>
          <w:sz w:val="22"/>
          <w:szCs w:val="22"/>
        </w:rPr>
        <w:t>(2nd ed.). Open University Press.</w:t>
      </w:r>
    </w:p>
    <w:p w14:paraId="2CD1D049" w14:textId="2A732E73" w:rsidR="008600B8" w:rsidRPr="008600B8" w:rsidRDefault="008600B8" w:rsidP="008600B8">
      <w:pPr>
        <w:pStyle w:val="NormalWeb"/>
        <w:numPr>
          <w:ilvl w:val="0"/>
          <w:numId w:val="2"/>
        </w:numPr>
        <w:rPr>
          <w:rFonts w:asciiTheme="minorHAnsi" w:hAnsiTheme="minorHAnsi" w:cstheme="minorHAnsi"/>
          <w:sz w:val="22"/>
          <w:szCs w:val="22"/>
        </w:rPr>
      </w:pPr>
      <w:proofErr w:type="spellStart"/>
      <w:r w:rsidRPr="008600B8">
        <w:rPr>
          <w:rFonts w:asciiTheme="minorHAnsi" w:hAnsiTheme="minorHAnsi" w:cstheme="minorHAnsi"/>
          <w:sz w:val="22"/>
          <w:szCs w:val="22"/>
        </w:rPr>
        <w:t>Mometrix</w:t>
      </w:r>
      <w:proofErr w:type="spellEnd"/>
      <w:r w:rsidRPr="008600B8">
        <w:rPr>
          <w:rFonts w:asciiTheme="minorHAnsi" w:hAnsiTheme="minorHAnsi" w:cstheme="minorHAnsi"/>
          <w:sz w:val="22"/>
          <w:szCs w:val="22"/>
        </w:rPr>
        <w:t xml:space="preserve">. (2022). </w:t>
      </w:r>
      <w:r w:rsidRPr="008600B8">
        <w:rPr>
          <w:rFonts w:asciiTheme="minorHAnsi" w:hAnsiTheme="minorHAnsi" w:cstheme="minorHAnsi"/>
          <w:i/>
          <w:iCs/>
          <w:sz w:val="22"/>
          <w:szCs w:val="22"/>
        </w:rPr>
        <w:t xml:space="preserve">Basic Skills of a </w:t>
      </w:r>
      <w:proofErr w:type="spellStart"/>
      <w:r w:rsidRPr="008600B8">
        <w:rPr>
          <w:rFonts w:asciiTheme="minorHAnsi" w:hAnsiTheme="minorHAnsi" w:cstheme="minorHAnsi"/>
          <w:i/>
          <w:iCs/>
          <w:sz w:val="22"/>
          <w:szCs w:val="22"/>
        </w:rPr>
        <w:t>Counselor</w:t>
      </w:r>
      <w:proofErr w:type="spellEnd"/>
      <w:r w:rsidRPr="008600B8">
        <w:rPr>
          <w:rFonts w:asciiTheme="minorHAnsi" w:hAnsiTheme="minorHAnsi" w:cstheme="minorHAnsi"/>
          <w:i/>
          <w:iCs/>
          <w:sz w:val="22"/>
          <w:szCs w:val="22"/>
        </w:rPr>
        <w:t>.</w:t>
      </w:r>
      <w:r w:rsidRPr="008600B8">
        <w:rPr>
          <w:rFonts w:asciiTheme="minorHAnsi" w:hAnsiTheme="minorHAnsi" w:cstheme="minorHAnsi"/>
          <w:sz w:val="22"/>
          <w:szCs w:val="22"/>
        </w:rPr>
        <w:t xml:space="preserve"> </w:t>
      </w:r>
      <w:hyperlink r:id="rId25" w:history="1">
        <w:r w:rsidRPr="008600B8">
          <w:rPr>
            <w:rStyle w:val="Hyperlink"/>
            <w:rFonts w:asciiTheme="minorHAnsi" w:hAnsiTheme="minorHAnsi" w:cstheme="minorHAnsi"/>
            <w:sz w:val="22"/>
            <w:szCs w:val="22"/>
          </w:rPr>
          <w:t>https://www.mometrix.com/academy/basic-skills-of-a-counselor/</w:t>
        </w:r>
      </w:hyperlink>
      <w:r w:rsidRPr="008600B8">
        <w:rPr>
          <w:rFonts w:asciiTheme="minorHAnsi" w:hAnsiTheme="minorHAnsi" w:cstheme="minorHAnsi"/>
          <w:sz w:val="22"/>
          <w:szCs w:val="22"/>
        </w:rPr>
        <w:t xml:space="preserve"> </w:t>
      </w:r>
    </w:p>
    <w:p w14:paraId="1A562C6E" w14:textId="77777777" w:rsidR="008600B8" w:rsidRPr="008600B8" w:rsidRDefault="008600B8" w:rsidP="008600B8">
      <w:pPr>
        <w:pStyle w:val="NormalWeb"/>
        <w:numPr>
          <w:ilvl w:val="0"/>
          <w:numId w:val="2"/>
        </w:numPr>
        <w:rPr>
          <w:rFonts w:asciiTheme="minorHAnsi" w:hAnsiTheme="minorHAnsi" w:cstheme="minorHAnsi"/>
          <w:sz w:val="22"/>
          <w:szCs w:val="22"/>
        </w:rPr>
      </w:pPr>
      <w:r w:rsidRPr="008600B8">
        <w:rPr>
          <w:rFonts w:asciiTheme="minorHAnsi" w:hAnsiTheme="minorHAnsi" w:cstheme="minorHAnsi"/>
          <w:sz w:val="22"/>
          <w:szCs w:val="22"/>
        </w:rPr>
        <w:t>Rogers, C. R. (1957). The necessary and sufficient conditions of therapeutic personality change. </w:t>
      </w:r>
      <w:r w:rsidRPr="008600B8">
        <w:rPr>
          <w:rFonts w:asciiTheme="minorHAnsi" w:hAnsiTheme="minorHAnsi" w:cstheme="minorHAnsi"/>
          <w:i/>
          <w:iCs/>
          <w:sz w:val="22"/>
          <w:szCs w:val="22"/>
        </w:rPr>
        <w:t>Journal of Consulting Psychology, 21</w:t>
      </w:r>
      <w:r w:rsidRPr="008600B8">
        <w:rPr>
          <w:rFonts w:asciiTheme="minorHAnsi" w:hAnsiTheme="minorHAnsi" w:cstheme="minorHAnsi"/>
          <w:sz w:val="22"/>
          <w:szCs w:val="22"/>
        </w:rPr>
        <w:t>(2), 95–103. </w:t>
      </w:r>
      <w:hyperlink r:id="rId26" w:history="1">
        <w:r w:rsidRPr="008600B8">
          <w:rPr>
            <w:rStyle w:val="Hyperlink"/>
            <w:rFonts w:asciiTheme="minorHAnsi" w:hAnsiTheme="minorHAnsi" w:cstheme="minorHAnsi"/>
            <w:sz w:val="22"/>
            <w:szCs w:val="22"/>
          </w:rPr>
          <w:t>https://doi.org/10.1037/h0045357</w:t>
        </w:r>
      </w:hyperlink>
    </w:p>
    <w:p w14:paraId="6954DF2D" w14:textId="77777777" w:rsidR="008600B8" w:rsidRPr="008600B8" w:rsidRDefault="008600B8" w:rsidP="008600B8">
      <w:pPr>
        <w:pStyle w:val="NormalWeb"/>
        <w:numPr>
          <w:ilvl w:val="0"/>
          <w:numId w:val="2"/>
        </w:numPr>
        <w:rPr>
          <w:rFonts w:asciiTheme="minorHAnsi" w:hAnsiTheme="minorHAnsi" w:cstheme="minorHAnsi"/>
          <w:sz w:val="22"/>
          <w:szCs w:val="22"/>
        </w:rPr>
      </w:pPr>
      <w:r w:rsidRPr="008600B8">
        <w:rPr>
          <w:rFonts w:asciiTheme="minorHAnsi" w:hAnsiTheme="minorHAnsi" w:cstheme="minorHAnsi"/>
          <w:sz w:val="22"/>
          <w:szCs w:val="22"/>
          <w:lang w:val="fr-FR"/>
        </w:rPr>
        <w:t>Rogers, C. R., &amp; Carmichael, L. (1942). </w:t>
      </w:r>
      <w:proofErr w:type="spellStart"/>
      <w:r w:rsidRPr="008600B8">
        <w:rPr>
          <w:rFonts w:asciiTheme="minorHAnsi" w:hAnsiTheme="minorHAnsi" w:cstheme="minorHAnsi"/>
          <w:i/>
          <w:iCs/>
          <w:sz w:val="22"/>
          <w:szCs w:val="22"/>
        </w:rPr>
        <w:t>Counseling</w:t>
      </w:r>
      <w:proofErr w:type="spellEnd"/>
      <w:r w:rsidRPr="008600B8">
        <w:rPr>
          <w:rFonts w:asciiTheme="minorHAnsi" w:hAnsiTheme="minorHAnsi" w:cstheme="minorHAnsi"/>
          <w:i/>
          <w:iCs/>
          <w:sz w:val="22"/>
          <w:szCs w:val="22"/>
        </w:rPr>
        <w:t xml:space="preserve"> and psychotherapy: </w:t>
      </w:r>
      <w:proofErr w:type="gramStart"/>
      <w:r w:rsidRPr="008600B8">
        <w:rPr>
          <w:rFonts w:asciiTheme="minorHAnsi" w:hAnsiTheme="minorHAnsi" w:cstheme="minorHAnsi"/>
          <w:i/>
          <w:iCs/>
          <w:sz w:val="22"/>
          <w:szCs w:val="22"/>
        </w:rPr>
        <w:t>New</w:t>
      </w:r>
      <w:proofErr w:type="gramEnd"/>
      <w:r w:rsidRPr="008600B8">
        <w:rPr>
          <w:rFonts w:asciiTheme="minorHAnsi" w:hAnsiTheme="minorHAnsi" w:cstheme="minorHAnsi"/>
          <w:i/>
          <w:iCs/>
          <w:sz w:val="22"/>
          <w:szCs w:val="22"/>
        </w:rPr>
        <w:t xml:space="preserve"> concepts in practice</w:t>
      </w:r>
      <w:r w:rsidRPr="008600B8">
        <w:rPr>
          <w:rFonts w:asciiTheme="minorHAnsi" w:hAnsiTheme="minorHAnsi" w:cstheme="minorHAnsi"/>
          <w:sz w:val="22"/>
          <w:szCs w:val="22"/>
        </w:rPr>
        <w:t>. Boston: Houghton Mifflin.</w:t>
      </w:r>
    </w:p>
    <w:p w14:paraId="1FC9C34D" w14:textId="3FB8318D" w:rsidR="008600B8" w:rsidRPr="008600B8" w:rsidRDefault="008600B8" w:rsidP="008600B8">
      <w:pPr>
        <w:pStyle w:val="NormalWeb"/>
        <w:numPr>
          <w:ilvl w:val="0"/>
          <w:numId w:val="2"/>
        </w:numPr>
        <w:rPr>
          <w:rFonts w:asciiTheme="minorHAnsi" w:hAnsiTheme="minorHAnsi" w:cstheme="minorHAnsi"/>
          <w:sz w:val="22"/>
          <w:szCs w:val="22"/>
        </w:rPr>
      </w:pPr>
      <w:proofErr w:type="spellStart"/>
      <w:r w:rsidRPr="008600B8">
        <w:rPr>
          <w:rFonts w:asciiTheme="minorHAnsi" w:hAnsiTheme="minorHAnsi" w:cstheme="minorHAnsi"/>
          <w:sz w:val="22"/>
          <w:szCs w:val="22"/>
        </w:rPr>
        <w:t>targetjobs</w:t>
      </w:r>
      <w:proofErr w:type="spellEnd"/>
      <w:r w:rsidRPr="008600B8">
        <w:rPr>
          <w:rFonts w:asciiTheme="minorHAnsi" w:hAnsiTheme="minorHAnsi" w:cstheme="minorHAnsi"/>
          <w:sz w:val="22"/>
          <w:szCs w:val="22"/>
        </w:rPr>
        <w:t xml:space="preserve">. (2021). </w:t>
      </w:r>
      <w:r w:rsidRPr="008600B8">
        <w:rPr>
          <w:rFonts w:asciiTheme="minorHAnsi" w:hAnsiTheme="minorHAnsi" w:cstheme="minorHAnsi"/>
          <w:i/>
          <w:iCs/>
          <w:sz w:val="22"/>
          <w:szCs w:val="22"/>
        </w:rPr>
        <w:t>Counsellor: Job description</w:t>
      </w:r>
      <w:r w:rsidRPr="008600B8">
        <w:rPr>
          <w:rFonts w:asciiTheme="minorHAnsi" w:hAnsiTheme="minorHAnsi" w:cstheme="minorHAnsi"/>
          <w:sz w:val="22"/>
          <w:szCs w:val="22"/>
        </w:rPr>
        <w:t xml:space="preserve">. </w:t>
      </w:r>
      <w:hyperlink r:id="rId27" w:history="1">
        <w:r w:rsidRPr="008600B8">
          <w:rPr>
            <w:rStyle w:val="Hyperlink"/>
            <w:rFonts w:asciiTheme="minorHAnsi" w:hAnsiTheme="minorHAnsi" w:cstheme="minorHAnsi"/>
            <w:sz w:val="22"/>
            <w:szCs w:val="22"/>
          </w:rPr>
          <w:t>https://targetjobs.co.uk/careers-advice/job-descriptions/counsellor-job-description</w:t>
        </w:r>
      </w:hyperlink>
      <w:r w:rsidRPr="008600B8">
        <w:rPr>
          <w:rFonts w:asciiTheme="minorHAnsi" w:hAnsiTheme="minorHAnsi" w:cstheme="minorHAnsi"/>
          <w:sz w:val="22"/>
          <w:szCs w:val="22"/>
        </w:rPr>
        <w:t xml:space="preserve"> </w:t>
      </w:r>
    </w:p>
    <w:p w14:paraId="2E1D36BC" w14:textId="1AF832CE" w:rsidR="008600B8" w:rsidRPr="008600B8" w:rsidRDefault="008600B8" w:rsidP="008600B8">
      <w:pPr>
        <w:pStyle w:val="NormalWeb"/>
        <w:numPr>
          <w:ilvl w:val="0"/>
          <w:numId w:val="2"/>
        </w:numPr>
        <w:rPr>
          <w:rFonts w:asciiTheme="minorHAnsi" w:hAnsiTheme="minorHAnsi" w:cstheme="minorHAnsi"/>
          <w:sz w:val="22"/>
          <w:szCs w:val="22"/>
        </w:rPr>
      </w:pPr>
      <w:r w:rsidRPr="008600B8">
        <w:rPr>
          <w:rFonts w:asciiTheme="minorHAnsi" w:hAnsiTheme="minorHAnsi" w:cstheme="minorHAnsi"/>
          <w:sz w:val="22"/>
          <w:szCs w:val="22"/>
        </w:rPr>
        <w:t xml:space="preserve">Tully, L., Hawes, D., &amp; </w:t>
      </w:r>
      <w:proofErr w:type="spellStart"/>
      <w:r w:rsidRPr="008600B8">
        <w:rPr>
          <w:rFonts w:asciiTheme="minorHAnsi" w:hAnsiTheme="minorHAnsi" w:cstheme="minorHAnsi"/>
          <w:sz w:val="22"/>
          <w:szCs w:val="22"/>
        </w:rPr>
        <w:t>Dadds</w:t>
      </w:r>
      <w:proofErr w:type="spellEnd"/>
      <w:r w:rsidRPr="008600B8">
        <w:rPr>
          <w:rFonts w:asciiTheme="minorHAnsi" w:hAnsiTheme="minorHAnsi" w:cstheme="minorHAnsi"/>
          <w:sz w:val="22"/>
          <w:szCs w:val="22"/>
        </w:rPr>
        <w:t xml:space="preserve">, M. (2022, June 14). </w:t>
      </w:r>
      <w:r w:rsidRPr="008600B8">
        <w:rPr>
          <w:rFonts w:asciiTheme="minorHAnsi" w:hAnsiTheme="minorHAnsi" w:cstheme="minorHAnsi"/>
          <w:i/>
          <w:iCs/>
          <w:sz w:val="22"/>
          <w:szCs w:val="22"/>
        </w:rPr>
        <w:t>A focus on fathers in child mental health interventions</w:t>
      </w:r>
      <w:r w:rsidRPr="008600B8">
        <w:rPr>
          <w:rFonts w:asciiTheme="minorHAnsi" w:hAnsiTheme="minorHAnsi" w:cstheme="minorHAnsi"/>
          <w:sz w:val="22"/>
          <w:szCs w:val="22"/>
        </w:rPr>
        <w:t xml:space="preserve">. The British Psychological Society. Retrieved November 3, 2022, from </w:t>
      </w:r>
      <w:hyperlink r:id="rId28" w:history="1">
        <w:r w:rsidRPr="008600B8">
          <w:rPr>
            <w:rStyle w:val="Hyperlink"/>
            <w:rFonts w:asciiTheme="minorHAnsi" w:hAnsiTheme="minorHAnsi" w:cstheme="minorHAnsi"/>
            <w:sz w:val="22"/>
            <w:szCs w:val="22"/>
          </w:rPr>
          <w:t>https://www.bps.org.uk/psychologist/focus-fathers-child-mental-health-interventions</w:t>
        </w:r>
      </w:hyperlink>
      <w:r w:rsidRPr="008600B8">
        <w:rPr>
          <w:rFonts w:asciiTheme="minorHAnsi" w:hAnsiTheme="minorHAnsi" w:cstheme="minorHAnsi"/>
          <w:sz w:val="22"/>
          <w:szCs w:val="22"/>
        </w:rPr>
        <w:t xml:space="preserve"> </w:t>
      </w:r>
    </w:p>
    <w:p w14:paraId="45D05E95" w14:textId="3D8BE55E" w:rsidR="008600B8" w:rsidRPr="008600B8" w:rsidRDefault="008600B8" w:rsidP="008600B8">
      <w:pPr>
        <w:pStyle w:val="NormalWeb"/>
        <w:numPr>
          <w:ilvl w:val="0"/>
          <w:numId w:val="2"/>
        </w:numPr>
        <w:rPr>
          <w:rFonts w:asciiTheme="minorHAnsi" w:hAnsiTheme="minorHAnsi" w:cstheme="minorHAnsi"/>
          <w:sz w:val="22"/>
          <w:szCs w:val="22"/>
        </w:rPr>
      </w:pPr>
      <w:r w:rsidRPr="008600B8">
        <w:rPr>
          <w:rFonts w:asciiTheme="minorHAnsi" w:hAnsiTheme="minorHAnsi" w:cstheme="minorHAnsi"/>
          <w:sz w:val="22"/>
          <w:szCs w:val="22"/>
        </w:rPr>
        <w:t xml:space="preserve">UWTSD. (2022). </w:t>
      </w:r>
      <w:r w:rsidRPr="008600B8">
        <w:rPr>
          <w:rFonts w:asciiTheme="minorHAnsi" w:hAnsiTheme="minorHAnsi" w:cstheme="minorHAnsi"/>
          <w:i/>
          <w:iCs/>
          <w:sz w:val="22"/>
          <w:szCs w:val="22"/>
        </w:rPr>
        <w:t>Learning in the Digital Era: Unit 4 Becoming a Lifelong Learner</w:t>
      </w:r>
      <w:r w:rsidRPr="008600B8">
        <w:rPr>
          <w:rFonts w:asciiTheme="minorHAnsi" w:hAnsiTheme="minorHAnsi" w:cstheme="minorHAnsi"/>
          <w:sz w:val="22"/>
          <w:szCs w:val="22"/>
        </w:rPr>
        <w:t xml:space="preserve">. UWTSD Moodle. Retrieved January 4, 2023, from https://moodle.uwtsd.ac.uk/mod/scorm/player.php?a=4400¤torg=unit_4_topic_2_ORG&amp;scoid=9645&amp;sesskey=9XngnuAKte&amp;display=popup&amp;mode=normal </w:t>
      </w:r>
    </w:p>
    <w:p w14:paraId="66F2D6A1" w14:textId="0D20C658" w:rsidR="008600B8" w:rsidRPr="008600B8" w:rsidRDefault="008600B8" w:rsidP="008600B8"/>
    <w:p w14:paraId="3D65DF02" w14:textId="08291CAF" w:rsidR="008600B8" w:rsidRPr="008600B8" w:rsidRDefault="008600B8" w:rsidP="008600B8"/>
    <w:p w14:paraId="2C3E0798" w14:textId="62B61787" w:rsidR="008600B8" w:rsidRPr="008600B8" w:rsidRDefault="008600B8" w:rsidP="008600B8"/>
    <w:p w14:paraId="7EB1708E" w14:textId="7837E19B" w:rsidR="008600B8" w:rsidRPr="008600B8" w:rsidRDefault="008600B8" w:rsidP="008600B8"/>
    <w:p w14:paraId="12D6F86A" w14:textId="5C04ACC9" w:rsidR="008600B8" w:rsidRPr="008600B8" w:rsidRDefault="008600B8" w:rsidP="008600B8"/>
    <w:p w14:paraId="3A65704A" w14:textId="77777777" w:rsidR="008600B8" w:rsidRPr="008600B8" w:rsidRDefault="008600B8" w:rsidP="008600B8"/>
    <w:sectPr w:rsidR="008600B8" w:rsidRPr="008600B8" w:rsidSect="00A34FE2">
      <w:footerReference w:type="default" r:id="rId29"/>
      <w:headerReference w:type="firs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B2472" w14:textId="77777777" w:rsidR="00B43C22" w:rsidRDefault="00B43C22" w:rsidP="00A34FE2">
      <w:pPr>
        <w:spacing w:after="0" w:line="240" w:lineRule="auto"/>
      </w:pPr>
      <w:r>
        <w:separator/>
      </w:r>
    </w:p>
  </w:endnote>
  <w:endnote w:type="continuationSeparator" w:id="0">
    <w:p w14:paraId="202DBB09" w14:textId="77777777" w:rsidR="00B43C22" w:rsidRDefault="00B43C22" w:rsidP="00A34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8391618"/>
      <w:docPartObj>
        <w:docPartGallery w:val="Page Numbers (Bottom of Page)"/>
        <w:docPartUnique/>
      </w:docPartObj>
    </w:sdtPr>
    <w:sdtEndPr>
      <w:rPr>
        <w:noProof/>
      </w:rPr>
    </w:sdtEndPr>
    <w:sdtContent>
      <w:p w14:paraId="50AD6B7D" w14:textId="5BBB8293" w:rsidR="00A34FE2" w:rsidRDefault="00A34F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615005" w14:textId="77777777" w:rsidR="00A34FE2" w:rsidRDefault="00A34F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71BB1" w14:textId="77777777" w:rsidR="00B43C22" w:rsidRDefault="00B43C22" w:rsidP="00A34FE2">
      <w:pPr>
        <w:spacing w:after="0" w:line="240" w:lineRule="auto"/>
      </w:pPr>
      <w:r>
        <w:separator/>
      </w:r>
    </w:p>
  </w:footnote>
  <w:footnote w:type="continuationSeparator" w:id="0">
    <w:p w14:paraId="37E7F5C7" w14:textId="77777777" w:rsidR="00B43C22" w:rsidRDefault="00B43C22" w:rsidP="00A34F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7F148" w14:textId="3D531DE4" w:rsidR="00A34FE2" w:rsidRDefault="00A34FE2">
    <w:pPr>
      <w:pStyle w:val="Header"/>
    </w:pPr>
    <w:r>
      <w:t>Elle Taylor</w:t>
    </w:r>
    <w:r>
      <w:tab/>
    </w:r>
    <w:r>
      <w:tab/>
      <w:t>2215744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A661BC"/>
    <w:multiLevelType w:val="hybridMultilevel"/>
    <w:tmpl w:val="0BBA203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2817DC4"/>
    <w:multiLevelType w:val="hybridMultilevel"/>
    <w:tmpl w:val="455439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067336468">
    <w:abstractNumId w:val="1"/>
  </w:num>
  <w:num w:numId="2" w16cid:durableId="13541134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FE2"/>
    <w:rsid w:val="00015DE0"/>
    <w:rsid w:val="00026C16"/>
    <w:rsid w:val="000D4430"/>
    <w:rsid w:val="001113DC"/>
    <w:rsid w:val="001D4E3F"/>
    <w:rsid w:val="001E164F"/>
    <w:rsid w:val="00241779"/>
    <w:rsid w:val="0024205A"/>
    <w:rsid w:val="00314005"/>
    <w:rsid w:val="00323197"/>
    <w:rsid w:val="004B5D0D"/>
    <w:rsid w:val="004E6B1A"/>
    <w:rsid w:val="005C2D55"/>
    <w:rsid w:val="00695250"/>
    <w:rsid w:val="006C33ED"/>
    <w:rsid w:val="00775139"/>
    <w:rsid w:val="007F0BD6"/>
    <w:rsid w:val="00822973"/>
    <w:rsid w:val="00833508"/>
    <w:rsid w:val="008600B8"/>
    <w:rsid w:val="008956D7"/>
    <w:rsid w:val="008C05C3"/>
    <w:rsid w:val="00913A96"/>
    <w:rsid w:val="009A1130"/>
    <w:rsid w:val="009F0A9A"/>
    <w:rsid w:val="009F684C"/>
    <w:rsid w:val="00A02A8A"/>
    <w:rsid w:val="00A34FE2"/>
    <w:rsid w:val="00A43E0A"/>
    <w:rsid w:val="00A46ED7"/>
    <w:rsid w:val="00A6745E"/>
    <w:rsid w:val="00AC35B3"/>
    <w:rsid w:val="00B43C22"/>
    <w:rsid w:val="00BD479D"/>
    <w:rsid w:val="00BF46C0"/>
    <w:rsid w:val="00C56659"/>
    <w:rsid w:val="00DB4A78"/>
    <w:rsid w:val="00DC0088"/>
    <w:rsid w:val="00DF731A"/>
    <w:rsid w:val="00E42BAC"/>
    <w:rsid w:val="00E460D5"/>
    <w:rsid w:val="00F44509"/>
    <w:rsid w:val="00F61994"/>
    <w:rsid w:val="00F83BBF"/>
    <w:rsid w:val="00F95B10"/>
    <w:rsid w:val="00FC4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DF853"/>
  <w15:chartTrackingRefBased/>
  <w15:docId w15:val="{01DE194A-9EA9-4F3A-9043-68853AD14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34FE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4FE2"/>
    <w:rPr>
      <w:rFonts w:eastAsiaTheme="minorEastAsia"/>
      <w:lang w:val="en-US"/>
    </w:rPr>
  </w:style>
  <w:style w:type="paragraph" w:styleId="Header">
    <w:name w:val="header"/>
    <w:basedOn w:val="Normal"/>
    <w:link w:val="HeaderChar"/>
    <w:uiPriority w:val="99"/>
    <w:unhideWhenUsed/>
    <w:rsid w:val="00A34F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FE2"/>
  </w:style>
  <w:style w:type="paragraph" w:styleId="Footer">
    <w:name w:val="footer"/>
    <w:basedOn w:val="Normal"/>
    <w:link w:val="FooterChar"/>
    <w:uiPriority w:val="99"/>
    <w:unhideWhenUsed/>
    <w:rsid w:val="00A34F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FE2"/>
  </w:style>
  <w:style w:type="paragraph" w:styleId="NormalWeb">
    <w:name w:val="Normal (Web)"/>
    <w:basedOn w:val="Normal"/>
    <w:uiPriority w:val="99"/>
    <w:semiHidden/>
    <w:unhideWhenUsed/>
    <w:rsid w:val="00BD47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D479D"/>
    <w:rPr>
      <w:color w:val="0563C1" w:themeColor="hyperlink"/>
      <w:u w:val="single"/>
    </w:rPr>
  </w:style>
  <w:style w:type="character" w:styleId="UnresolvedMention">
    <w:name w:val="Unresolved Mention"/>
    <w:basedOn w:val="DefaultParagraphFont"/>
    <w:uiPriority w:val="99"/>
    <w:semiHidden/>
    <w:unhideWhenUsed/>
    <w:rsid w:val="00BD479D"/>
    <w:rPr>
      <w:color w:val="605E5C"/>
      <w:shd w:val="clear" w:color="auto" w:fill="E1DFDD"/>
    </w:rPr>
  </w:style>
  <w:style w:type="paragraph" w:styleId="ListParagraph">
    <w:name w:val="List Paragraph"/>
    <w:basedOn w:val="Normal"/>
    <w:uiPriority w:val="34"/>
    <w:qFormat/>
    <w:rsid w:val="008600B8"/>
    <w:pPr>
      <w:ind w:left="720"/>
      <w:contextualSpacing/>
    </w:pPr>
  </w:style>
  <w:style w:type="character" w:styleId="FollowedHyperlink">
    <w:name w:val="FollowedHyperlink"/>
    <w:basedOn w:val="DefaultParagraphFont"/>
    <w:uiPriority w:val="99"/>
    <w:semiHidden/>
    <w:unhideWhenUsed/>
    <w:rsid w:val="00A43E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319455">
      <w:bodyDiv w:val="1"/>
      <w:marLeft w:val="0"/>
      <w:marRight w:val="0"/>
      <w:marTop w:val="0"/>
      <w:marBottom w:val="0"/>
      <w:divBdr>
        <w:top w:val="none" w:sz="0" w:space="0" w:color="auto"/>
        <w:left w:val="none" w:sz="0" w:space="0" w:color="auto"/>
        <w:bottom w:val="none" w:sz="0" w:space="0" w:color="auto"/>
        <w:right w:val="none" w:sz="0" w:space="0" w:color="auto"/>
      </w:divBdr>
    </w:div>
    <w:div w:id="516384587">
      <w:bodyDiv w:val="1"/>
      <w:marLeft w:val="0"/>
      <w:marRight w:val="0"/>
      <w:marTop w:val="0"/>
      <w:marBottom w:val="0"/>
      <w:divBdr>
        <w:top w:val="none" w:sz="0" w:space="0" w:color="auto"/>
        <w:left w:val="none" w:sz="0" w:space="0" w:color="auto"/>
        <w:bottom w:val="none" w:sz="0" w:space="0" w:color="auto"/>
        <w:right w:val="none" w:sz="0" w:space="0" w:color="auto"/>
      </w:divBdr>
    </w:div>
    <w:div w:id="558175005">
      <w:bodyDiv w:val="1"/>
      <w:marLeft w:val="0"/>
      <w:marRight w:val="0"/>
      <w:marTop w:val="0"/>
      <w:marBottom w:val="0"/>
      <w:divBdr>
        <w:top w:val="none" w:sz="0" w:space="0" w:color="auto"/>
        <w:left w:val="none" w:sz="0" w:space="0" w:color="auto"/>
        <w:bottom w:val="none" w:sz="0" w:space="0" w:color="auto"/>
        <w:right w:val="none" w:sz="0" w:space="0" w:color="auto"/>
      </w:divBdr>
    </w:div>
    <w:div w:id="930819750">
      <w:bodyDiv w:val="1"/>
      <w:marLeft w:val="0"/>
      <w:marRight w:val="0"/>
      <w:marTop w:val="0"/>
      <w:marBottom w:val="0"/>
      <w:divBdr>
        <w:top w:val="none" w:sz="0" w:space="0" w:color="auto"/>
        <w:left w:val="none" w:sz="0" w:space="0" w:color="auto"/>
        <w:bottom w:val="none" w:sz="0" w:space="0" w:color="auto"/>
        <w:right w:val="none" w:sz="0" w:space="0" w:color="auto"/>
      </w:divBdr>
    </w:div>
    <w:div w:id="1379472837">
      <w:bodyDiv w:val="1"/>
      <w:marLeft w:val="0"/>
      <w:marRight w:val="0"/>
      <w:marTop w:val="0"/>
      <w:marBottom w:val="0"/>
      <w:divBdr>
        <w:top w:val="none" w:sz="0" w:space="0" w:color="auto"/>
        <w:left w:val="none" w:sz="0" w:space="0" w:color="auto"/>
        <w:bottom w:val="none" w:sz="0" w:space="0" w:color="auto"/>
        <w:right w:val="none" w:sz="0" w:space="0" w:color="auto"/>
      </w:divBdr>
    </w:div>
    <w:div w:id="1604337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cid:0BB8A2CF-7082-4DD7-A654-D7072A86DBDB-L0-001" TargetMode="External"/><Relationship Id="rId18" Type="http://schemas.openxmlformats.org/officeDocument/2006/relationships/image" Target="media/image7.png"/><Relationship Id="rId26" Type="http://schemas.openxmlformats.org/officeDocument/2006/relationships/hyperlink" Target="https://psycnet.apa.org/doi/10.1037/h0045357" TargetMode="External"/><Relationship Id="rId3" Type="http://schemas.openxmlformats.org/officeDocument/2006/relationships/settings" Target="settings.xml"/><Relationship Id="rId21" Type="http://schemas.openxmlformats.org/officeDocument/2006/relationships/hyperlink" Target="https://doi.org/10.1192/bja.2020.77"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cid:8BCA2DBD-75A9-48DA-AF18-9E3E026E36AE" TargetMode="External"/><Relationship Id="rId25" Type="http://schemas.openxmlformats.org/officeDocument/2006/relationships/hyperlink" Target="https://www.mometrix.com/academy/basic-skills-of-a-counselor/"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hyperlink" Target="https://www.bacp.co.uk/media/8889/bacp-counselling-skills-framework-user-guide-may20.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philosiblog.com/2013/10/16/isnt-it-funny-how-day-by-day-nothing-changes-but-when-you-look-back-everything-is-different/" TargetMode="External"/><Relationship Id="rId32"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cid:B179B55B-6E50-4875-BC1B-06B66E6A0396" TargetMode="External"/><Relationship Id="rId23" Type="http://schemas.openxmlformats.org/officeDocument/2006/relationships/hyperlink" Target="https://blog.futurefocusedlearning.net/critical-thinking-benefits" TargetMode="External"/><Relationship Id="rId28" Type="http://schemas.openxmlformats.org/officeDocument/2006/relationships/hyperlink" Target="https://www.bps.org.uk/psychologist/focus-fathers-child-mental-health-interventions" TargetMode="External"/><Relationship Id="rId10" Type="http://schemas.openxmlformats.org/officeDocument/2006/relationships/hyperlink" Target="https://uowtsd-my.sharepoint.com/:v:/g/personal/2215744_student_uwtsd_ac_uk/EYSjRhS5fRNFrdXMURCL0dUBbNgXu2jmxf7shd8tlLKn5Q?e=licfs1" TargetMode="External"/><Relationship Id="rId19" Type="http://schemas.openxmlformats.org/officeDocument/2006/relationships/image" Target="cid:85CE1B81-AB88-405B-8E9F-823858FD5808"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ps.org.uk/psychologist/focus-fathers-child-mental-health-interventions" TargetMode="External"/><Relationship Id="rId14" Type="http://schemas.openxmlformats.org/officeDocument/2006/relationships/image" Target="media/image5.png"/><Relationship Id="rId22" Type="http://schemas.openxmlformats.org/officeDocument/2006/relationships/hyperlink" Target="https://counsellingtutor.com/basic-counselling-skills/clarifying-and-questions/" TargetMode="External"/><Relationship Id="rId27" Type="http://schemas.openxmlformats.org/officeDocument/2006/relationships/hyperlink" Target="https://targetjobs.co.uk/careers-advice/job-descriptions/counsellor-job-description" TargetMode="External"/><Relationship Id="rId30" Type="http://schemas.openxmlformats.org/officeDocument/2006/relationships/header" Target="header1.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4B18E23E1FF4CFFA5A350A6B870AD3E"/>
        <w:category>
          <w:name w:val="General"/>
          <w:gallery w:val="placeholder"/>
        </w:category>
        <w:types>
          <w:type w:val="bbPlcHdr"/>
        </w:types>
        <w:behaviors>
          <w:behavior w:val="content"/>
        </w:behaviors>
        <w:guid w:val="{440EE8CF-659B-4D8E-8BAD-2D3597914731}"/>
      </w:docPartPr>
      <w:docPartBody>
        <w:p w:rsidR="00016B76" w:rsidRDefault="00EC37FF" w:rsidP="00EC37FF">
          <w:pPr>
            <w:pStyle w:val="84B18E23E1FF4CFFA5A350A6B870AD3E"/>
          </w:pPr>
          <w:r>
            <w:rPr>
              <w:rFonts w:asciiTheme="majorHAnsi" w:eastAsiaTheme="majorEastAsia" w:hAnsiTheme="majorHAnsi" w:cstheme="majorBidi"/>
              <w:caps/>
              <w:color w:val="4472C4" w:themeColor="accent1"/>
              <w:sz w:val="80"/>
              <w:szCs w:val="80"/>
            </w:rPr>
            <w:t>[Document title]</w:t>
          </w:r>
        </w:p>
      </w:docPartBody>
    </w:docPart>
    <w:docPart>
      <w:docPartPr>
        <w:name w:val="3AEE458362E84B448F73B7775A5FA365"/>
        <w:category>
          <w:name w:val="General"/>
          <w:gallery w:val="placeholder"/>
        </w:category>
        <w:types>
          <w:type w:val="bbPlcHdr"/>
        </w:types>
        <w:behaviors>
          <w:behavior w:val="content"/>
        </w:behaviors>
        <w:guid w:val="{9BC62334-C731-48F8-B98F-DB2C48C714FB}"/>
      </w:docPartPr>
      <w:docPartBody>
        <w:p w:rsidR="00016B76" w:rsidRDefault="00EC37FF" w:rsidP="00EC37FF">
          <w:pPr>
            <w:pStyle w:val="3AEE458362E84B448F73B7775A5FA36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7FF"/>
    <w:rsid w:val="00016B76"/>
    <w:rsid w:val="00074DD8"/>
    <w:rsid w:val="003146DE"/>
    <w:rsid w:val="006C14B4"/>
    <w:rsid w:val="007360D3"/>
    <w:rsid w:val="00EC37FF"/>
    <w:rsid w:val="00FF4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B18E23E1FF4CFFA5A350A6B870AD3E">
    <w:name w:val="84B18E23E1FF4CFFA5A350A6B870AD3E"/>
    <w:rsid w:val="00EC37FF"/>
  </w:style>
  <w:style w:type="paragraph" w:customStyle="1" w:styleId="3AEE458362E84B448F73B7775A5FA365">
    <w:name w:val="3AEE458362E84B448F73B7775A5FA365"/>
    <w:rsid w:val="00EC37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1137</Words>
  <Characters>6485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Evidence of learning e-portfolio</vt:lpstr>
    </vt:vector>
  </TitlesOfParts>
  <Company/>
  <LinksUpToDate>false</LinksUpToDate>
  <CharactersWithSpaces>7607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e-portfolio</dc:title>
  <dc:subject>Elle Taylor - 2215744</dc:subject>
  <dc:creator>Elle Taylor</dc:creator>
  <cp:keywords/>
  <dc:description/>
  <cp:lastModifiedBy>Elle Taylor</cp:lastModifiedBy>
  <cp:revision>27</cp:revision>
  <dcterms:created xsi:type="dcterms:W3CDTF">2022-11-03T14:59:00Z</dcterms:created>
  <dcterms:modified xsi:type="dcterms:W3CDTF">2023-01-07T19:47:00Z</dcterms:modified>
</cp:coreProperties>
</file>