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1642845090"/>
        <w:docPartObj>
          <w:docPartGallery w:val="Cover Pages"/>
          <w:docPartUnique/>
        </w:docPartObj>
      </w:sdtPr>
      <w:sdtEndPr>
        <w:rPr>
          <w:rFonts w:eastAsiaTheme="minorHAnsi"/>
          <w:sz w:val="22"/>
          <w:lang w:val="en-GB"/>
        </w:rPr>
      </w:sdtEndPr>
      <w:sdtContent>
        <w:p w14:paraId="3A889A80" w14:textId="3025B0A2" w:rsidR="00AE73D7" w:rsidRDefault="00AE73D7">
          <w:pPr>
            <w:pStyle w:val="NoSpacing"/>
            <w:rPr>
              <w:sz w:val="2"/>
            </w:rPr>
          </w:pPr>
        </w:p>
        <w:p w14:paraId="259BE210" w14:textId="77777777" w:rsidR="00AE73D7" w:rsidRDefault="00AE73D7">
          <w:r>
            <w:rPr>
              <w:noProof/>
            </w:rPr>
            <mc:AlternateContent>
              <mc:Choice Requires="wps">
                <w:drawing>
                  <wp:anchor distT="0" distB="0" distL="114300" distR="114300" simplePos="0" relativeHeight="251661312" behindDoc="0" locked="0" layoutInCell="1" allowOverlap="1" wp14:anchorId="683C572D" wp14:editId="6DE9519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61EB68" w14:textId="1BB00266" w:rsidR="006C6100" w:rsidRDefault="001D509B">
                                    <w:pPr>
                                      <w:pStyle w:val="NoSpacing"/>
                                      <w:rPr>
                                        <w:rFonts w:asciiTheme="majorHAnsi" w:eastAsiaTheme="majorEastAsia" w:hAnsiTheme="majorHAnsi" w:cstheme="majorBidi"/>
                                        <w:caps/>
                                        <w:color w:val="8496B0" w:themeColor="text2" w:themeTint="99"/>
                                        <w:sz w:val="68"/>
                                        <w:szCs w:val="68"/>
                                      </w:rPr>
                                    </w:pPr>
                                    <w:r w:rsidRPr="008B5298">
                                      <w:rPr>
                                        <w:rFonts w:ascii="Arial" w:eastAsiaTheme="majorEastAsia" w:hAnsi="Arial" w:cs="Arial"/>
                                        <w:b/>
                                        <w:bCs/>
                                        <w:caps/>
                                        <w:sz w:val="36"/>
                                        <w:szCs w:val="36"/>
                                      </w:rPr>
                                      <w:t>AC</w:t>
                                    </w:r>
                                    <w:r w:rsidR="00D6637B" w:rsidRPr="008B5298">
                                      <w:rPr>
                                        <w:rFonts w:ascii="Arial" w:eastAsiaTheme="majorEastAsia" w:hAnsi="Arial" w:cs="Arial"/>
                                        <w:b/>
                                        <w:bCs/>
                                        <w:caps/>
                                        <w:sz w:val="36"/>
                                        <w:szCs w:val="36"/>
                                      </w:rPr>
                                      <w:t>BA</w:t>
                                    </w:r>
                                    <w:r w:rsidR="001575CC" w:rsidRPr="008B5298">
                                      <w:rPr>
                                        <w:rFonts w:ascii="Arial" w:eastAsiaTheme="majorEastAsia" w:hAnsi="Arial" w:cs="Arial"/>
                                        <w:b/>
                                        <w:bCs/>
                                        <w:caps/>
                                        <w:sz w:val="36"/>
                                        <w:szCs w:val="36"/>
                                      </w:rPr>
                                      <w:t>4001</w:t>
                                    </w:r>
                                    <w:r w:rsidR="00D6637B" w:rsidRPr="008B5298">
                                      <w:rPr>
                                        <w:rFonts w:ascii="Arial" w:eastAsiaTheme="majorEastAsia" w:hAnsi="Arial" w:cs="Arial"/>
                                        <w:b/>
                                        <w:bCs/>
                                        <w:caps/>
                                        <w:sz w:val="36"/>
                                        <w:szCs w:val="36"/>
                                      </w:rPr>
                                      <w:t xml:space="preserve"> Fundamentals of construction technology</w:t>
                                    </w:r>
                                  </w:p>
                                </w:sdtContent>
                              </w:sdt>
                              <w:p w14:paraId="2D90C927" w14:textId="7D8F8A3E" w:rsidR="006C6100" w:rsidRDefault="006C6100">
                                <w:pPr>
                                  <w:pStyle w:val="NoSpacing"/>
                                  <w:spacing w:before="120"/>
                                  <w:rPr>
                                    <w:color w:val="4472C4" w:themeColor="accent1"/>
                                    <w:sz w:val="36"/>
                                    <w:szCs w:val="36"/>
                                  </w:rPr>
                                </w:pPr>
                                <w:sdt>
                                  <w:sdtPr>
                                    <w:rPr>
                                      <w:rFonts w:ascii="Arial" w:hAnsi="Arial" w:cs="Arial"/>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C3341" w:rsidRPr="008B5298">
                                      <w:rPr>
                                        <w:rFonts w:ascii="Arial" w:hAnsi="Arial" w:cs="Arial"/>
                                        <w:b/>
                                        <w:bCs/>
                                        <w:sz w:val="36"/>
                                        <w:szCs w:val="36"/>
                                      </w:rPr>
                                      <w:t>Assessment 02 Level 04</w:t>
                                    </w:r>
                                  </w:sdtContent>
                                </w:sdt>
                                <w:r>
                                  <w:rPr>
                                    <w:noProof/>
                                  </w:rPr>
                                  <w:t xml:space="preserve"> </w:t>
                                </w:r>
                              </w:p>
                              <w:p w14:paraId="2681A4E0" w14:textId="77777777" w:rsidR="006C6100" w:rsidRDefault="006C61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83C572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eastAsiaTheme="majorEastAsia" w:hAnsi="Arial" w:cs="Arial"/>
                              <w:b/>
                              <w:bCs/>
                              <w:caps/>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E61EB68" w14:textId="1BB00266" w:rsidR="006C6100" w:rsidRDefault="001D509B">
                              <w:pPr>
                                <w:pStyle w:val="NoSpacing"/>
                                <w:rPr>
                                  <w:rFonts w:asciiTheme="majorHAnsi" w:eastAsiaTheme="majorEastAsia" w:hAnsiTheme="majorHAnsi" w:cstheme="majorBidi"/>
                                  <w:caps/>
                                  <w:color w:val="8496B0" w:themeColor="text2" w:themeTint="99"/>
                                  <w:sz w:val="68"/>
                                  <w:szCs w:val="68"/>
                                </w:rPr>
                              </w:pPr>
                              <w:r w:rsidRPr="008B5298">
                                <w:rPr>
                                  <w:rFonts w:ascii="Arial" w:eastAsiaTheme="majorEastAsia" w:hAnsi="Arial" w:cs="Arial"/>
                                  <w:b/>
                                  <w:bCs/>
                                  <w:caps/>
                                  <w:sz w:val="36"/>
                                  <w:szCs w:val="36"/>
                                </w:rPr>
                                <w:t>AC</w:t>
                              </w:r>
                              <w:r w:rsidR="00D6637B" w:rsidRPr="008B5298">
                                <w:rPr>
                                  <w:rFonts w:ascii="Arial" w:eastAsiaTheme="majorEastAsia" w:hAnsi="Arial" w:cs="Arial"/>
                                  <w:b/>
                                  <w:bCs/>
                                  <w:caps/>
                                  <w:sz w:val="36"/>
                                  <w:szCs w:val="36"/>
                                </w:rPr>
                                <w:t>BA</w:t>
                              </w:r>
                              <w:r w:rsidR="001575CC" w:rsidRPr="008B5298">
                                <w:rPr>
                                  <w:rFonts w:ascii="Arial" w:eastAsiaTheme="majorEastAsia" w:hAnsi="Arial" w:cs="Arial"/>
                                  <w:b/>
                                  <w:bCs/>
                                  <w:caps/>
                                  <w:sz w:val="36"/>
                                  <w:szCs w:val="36"/>
                                </w:rPr>
                                <w:t>4001</w:t>
                              </w:r>
                              <w:r w:rsidR="00D6637B" w:rsidRPr="008B5298">
                                <w:rPr>
                                  <w:rFonts w:ascii="Arial" w:eastAsiaTheme="majorEastAsia" w:hAnsi="Arial" w:cs="Arial"/>
                                  <w:b/>
                                  <w:bCs/>
                                  <w:caps/>
                                  <w:sz w:val="36"/>
                                  <w:szCs w:val="36"/>
                                </w:rPr>
                                <w:t xml:space="preserve"> Fundamentals of construction technology</w:t>
                              </w:r>
                            </w:p>
                          </w:sdtContent>
                        </w:sdt>
                        <w:p w14:paraId="2D90C927" w14:textId="7D8F8A3E" w:rsidR="006C6100" w:rsidRDefault="006C6100">
                          <w:pPr>
                            <w:pStyle w:val="NoSpacing"/>
                            <w:spacing w:before="120"/>
                            <w:rPr>
                              <w:color w:val="4472C4" w:themeColor="accent1"/>
                              <w:sz w:val="36"/>
                              <w:szCs w:val="36"/>
                            </w:rPr>
                          </w:pPr>
                          <w:sdt>
                            <w:sdtPr>
                              <w:rPr>
                                <w:rFonts w:ascii="Arial" w:hAnsi="Arial" w:cs="Arial"/>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C3341" w:rsidRPr="008B5298">
                                <w:rPr>
                                  <w:rFonts w:ascii="Arial" w:hAnsi="Arial" w:cs="Arial"/>
                                  <w:b/>
                                  <w:bCs/>
                                  <w:sz w:val="36"/>
                                  <w:szCs w:val="36"/>
                                </w:rPr>
                                <w:t>Assessment 02 Level 04</w:t>
                              </w:r>
                            </w:sdtContent>
                          </w:sdt>
                          <w:r>
                            <w:rPr>
                              <w:noProof/>
                            </w:rPr>
                            <w:t xml:space="preserve"> </w:t>
                          </w:r>
                        </w:p>
                        <w:p w14:paraId="2681A4E0" w14:textId="77777777" w:rsidR="006C6100" w:rsidRDefault="006C610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AEC959B" wp14:editId="51341D2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744D5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4FEDDC" wp14:editId="3064F8B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79DE8" w14:textId="21D79DFA" w:rsidR="006C6100" w:rsidRDefault="006C6100">
                                <w:pPr>
                                  <w:pStyle w:val="NoSpacing"/>
                                  <w:jc w:val="right"/>
                                  <w:rPr>
                                    <w:color w:val="4472C4" w:themeColor="accent1"/>
                                    <w:sz w:val="36"/>
                                    <w:szCs w:val="36"/>
                                  </w:rPr>
                                </w:pPr>
                                <w:sdt>
                                  <w:sdtPr>
                                    <w:rPr>
                                      <w:rFonts w:ascii="Arial" w:hAnsi="Arial" w:cs="Arial"/>
                                      <w:b/>
                                      <w:bCs/>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8B5298" w:rsidRPr="00FD6BAE">
                                      <w:rPr>
                                        <w:rFonts w:ascii="Arial" w:hAnsi="Arial" w:cs="Arial"/>
                                        <w:b/>
                                        <w:bCs/>
                                        <w:sz w:val="32"/>
                                        <w:szCs w:val="32"/>
                                      </w:rPr>
                                      <w:t>Lecturer</w:t>
                                    </w:r>
                                    <w:r w:rsidR="00D90E13" w:rsidRPr="00FD6BAE">
                                      <w:rPr>
                                        <w:rFonts w:ascii="Arial" w:hAnsi="Arial" w:cs="Arial"/>
                                        <w:b/>
                                        <w:bCs/>
                                        <w:sz w:val="32"/>
                                        <w:szCs w:val="32"/>
                                      </w:rPr>
                                      <w:t xml:space="preserve">: </w:t>
                                    </w:r>
                                    <w:r w:rsidR="002B383C" w:rsidRPr="00FD6BAE">
                                      <w:rPr>
                                        <w:rFonts w:ascii="Arial" w:hAnsi="Arial" w:cs="Arial"/>
                                        <w:b/>
                                        <w:bCs/>
                                        <w:sz w:val="32"/>
                                        <w:szCs w:val="32"/>
                                      </w:rPr>
                                      <w:t xml:space="preserve">Juan A </w:t>
                                    </w:r>
                                    <w:proofErr w:type="spellStart"/>
                                    <w:r w:rsidR="002B383C" w:rsidRPr="00FD6BAE">
                                      <w:rPr>
                                        <w:rFonts w:ascii="Arial" w:hAnsi="Arial" w:cs="Arial"/>
                                        <w:b/>
                                        <w:bCs/>
                                        <w:sz w:val="32"/>
                                        <w:szCs w:val="32"/>
                                      </w:rPr>
                                      <w:t>Ferriz</w:t>
                                    </w:r>
                                    <w:proofErr w:type="spellEnd"/>
                                    <w:r w:rsidR="002B383C" w:rsidRPr="00FD6BAE">
                                      <w:rPr>
                                        <w:rFonts w:ascii="Arial" w:hAnsi="Arial" w:cs="Arial"/>
                                        <w:b/>
                                        <w:bCs/>
                                        <w:sz w:val="32"/>
                                        <w:szCs w:val="32"/>
                                      </w:rPr>
                                      <w:t xml:space="preserve"> </w:t>
                                    </w:r>
                                    <w:proofErr w:type="spellStart"/>
                                    <w:r w:rsidR="002B383C" w:rsidRPr="00FD6BAE">
                                      <w:rPr>
                                        <w:rFonts w:ascii="Arial" w:hAnsi="Arial" w:cs="Arial"/>
                                        <w:b/>
                                        <w:bCs/>
                                        <w:sz w:val="32"/>
                                        <w:szCs w:val="32"/>
                                      </w:rPr>
                                      <w:t>Papi</w:t>
                                    </w:r>
                                    <w:proofErr w:type="spellEnd"/>
                                  </w:sdtContent>
                                </w:sdt>
                              </w:p>
                              <w:sdt>
                                <w:sdtPr>
                                  <w:rPr>
                                    <w:rFonts w:ascii="Arial" w:hAnsi="Arial" w:cs="Arial"/>
                                    <w:b/>
                                    <w:bCs/>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318D92" w14:textId="6E55FB0E" w:rsidR="006C6100" w:rsidRDefault="000862C8">
                                    <w:pPr>
                                      <w:pStyle w:val="NoSpacing"/>
                                      <w:jc w:val="right"/>
                                      <w:rPr>
                                        <w:color w:val="4472C4" w:themeColor="accent1"/>
                                        <w:sz w:val="36"/>
                                        <w:szCs w:val="36"/>
                                      </w:rPr>
                                    </w:pPr>
                                    <w:r w:rsidRPr="00FD6BAE">
                                      <w:rPr>
                                        <w:rFonts w:ascii="Arial" w:hAnsi="Arial" w:cs="Arial"/>
                                        <w:b/>
                                        <w:bCs/>
                                        <w:sz w:val="32"/>
                                        <w:szCs w:val="32"/>
                                      </w:rPr>
                                      <w:t>Author: Owen Brown (1901187)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74FEDD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BB79DE8" w14:textId="21D79DFA" w:rsidR="006C6100" w:rsidRDefault="006C6100">
                          <w:pPr>
                            <w:pStyle w:val="NoSpacing"/>
                            <w:jc w:val="right"/>
                            <w:rPr>
                              <w:color w:val="4472C4" w:themeColor="accent1"/>
                              <w:sz w:val="36"/>
                              <w:szCs w:val="36"/>
                            </w:rPr>
                          </w:pPr>
                          <w:sdt>
                            <w:sdtPr>
                              <w:rPr>
                                <w:rFonts w:ascii="Arial" w:hAnsi="Arial" w:cs="Arial"/>
                                <w:b/>
                                <w:bCs/>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8B5298" w:rsidRPr="00FD6BAE">
                                <w:rPr>
                                  <w:rFonts w:ascii="Arial" w:hAnsi="Arial" w:cs="Arial"/>
                                  <w:b/>
                                  <w:bCs/>
                                  <w:sz w:val="32"/>
                                  <w:szCs w:val="32"/>
                                </w:rPr>
                                <w:t>Lecturer</w:t>
                              </w:r>
                              <w:r w:rsidR="00D90E13" w:rsidRPr="00FD6BAE">
                                <w:rPr>
                                  <w:rFonts w:ascii="Arial" w:hAnsi="Arial" w:cs="Arial"/>
                                  <w:b/>
                                  <w:bCs/>
                                  <w:sz w:val="32"/>
                                  <w:szCs w:val="32"/>
                                </w:rPr>
                                <w:t xml:space="preserve">: </w:t>
                              </w:r>
                              <w:r w:rsidR="002B383C" w:rsidRPr="00FD6BAE">
                                <w:rPr>
                                  <w:rFonts w:ascii="Arial" w:hAnsi="Arial" w:cs="Arial"/>
                                  <w:b/>
                                  <w:bCs/>
                                  <w:sz w:val="32"/>
                                  <w:szCs w:val="32"/>
                                </w:rPr>
                                <w:t xml:space="preserve">Juan A </w:t>
                              </w:r>
                              <w:proofErr w:type="spellStart"/>
                              <w:r w:rsidR="002B383C" w:rsidRPr="00FD6BAE">
                                <w:rPr>
                                  <w:rFonts w:ascii="Arial" w:hAnsi="Arial" w:cs="Arial"/>
                                  <w:b/>
                                  <w:bCs/>
                                  <w:sz w:val="32"/>
                                  <w:szCs w:val="32"/>
                                </w:rPr>
                                <w:t>Ferriz</w:t>
                              </w:r>
                              <w:proofErr w:type="spellEnd"/>
                              <w:r w:rsidR="002B383C" w:rsidRPr="00FD6BAE">
                                <w:rPr>
                                  <w:rFonts w:ascii="Arial" w:hAnsi="Arial" w:cs="Arial"/>
                                  <w:b/>
                                  <w:bCs/>
                                  <w:sz w:val="32"/>
                                  <w:szCs w:val="32"/>
                                </w:rPr>
                                <w:t xml:space="preserve"> </w:t>
                              </w:r>
                              <w:proofErr w:type="spellStart"/>
                              <w:r w:rsidR="002B383C" w:rsidRPr="00FD6BAE">
                                <w:rPr>
                                  <w:rFonts w:ascii="Arial" w:hAnsi="Arial" w:cs="Arial"/>
                                  <w:b/>
                                  <w:bCs/>
                                  <w:sz w:val="32"/>
                                  <w:szCs w:val="32"/>
                                </w:rPr>
                                <w:t>Papi</w:t>
                              </w:r>
                              <w:proofErr w:type="spellEnd"/>
                            </w:sdtContent>
                          </w:sdt>
                        </w:p>
                        <w:sdt>
                          <w:sdtPr>
                            <w:rPr>
                              <w:rFonts w:ascii="Arial" w:hAnsi="Arial" w:cs="Arial"/>
                              <w:b/>
                              <w:bCs/>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318D92" w14:textId="6E55FB0E" w:rsidR="006C6100" w:rsidRDefault="000862C8">
                              <w:pPr>
                                <w:pStyle w:val="NoSpacing"/>
                                <w:jc w:val="right"/>
                                <w:rPr>
                                  <w:color w:val="4472C4" w:themeColor="accent1"/>
                                  <w:sz w:val="36"/>
                                  <w:szCs w:val="36"/>
                                </w:rPr>
                              </w:pPr>
                              <w:r w:rsidRPr="00FD6BAE">
                                <w:rPr>
                                  <w:rFonts w:ascii="Arial" w:hAnsi="Arial" w:cs="Arial"/>
                                  <w:b/>
                                  <w:bCs/>
                                  <w:sz w:val="32"/>
                                  <w:szCs w:val="32"/>
                                </w:rPr>
                                <w:t>Author: Owen Brown (1901187)</w:t>
                              </w:r>
                            </w:p>
                          </w:sdtContent>
                        </w:sdt>
                      </w:txbxContent>
                    </v:textbox>
                    <w10:wrap anchorx="page" anchory="margin"/>
                  </v:shape>
                </w:pict>
              </mc:Fallback>
            </mc:AlternateContent>
          </w:r>
        </w:p>
        <w:p w14:paraId="79567C48" w14:textId="2CA5B475" w:rsidR="00AE73D7" w:rsidRDefault="00AE73D7">
          <w:pPr>
            <w:spacing w:line="360" w:lineRule="auto"/>
          </w:pPr>
          <w:r>
            <w:br w:type="page"/>
          </w:r>
        </w:p>
      </w:sdtContent>
    </w:sdt>
    <w:sdt>
      <w:sdtPr>
        <w:id w:val="-4905615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9DAE8E" w14:textId="3E87C0DD" w:rsidR="006C6100" w:rsidRDefault="006C6100" w:rsidP="00602AE0">
          <w:pPr>
            <w:pStyle w:val="TOCHeading"/>
            <w:rPr>
              <w:rFonts w:ascii="Arial" w:hAnsi="Arial" w:cs="Arial"/>
              <w:b/>
              <w:bCs/>
              <w:color w:val="auto"/>
              <w:sz w:val="28"/>
              <w:szCs w:val="28"/>
            </w:rPr>
          </w:pPr>
          <w:r w:rsidRPr="00602AE0">
            <w:rPr>
              <w:rFonts w:ascii="Arial" w:hAnsi="Arial" w:cs="Arial"/>
              <w:b/>
              <w:bCs/>
              <w:color w:val="auto"/>
              <w:sz w:val="28"/>
              <w:szCs w:val="28"/>
            </w:rPr>
            <w:t>Table of Contents</w:t>
          </w:r>
        </w:p>
        <w:p w14:paraId="78FEBA4C" w14:textId="77777777" w:rsidR="00602AE0" w:rsidRPr="00602AE0" w:rsidRDefault="00602AE0" w:rsidP="00602AE0">
          <w:pPr>
            <w:rPr>
              <w:lang w:val="en-US"/>
            </w:rPr>
          </w:pPr>
        </w:p>
        <w:p w14:paraId="3773B377" w14:textId="04A7AD30" w:rsidR="005E0098" w:rsidRDefault="006C61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79933" w:history="1">
            <w:r w:rsidR="005E0098" w:rsidRPr="003C0E46">
              <w:rPr>
                <w:rStyle w:val="Hyperlink"/>
                <w:rFonts w:eastAsia="Calibri"/>
                <w:noProof/>
              </w:rPr>
              <w:t>Introduction</w:t>
            </w:r>
            <w:r w:rsidR="005E0098">
              <w:rPr>
                <w:noProof/>
                <w:webHidden/>
              </w:rPr>
              <w:tab/>
            </w:r>
            <w:r w:rsidR="005E0098">
              <w:rPr>
                <w:noProof/>
                <w:webHidden/>
              </w:rPr>
              <w:fldChar w:fldCharType="begin"/>
            </w:r>
            <w:r w:rsidR="005E0098">
              <w:rPr>
                <w:noProof/>
                <w:webHidden/>
              </w:rPr>
              <w:instrText xml:space="preserve"> PAGEREF _Toc38879933 \h </w:instrText>
            </w:r>
            <w:r w:rsidR="005E0098">
              <w:rPr>
                <w:noProof/>
                <w:webHidden/>
              </w:rPr>
            </w:r>
            <w:r w:rsidR="005E0098">
              <w:rPr>
                <w:noProof/>
                <w:webHidden/>
              </w:rPr>
              <w:fldChar w:fldCharType="separate"/>
            </w:r>
            <w:r w:rsidR="00D92510">
              <w:rPr>
                <w:noProof/>
                <w:webHidden/>
              </w:rPr>
              <w:t>2</w:t>
            </w:r>
            <w:r w:rsidR="005E0098">
              <w:rPr>
                <w:noProof/>
                <w:webHidden/>
              </w:rPr>
              <w:fldChar w:fldCharType="end"/>
            </w:r>
          </w:hyperlink>
        </w:p>
        <w:p w14:paraId="6CB8A49C" w14:textId="6CD21275" w:rsidR="005E0098" w:rsidRDefault="005E0098">
          <w:pPr>
            <w:pStyle w:val="TOC1"/>
            <w:tabs>
              <w:tab w:val="right" w:leader="dot" w:pos="9016"/>
            </w:tabs>
            <w:rPr>
              <w:rFonts w:eastAsiaTheme="minorEastAsia"/>
              <w:noProof/>
              <w:lang w:eastAsia="en-GB"/>
            </w:rPr>
          </w:pPr>
          <w:hyperlink w:anchor="_Toc38879934" w:history="1">
            <w:r w:rsidRPr="003C0E46">
              <w:rPr>
                <w:rStyle w:val="Hyperlink"/>
                <w:rFonts w:eastAsia="Calibri"/>
                <w:noProof/>
              </w:rPr>
              <w:t>Ground Floor</w:t>
            </w:r>
            <w:r>
              <w:rPr>
                <w:noProof/>
                <w:webHidden/>
              </w:rPr>
              <w:tab/>
            </w:r>
            <w:r>
              <w:rPr>
                <w:noProof/>
                <w:webHidden/>
              </w:rPr>
              <w:fldChar w:fldCharType="begin"/>
            </w:r>
            <w:r>
              <w:rPr>
                <w:noProof/>
                <w:webHidden/>
              </w:rPr>
              <w:instrText xml:space="preserve"> PAGEREF _Toc38879934 \h </w:instrText>
            </w:r>
            <w:r>
              <w:rPr>
                <w:noProof/>
                <w:webHidden/>
              </w:rPr>
            </w:r>
            <w:r>
              <w:rPr>
                <w:noProof/>
                <w:webHidden/>
              </w:rPr>
              <w:fldChar w:fldCharType="separate"/>
            </w:r>
            <w:r w:rsidR="00D92510">
              <w:rPr>
                <w:noProof/>
                <w:webHidden/>
              </w:rPr>
              <w:t>2</w:t>
            </w:r>
            <w:r>
              <w:rPr>
                <w:noProof/>
                <w:webHidden/>
              </w:rPr>
              <w:fldChar w:fldCharType="end"/>
            </w:r>
          </w:hyperlink>
        </w:p>
        <w:p w14:paraId="028FE059" w14:textId="73E5D8B5" w:rsidR="005E0098" w:rsidRDefault="005E0098">
          <w:pPr>
            <w:pStyle w:val="TOC1"/>
            <w:tabs>
              <w:tab w:val="right" w:leader="dot" w:pos="9016"/>
            </w:tabs>
            <w:rPr>
              <w:rFonts w:eastAsiaTheme="minorEastAsia"/>
              <w:noProof/>
              <w:lang w:eastAsia="en-GB"/>
            </w:rPr>
          </w:pPr>
          <w:hyperlink w:anchor="_Toc38879935" w:history="1">
            <w:r w:rsidRPr="003C0E46">
              <w:rPr>
                <w:rStyle w:val="Hyperlink"/>
                <w:rFonts w:eastAsia="Calibri"/>
                <w:noProof/>
              </w:rPr>
              <w:t>First Floor</w:t>
            </w:r>
            <w:r>
              <w:rPr>
                <w:noProof/>
                <w:webHidden/>
              </w:rPr>
              <w:tab/>
            </w:r>
            <w:r>
              <w:rPr>
                <w:noProof/>
                <w:webHidden/>
              </w:rPr>
              <w:fldChar w:fldCharType="begin"/>
            </w:r>
            <w:r>
              <w:rPr>
                <w:noProof/>
                <w:webHidden/>
              </w:rPr>
              <w:instrText xml:space="preserve"> PAGEREF _Toc38879935 \h </w:instrText>
            </w:r>
            <w:r>
              <w:rPr>
                <w:noProof/>
                <w:webHidden/>
              </w:rPr>
            </w:r>
            <w:r>
              <w:rPr>
                <w:noProof/>
                <w:webHidden/>
              </w:rPr>
              <w:fldChar w:fldCharType="separate"/>
            </w:r>
            <w:r w:rsidR="00D92510">
              <w:rPr>
                <w:noProof/>
                <w:webHidden/>
              </w:rPr>
              <w:t>3</w:t>
            </w:r>
            <w:r>
              <w:rPr>
                <w:noProof/>
                <w:webHidden/>
              </w:rPr>
              <w:fldChar w:fldCharType="end"/>
            </w:r>
          </w:hyperlink>
        </w:p>
        <w:p w14:paraId="649E6A8E" w14:textId="43C3958B" w:rsidR="005E0098" w:rsidRDefault="005E0098">
          <w:pPr>
            <w:pStyle w:val="TOC1"/>
            <w:tabs>
              <w:tab w:val="right" w:leader="dot" w:pos="9016"/>
            </w:tabs>
            <w:rPr>
              <w:rFonts w:eastAsiaTheme="minorEastAsia"/>
              <w:noProof/>
              <w:lang w:eastAsia="en-GB"/>
            </w:rPr>
          </w:pPr>
          <w:hyperlink w:anchor="_Toc38879936" w:history="1">
            <w:r w:rsidRPr="003C0E46">
              <w:rPr>
                <w:rStyle w:val="Hyperlink"/>
                <w:rFonts w:eastAsia="Calibri"/>
                <w:noProof/>
              </w:rPr>
              <w:t>Openings</w:t>
            </w:r>
            <w:r>
              <w:rPr>
                <w:noProof/>
                <w:webHidden/>
              </w:rPr>
              <w:tab/>
            </w:r>
            <w:r>
              <w:rPr>
                <w:noProof/>
                <w:webHidden/>
              </w:rPr>
              <w:fldChar w:fldCharType="begin"/>
            </w:r>
            <w:r>
              <w:rPr>
                <w:noProof/>
                <w:webHidden/>
              </w:rPr>
              <w:instrText xml:space="preserve"> PAGEREF _Toc38879936 \h </w:instrText>
            </w:r>
            <w:r>
              <w:rPr>
                <w:noProof/>
                <w:webHidden/>
              </w:rPr>
            </w:r>
            <w:r>
              <w:rPr>
                <w:noProof/>
                <w:webHidden/>
              </w:rPr>
              <w:fldChar w:fldCharType="separate"/>
            </w:r>
            <w:r w:rsidR="00D92510">
              <w:rPr>
                <w:noProof/>
                <w:webHidden/>
              </w:rPr>
              <w:t>4</w:t>
            </w:r>
            <w:r>
              <w:rPr>
                <w:noProof/>
                <w:webHidden/>
              </w:rPr>
              <w:fldChar w:fldCharType="end"/>
            </w:r>
          </w:hyperlink>
        </w:p>
        <w:p w14:paraId="2C6ABA95" w14:textId="3B1F8363" w:rsidR="005E0098" w:rsidRDefault="005E0098">
          <w:pPr>
            <w:pStyle w:val="TOC1"/>
            <w:tabs>
              <w:tab w:val="right" w:leader="dot" w:pos="9016"/>
            </w:tabs>
            <w:rPr>
              <w:rFonts w:eastAsiaTheme="minorEastAsia"/>
              <w:noProof/>
              <w:lang w:eastAsia="en-GB"/>
            </w:rPr>
          </w:pPr>
          <w:hyperlink w:anchor="_Toc38879937" w:history="1">
            <w:r w:rsidRPr="003C0E46">
              <w:rPr>
                <w:rStyle w:val="Hyperlink"/>
                <w:rFonts w:eastAsia="Calibri"/>
                <w:noProof/>
              </w:rPr>
              <w:t>Main Roof Structure</w:t>
            </w:r>
            <w:r>
              <w:rPr>
                <w:noProof/>
                <w:webHidden/>
              </w:rPr>
              <w:tab/>
            </w:r>
            <w:r>
              <w:rPr>
                <w:noProof/>
                <w:webHidden/>
              </w:rPr>
              <w:fldChar w:fldCharType="begin"/>
            </w:r>
            <w:r>
              <w:rPr>
                <w:noProof/>
                <w:webHidden/>
              </w:rPr>
              <w:instrText xml:space="preserve"> PAGEREF _Toc38879937 \h </w:instrText>
            </w:r>
            <w:r>
              <w:rPr>
                <w:noProof/>
                <w:webHidden/>
              </w:rPr>
            </w:r>
            <w:r>
              <w:rPr>
                <w:noProof/>
                <w:webHidden/>
              </w:rPr>
              <w:fldChar w:fldCharType="separate"/>
            </w:r>
            <w:r w:rsidR="00D92510">
              <w:rPr>
                <w:noProof/>
                <w:webHidden/>
              </w:rPr>
              <w:t>5</w:t>
            </w:r>
            <w:r>
              <w:rPr>
                <w:noProof/>
                <w:webHidden/>
              </w:rPr>
              <w:fldChar w:fldCharType="end"/>
            </w:r>
          </w:hyperlink>
        </w:p>
        <w:p w14:paraId="1584AD50" w14:textId="7DF96F60" w:rsidR="005E0098" w:rsidRDefault="005E0098">
          <w:pPr>
            <w:pStyle w:val="TOC1"/>
            <w:tabs>
              <w:tab w:val="right" w:leader="dot" w:pos="9016"/>
            </w:tabs>
            <w:rPr>
              <w:rFonts w:eastAsiaTheme="minorEastAsia"/>
              <w:noProof/>
              <w:lang w:eastAsia="en-GB"/>
            </w:rPr>
          </w:pPr>
          <w:hyperlink w:anchor="_Toc38879938" w:history="1">
            <w:r w:rsidRPr="003C0E46">
              <w:rPr>
                <w:rStyle w:val="Hyperlink"/>
                <w:rFonts w:eastAsia="Calibri"/>
                <w:noProof/>
              </w:rPr>
              <w:t>Eaves Detailing and Roof Covering</w:t>
            </w:r>
            <w:r>
              <w:rPr>
                <w:noProof/>
                <w:webHidden/>
              </w:rPr>
              <w:tab/>
            </w:r>
            <w:r>
              <w:rPr>
                <w:noProof/>
                <w:webHidden/>
              </w:rPr>
              <w:fldChar w:fldCharType="begin"/>
            </w:r>
            <w:r>
              <w:rPr>
                <w:noProof/>
                <w:webHidden/>
              </w:rPr>
              <w:instrText xml:space="preserve"> PAGEREF _Toc38879938 \h </w:instrText>
            </w:r>
            <w:r>
              <w:rPr>
                <w:noProof/>
                <w:webHidden/>
              </w:rPr>
            </w:r>
            <w:r>
              <w:rPr>
                <w:noProof/>
                <w:webHidden/>
              </w:rPr>
              <w:fldChar w:fldCharType="separate"/>
            </w:r>
            <w:r w:rsidR="00D92510">
              <w:rPr>
                <w:noProof/>
                <w:webHidden/>
              </w:rPr>
              <w:t>6</w:t>
            </w:r>
            <w:r>
              <w:rPr>
                <w:noProof/>
                <w:webHidden/>
              </w:rPr>
              <w:fldChar w:fldCharType="end"/>
            </w:r>
          </w:hyperlink>
        </w:p>
        <w:p w14:paraId="1DF99EF8" w14:textId="622A357F" w:rsidR="005E0098" w:rsidRDefault="005E0098">
          <w:pPr>
            <w:pStyle w:val="TOC1"/>
            <w:tabs>
              <w:tab w:val="right" w:leader="dot" w:pos="9016"/>
            </w:tabs>
            <w:rPr>
              <w:rFonts w:eastAsiaTheme="minorEastAsia"/>
              <w:noProof/>
              <w:lang w:eastAsia="en-GB"/>
            </w:rPr>
          </w:pPr>
          <w:hyperlink w:anchor="_Toc38879939" w:history="1">
            <w:r w:rsidRPr="003C0E46">
              <w:rPr>
                <w:rStyle w:val="Hyperlink"/>
                <w:rFonts w:eastAsia="Calibri"/>
                <w:noProof/>
              </w:rPr>
              <w:t>Conclusion</w:t>
            </w:r>
            <w:r>
              <w:rPr>
                <w:noProof/>
                <w:webHidden/>
              </w:rPr>
              <w:tab/>
            </w:r>
            <w:r>
              <w:rPr>
                <w:noProof/>
                <w:webHidden/>
              </w:rPr>
              <w:fldChar w:fldCharType="begin"/>
            </w:r>
            <w:r>
              <w:rPr>
                <w:noProof/>
                <w:webHidden/>
              </w:rPr>
              <w:instrText xml:space="preserve"> PAGEREF _Toc38879939 \h </w:instrText>
            </w:r>
            <w:r>
              <w:rPr>
                <w:noProof/>
                <w:webHidden/>
              </w:rPr>
            </w:r>
            <w:r>
              <w:rPr>
                <w:noProof/>
                <w:webHidden/>
              </w:rPr>
              <w:fldChar w:fldCharType="separate"/>
            </w:r>
            <w:r w:rsidR="00D92510">
              <w:rPr>
                <w:noProof/>
                <w:webHidden/>
              </w:rPr>
              <w:t>8</w:t>
            </w:r>
            <w:r>
              <w:rPr>
                <w:noProof/>
                <w:webHidden/>
              </w:rPr>
              <w:fldChar w:fldCharType="end"/>
            </w:r>
          </w:hyperlink>
        </w:p>
        <w:p w14:paraId="0C545FD2" w14:textId="79EA318C" w:rsidR="005E0098" w:rsidRDefault="005E0098">
          <w:pPr>
            <w:pStyle w:val="TOC1"/>
            <w:tabs>
              <w:tab w:val="right" w:leader="dot" w:pos="9016"/>
            </w:tabs>
            <w:rPr>
              <w:rFonts w:eastAsiaTheme="minorEastAsia"/>
              <w:noProof/>
              <w:lang w:eastAsia="en-GB"/>
            </w:rPr>
          </w:pPr>
          <w:hyperlink w:anchor="_Toc38879940" w:history="1">
            <w:r w:rsidRPr="003C0E46">
              <w:rPr>
                <w:rStyle w:val="Hyperlink"/>
                <w:noProof/>
              </w:rPr>
              <w:t>References</w:t>
            </w:r>
            <w:r>
              <w:rPr>
                <w:noProof/>
                <w:webHidden/>
              </w:rPr>
              <w:tab/>
            </w:r>
            <w:r>
              <w:rPr>
                <w:noProof/>
                <w:webHidden/>
              </w:rPr>
              <w:fldChar w:fldCharType="begin"/>
            </w:r>
            <w:r>
              <w:rPr>
                <w:noProof/>
                <w:webHidden/>
              </w:rPr>
              <w:instrText xml:space="preserve"> PAGEREF _Toc38879940 \h </w:instrText>
            </w:r>
            <w:r>
              <w:rPr>
                <w:noProof/>
                <w:webHidden/>
              </w:rPr>
            </w:r>
            <w:r>
              <w:rPr>
                <w:noProof/>
                <w:webHidden/>
              </w:rPr>
              <w:fldChar w:fldCharType="separate"/>
            </w:r>
            <w:r w:rsidR="00D92510">
              <w:rPr>
                <w:noProof/>
                <w:webHidden/>
              </w:rPr>
              <w:t>9</w:t>
            </w:r>
            <w:r>
              <w:rPr>
                <w:noProof/>
                <w:webHidden/>
              </w:rPr>
              <w:fldChar w:fldCharType="end"/>
            </w:r>
          </w:hyperlink>
        </w:p>
        <w:p w14:paraId="1BECB8F5" w14:textId="2F3B450C" w:rsidR="005E0098" w:rsidRDefault="005E0098">
          <w:pPr>
            <w:pStyle w:val="TOC1"/>
            <w:tabs>
              <w:tab w:val="right" w:leader="dot" w:pos="9016"/>
            </w:tabs>
            <w:rPr>
              <w:rFonts w:eastAsiaTheme="minorEastAsia"/>
              <w:noProof/>
              <w:lang w:eastAsia="en-GB"/>
            </w:rPr>
          </w:pPr>
          <w:hyperlink w:anchor="_Toc38879941" w:history="1">
            <w:r w:rsidRPr="003C0E46">
              <w:rPr>
                <w:rStyle w:val="Hyperlink"/>
                <w:rFonts w:eastAsia="Calibri"/>
                <w:noProof/>
              </w:rPr>
              <w:t>Bibliography</w:t>
            </w:r>
            <w:r>
              <w:rPr>
                <w:noProof/>
                <w:webHidden/>
              </w:rPr>
              <w:tab/>
            </w:r>
            <w:r>
              <w:rPr>
                <w:noProof/>
                <w:webHidden/>
              </w:rPr>
              <w:fldChar w:fldCharType="begin"/>
            </w:r>
            <w:r>
              <w:rPr>
                <w:noProof/>
                <w:webHidden/>
              </w:rPr>
              <w:instrText xml:space="preserve"> PAGEREF _Toc38879941 \h </w:instrText>
            </w:r>
            <w:r>
              <w:rPr>
                <w:noProof/>
                <w:webHidden/>
              </w:rPr>
            </w:r>
            <w:r>
              <w:rPr>
                <w:noProof/>
                <w:webHidden/>
              </w:rPr>
              <w:fldChar w:fldCharType="separate"/>
            </w:r>
            <w:r w:rsidR="00D92510">
              <w:rPr>
                <w:noProof/>
                <w:webHidden/>
              </w:rPr>
              <w:t>9</w:t>
            </w:r>
            <w:r>
              <w:rPr>
                <w:noProof/>
                <w:webHidden/>
              </w:rPr>
              <w:fldChar w:fldCharType="end"/>
            </w:r>
          </w:hyperlink>
        </w:p>
        <w:p w14:paraId="63805549" w14:textId="6C432B31" w:rsidR="005E0098" w:rsidRDefault="005E0098">
          <w:pPr>
            <w:pStyle w:val="TOC1"/>
            <w:tabs>
              <w:tab w:val="right" w:leader="dot" w:pos="9016"/>
            </w:tabs>
            <w:rPr>
              <w:rFonts w:eastAsiaTheme="minorEastAsia"/>
              <w:noProof/>
              <w:lang w:eastAsia="en-GB"/>
            </w:rPr>
          </w:pPr>
          <w:hyperlink w:anchor="_Toc38879942" w:history="1">
            <w:r w:rsidRPr="003C0E46">
              <w:rPr>
                <w:rStyle w:val="Hyperlink"/>
                <w:noProof/>
              </w:rPr>
              <w:t>Appendices</w:t>
            </w:r>
            <w:r>
              <w:rPr>
                <w:noProof/>
                <w:webHidden/>
              </w:rPr>
              <w:tab/>
            </w:r>
            <w:r>
              <w:rPr>
                <w:noProof/>
                <w:webHidden/>
              </w:rPr>
              <w:fldChar w:fldCharType="begin"/>
            </w:r>
            <w:r>
              <w:rPr>
                <w:noProof/>
                <w:webHidden/>
              </w:rPr>
              <w:instrText xml:space="preserve"> PAGEREF _Toc38879942 \h </w:instrText>
            </w:r>
            <w:r>
              <w:rPr>
                <w:noProof/>
                <w:webHidden/>
              </w:rPr>
            </w:r>
            <w:r>
              <w:rPr>
                <w:noProof/>
                <w:webHidden/>
              </w:rPr>
              <w:fldChar w:fldCharType="separate"/>
            </w:r>
            <w:r w:rsidR="00D92510">
              <w:rPr>
                <w:noProof/>
                <w:webHidden/>
              </w:rPr>
              <w:t>11</w:t>
            </w:r>
            <w:r>
              <w:rPr>
                <w:noProof/>
                <w:webHidden/>
              </w:rPr>
              <w:fldChar w:fldCharType="end"/>
            </w:r>
          </w:hyperlink>
        </w:p>
        <w:p w14:paraId="4D54B9E5" w14:textId="2092AED8" w:rsidR="005E0098" w:rsidRDefault="005E0098">
          <w:pPr>
            <w:pStyle w:val="TOC2"/>
            <w:tabs>
              <w:tab w:val="right" w:leader="dot" w:pos="9016"/>
            </w:tabs>
            <w:rPr>
              <w:rFonts w:eastAsiaTheme="minorEastAsia"/>
              <w:noProof/>
              <w:lang w:eastAsia="en-GB"/>
            </w:rPr>
          </w:pPr>
          <w:hyperlink w:anchor="_Toc38879943" w:history="1">
            <w:r w:rsidRPr="003C0E46">
              <w:rPr>
                <w:rStyle w:val="Hyperlink"/>
                <w:noProof/>
                <w:lang w:val="en-US"/>
              </w:rPr>
              <w:t>Appendix 01. Ground Floor Section A.</w:t>
            </w:r>
            <w:r>
              <w:rPr>
                <w:noProof/>
                <w:webHidden/>
              </w:rPr>
              <w:tab/>
            </w:r>
            <w:r>
              <w:rPr>
                <w:noProof/>
                <w:webHidden/>
              </w:rPr>
              <w:fldChar w:fldCharType="begin"/>
            </w:r>
            <w:r>
              <w:rPr>
                <w:noProof/>
                <w:webHidden/>
              </w:rPr>
              <w:instrText xml:space="preserve"> PAGEREF _Toc38879943 \h </w:instrText>
            </w:r>
            <w:r>
              <w:rPr>
                <w:noProof/>
                <w:webHidden/>
              </w:rPr>
            </w:r>
            <w:r>
              <w:rPr>
                <w:noProof/>
                <w:webHidden/>
              </w:rPr>
              <w:fldChar w:fldCharType="separate"/>
            </w:r>
            <w:r w:rsidR="00D92510">
              <w:rPr>
                <w:noProof/>
                <w:webHidden/>
              </w:rPr>
              <w:t>11</w:t>
            </w:r>
            <w:r>
              <w:rPr>
                <w:noProof/>
                <w:webHidden/>
              </w:rPr>
              <w:fldChar w:fldCharType="end"/>
            </w:r>
          </w:hyperlink>
        </w:p>
        <w:p w14:paraId="466C6101" w14:textId="5B327B06" w:rsidR="005E0098" w:rsidRDefault="005E0098">
          <w:pPr>
            <w:pStyle w:val="TOC2"/>
            <w:tabs>
              <w:tab w:val="right" w:leader="dot" w:pos="9016"/>
            </w:tabs>
            <w:rPr>
              <w:rFonts w:eastAsiaTheme="minorEastAsia"/>
              <w:noProof/>
              <w:lang w:eastAsia="en-GB"/>
            </w:rPr>
          </w:pPr>
          <w:hyperlink w:anchor="_Toc38879944" w:history="1">
            <w:r w:rsidRPr="003C0E46">
              <w:rPr>
                <w:rStyle w:val="Hyperlink"/>
                <w:noProof/>
                <w:lang w:val="en-US"/>
              </w:rPr>
              <w:t>Appendix 02. Ground Floor Section B.</w:t>
            </w:r>
            <w:r>
              <w:rPr>
                <w:noProof/>
                <w:webHidden/>
              </w:rPr>
              <w:tab/>
            </w:r>
            <w:r>
              <w:rPr>
                <w:noProof/>
                <w:webHidden/>
              </w:rPr>
              <w:fldChar w:fldCharType="begin"/>
            </w:r>
            <w:r>
              <w:rPr>
                <w:noProof/>
                <w:webHidden/>
              </w:rPr>
              <w:instrText xml:space="preserve"> PAGEREF _Toc38879944 \h </w:instrText>
            </w:r>
            <w:r>
              <w:rPr>
                <w:noProof/>
                <w:webHidden/>
              </w:rPr>
            </w:r>
            <w:r>
              <w:rPr>
                <w:noProof/>
                <w:webHidden/>
              </w:rPr>
              <w:fldChar w:fldCharType="separate"/>
            </w:r>
            <w:r w:rsidR="00D92510">
              <w:rPr>
                <w:noProof/>
                <w:webHidden/>
              </w:rPr>
              <w:t>12</w:t>
            </w:r>
            <w:r>
              <w:rPr>
                <w:noProof/>
                <w:webHidden/>
              </w:rPr>
              <w:fldChar w:fldCharType="end"/>
            </w:r>
          </w:hyperlink>
        </w:p>
        <w:p w14:paraId="46D242E6" w14:textId="201D2C0C" w:rsidR="005E0098" w:rsidRDefault="005E0098">
          <w:pPr>
            <w:pStyle w:val="TOC2"/>
            <w:tabs>
              <w:tab w:val="right" w:leader="dot" w:pos="9016"/>
            </w:tabs>
            <w:rPr>
              <w:rFonts w:eastAsiaTheme="minorEastAsia"/>
              <w:noProof/>
              <w:lang w:eastAsia="en-GB"/>
            </w:rPr>
          </w:pPr>
          <w:hyperlink w:anchor="_Toc38879945" w:history="1">
            <w:r w:rsidRPr="003C0E46">
              <w:rPr>
                <w:rStyle w:val="Hyperlink"/>
                <w:noProof/>
                <w:lang w:val="en-US"/>
              </w:rPr>
              <w:t>Appendix 03. First Floor Plan.</w:t>
            </w:r>
            <w:r>
              <w:rPr>
                <w:noProof/>
                <w:webHidden/>
              </w:rPr>
              <w:tab/>
            </w:r>
            <w:r>
              <w:rPr>
                <w:noProof/>
                <w:webHidden/>
              </w:rPr>
              <w:fldChar w:fldCharType="begin"/>
            </w:r>
            <w:r>
              <w:rPr>
                <w:noProof/>
                <w:webHidden/>
              </w:rPr>
              <w:instrText xml:space="preserve"> PAGEREF _Toc38879945 \h </w:instrText>
            </w:r>
            <w:r>
              <w:rPr>
                <w:noProof/>
                <w:webHidden/>
              </w:rPr>
            </w:r>
            <w:r>
              <w:rPr>
                <w:noProof/>
                <w:webHidden/>
              </w:rPr>
              <w:fldChar w:fldCharType="separate"/>
            </w:r>
            <w:r w:rsidR="00D92510">
              <w:rPr>
                <w:noProof/>
                <w:webHidden/>
              </w:rPr>
              <w:t>13</w:t>
            </w:r>
            <w:r>
              <w:rPr>
                <w:noProof/>
                <w:webHidden/>
              </w:rPr>
              <w:fldChar w:fldCharType="end"/>
            </w:r>
          </w:hyperlink>
        </w:p>
        <w:p w14:paraId="0B5D3BBD" w14:textId="2E9F8506" w:rsidR="005E0098" w:rsidRDefault="005E0098">
          <w:pPr>
            <w:pStyle w:val="TOC2"/>
            <w:tabs>
              <w:tab w:val="right" w:leader="dot" w:pos="9016"/>
            </w:tabs>
            <w:rPr>
              <w:rFonts w:eastAsiaTheme="minorEastAsia"/>
              <w:noProof/>
              <w:lang w:eastAsia="en-GB"/>
            </w:rPr>
          </w:pPr>
          <w:hyperlink w:anchor="_Toc38879946" w:history="1">
            <w:r w:rsidRPr="003C0E46">
              <w:rPr>
                <w:rStyle w:val="Hyperlink"/>
                <w:noProof/>
                <w:lang w:val="en-US"/>
              </w:rPr>
              <w:t>Appendix 04. First Floor Section. Restraint.</w:t>
            </w:r>
            <w:r>
              <w:rPr>
                <w:noProof/>
                <w:webHidden/>
              </w:rPr>
              <w:tab/>
            </w:r>
            <w:r>
              <w:rPr>
                <w:noProof/>
                <w:webHidden/>
              </w:rPr>
              <w:fldChar w:fldCharType="begin"/>
            </w:r>
            <w:r>
              <w:rPr>
                <w:noProof/>
                <w:webHidden/>
              </w:rPr>
              <w:instrText xml:space="preserve"> PAGEREF _Toc38879946 \h </w:instrText>
            </w:r>
            <w:r>
              <w:rPr>
                <w:noProof/>
                <w:webHidden/>
              </w:rPr>
            </w:r>
            <w:r>
              <w:rPr>
                <w:noProof/>
                <w:webHidden/>
              </w:rPr>
              <w:fldChar w:fldCharType="separate"/>
            </w:r>
            <w:r w:rsidR="00D92510">
              <w:rPr>
                <w:noProof/>
                <w:webHidden/>
              </w:rPr>
              <w:t>14</w:t>
            </w:r>
            <w:r>
              <w:rPr>
                <w:noProof/>
                <w:webHidden/>
              </w:rPr>
              <w:fldChar w:fldCharType="end"/>
            </w:r>
          </w:hyperlink>
        </w:p>
        <w:p w14:paraId="12C96E65" w14:textId="10DDCDF4" w:rsidR="005E0098" w:rsidRDefault="005E0098">
          <w:pPr>
            <w:pStyle w:val="TOC2"/>
            <w:tabs>
              <w:tab w:val="right" w:leader="dot" w:pos="9016"/>
            </w:tabs>
            <w:rPr>
              <w:rFonts w:eastAsiaTheme="minorEastAsia"/>
              <w:noProof/>
              <w:lang w:eastAsia="en-GB"/>
            </w:rPr>
          </w:pPr>
          <w:hyperlink w:anchor="_Toc38879947" w:history="1">
            <w:r w:rsidRPr="003C0E46">
              <w:rPr>
                <w:rStyle w:val="Hyperlink"/>
                <w:noProof/>
                <w:lang w:val="en-US"/>
              </w:rPr>
              <w:t>Appendix 05. First Floor. Supporting Lightweight Partitions.</w:t>
            </w:r>
            <w:r>
              <w:rPr>
                <w:noProof/>
                <w:webHidden/>
              </w:rPr>
              <w:tab/>
            </w:r>
            <w:r>
              <w:rPr>
                <w:noProof/>
                <w:webHidden/>
              </w:rPr>
              <w:fldChar w:fldCharType="begin"/>
            </w:r>
            <w:r>
              <w:rPr>
                <w:noProof/>
                <w:webHidden/>
              </w:rPr>
              <w:instrText xml:space="preserve"> PAGEREF _Toc38879947 \h </w:instrText>
            </w:r>
            <w:r>
              <w:rPr>
                <w:noProof/>
                <w:webHidden/>
              </w:rPr>
            </w:r>
            <w:r>
              <w:rPr>
                <w:noProof/>
                <w:webHidden/>
              </w:rPr>
              <w:fldChar w:fldCharType="separate"/>
            </w:r>
            <w:r w:rsidR="00D92510">
              <w:rPr>
                <w:noProof/>
                <w:webHidden/>
              </w:rPr>
              <w:t>15</w:t>
            </w:r>
            <w:r>
              <w:rPr>
                <w:noProof/>
                <w:webHidden/>
              </w:rPr>
              <w:fldChar w:fldCharType="end"/>
            </w:r>
          </w:hyperlink>
        </w:p>
        <w:p w14:paraId="549CDD06" w14:textId="3FEC7E48" w:rsidR="005E0098" w:rsidRDefault="005E0098">
          <w:pPr>
            <w:pStyle w:val="TOC2"/>
            <w:tabs>
              <w:tab w:val="right" w:leader="dot" w:pos="9016"/>
            </w:tabs>
            <w:rPr>
              <w:rFonts w:eastAsiaTheme="minorEastAsia"/>
              <w:noProof/>
              <w:lang w:eastAsia="en-GB"/>
            </w:rPr>
          </w:pPr>
          <w:hyperlink w:anchor="_Toc38879948" w:history="1">
            <w:r w:rsidRPr="003C0E46">
              <w:rPr>
                <w:rStyle w:val="Hyperlink"/>
                <w:noProof/>
                <w:lang w:val="en-US"/>
              </w:rPr>
              <w:t>Appendix 06. Openings. Wall Ties, Weep Vents &amp;Lintel Bearing.</w:t>
            </w:r>
            <w:r>
              <w:rPr>
                <w:noProof/>
                <w:webHidden/>
              </w:rPr>
              <w:tab/>
            </w:r>
            <w:r>
              <w:rPr>
                <w:noProof/>
                <w:webHidden/>
              </w:rPr>
              <w:fldChar w:fldCharType="begin"/>
            </w:r>
            <w:r>
              <w:rPr>
                <w:noProof/>
                <w:webHidden/>
              </w:rPr>
              <w:instrText xml:space="preserve"> PAGEREF _Toc38879948 \h </w:instrText>
            </w:r>
            <w:r>
              <w:rPr>
                <w:noProof/>
                <w:webHidden/>
              </w:rPr>
            </w:r>
            <w:r>
              <w:rPr>
                <w:noProof/>
                <w:webHidden/>
              </w:rPr>
              <w:fldChar w:fldCharType="separate"/>
            </w:r>
            <w:r w:rsidR="00D92510">
              <w:rPr>
                <w:noProof/>
                <w:webHidden/>
              </w:rPr>
              <w:t>16</w:t>
            </w:r>
            <w:r>
              <w:rPr>
                <w:noProof/>
                <w:webHidden/>
              </w:rPr>
              <w:fldChar w:fldCharType="end"/>
            </w:r>
          </w:hyperlink>
        </w:p>
        <w:p w14:paraId="20D82232" w14:textId="428A77F8" w:rsidR="005E0098" w:rsidRDefault="005E0098">
          <w:pPr>
            <w:pStyle w:val="TOC2"/>
            <w:tabs>
              <w:tab w:val="right" w:leader="dot" w:pos="9016"/>
            </w:tabs>
            <w:rPr>
              <w:rFonts w:eastAsiaTheme="minorEastAsia"/>
              <w:noProof/>
              <w:lang w:eastAsia="en-GB"/>
            </w:rPr>
          </w:pPr>
          <w:hyperlink w:anchor="_Toc38879949" w:history="1">
            <w:r w:rsidRPr="003C0E46">
              <w:rPr>
                <w:rStyle w:val="Hyperlink"/>
                <w:noProof/>
                <w:lang w:val="en-US"/>
              </w:rPr>
              <w:t>Appendix 07. Openings. Lintel Section.</w:t>
            </w:r>
            <w:r>
              <w:rPr>
                <w:noProof/>
                <w:webHidden/>
              </w:rPr>
              <w:tab/>
            </w:r>
            <w:r>
              <w:rPr>
                <w:noProof/>
                <w:webHidden/>
              </w:rPr>
              <w:fldChar w:fldCharType="begin"/>
            </w:r>
            <w:r>
              <w:rPr>
                <w:noProof/>
                <w:webHidden/>
              </w:rPr>
              <w:instrText xml:space="preserve"> PAGEREF _Toc38879949 \h </w:instrText>
            </w:r>
            <w:r>
              <w:rPr>
                <w:noProof/>
                <w:webHidden/>
              </w:rPr>
            </w:r>
            <w:r>
              <w:rPr>
                <w:noProof/>
                <w:webHidden/>
              </w:rPr>
              <w:fldChar w:fldCharType="separate"/>
            </w:r>
            <w:r w:rsidR="00D92510">
              <w:rPr>
                <w:noProof/>
                <w:webHidden/>
              </w:rPr>
              <w:t>17</w:t>
            </w:r>
            <w:r>
              <w:rPr>
                <w:noProof/>
                <w:webHidden/>
              </w:rPr>
              <w:fldChar w:fldCharType="end"/>
            </w:r>
          </w:hyperlink>
        </w:p>
        <w:p w14:paraId="1EA4AB0A" w14:textId="2BE716E9" w:rsidR="005E0098" w:rsidRDefault="005E0098">
          <w:pPr>
            <w:pStyle w:val="TOC2"/>
            <w:tabs>
              <w:tab w:val="right" w:leader="dot" w:pos="9016"/>
            </w:tabs>
            <w:rPr>
              <w:rFonts w:eastAsiaTheme="minorEastAsia"/>
              <w:noProof/>
              <w:lang w:eastAsia="en-GB"/>
            </w:rPr>
          </w:pPr>
          <w:hyperlink w:anchor="_Toc38879950" w:history="1">
            <w:r w:rsidRPr="003C0E46">
              <w:rPr>
                <w:rStyle w:val="Hyperlink"/>
                <w:noProof/>
                <w:lang w:val="en-US"/>
              </w:rPr>
              <w:t>Appendix 08. Openings. Section</w:t>
            </w:r>
            <w:r>
              <w:rPr>
                <w:noProof/>
                <w:webHidden/>
              </w:rPr>
              <w:tab/>
            </w:r>
            <w:r>
              <w:rPr>
                <w:noProof/>
                <w:webHidden/>
              </w:rPr>
              <w:fldChar w:fldCharType="begin"/>
            </w:r>
            <w:r>
              <w:rPr>
                <w:noProof/>
                <w:webHidden/>
              </w:rPr>
              <w:instrText xml:space="preserve"> PAGEREF _Toc38879950 \h </w:instrText>
            </w:r>
            <w:r>
              <w:rPr>
                <w:noProof/>
                <w:webHidden/>
              </w:rPr>
            </w:r>
            <w:r>
              <w:rPr>
                <w:noProof/>
                <w:webHidden/>
              </w:rPr>
              <w:fldChar w:fldCharType="separate"/>
            </w:r>
            <w:r w:rsidR="00D92510">
              <w:rPr>
                <w:noProof/>
                <w:webHidden/>
              </w:rPr>
              <w:t>18</w:t>
            </w:r>
            <w:r>
              <w:rPr>
                <w:noProof/>
                <w:webHidden/>
              </w:rPr>
              <w:fldChar w:fldCharType="end"/>
            </w:r>
          </w:hyperlink>
        </w:p>
        <w:p w14:paraId="2E424E10" w14:textId="0CADC9D9" w:rsidR="005E0098" w:rsidRDefault="005E0098">
          <w:pPr>
            <w:pStyle w:val="TOC2"/>
            <w:tabs>
              <w:tab w:val="right" w:leader="dot" w:pos="9016"/>
            </w:tabs>
            <w:rPr>
              <w:rFonts w:eastAsiaTheme="minorEastAsia"/>
              <w:noProof/>
              <w:lang w:eastAsia="en-GB"/>
            </w:rPr>
          </w:pPr>
          <w:hyperlink w:anchor="_Toc38879951" w:history="1">
            <w:r w:rsidRPr="003C0E46">
              <w:rPr>
                <w:rStyle w:val="Hyperlink"/>
                <w:noProof/>
                <w:lang w:val="en-US"/>
              </w:rPr>
              <w:t>Appendix 09. Openings. Sill.</w:t>
            </w:r>
            <w:r>
              <w:rPr>
                <w:noProof/>
                <w:webHidden/>
              </w:rPr>
              <w:tab/>
            </w:r>
            <w:r>
              <w:rPr>
                <w:noProof/>
                <w:webHidden/>
              </w:rPr>
              <w:fldChar w:fldCharType="begin"/>
            </w:r>
            <w:r>
              <w:rPr>
                <w:noProof/>
                <w:webHidden/>
              </w:rPr>
              <w:instrText xml:space="preserve"> PAGEREF _Toc38879951 \h </w:instrText>
            </w:r>
            <w:r>
              <w:rPr>
                <w:noProof/>
                <w:webHidden/>
              </w:rPr>
            </w:r>
            <w:r>
              <w:rPr>
                <w:noProof/>
                <w:webHidden/>
              </w:rPr>
              <w:fldChar w:fldCharType="separate"/>
            </w:r>
            <w:r w:rsidR="00D92510">
              <w:rPr>
                <w:noProof/>
                <w:webHidden/>
              </w:rPr>
              <w:t>18</w:t>
            </w:r>
            <w:r>
              <w:rPr>
                <w:noProof/>
                <w:webHidden/>
              </w:rPr>
              <w:fldChar w:fldCharType="end"/>
            </w:r>
          </w:hyperlink>
        </w:p>
        <w:p w14:paraId="40B994D4" w14:textId="6A88478A" w:rsidR="005E0098" w:rsidRDefault="005E0098">
          <w:pPr>
            <w:pStyle w:val="TOC2"/>
            <w:tabs>
              <w:tab w:val="right" w:leader="dot" w:pos="9016"/>
            </w:tabs>
            <w:rPr>
              <w:rFonts w:eastAsiaTheme="minorEastAsia"/>
              <w:noProof/>
              <w:lang w:eastAsia="en-GB"/>
            </w:rPr>
          </w:pPr>
          <w:hyperlink w:anchor="_Toc38879952" w:history="1">
            <w:r w:rsidRPr="003C0E46">
              <w:rPr>
                <w:rStyle w:val="Hyperlink"/>
                <w:bCs/>
                <w:noProof/>
                <w:lang w:val="en-US"/>
              </w:rPr>
              <w:t>Appendix 10. Main Roof Structure. Queen Post Truss Example</w:t>
            </w:r>
            <w:r w:rsidRPr="003C0E46">
              <w:rPr>
                <w:rStyle w:val="Hyperlink"/>
                <w:rFonts w:cs="Arial"/>
                <w:bCs/>
                <w:noProof/>
                <w:lang w:val="en-US"/>
              </w:rPr>
              <w:t>.</w:t>
            </w:r>
            <w:r>
              <w:rPr>
                <w:noProof/>
                <w:webHidden/>
              </w:rPr>
              <w:tab/>
            </w:r>
            <w:r>
              <w:rPr>
                <w:noProof/>
                <w:webHidden/>
              </w:rPr>
              <w:fldChar w:fldCharType="begin"/>
            </w:r>
            <w:r>
              <w:rPr>
                <w:noProof/>
                <w:webHidden/>
              </w:rPr>
              <w:instrText xml:space="preserve"> PAGEREF _Toc38879952 \h </w:instrText>
            </w:r>
            <w:r>
              <w:rPr>
                <w:noProof/>
                <w:webHidden/>
              </w:rPr>
            </w:r>
            <w:r>
              <w:rPr>
                <w:noProof/>
                <w:webHidden/>
              </w:rPr>
              <w:fldChar w:fldCharType="separate"/>
            </w:r>
            <w:r w:rsidR="00D92510">
              <w:rPr>
                <w:noProof/>
                <w:webHidden/>
              </w:rPr>
              <w:t>19</w:t>
            </w:r>
            <w:r>
              <w:rPr>
                <w:noProof/>
                <w:webHidden/>
              </w:rPr>
              <w:fldChar w:fldCharType="end"/>
            </w:r>
          </w:hyperlink>
        </w:p>
        <w:p w14:paraId="2A8F5AC4" w14:textId="2F920C8F" w:rsidR="005E0098" w:rsidRDefault="005E0098">
          <w:pPr>
            <w:pStyle w:val="TOC2"/>
            <w:tabs>
              <w:tab w:val="right" w:leader="dot" w:pos="9016"/>
            </w:tabs>
            <w:rPr>
              <w:rFonts w:eastAsiaTheme="minorEastAsia"/>
              <w:noProof/>
              <w:lang w:eastAsia="en-GB"/>
            </w:rPr>
          </w:pPr>
          <w:hyperlink w:anchor="_Toc38879953" w:history="1">
            <w:r w:rsidRPr="003C0E46">
              <w:rPr>
                <w:rStyle w:val="Hyperlink"/>
                <w:noProof/>
                <w:lang w:val="en-US"/>
              </w:rPr>
              <w:t>Appendix 11. Main Roof Structure. Section.</w:t>
            </w:r>
            <w:r>
              <w:rPr>
                <w:noProof/>
                <w:webHidden/>
              </w:rPr>
              <w:tab/>
            </w:r>
            <w:r>
              <w:rPr>
                <w:noProof/>
                <w:webHidden/>
              </w:rPr>
              <w:fldChar w:fldCharType="begin"/>
            </w:r>
            <w:r>
              <w:rPr>
                <w:noProof/>
                <w:webHidden/>
              </w:rPr>
              <w:instrText xml:space="preserve"> PAGEREF _Toc38879953 \h </w:instrText>
            </w:r>
            <w:r>
              <w:rPr>
                <w:noProof/>
                <w:webHidden/>
              </w:rPr>
            </w:r>
            <w:r>
              <w:rPr>
                <w:noProof/>
                <w:webHidden/>
              </w:rPr>
              <w:fldChar w:fldCharType="separate"/>
            </w:r>
            <w:r w:rsidR="00D92510">
              <w:rPr>
                <w:noProof/>
                <w:webHidden/>
              </w:rPr>
              <w:t>20</w:t>
            </w:r>
            <w:r>
              <w:rPr>
                <w:noProof/>
                <w:webHidden/>
              </w:rPr>
              <w:fldChar w:fldCharType="end"/>
            </w:r>
          </w:hyperlink>
        </w:p>
        <w:p w14:paraId="5899CB32" w14:textId="2A5A9477" w:rsidR="005E0098" w:rsidRDefault="005E0098">
          <w:pPr>
            <w:pStyle w:val="TOC2"/>
            <w:tabs>
              <w:tab w:val="right" w:leader="dot" w:pos="9016"/>
            </w:tabs>
            <w:rPr>
              <w:rFonts w:eastAsiaTheme="minorEastAsia"/>
              <w:noProof/>
              <w:lang w:eastAsia="en-GB"/>
            </w:rPr>
          </w:pPr>
          <w:hyperlink w:anchor="_Toc38879954" w:history="1">
            <w:r w:rsidRPr="003C0E46">
              <w:rPr>
                <w:rStyle w:val="Hyperlink"/>
                <w:noProof/>
                <w:lang w:val="en-US"/>
              </w:rPr>
              <w:t>Appendix 12. Main Roof Structure. Plan.</w:t>
            </w:r>
            <w:r>
              <w:rPr>
                <w:noProof/>
                <w:webHidden/>
              </w:rPr>
              <w:tab/>
            </w:r>
            <w:r>
              <w:rPr>
                <w:noProof/>
                <w:webHidden/>
              </w:rPr>
              <w:fldChar w:fldCharType="begin"/>
            </w:r>
            <w:r>
              <w:rPr>
                <w:noProof/>
                <w:webHidden/>
              </w:rPr>
              <w:instrText xml:space="preserve"> PAGEREF _Toc38879954 \h </w:instrText>
            </w:r>
            <w:r>
              <w:rPr>
                <w:noProof/>
                <w:webHidden/>
              </w:rPr>
            </w:r>
            <w:r>
              <w:rPr>
                <w:noProof/>
                <w:webHidden/>
              </w:rPr>
              <w:fldChar w:fldCharType="separate"/>
            </w:r>
            <w:r w:rsidR="00D92510">
              <w:rPr>
                <w:noProof/>
                <w:webHidden/>
              </w:rPr>
              <w:t>21</w:t>
            </w:r>
            <w:r>
              <w:rPr>
                <w:noProof/>
                <w:webHidden/>
              </w:rPr>
              <w:fldChar w:fldCharType="end"/>
            </w:r>
          </w:hyperlink>
        </w:p>
        <w:p w14:paraId="1F152DA2" w14:textId="0EF33254" w:rsidR="005E0098" w:rsidRDefault="005E0098">
          <w:pPr>
            <w:pStyle w:val="TOC2"/>
            <w:tabs>
              <w:tab w:val="right" w:leader="dot" w:pos="9016"/>
            </w:tabs>
            <w:rPr>
              <w:rFonts w:eastAsiaTheme="minorEastAsia"/>
              <w:noProof/>
              <w:lang w:eastAsia="en-GB"/>
            </w:rPr>
          </w:pPr>
          <w:hyperlink w:anchor="_Toc38879955" w:history="1">
            <w:r w:rsidRPr="003C0E46">
              <w:rPr>
                <w:rStyle w:val="Hyperlink"/>
                <w:bCs/>
                <w:noProof/>
                <w:lang w:val="en-US"/>
              </w:rPr>
              <w:t>Appendix 13. Main Roof Structure. Vertical &amp; Lateral Restraint</w:t>
            </w:r>
            <w:r w:rsidRPr="003C0E46">
              <w:rPr>
                <w:rStyle w:val="Hyperlink"/>
                <w:rFonts w:cs="Arial"/>
                <w:bCs/>
                <w:noProof/>
                <w:lang w:val="en-US"/>
              </w:rPr>
              <w:t>.</w:t>
            </w:r>
            <w:r>
              <w:rPr>
                <w:noProof/>
                <w:webHidden/>
              </w:rPr>
              <w:tab/>
            </w:r>
            <w:r>
              <w:rPr>
                <w:noProof/>
                <w:webHidden/>
              </w:rPr>
              <w:fldChar w:fldCharType="begin"/>
            </w:r>
            <w:r>
              <w:rPr>
                <w:noProof/>
                <w:webHidden/>
              </w:rPr>
              <w:instrText xml:space="preserve"> PAGEREF _Toc38879955 \h </w:instrText>
            </w:r>
            <w:r>
              <w:rPr>
                <w:noProof/>
                <w:webHidden/>
              </w:rPr>
            </w:r>
            <w:r>
              <w:rPr>
                <w:noProof/>
                <w:webHidden/>
              </w:rPr>
              <w:fldChar w:fldCharType="separate"/>
            </w:r>
            <w:r w:rsidR="00D92510">
              <w:rPr>
                <w:noProof/>
                <w:webHidden/>
              </w:rPr>
              <w:t>22</w:t>
            </w:r>
            <w:r>
              <w:rPr>
                <w:noProof/>
                <w:webHidden/>
              </w:rPr>
              <w:fldChar w:fldCharType="end"/>
            </w:r>
          </w:hyperlink>
        </w:p>
        <w:p w14:paraId="0A846BFB" w14:textId="4A7F2FAB" w:rsidR="005E0098" w:rsidRDefault="005E0098">
          <w:pPr>
            <w:pStyle w:val="TOC2"/>
            <w:tabs>
              <w:tab w:val="right" w:leader="dot" w:pos="9016"/>
            </w:tabs>
            <w:rPr>
              <w:rFonts w:eastAsiaTheme="minorEastAsia"/>
              <w:noProof/>
              <w:lang w:eastAsia="en-GB"/>
            </w:rPr>
          </w:pPr>
          <w:hyperlink w:anchor="_Toc38879956" w:history="1">
            <w:r w:rsidRPr="003C0E46">
              <w:rPr>
                <w:rStyle w:val="Hyperlink"/>
                <w:bCs/>
                <w:noProof/>
              </w:rPr>
              <w:t>Appendix 14. Roof Covering. Section</w:t>
            </w:r>
            <w:r w:rsidRPr="003C0E46">
              <w:rPr>
                <w:rStyle w:val="Hyperlink"/>
                <w:rFonts w:cs="Arial"/>
                <w:bCs/>
                <w:noProof/>
                <w:lang w:val="en-US"/>
              </w:rPr>
              <w:t>.</w:t>
            </w:r>
            <w:r>
              <w:rPr>
                <w:noProof/>
                <w:webHidden/>
              </w:rPr>
              <w:tab/>
            </w:r>
            <w:r>
              <w:rPr>
                <w:noProof/>
                <w:webHidden/>
              </w:rPr>
              <w:fldChar w:fldCharType="begin"/>
            </w:r>
            <w:r>
              <w:rPr>
                <w:noProof/>
                <w:webHidden/>
              </w:rPr>
              <w:instrText xml:space="preserve"> PAGEREF _Toc38879956 \h </w:instrText>
            </w:r>
            <w:r>
              <w:rPr>
                <w:noProof/>
                <w:webHidden/>
              </w:rPr>
            </w:r>
            <w:r>
              <w:rPr>
                <w:noProof/>
                <w:webHidden/>
              </w:rPr>
              <w:fldChar w:fldCharType="separate"/>
            </w:r>
            <w:r w:rsidR="00D92510">
              <w:rPr>
                <w:noProof/>
                <w:webHidden/>
              </w:rPr>
              <w:t>23</w:t>
            </w:r>
            <w:r>
              <w:rPr>
                <w:noProof/>
                <w:webHidden/>
              </w:rPr>
              <w:fldChar w:fldCharType="end"/>
            </w:r>
          </w:hyperlink>
        </w:p>
        <w:p w14:paraId="152F44A4" w14:textId="25FDA505" w:rsidR="005E0098" w:rsidRDefault="005E0098">
          <w:pPr>
            <w:pStyle w:val="TOC2"/>
            <w:tabs>
              <w:tab w:val="right" w:leader="dot" w:pos="9016"/>
            </w:tabs>
            <w:rPr>
              <w:rFonts w:eastAsiaTheme="minorEastAsia"/>
              <w:noProof/>
              <w:lang w:eastAsia="en-GB"/>
            </w:rPr>
          </w:pPr>
          <w:hyperlink w:anchor="_Toc38879957" w:history="1">
            <w:r w:rsidRPr="003C0E46">
              <w:rPr>
                <w:rStyle w:val="Hyperlink"/>
                <w:noProof/>
                <w:lang w:val="en-US"/>
              </w:rPr>
              <w:t>Appendix 15. Roof Covering. Plan.</w:t>
            </w:r>
            <w:r>
              <w:rPr>
                <w:noProof/>
                <w:webHidden/>
              </w:rPr>
              <w:tab/>
            </w:r>
            <w:r>
              <w:rPr>
                <w:noProof/>
                <w:webHidden/>
              </w:rPr>
              <w:fldChar w:fldCharType="begin"/>
            </w:r>
            <w:r>
              <w:rPr>
                <w:noProof/>
                <w:webHidden/>
              </w:rPr>
              <w:instrText xml:space="preserve"> PAGEREF _Toc38879957 \h </w:instrText>
            </w:r>
            <w:r>
              <w:rPr>
                <w:noProof/>
                <w:webHidden/>
              </w:rPr>
            </w:r>
            <w:r>
              <w:rPr>
                <w:noProof/>
                <w:webHidden/>
              </w:rPr>
              <w:fldChar w:fldCharType="separate"/>
            </w:r>
            <w:r w:rsidR="00D92510">
              <w:rPr>
                <w:noProof/>
                <w:webHidden/>
              </w:rPr>
              <w:t>24</w:t>
            </w:r>
            <w:r>
              <w:rPr>
                <w:noProof/>
                <w:webHidden/>
              </w:rPr>
              <w:fldChar w:fldCharType="end"/>
            </w:r>
          </w:hyperlink>
        </w:p>
        <w:p w14:paraId="281D8A9B" w14:textId="516913DB" w:rsidR="006C6100" w:rsidRDefault="006C6100">
          <w:r>
            <w:rPr>
              <w:b/>
              <w:bCs/>
              <w:noProof/>
            </w:rPr>
            <w:fldChar w:fldCharType="end"/>
          </w:r>
        </w:p>
      </w:sdtContent>
    </w:sdt>
    <w:p w14:paraId="6A87953C" w14:textId="0BB45944" w:rsidR="00AE73D7" w:rsidRDefault="00AE73D7" w:rsidP="00AE73D7">
      <w:pPr>
        <w:rPr>
          <w:rFonts w:ascii="Arial" w:eastAsia="Calibri" w:hAnsi="Arial" w:cs="Arial"/>
          <w:sz w:val="24"/>
          <w:szCs w:val="24"/>
        </w:rPr>
      </w:pPr>
    </w:p>
    <w:p w14:paraId="20D12B9E" w14:textId="138322CB" w:rsidR="006C6100" w:rsidRDefault="006C6100" w:rsidP="00AE73D7">
      <w:pPr>
        <w:rPr>
          <w:rFonts w:ascii="Arial" w:eastAsia="Calibri" w:hAnsi="Arial" w:cs="Arial"/>
          <w:sz w:val="24"/>
          <w:szCs w:val="24"/>
        </w:rPr>
      </w:pPr>
    </w:p>
    <w:p w14:paraId="28DA89C8" w14:textId="40025E86" w:rsidR="006C6100" w:rsidRDefault="006C6100" w:rsidP="00AE73D7">
      <w:pPr>
        <w:rPr>
          <w:rFonts w:ascii="Arial" w:eastAsia="Calibri" w:hAnsi="Arial" w:cs="Arial"/>
          <w:sz w:val="24"/>
          <w:szCs w:val="24"/>
        </w:rPr>
      </w:pPr>
    </w:p>
    <w:p w14:paraId="35F121DB" w14:textId="2C994E5E" w:rsidR="006C6100" w:rsidRDefault="006C6100" w:rsidP="00AE73D7">
      <w:pPr>
        <w:rPr>
          <w:rFonts w:ascii="Arial" w:eastAsia="Calibri" w:hAnsi="Arial" w:cs="Arial"/>
          <w:sz w:val="24"/>
          <w:szCs w:val="24"/>
        </w:rPr>
      </w:pPr>
    </w:p>
    <w:p w14:paraId="106031D6" w14:textId="7312FAFF" w:rsidR="006C6100" w:rsidRDefault="006C6100" w:rsidP="00AE73D7">
      <w:pPr>
        <w:rPr>
          <w:rFonts w:ascii="Arial" w:eastAsia="Calibri" w:hAnsi="Arial" w:cs="Arial"/>
          <w:sz w:val="24"/>
          <w:szCs w:val="24"/>
        </w:rPr>
      </w:pPr>
    </w:p>
    <w:p w14:paraId="5DB2EB0C" w14:textId="77777777" w:rsidR="006C6100" w:rsidRPr="00AE73D7" w:rsidRDefault="006C6100" w:rsidP="00AE73D7">
      <w:pPr>
        <w:rPr>
          <w:rFonts w:ascii="Arial" w:eastAsia="Calibri" w:hAnsi="Arial" w:cs="Arial"/>
          <w:sz w:val="24"/>
          <w:szCs w:val="24"/>
        </w:rPr>
      </w:pPr>
    </w:p>
    <w:p w14:paraId="042480CA" w14:textId="77777777" w:rsidR="006C6100" w:rsidRPr="00AE73D7" w:rsidRDefault="006C6100" w:rsidP="00602AE0">
      <w:pPr>
        <w:pStyle w:val="Heading1"/>
        <w:spacing w:line="360" w:lineRule="auto"/>
        <w:jc w:val="both"/>
        <w:rPr>
          <w:rFonts w:eastAsia="Calibri"/>
        </w:rPr>
      </w:pPr>
      <w:bookmarkStart w:id="0" w:name="_Toc38879933"/>
      <w:r w:rsidRPr="00AE73D7">
        <w:rPr>
          <w:rFonts w:eastAsia="Calibri"/>
        </w:rPr>
        <w:lastRenderedPageBreak/>
        <w:t>Introduction</w:t>
      </w:r>
      <w:bookmarkEnd w:id="0"/>
    </w:p>
    <w:p w14:paraId="076D6B27" w14:textId="77777777" w:rsidR="006C6100" w:rsidRPr="00AE73D7" w:rsidRDefault="006C6100"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This document will solve the main construction details for a fictional, proposed two </w:t>
      </w:r>
      <w:proofErr w:type="gramStart"/>
      <w:r w:rsidRPr="00AE73D7">
        <w:rPr>
          <w:rFonts w:ascii="Arial" w:eastAsia="Calibri" w:hAnsi="Arial" w:cs="Arial"/>
          <w:sz w:val="24"/>
          <w:szCs w:val="24"/>
        </w:rPr>
        <w:t>storey</w:t>
      </w:r>
      <w:proofErr w:type="gramEnd"/>
      <w:r w:rsidRPr="00AE73D7">
        <w:rPr>
          <w:rFonts w:ascii="Arial" w:eastAsia="Calibri" w:hAnsi="Arial" w:cs="Arial"/>
          <w:sz w:val="24"/>
          <w:szCs w:val="24"/>
        </w:rPr>
        <w:t xml:space="preserve"> dwelling with loft storage. A step by step description of how each element is constructed will be given, citing Building Regulation Approved Documents and British Standards documents to ensure the building is compliant with current legislation. Drawings will be provided in the appendices with annotations detailing all elements. </w:t>
      </w:r>
      <w:proofErr w:type="gramStart"/>
      <w:r w:rsidRPr="00AE73D7">
        <w:rPr>
          <w:rFonts w:ascii="Arial" w:eastAsia="Calibri" w:hAnsi="Arial" w:cs="Arial"/>
          <w:sz w:val="24"/>
          <w:szCs w:val="24"/>
        </w:rPr>
        <w:t>For the purpose of</w:t>
      </w:r>
      <w:proofErr w:type="gramEnd"/>
      <w:r w:rsidRPr="00AE73D7">
        <w:rPr>
          <w:rFonts w:ascii="Arial" w:eastAsia="Calibri" w:hAnsi="Arial" w:cs="Arial"/>
          <w:sz w:val="24"/>
          <w:szCs w:val="24"/>
        </w:rPr>
        <w:t xml:space="preserve"> driving rain exposure zone and snow loading, it has been assumed that the dwelling will be built in Swansea.</w:t>
      </w:r>
    </w:p>
    <w:p w14:paraId="6E750CA4" w14:textId="77777777" w:rsidR="00AE73D7" w:rsidRPr="00AE73D7" w:rsidRDefault="00AE73D7" w:rsidP="00602AE0">
      <w:pPr>
        <w:spacing w:line="360" w:lineRule="auto"/>
        <w:jc w:val="both"/>
        <w:rPr>
          <w:rFonts w:ascii="Arial" w:eastAsia="Calibri" w:hAnsi="Arial" w:cs="Arial"/>
          <w:sz w:val="24"/>
          <w:szCs w:val="24"/>
        </w:rPr>
      </w:pPr>
    </w:p>
    <w:p w14:paraId="1B72D45C" w14:textId="77777777" w:rsidR="00AE73D7" w:rsidRPr="00AE73D7" w:rsidRDefault="00AE73D7" w:rsidP="00602AE0">
      <w:pPr>
        <w:pStyle w:val="Heading1"/>
        <w:spacing w:line="360" w:lineRule="auto"/>
        <w:jc w:val="both"/>
        <w:rPr>
          <w:rFonts w:eastAsia="Calibri"/>
        </w:rPr>
      </w:pPr>
      <w:bookmarkStart w:id="1" w:name="_Toc38879934"/>
      <w:r w:rsidRPr="00AE73D7">
        <w:rPr>
          <w:rFonts w:eastAsia="Calibri"/>
        </w:rPr>
        <w:t>Ground Floor</w:t>
      </w:r>
      <w:bookmarkEnd w:id="1"/>
    </w:p>
    <w:p w14:paraId="1F498CBD"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At the bottom of this element, a strong, firm level base is required to prevent the growth of vegetation and provide moisture resistance. A technical solution for this is a hardcore bed of inert material such as clean, broken brick that has been compacted, covered by 100mm of unreinforced concrete (</w:t>
      </w:r>
      <w:r w:rsidRPr="00AE73D7">
        <w:rPr>
          <w:rFonts w:ascii="Arial" w:eastAsia="Calibri" w:hAnsi="Arial" w:cs="Arial"/>
          <w:i/>
          <w:iCs/>
          <w:sz w:val="24"/>
          <w:szCs w:val="24"/>
        </w:rPr>
        <w:t>Appendix 01&amp;02</w:t>
      </w:r>
      <w:r w:rsidRPr="00AE73D7">
        <w:rPr>
          <w:rFonts w:ascii="Arial" w:eastAsia="Calibri" w:hAnsi="Arial" w:cs="Arial"/>
          <w:sz w:val="24"/>
          <w:szCs w:val="24"/>
        </w:rPr>
        <w:t xml:space="preserve">) to mix ST 1 in BS 8500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w:t>
      </w:r>
    </w:p>
    <w:p w14:paraId="63A8F4CB"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Brick sleeper walls are then built at spacings of not more than 2302mm across the width (shortest spans) of the rooms in a honeycomb pattern to allow airflow under the floor (</w:t>
      </w:r>
      <w:r w:rsidRPr="00AE73D7">
        <w:rPr>
          <w:rFonts w:ascii="Arial" w:eastAsia="Calibri" w:hAnsi="Arial" w:cs="Arial"/>
          <w:i/>
          <w:iCs/>
          <w:sz w:val="24"/>
          <w:szCs w:val="24"/>
        </w:rPr>
        <w:t>Appendix 02</w:t>
      </w:r>
      <w:r w:rsidRPr="00AE73D7">
        <w:rPr>
          <w:rFonts w:ascii="Arial" w:eastAsia="Calibri" w:hAnsi="Arial" w:cs="Arial"/>
          <w:sz w:val="24"/>
          <w:szCs w:val="24"/>
        </w:rPr>
        <w:t>). As joist hangers are being used to connect the joists to the external walls (</w:t>
      </w:r>
      <w:r w:rsidRPr="00AE73D7">
        <w:rPr>
          <w:rFonts w:ascii="Arial" w:eastAsia="Calibri" w:hAnsi="Arial" w:cs="Arial"/>
          <w:i/>
          <w:iCs/>
          <w:sz w:val="24"/>
          <w:szCs w:val="24"/>
        </w:rPr>
        <w:t>Appendix 01</w:t>
      </w:r>
      <w:r w:rsidRPr="00AE73D7">
        <w:rPr>
          <w:rFonts w:ascii="Arial" w:eastAsia="Calibri" w:hAnsi="Arial" w:cs="Arial"/>
          <w:sz w:val="24"/>
          <w:szCs w:val="24"/>
        </w:rPr>
        <w:t>), three sleeper walls will be required in the lounge and two in the kitchen diner. A 47mm x 100mm timber wall plate is required to distribute the load of the floor joists across the sleeper wall and provide a fixing point for the joists (</w:t>
      </w:r>
      <w:r w:rsidRPr="00AE73D7">
        <w:rPr>
          <w:rFonts w:ascii="Arial" w:eastAsia="Calibri" w:hAnsi="Arial" w:cs="Arial"/>
          <w:i/>
          <w:iCs/>
          <w:sz w:val="24"/>
          <w:szCs w:val="24"/>
        </w:rPr>
        <w:t>Appendix 01&amp;02</w:t>
      </w:r>
      <w:r w:rsidRPr="00AE73D7">
        <w:rPr>
          <w:rFonts w:ascii="Arial" w:eastAsia="Calibri" w:hAnsi="Arial" w:cs="Arial"/>
          <w:sz w:val="24"/>
          <w:szCs w:val="24"/>
        </w:rPr>
        <w:t xml:space="preserve">).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xml:space="preserve"> requires a damp-proof course between timber and any moisture carrying materials that are in contact with the ground (</w:t>
      </w:r>
      <w:r w:rsidRPr="00AE73D7">
        <w:rPr>
          <w:rFonts w:ascii="Arial" w:eastAsia="Calibri" w:hAnsi="Arial" w:cs="Arial"/>
          <w:i/>
          <w:iCs/>
          <w:sz w:val="24"/>
          <w:szCs w:val="24"/>
        </w:rPr>
        <w:t>Appendix 01&amp;02</w:t>
      </w:r>
      <w:r w:rsidRPr="00AE73D7">
        <w:rPr>
          <w:rFonts w:ascii="Arial" w:eastAsia="Calibri" w:hAnsi="Arial" w:cs="Arial"/>
          <w:sz w:val="24"/>
          <w:szCs w:val="24"/>
        </w:rPr>
        <w:t xml:space="preserve">).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xml:space="preserve"> also requires a minimum of 75mm from the bottom of the wall plate to the ground covering and 150mm between the bottom of the suspended floor and the ground covering (</w:t>
      </w:r>
      <w:r w:rsidRPr="00AE73D7">
        <w:rPr>
          <w:rFonts w:ascii="Arial" w:eastAsia="Calibri" w:hAnsi="Arial" w:cs="Arial"/>
          <w:i/>
          <w:iCs/>
          <w:sz w:val="24"/>
          <w:szCs w:val="24"/>
        </w:rPr>
        <w:t>Appendix 01</w:t>
      </w:r>
      <w:r w:rsidRPr="00AE73D7">
        <w:rPr>
          <w:rFonts w:ascii="Arial" w:eastAsia="Calibri" w:hAnsi="Arial" w:cs="Arial"/>
          <w:sz w:val="24"/>
          <w:szCs w:val="24"/>
        </w:rPr>
        <w:t>). The utility room does not require a sleeper wall.</w:t>
      </w:r>
    </w:p>
    <w:p w14:paraId="63C3EA2F"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Airbricks to prevent condensation, will be positioned on the front and rear walls of the building to allow for cross ventilation under the floor (</w:t>
      </w:r>
      <w:r w:rsidRPr="00AE73D7">
        <w:rPr>
          <w:rFonts w:ascii="Arial" w:eastAsia="Calibri" w:hAnsi="Arial" w:cs="Arial"/>
          <w:i/>
          <w:iCs/>
          <w:sz w:val="24"/>
          <w:szCs w:val="24"/>
        </w:rPr>
        <w:t>Appendix 01</w:t>
      </w:r>
      <w:r w:rsidRPr="00AE73D7">
        <w:rPr>
          <w:rFonts w:ascii="Arial" w:eastAsia="Calibri" w:hAnsi="Arial" w:cs="Arial"/>
          <w:sz w:val="24"/>
          <w:szCs w:val="24"/>
        </w:rPr>
        <w:t>), to provide a free path of air greater than 500mm</w:t>
      </w:r>
      <w:r w:rsidRPr="00AE73D7">
        <w:rPr>
          <w:rFonts w:ascii="Arial" w:eastAsia="Calibri" w:hAnsi="Arial" w:cs="Arial"/>
          <w:sz w:val="24"/>
          <w:szCs w:val="24"/>
          <w:vertAlign w:val="superscript"/>
        </w:rPr>
        <w:t>2</w:t>
      </w:r>
      <w:r w:rsidRPr="00AE73D7">
        <w:rPr>
          <w:rFonts w:ascii="Arial" w:eastAsia="Calibri" w:hAnsi="Arial" w:cs="Arial"/>
          <w:sz w:val="24"/>
          <w:szCs w:val="24"/>
        </w:rPr>
        <w:t xml:space="preserve"> per m</w:t>
      </w:r>
      <w:r w:rsidRPr="00AE73D7">
        <w:rPr>
          <w:rFonts w:ascii="Arial" w:eastAsia="Calibri" w:hAnsi="Arial" w:cs="Arial"/>
          <w:sz w:val="24"/>
          <w:szCs w:val="24"/>
          <w:vertAlign w:val="superscript"/>
        </w:rPr>
        <w:t>2</w:t>
      </w:r>
      <w:r w:rsidRPr="00AE73D7">
        <w:rPr>
          <w:rFonts w:ascii="Arial" w:eastAsia="Calibri" w:hAnsi="Arial" w:cs="Arial"/>
          <w:sz w:val="24"/>
          <w:szCs w:val="24"/>
        </w:rPr>
        <w:t xml:space="preserve"> of floor area or 1500mm</w:t>
      </w:r>
      <w:r w:rsidRPr="00AE73D7">
        <w:rPr>
          <w:rFonts w:ascii="Arial" w:eastAsia="Calibri" w:hAnsi="Arial" w:cs="Arial"/>
          <w:sz w:val="24"/>
          <w:szCs w:val="24"/>
          <w:vertAlign w:val="superscript"/>
        </w:rPr>
        <w:t>2</w:t>
      </w:r>
      <w:r w:rsidRPr="00AE73D7">
        <w:rPr>
          <w:rFonts w:ascii="Arial" w:eastAsia="Calibri" w:hAnsi="Arial" w:cs="Arial"/>
          <w:sz w:val="24"/>
          <w:szCs w:val="24"/>
        </w:rPr>
        <w:t xml:space="preserve"> per metre run of </w:t>
      </w:r>
      <w:r w:rsidRPr="00AE73D7">
        <w:rPr>
          <w:rFonts w:ascii="Arial" w:eastAsia="Calibri" w:hAnsi="Arial" w:cs="Arial"/>
          <w:sz w:val="24"/>
          <w:szCs w:val="24"/>
        </w:rPr>
        <w:lastRenderedPageBreak/>
        <w:t>external wall and have vermin resisting grilles incorporated into them</w:t>
      </w:r>
      <w:r w:rsidRPr="00AE73D7">
        <w:rPr>
          <w:rFonts w:ascii="Arial" w:eastAsia="Calibri" w:hAnsi="Arial" w:cs="Arial"/>
          <w:b/>
          <w:bCs/>
          <w:sz w:val="24"/>
          <w:szCs w:val="24"/>
        </w:rPr>
        <w:t xml:space="preserve"> (Building Regulations, 2010, Approved Document C)</w:t>
      </w:r>
      <w:r w:rsidRPr="00AE73D7">
        <w:rPr>
          <w:rFonts w:ascii="Arial" w:eastAsia="Calibri" w:hAnsi="Arial" w:cs="Arial"/>
          <w:sz w:val="24"/>
          <w:szCs w:val="24"/>
        </w:rPr>
        <w:t>.</w:t>
      </w:r>
    </w:p>
    <w:p w14:paraId="6DFBF020"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C16 47mm x 120mm timber joists are then fixed on top of the wall plates at 600mm centres (</w:t>
      </w:r>
      <w:r w:rsidRPr="00AE73D7">
        <w:rPr>
          <w:rFonts w:ascii="Arial" w:eastAsia="Calibri" w:hAnsi="Arial" w:cs="Arial"/>
          <w:i/>
          <w:iCs/>
          <w:sz w:val="24"/>
          <w:szCs w:val="24"/>
        </w:rPr>
        <w:t>Appendix 01&amp;02</w:t>
      </w:r>
      <w:r w:rsidRPr="00AE73D7">
        <w:rPr>
          <w:rFonts w:ascii="Arial" w:eastAsia="Calibri" w:hAnsi="Arial" w:cs="Arial"/>
          <w:sz w:val="24"/>
          <w:szCs w:val="24"/>
        </w:rPr>
        <w:t xml:space="preserve">). BSI 810-3:2009 Table 7 </w:t>
      </w:r>
      <w:bookmarkStart w:id="2" w:name="_Hlk37254436"/>
      <w:r w:rsidRPr="00AE73D7">
        <w:rPr>
          <w:rFonts w:ascii="Arial" w:eastAsia="Calibri" w:hAnsi="Arial" w:cs="Arial"/>
          <w:b/>
          <w:bCs/>
          <w:sz w:val="24"/>
          <w:szCs w:val="24"/>
        </w:rPr>
        <w:t xml:space="preserve">(BSI, 2009) </w:t>
      </w:r>
      <w:bookmarkEnd w:id="2"/>
      <w:r w:rsidRPr="00AE73D7">
        <w:rPr>
          <w:rFonts w:ascii="Arial" w:eastAsia="Calibri" w:hAnsi="Arial" w:cs="Arial"/>
          <w:sz w:val="24"/>
          <w:szCs w:val="24"/>
        </w:rPr>
        <w:t xml:space="preserve">confirms that the maximum clear span for this joist size is 2302mm with no partitions above. The joists are connected to the front and rear external walls using built in joist hangers that are compliant with BS EN 845-1 </w:t>
      </w:r>
      <w:bookmarkStart w:id="3" w:name="_Hlk37254976"/>
      <w:r w:rsidRPr="00AE73D7">
        <w:rPr>
          <w:rFonts w:ascii="Arial" w:eastAsia="Calibri" w:hAnsi="Arial" w:cs="Arial"/>
          <w:b/>
          <w:bCs/>
          <w:sz w:val="24"/>
          <w:szCs w:val="24"/>
        </w:rPr>
        <w:t>(Building Regulations, 2010, Approved Document A)</w:t>
      </w:r>
      <w:bookmarkEnd w:id="3"/>
      <w:r w:rsidRPr="00AE73D7">
        <w:rPr>
          <w:rFonts w:ascii="Arial" w:eastAsia="Calibri" w:hAnsi="Arial" w:cs="Arial"/>
          <w:sz w:val="24"/>
          <w:szCs w:val="24"/>
        </w:rPr>
        <w:t>. As the width of the utility room is 2565mm, the same size (47mm x 120mm) C16 joist can be used across the width, suspended on built in joist hangers at 400mm centres.</w:t>
      </w:r>
    </w:p>
    <w:p w14:paraId="753800C5"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Rigid PIR insulation with aluminium foil bonded to both sides is then placed between the joists and supported underneath by timber battens (</w:t>
      </w:r>
      <w:r w:rsidRPr="00AE73D7">
        <w:rPr>
          <w:rFonts w:ascii="Arial" w:eastAsia="Calibri" w:hAnsi="Arial" w:cs="Arial"/>
          <w:i/>
          <w:iCs/>
          <w:sz w:val="24"/>
          <w:szCs w:val="24"/>
        </w:rPr>
        <w:t>Appendix 02</w:t>
      </w:r>
      <w:r w:rsidRPr="00AE73D7">
        <w:rPr>
          <w:rFonts w:ascii="Arial" w:eastAsia="Calibri" w:hAnsi="Arial" w:cs="Arial"/>
          <w:sz w:val="24"/>
          <w:szCs w:val="24"/>
        </w:rPr>
        <w:t xml:space="preserve">). The thickness of the insulation will need to be calculated for the floor to achieve a U-value compliant with Approved Document L1A Conservation of fuel and power </w:t>
      </w:r>
      <w:r w:rsidRPr="00AE73D7">
        <w:rPr>
          <w:rFonts w:ascii="Arial" w:eastAsia="Calibri" w:hAnsi="Arial" w:cs="Arial"/>
          <w:b/>
          <w:bCs/>
          <w:sz w:val="24"/>
          <w:szCs w:val="24"/>
        </w:rPr>
        <w:t>(The Building Regulations, 2010)</w:t>
      </w:r>
      <w:r w:rsidRPr="00AE73D7">
        <w:rPr>
          <w:rFonts w:ascii="Arial" w:eastAsia="Calibri" w:hAnsi="Arial" w:cs="Arial"/>
          <w:sz w:val="24"/>
          <w:szCs w:val="24"/>
        </w:rPr>
        <w:t>. Care must be given to ensure there are no gaps in the insulation as this would lead to thermal bridging. Expanding foam should be used to fill small gaps and joints taped with aluminium foil tape.</w:t>
      </w:r>
    </w:p>
    <w:p w14:paraId="00827D3B" w14:textId="77777777" w:rsidR="00AE73D7" w:rsidRPr="00AE73D7" w:rsidRDefault="00AE73D7" w:rsidP="00602AE0">
      <w:pPr>
        <w:spacing w:line="360" w:lineRule="auto"/>
        <w:jc w:val="both"/>
        <w:rPr>
          <w:rFonts w:ascii="Arial" w:eastAsia="Calibri" w:hAnsi="Arial" w:cs="Arial"/>
          <w:sz w:val="24"/>
          <w:szCs w:val="24"/>
        </w:rPr>
      </w:pPr>
      <w:bookmarkStart w:id="4" w:name="_Hlk37071325"/>
      <w:r w:rsidRPr="00AE73D7">
        <w:rPr>
          <w:rFonts w:ascii="Arial" w:eastAsia="Calibri" w:hAnsi="Arial" w:cs="Arial"/>
          <w:sz w:val="24"/>
          <w:szCs w:val="24"/>
        </w:rPr>
        <w:t xml:space="preserve">Softwood tongue and groove flooring to be laid on top of joists (all joints to be on midpoint of rafter width) and secret nailed to the joists. BSI 8103-3:2009 Table 2 </w:t>
      </w:r>
      <w:r w:rsidRPr="00AE73D7">
        <w:rPr>
          <w:rFonts w:ascii="Arial" w:eastAsia="Calibri" w:hAnsi="Arial" w:cs="Arial"/>
          <w:b/>
          <w:bCs/>
          <w:sz w:val="24"/>
          <w:szCs w:val="24"/>
        </w:rPr>
        <w:t xml:space="preserve">(BSI, 2009) </w:t>
      </w:r>
      <w:r w:rsidRPr="00AE73D7">
        <w:rPr>
          <w:rFonts w:ascii="Arial" w:eastAsia="Calibri" w:hAnsi="Arial" w:cs="Arial"/>
          <w:sz w:val="24"/>
          <w:szCs w:val="24"/>
        </w:rPr>
        <w:t>requires softwood tongue and grove flooring</w:t>
      </w:r>
      <w:r w:rsidRPr="00AE73D7">
        <w:rPr>
          <w:rFonts w:ascii="Arial" w:eastAsia="Calibri" w:hAnsi="Arial" w:cs="Arial"/>
          <w:b/>
          <w:bCs/>
          <w:sz w:val="24"/>
          <w:szCs w:val="24"/>
        </w:rPr>
        <w:t xml:space="preserve"> </w:t>
      </w:r>
      <w:r w:rsidRPr="00AE73D7">
        <w:rPr>
          <w:rFonts w:ascii="Arial" w:eastAsia="Calibri" w:hAnsi="Arial" w:cs="Arial"/>
          <w:sz w:val="24"/>
          <w:szCs w:val="24"/>
        </w:rPr>
        <w:t>to be a</w:t>
      </w:r>
      <w:r w:rsidRPr="00AE73D7">
        <w:rPr>
          <w:rFonts w:ascii="Arial" w:eastAsia="Calibri" w:hAnsi="Arial" w:cs="Arial"/>
          <w:b/>
          <w:bCs/>
          <w:sz w:val="24"/>
          <w:szCs w:val="24"/>
        </w:rPr>
        <w:t xml:space="preserve"> </w:t>
      </w:r>
      <w:r w:rsidRPr="00AE73D7">
        <w:rPr>
          <w:rFonts w:ascii="Arial" w:eastAsia="Calibri" w:hAnsi="Arial" w:cs="Arial"/>
          <w:sz w:val="24"/>
          <w:szCs w:val="24"/>
        </w:rPr>
        <w:t>minimum finished thickness of 19mm for 600mm joist centres.</w:t>
      </w:r>
    </w:p>
    <w:bookmarkEnd w:id="4"/>
    <w:p w14:paraId="290AF70F" w14:textId="77777777" w:rsidR="00AE73D7" w:rsidRPr="00AE73D7" w:rsidRDefault="00AE73D7" w:rsidP="00602AE0">
      <w:pPr>
        <w:spacing w:line="360" w:lineRule="auto"/>
        <w:jc w:val="both"/>
        <w:rPr>
          <w:rFonts w:ascii="Arial" w:eastAsia="Calibri" w:hAnsi="Arial" w:cs="Arial"/>
          <w:b/>
          <w:bCs/>
          <w:sz w:val="24"/>
          <w:szCs w:val="24"/>
        </w:rPr>
      </w:pPr>
    </w:p>
    <w:p w14:paraId="24B4BDE3" w14:textId="77777777" w:rsidR="00AE73D7" w:rsidRPr="00AE73D7" w:rsidRDefault="00AE73D7" w:rsidP="00602AE0">
      <w:pPr>
        <w:pStyle w:val="Heading1"/>
        <w:spacing w:line="360" w:lineRule="auto"/>
        <w:jc w:val="both"/>
        <w:rPr>
          <w:rFonts w:eastAsia="Calibri"/>
        </w:rPr>
      </w:pPr>
      <w:bookmarkStart w:id="5" w:name="_Toc38879935"/>
      <w:r w:rsidRPr="00AE73D7">
        <w:rPr>
          <w:rFonts w:eastAsia="Calibri"/>
        </w:rPr>
        <w:t>First Floor</w:t>
      </w:r>
      <w:bookmarkEnd w:id="5"/>
    </w:p>
    <w:p w14:paraId="44E57EB9"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The maximum span for wall supported floors is 6m </w:t>
      </w:r>
      <w:r w:rsidRPr="00AE73D7">
        <w:rPr>
          <w:rFonts w:ascii="Arial" w:eastAsia="Calibri" w:hAnsi="Arial" w:cs="Arial"/>
          <w:b/>
          <w:bCs/>
          <w:sz w:val="24"/>
          <w:szCs w:val="24"/>
        </w:rPr>
        <w:t>(Building Regulations, 2010, Approved Document A)</w:t>
      </w:r>
      <w:r w:rsidRPr="00AE73D7">
        <w:rPr>
          <w:rFonts w:ascii="Arial" w:eastAsia="Calibri" w:hAnsi="Arial" w:cs="Arial"/>
          <w:sz w:val="24"/>
          <w:szCs w:val="24"/>
        </w:rPr>
        <w:t xml:space="preserve">. Therefore, C24 47mm x 195mm timber joists have been selected to run widthways, from gable walls to internal loadbearing masonry walls at 400mm centres (maximum room width is 3915mm). C16 38mm x 195mm has been selected to span between internal load bearing walls at 400mm centres (600mm spacings permissible but thicker flooring would be required). BSI 810-3:2009 Table 10 </w:t>
      </w:r>
      <w:bookmarkStart w:id="6" w:name="_Hlk37256801"/>
      <w:r w:rsidRPr="00AE73D7">
        <w:rPr>
          <w:rFonts w:ascii="Arial" w:eastAsia="Calibri" w:hAnsi="Arial" w:cs="Arial"/>
          <w:b/>
          <w:bCs/>
          <w:sz w:val="24"/>
          <w:szCs w:val="24"/>
        </w:rPr>
        <w:t>(BSI, 2009)</w:t>
      </w:r>
      <w:r w:rsidRPr="00AE73D7">
        <w:rPr>
          <w:rFonts w:ascii="Arial" w:eastAsia="Calibri" w:hAnsi="Arial" w:cs="Arial"/>
          <w:sz w:val="24"/>
          <w:szCs w:val="24"/>
        </w:rPr>
        <w:t xml:space="preserve"> </w:t>
      </w:r>
      <w:bookmarkEnd w:id="6"/>
      <w:r w:rsidRPr="00AE73D7">
        <w:rPr>
          <w:rFonts w:ascii="Arial" w:eastAsia="Calibri" w:hAnsi="Arial" w:cs="Arial"/>
          <w:sz w:val="24"/>
          <w:szCs w:val="24"/>
        </w:rPr>
        <w:t>confirms the above sizes are suitable for the required spans when supporting non load-bearing lightweight partitions. Joists to be supported by restraint type joist hangers (</w:t>
      </w:r>
      <w:r w:rsidRPr="00AE73D7">
        <w:rPr>
          <w:rFonts w:ascii="Arial" w:eastAsia="Calibri" w:hAnsi="Arial" w:cs="Arial"/>
          <w:i/>
          <w:iCs/>
          <w:sz w:val="24"/>
          <w:szCs w:val="24"/>
        </w:rPr>
        <w:t>Appendix 04</w:t>
      </w:r>
      <w:r w:rsidRPr="00AE73D7">
        <w:rPr>
          <w:rFonts w:ascii="Arial" w:eastAsia="Calibri" w:hAnsi="Arial" w:cs="Arial"/>
          <w:sz w:val="24"/>
          <w:szCs w:val="24"/>
        </w:rPr>
        <w:t xml:space="preserve">) as described in BS 5628-1:2005 </w:t>
      </w:r>
      <w:r w:rsidRPr="00AE73D7">
        <w:rPr>
          <w:rFonts w:ascii="Arial" w:eastAsia="Calibri" w:hAnsi="Arial" w:cs="Arial"/>
          <w:b/>
          <w:bCs/>
          <w:sz w:val="24"/>
          <w:szCs w:val="24"/>
        </w:rPr>
        <w:t>(BSI, 2005)</w:t>
      </w:r>
      <w:r w:rsidRPr="00AE73D7">
        <w:rPr>
          <w:rFonts w:ascii="Arial" w:eastAsia="Calibri" w:hAnsi="Arial" w:cs="Arial"/>
          <w:sz w:val="24"/>
          <w:szCs w:val="24"/>
        </w:rPr>
        <w:t xml:space="preserve">, built </w:t>
      </w:r>
      <w:r w:rsidRPr="00AE73D7">
        <w:rPr>
          <w:rFonts w:ascii="Arial" w:eastAsia="Calibri" w:hAnsi="Arial" w:cs="Arial"/>
          <w:sz w:val="24"/>
          <w:szCs w:val="24"/>
        </w:rPr>
        <w:lastRenderedPageBreak/>
        <w:t xml:space="preserve">into the inner leaf of the gable walls and the internal loadbearing masonry walls (restraint hangers required at 2000mm max spacings but simpler to use throughout). As the span is between 2500mm and 4500mm, BS 810-3:2009 </w:t>
      </w:r>
      <w:r w:rsidRPr="00AE73D7">
        <w:rPr>
          <w:rFonts w:ascii="Arial" w:eastAsia="Calibri" w:hAnsi="Arial" w:cs="Arial"/>
          <w:b/>
          <w:bCs/>
          <w:sz w:val="24"/>
          <w:szCs w:val="24"/>
        </w:rPr>
        <w:t>(BSI, 2009)</w:t>
      </w:r>
      <w:r w:rsidRPr="00AE73D7">
        <w:rPr>
          <w:rFonts w:ascii="Arial" w:eastAsia="Calibri" w:hAnsi="Arial" w:cs="Arial"/>
          <w:sz w:val="24"/>
          <w:szCs w:val="24"/>
        </w:rPr>
        <w:t xml:space="preserve"> requires strutting to be fixed at mid span (</w:t>
      </w:r>
      <w:r w:rsidRPr="00AE73D7">
        <w:rPr>
          <w:rFonts w:ascii="Arial" w:eastAsia="Calibri" w:hAnsi="Arial" w:cs="Arial"/>
          <w:i/>
          <w:iCs/>
          <w:sz w:val="24"/>
          <w:szCs w:val="24"/>
        </w:rPr>
        <w:t>Appendix 03</w:t>
      </w:r>
      <w:r w:rsidRPr="00AE73D7">
        <w:rPr>
          <w:rFonts w:ascii="Arial" w:eastAsia="Calibri" w:hAnsi="Arial" w:cs="Arial"/>
          <w:sz w:val="24"/>
          <w:szCs w:val="24"/>
        </w:rPr>
        <w:t>) and requires timber noggins to be a minimum of 38mm x ¾ of joist depth.</w:t>
      </w:r>
    </w:p>
    <w:p w14:paraId="333B6BD1"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Lateral restraint to be provided to front and rear walls using a galvanised mild steel cranked restraint strap measuring 30mm x 5mm and long enough to be secured across a minimum of three joists (</w:t>
      </w:r>
      <w:r w:rsidRPr="00AE73D7">
        <w:rPr>
          <w:rFonts w:ascii="Arial" w:eastAsia="Calibri" w:hAnsi="Arial" w:cs="Arial"/>
          <w:i/>
          <w:iCs/>
          <w:sz w:val="24"/>
          <w:szCs w:val="24"/>
        </w:rPr>
        <w:t>Appendix 03&amp;04</w:t>
      </w:r>
      <w:r w:rsidRPr="00AE73D7">
        <w:rPr>
          <w:rFonts w:ascii="Arial" w:eastAsia="Calibri" w:hAnsi="Arial" w:cs="Arial"/>
          <w:sz w:val="24"/>
          <w:szCs w:val="24"/>
        </w:rPr>
        <w:t xml:space="preserve">) and at maximum spacings of 2000mm </w:t>
      </w:r>
      <w:bookmarkStart w:id="7" w:name="_Hlk37259354"/>
      <w:r w:rsidRPr="00AE73D7">
        <w:rPr>
          <w:rFonts w:ascii="Arial" w:eastAsia="Calibri" w:hAnsi="Arial" w:cs="Arial"/>
          <w:b/>
          <w:bCs/>
          <w:sz w:val="24"/>
          <w:szCs w:val="24"/>
        </w:rPr>
        <w:t>(Building Regulations, 2010, Approved Document A)</w:t>
      </w:r>
      <w:bookmarkEnd w:id="7"/>
      <w:r w:rsidRPr="00AE73D7">
        <w:rPr>
          <w:rFonts w:ascii="Arial" w:eastAsia="Calibri" w:hAnsi="Arial" w:cs="Arial"/>
          <w:sz w:val="24"/>
          <w:szCs w:val="24"/>
        </w:rPr>
        <w:t xml:space="preserve">. BS 810-3:2009 </w:t>
      </w:r>
      <w:r w:rsidRPr="00AE73D7">
        <w:rPr>
          <w:rFonts w:ascii="Arial" w:eastAsia="Calibri" w:hAnsi="Arial" w:cs="Arial"/>
          <w:b/>
          <w:bCs/>
          <w:sz w:val="24"/>
          <w:szCs w:val="24"/>
        </w:rPr>
        <w:t>(BSI, 2009)</w:t>
      </w:r>
      <w:r w:rsidRPr="00AE73D7">
        <w:rPr>
          <w:rFonts w:ascii="Arial" w:eastAsia="Calibri" w:hAnsi="Arial" w:cs="Arial"/>
          <w:sz w:val="24"/>
          <w:szCs w:val="24"/>
        </w:rPr>
        <w:t xml:space="preserve"> requires 38mm x ½ joist depth minimum timber noggins to be fixed between joists under the restraint strap and timber packing between joist and wall at strap locations.</w:t>
      </w:r>
    </w:p>
    <w:p w14:paraId="09A4029A"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Where lightweight timber partitions are to be above and running parallel to the joists, an additional joist is required under the partition. BS 810-3:2009 </w:t>
      </w:r>
      <w:r w:rsidRPr="00AE73D7">
        <w:rPr>
          <w:rFonts w:ascii="Arial" w:eastAsia="Calibri" w:hAnsi="Arial" w:cs="Arial"/>
          <w:b/>
          <w:bCs/>
          <w:sz w:val="24"/>
          <w:szCs w:val="24"/>
        </w:rPr>
        <w:t>(BSI, 2009)</w:t>
      </w:r>
      <w:r w:rsidRPr="00AE73D7">
        <w:rPr>
          <w:rFonts w:ascii="Arial" w:eastAsia="Calibri" w:hAnsi="Arial" w:cs="Arial"/>
          <w:sz w:val="24"/>
          <w:szCs w:val="24"/>
        </w:rPr>
        <w:t xml:space="preserve"> shows that a joist can be doubled when the joist and partition coincide, or alternatively 38mm x 47mm (minimum size) timber noggins at not more than 600mm centres can be fixed between joists to support the partition (</w:t>
      </w:r>
      <w:r w:rsidRPr="00AE73D7">
        <w:rPr>
          <w:rFonts w:ascii="Arial" w:eastAsia="Calibri" w:hAnsi="Arial" w:cs="Arial"/>
          <w:i/>
          <w:iCs/>
          <w:sz w:val="24"/>
          <w:szCs w:val="24"/>
        </w:rPr>
        <w:t>Appendix 05</w:t>
      </w:r>
      <w:r w:rsidRPr="00AE73D7">
        <w:rPr>
          <w:rFonts w:ascii="Arial" w:eastAsia="Calibri" w:hAnsi="Arial" w:cs="Arial"/>
          <w:sz w:val="24"/>
          <w:szCs w:val="24"/>
        </w:rPr>
        <w:t>).</w:t>
      </w:r>
    </w:p>
    <w:p w14:paraId="740480F8"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Softwood tongue and groove flooring to be laid on top of joists (all joints to be on midpoint of rafter width) and secret nailed to the joists. BSI 8103-3:2009 Table 2 </w:t>
      </w:r>
      <w:bookmarkStart w:id="8" w:name="_Hlk37256577"/>
      <w:r w:rsidRPr="00AE73D7">
        <w:rPr>
          <w:rFonts w:ascii="Arial" w:eastAsia="Calibri" w:hAnsi="Arial" w:cs="Arial"/>
          <w:b/>
          <w:bCs/>
          <w:sz w:val="24"/>
          <w:szCs w:val="24"/>
        </w:rPr>
        <w:t>(BSI, 2009)</w:t>
      </w:r>
      <w:bookmarkEnd w:id="8"/>
      <w:r w:rsidRPr="00AE73D7">
        <w:rPr>
          <w:rFonts w:ascii="Arial" w:eastAsia="Calibri" w:hAnsi="Arial" w:cs="Arial"/>
          <w:b/>
          <w:bCs/>
          <w:sz w:val="24"/>
          <w:szCs w:val="24"/>
        </w:rPr>
        <w:t xml:space="preserve"> </w:t>
      </w:r>
      <w:r w:rsidRPr="00AE73D7">
        <w:rPr>
          <w:rFonts w:ascii="Arial" w:eastAsia="Calibri" w:hAnsi="Arial" w:cs="Arial"/>
          <w:sz w:val="24"/>
          <w:szCs w:val="24"/>
        </w:rPr>
        <w:t>confirms that softwood tongue and grove flooring</w:t>
      </w:r>
      <w:r w:rsidRPr="00AE73D7">
        <w:rPr>
          <w:rFonts w:ascii="Arial" w:eastAsia="Calibri" w:hAnsi="Arial" w:cs="Arial"/>
          <w:b/>
          <w:bCs/>
          <w:sz w:val="24"/>
          <w:szCs w:val="24"/>
        </w:rPr>
        <w:t xml:space="preserve"> </w:t>
      </w:r>
      <w:r w:rsidRPr="00AE73D7">
        <w:rPr>
          <w:rFonts w:ascii="Arial" w:eastAsia="Calibri" w:hAnsi="Arial" w:cs="Arial"/>
          <w:sz w:val="24"/>
          <w:szCs w:val="24"/>
        </w:rPr>
        <w:t>with a finished thickness of 16mm is suitable for 400mm joist centres.</w:t>
      </w:r>
    </w:p>
    <w:p w14:paraId="6BD49EAE" w14:textId="77777777" w:rsidR="00AE73D7" w:rsidRPr="00AE73D7" w:rsidRDefault="00AE73D7" w:rsidP="00602AE0">
      <w:pPr>
        <w:spacing w:line="360" w:lineRule="auto"/>
        <w:jc w:val="both"/>
        <w:rPr>
          <w:rFonts w:ascii="Arial" w:eastAsia="Calibri" w:hAnsi="Arial" w:cs="Arial"/>
          <w:sz w:val="24"/>
          <w:szCs w:val="24"/>
        </w:rPr>
      </w:pPr>
    </w:p>
    <w:p w14:paraId="56D86B53" w14:textId="77777777" w:rsidR="00AE73D7" w:rsidRPr="00AE73D7" w:rsidRDefault="00AE73D7" w:rsidP="00602AE0">
      <w:pPr>
        <w:pStyle w:val="Heading1"/>
        <w:spacing w:line="360" w:lineRule="auto"/>
        <w:jc w:val="both"/>
        <w:rPr>
          <w:rFonts w:eastAsia="Calibri"/>
        </w:rPr>
      </w:pPr>
      <w:bookmarkStart w:id="9" w:name="_Toc38879936"/>
      <w:r w:rsidRPr="00AE73D7">
        <w:rPr>
          <w:rFonts w:eastAsia="Calibri"/>
        </w:rPr>
        <w:t>Openings</w:t>
      </w:r>
      <w:bookmarkEnd w:id="9"/>
    </w:p>
    <w:p w14:paraId="479A4191"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Additional wall ties that comply with BS EN 845-1 are required within 225mm of the vertical edge all openings at 300mm max spacings </w:t>
      </w:r>
      <w:r w:rsidRPr="00AE73D7">
        <w:rPr>
          <w:rFonts w:ascii="Arial" w:eastAsia="Calibri" w:hAnsi="Arial" w:cs="Arial"/>
          <w:b/>
          <w:bCs/>
          <w:sz w:val="24"/>
          <w:szCs w:val="24"/>
        </w:rPr>
        <w:t>(Building Regulations, 2010, Approved Document A)</w:t>
      </w:r>
      <w:r w:rsidRPr="00AE73D7">
        <w:rPr>
          <w:rFonts w:ascii="Arial" w:eastAsia="Calibri" w:hAnsi="Arial" w:cs="Arial"/>
          <w:sz w:val="24"/>
          <w:szCs w:val="24"/>
        </w:rPr>
        <w:t>. As blocks are 215mm high, a wall tie should be placed in every course (</w:t>
      </w:r>
      <w:r w:rsidRPr="00AE73D7">
        <w:rPr>
          <w:rFonts w:ascii="Arial" w:eastAsia="Calibri" w:hAnsi="Arial" w:cs="Arial"/>
          <w:i/>
          <w:iCs/>
          <w:sz w:val="24"/>
          <w:szCs w:val="24"/>
        </w:rPr>
        <w:t>Appendix 06</w:t>
      </w:r>
      <w:r w:rsidRPr="00AE73D7">
        <w:rPr>
          <w:rFonts w:ascii="Arial" w:eastAsia="Calibri" w:hAnsi="Arial" w:cs="Arial"/>
          <w:sz w:val="24"/>
          <w:szCs w:val="24"/>
        </w:rPr>
        <w:t>).</w:t>
      </w:r>
    </w:p>
    <w:p w14:paraId="03D23F88"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Openings up to 1200mm to have a minimum lintel bearing of 100mm at both ends and openings over 1200mm to have a minimum bearing of 150mm </w:t>
      </w:r>
      <w:bookmarkStart w:id="10" w:name="_Hlk38274082"/>
      <w:r w:rsidRPr="00AE73D7">
        <w:rPr>
          <w:rFonts w:ascii="Arial" w:eastAsia="Calibri" w:hAnsi="Arial" w:cs="Arial"/>
          <w:sz w:val="24"/>
          <w:szCs w:val="24"/>
        </w:rPr>
        <w:t>(</w:t>
      </w:r>
      <w:r w:rsidRPr="00AE73D7">
        <w:rPr>
          <w:rFonts w:ascii="Arial" w:eastAsia="Calibri" w:hAnsi="Arial" w:cs="Arial"/>
          <w:i/>
          <w:iCs/>
          <w:sz w:val="24"/>
          <w:szCs w:val="24"/>
        </w:rPr>
        <w:t>Appendix 06</w:t>
      </w:r>
      <w:r w:rsidRPr="00AE73D7">
        <w:rPr>
          <w:rFonts w:ascii="Arial" w:eastAsia="Calibri" w:hAnsi="Arial" w:cs="Arial"/>
          <w:sz w:val="24"/>
          <w:szCs w:val="24"/>
        </w:rPr>
        <w:t>)</w:t>
      </w:r>
      <w:r w:rsidRPr="00AE73D7">
        <w:rPr>
          <w:rFonts w:ascii="Arial" w:eastAsia="Calibri" w:hAnsi="Arial" w:cs="Arial"/>
          <w:b/>
          <w:bCs/>
          <w:sz w:val="24"/>
          <w:szCs w:val="24"/>
        </w:rPr>
        <w:t xml:space="preserve"> </w:t>
      </w:r>
      <w:bookmarkEnd w:id="10"/>
      <w:r w:rsidRPr="00AE73D7">
        <w:rPr>
          <w:rFonts w:ascii="Arial" w:eastAsia="Calibri" w:hAnsi="Arial" w:cs="Arial"/>
          <w:b/>
          <w:bCs/>
          <w:sz w:val="24"/>
          <w:szCs w:val="24"/>
        </w:rPr>
        <w:t>(Building Regulations, 2010, Approved Document A)</w:t>
      </w:r>
      <w:r w:rsidRPr="00AE73D7">
        <w:rPr>
          <w:rFonts w:ascii="Arial" w:eastAsia="Calibri" w:hAnsi="Arial" w:cs="Arial"/>
          <w:sz w:val="24"/>
          <w:szCs w:val="24"/>
        </w:rPr>
        <w:t>.</w:t>
      </w:r>
    </w:p>
    <w:p w14:paraId="33DBEE71"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b/>
          <w:bCs/>
          <w:sz w:val="24"/>
          <w:szCs w:val="24"/>
        </w:rPr>
        <w:lastRenderedPageBreak/>
        <w:t>(Building Regulations, 2010, Approved Document L1A)</w:t>
      </w:r>
      <w:r w:rsidRPr="00AE73D7">
        <w:rPr>
          <w:rFonts w:ascii="Arial" w:eastAsia="Calibri" w:hAnsi="Arial" w:cs="Arial"/>
          <w:sz w:val="24"/>
          <w:szCs w:val="24"/>
        </w:rPr>
        <w:t xml:space="preserve"> requires no avoidable thermal bridging in the building fabric. Thermally broken lintels (</w:t>
      </w:r>
      <w:r w:rsidRPr="00AE73D7">
        <w:rPr>
          <w:rFonts w:ascii="Arial" w:eastAsia="Calibri" w:hAnsi="Arial" w:cs="Arial"/>
          <w:i/>
          <w:iCs/>
          <w:sz w:val="24"/>
          <w:szCs w:val="24"/>
        </w:rPr>
        <w:t>Appendix 07</w:t>
      </w:r>
      <w:r w:rsidRPr="00AE73D7">
        <w:rPr>
          <w:rFonts w:ascii="Arial" w:eastAsia="Calibri" w:hAnsi="Arial" w:cs="Arial"/>
          <w:sz w:val="24"/>
          <w:szCs w:val="24"/>
        </w:rPr>
        <w:t xml:space="preserve">) will be used and bedded into mortar on the inner and outer leaves either side of the openings. As Swansea is UK zone 4 (very severe) for exposure to driving rain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xml:space="preserve"> a damp-proof course is always required above lintels (</w:t>
      </w:r>
      <w:r w:rsidRPr="00AE73D7">
        <w:rPr>
          <w:rFonts w:ascii="Arial" w:eastAsia="Calibri" w:hAnsi="Arial" w:cs="Arial"/>
          <w:i/>
          <w:iCs/>
          <w:sz w:val="24"/>
          <w:szCs w:val="24"/>
        </w:rPr>
        <w:t>Appendix 07</w:t>
      </w:r>
      <w:r w:rsidRPr="00AE73D7">
        <w:rPr>
          <w:rFonts w:ascii="Arial" w:eastAsia="Calibri" w:hAnsi="Arial" w:cs="Arial"/>
          <w:sz w:val="24"/>
          <w:szCs w:val="24"/>
        </w:rPr>
        <w:t xml:space="preserve">) </w:t>
      </w:r>
      <w:r w:rsidRPr="00AE73D7">
        <w:rPr>
          <w:rFonts w:ascii="Arial" w:eastAsia="Calibri" w:hAnsi="Arial" w:cs="Arial"/>
          <w:b/>
          <w:bCs/>
          <w:sz w:val="24"/>
          <w:szCs w:val="24"/>
        </w:rPr>
        <w:t>(Catnic, 2020)</w:t>
      </w:r>
      <w:r w:rsidRPr="00AE73D7">
        <w:rPr>
          <w:rFonts w:ascii="Arial" w:eastAsia="Calibri" w:hAnsi="Arial" w:cs="Arial"/>
          <w:sz w:val="24"/>
          <w:szCs w:val="24"/>
        </w:rPr>
        <w:t xml:space="preserve">. Stop ends are required to be fitted to the lintel and a minimum of two weep vents fitted to the perps at the bottom of the soldier course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xml:space="preserve"> to allow precipitation to drain to the outside (</w:t>
      </w:r>
      <w:r w:rsidRPr="00AE73D7">
        <w:rPr>
          <w:rFonts w:ascii="Arial" w:eastAsia="Calibri" w:hAnsi="Arial" w:cs="Arial"/>
          <w:i/>
          <w:iCs/>
          <w:sz w:val="24"/>
          <w:szCs w:val="24"/>
        </w:rPr>
        <w:t>Appendix 06</w:t>
      </w:r>
      <w:r w:rsidRPr="00AE73D7">
        <w:rPr>
          <w:rFonts w:ascii="Arial" w:eastAsia="Calibri" w:hAnsi="Arial" w:cs="Arial"/>
          <w:sz w:val="24"/>
          <w:szCs w:val="24"/>
        </w:rPr>
        <w:t>).</w:t>
      </w:r>
    </w:p>
    <w:p w14:paraId="17573B12"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Checked rebates or finned cavity closers are required for all building openings in zone 4 of the exposure to driving rain index </w:t>
      </w:r>
      <w:bookmarkStart w:id="11" w:name="_Hlk37260475"/>
      <w:r w:rsidRPr="00AE73D7">
        <w:rPr>
          <w:rFonts w:ascii="Arial" w:eastAsia="Calibri" w:hAnsi="Arial" w:cs="Arial"/>
          <w:b/>
          <w:bCs/>
          <w:sz w:val="24"/>
          <w:szCs w:val="24"/>
        </w:rPr>
        <w:t>(Building Regulations, 2010, Approved Document C)</w:t>
      </w:r>
      <w:bookmarkEnd w:id="11"/>
      <w:r w:rsidRPr="00AE73D7">
        <w:rPr>
          <w:rFonts w:ascii="Arial" w:eastAsia="Calibri" w:hAnsi="Arial" w:cs="Arial"/>
          <w:sz w:val="24"/>
          <w:szCs w:val="24"/>
        </w:rPr>
        <w:t>. Insulated finned cavity closers will be inserted into the bottom and side cavities of the opening (</w:t>
      </w:r>
      <w:r w:rsidRPr="00AE73D7">
        <w:rPr>
          <w:rFonts w:ascii="Arial" w:eastAsia="Calibri" w:hAnsi="Arial" w:cs="Arial"/>
          <w:i/>
          <w:iCs/>
          <w:sz w:val="24"/>
          <w:szCs w:val="24"/>
        </w:rPr>
        <w:t>Appendix 08&amp;09</w:t>
      </w:r>
      <w:r w:rsidRPr="00AE73D7">
        <w:rPr>
          <w:rFonts w:ascii="Arial" w:eastAsia="Calibri" w:hAnsi="Arial" w:cs="Arial"/>
          <w:sz w:val="24"/>
          <w:szCs w:val="24"/>
        </w:rPr>
        <w:t>), meeting the insulation of the lintel.</w:t>
      </w:r>
    </w:p>
    <w:p w14:paraId="0881E919" w14:textId="77777777" w:rsidR="00AE73D7" w:rsidRPr="00AE73D7" w:rsidRDefault="00AE73D7" w:rsidP="00602AE0">
      <w:pPr>
        <w:spacing w:line="360" w:lineRule="auto"/>
        <w:jc w:val="both"/>
        <w:rPr>
          <w:rFonts w:ascii="Arial" w:eastAsia="Calibri" w:hAnsi="Arial" w:cs="Arial"/>
          <w:sz w:val="24"/>
          <w:szCs w:val="24"/>
        </w:rPr>
      </w:pPr>
      <w:proofErr w:type="spellStart"/>
      <w:r w:rsidRPr="00AE73D7">
        <w:rPr>
          <w:rFonts w:ascii="Arial" w:eastAsia="Calibri" w:hAnsi="Arial" w:cs="Arial"/>
          <w:sz w:val="24"/>
          <w:szCs w:val="24"/>
        </w:rPr>
        <w:t>Upvc</w:t>
      </w:r>
      <w:proofErr w:type="spellEnd"/>
      <w:r w:rsidRPr="00AE73D7">
        <w:rPr>
          <w:rFonts w:ascii="Arial" w:eastAsia="Calibri" w:hAnsi="Arial" w:cs="Arial"/>
          <w:sz w:val="24"/>
          <w:szCs w:val="24"/>
        </w:rPr>
        <w:t xml:space="preserve"> sills to provide weather protection at the bottom of the openings (</w:t>
      </w:r>
      <w:r w:rsidRPr="00AE73D7">
        <w:rPr>
          <w:rFonts w:ascii="Arial" w:eastAsia="Calibri" w:hAnsi="Arial" w:cs="Arial"/>
          <w:i/>
          <w:iCs/>
          <w:sz w:val="24"/>
          <w:szCs w:val="24"/>
        </w:rPr>
        <w:t>Appendix 09</w:t>
      </w:r>
      <w:r w:rsidRPr="00AE73D7">
        <w:rPr>
          <w:rFonts w:ascii="Arial" w:eastAsia="Calibri" w:hAnsi="Arial" w:cs="Arial"/>
          <w:sz w:val="24"/>
          <w:szCs w:val="24"/>
        </w:rPr>
        <w:t>). All sill, door frame and window frame junctions with masonry to be sealed with flexible silicone-based frame sealant (</w:t>
      </w:r>
      <w:r w:rsidRPr="00AE73D7">
        <w:rPr>
          <w:rFonts w:ascii="Arial" w:eastAsia="Calibri" w:hAnsi="Arial" w:cs="Arial"/>
          <w:i/>
          <w:iCs/>
          <w:sz w:val="24"/>
          <w:szCs w:val="24"/>
        </w:rPr>
        <w:t>Appendix 08&amp;09</w:t>
      </w:r>
      <w:r w:rsidRPr="00AE73D7">
        <w:rPr>
          <w:rFonts w:ascii="Arial" w:eastAsia="Calibri" w:hAnsi="Arial" w:cs="Arial"/>
          <w:sz w:val="24"/>
          <w:szCs w:val="24"/>
        </w:rPr>
        <w:t>).</w:t>
      </w:r>
    </w:p>
    <w:p w14:paraId="7AD82976" w14:textId="77777777" w:rsidR="00AE73D7" w:rsidRPr="00AE73D7" w:rsidRDefault="00AE73D7" w:rsidP="00602AE0">
      <w:pPr>
        <w:spacing w:line="360" w:lineRule="auto"/>
        <w:jc w:val="both"/>
        <w:rPr>
          <w:rFonts w:ascii="Arial" w:eastAsia="Calibri" w:hAnsi="Arial" w:cs="Arial"/>
          <w:sz w:val="24"/>
          <w:szCs w:val="24"/>
        </w:rPr>
      </w:pPr>
    </w:p>
    <w:p w14:paraId="51BB9BB6" w14:textId="77777777" w:rsidR="00AE73D7" w:rsidRPr="00AE73D7" w:rsidRDefault="00AE73D7" w:rsidP="00602AE0">
      <w:pPr>
        <w:pStyle w:val="Heading1"/>
        <w:spacing w:line="360" w:lineRule="auto"/>
        <w:jc w:val="both"/>
        <w:rPr>
          <w:rFonts w:eastAsia="Calibri"/>
        </w:rPr>
      </w:pPr>
      <w:bookmarkStart w:id="12" w:name="_Toc38879937"/>
      <w:r w:rsidRPr="00AE73D7">
        <w:rPr>
          <w:rFonts w:eastAsia="Calibri"/>
        </w:rPr>
        <w:t>Main Roof Structure</w:t>
      </w:r>
      <w:bookmarkEnd w:id="12"/>
    </w:p>
    <w:p w14:paraId="25517B19"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As the clear span from the front to rear inner leaf walls is 6830mm and there are no internal loadbearing walls running Gable wall to gable wall, the roof will need to be spanned with a Queen post truss (</w:t>
      </w:r>
      <w:r w:rsidRPr="00AE73D7">
        <w:rPr>
          <w:rFonts w:ascii="Arial" w:eastAsia="Calibri" w:hAnsi="Arial" w:cs="Arial"/>
          <w:i/>
          <w:iCs/>
          <w:sz w:val="24"/>
          <w:szCs w:val="24"/>
        </w:rPr>
        <w:t>Appendix 10</w:t>
      </w:r>
      <w:r w:rsidRPr="00AE73D7">
        <w:rPr>
          <w:rFonts w:ascii="Arial" w:eastAsia="Calibri" w:hAnsi="Arial" w:cs="Arial"/>
          <w:sz w:val="24"/>
          <w:szCs w:val="24"/>
        </w:rPr>
        <w:t>)</w:t>
      </w:r>
      <w:r w:rsidRPr="00AE73D7">
        <w:rPr>
          <w:rFonts w:ascii="Arial" w:eastAsia="Calibri" w:hAnsi="Arial" w:cs="Arial"/>
          <w:b/>
          <w:bCs/>
          <w:sz w:val="24"/>
          <w:szCs w:val="24"/>
        </w:rPr>
        <w:t xml:space="preserve"> </w:t>
      </w:r>
      <w:r w:rsidRPr="00AE73D7">
        <w:rPr>
          <w:rFonts w:ascii="Arial" w:eastAsia="Calibri" w:hAnsi="Arial" w:cs="Arial"/>
          <w:sz w:val="24"/>
          <w:szCs w:val="24"/>
        </w:rPr>
        <w:t>above each internal masonry wall (</w:t>
      </w:r>
      <w:r w:rsidRPr="00AE73D7">
        <w:rPr>
          <w:rFonts w:ascii="Arial" w:eastAsia="Calibri" w:hAnsi="Arial" w:cs="Arial"/>
          <w:i/>
          <w:iCs/>
          <w:sz w:val="24"/>
          <w:szCs w:val="24"/>
        </w:rPr>
        <w:t>Appendix 11</w:t>
      </w:r>
      <w:r w:rsidRPr="00AE73D7">
        <w:rPr>
          <w:rFonts w:ascii="Arial" w:eastAsia="Calibri" w:hAnsi="Arial" w:cs="Arial"/>
          <w:sz w:val="24"/>
          <w:szCs w:val="24"/>
        </w:rPr>
        <w:t>). The trusses will need to be designed by a structural engineer to withstand the imposed and dead loads. The trusses could be designed in steel (fabricated or part fabricated off site) if the dimensions of timber are prohibitive. Concrete padstones may be required under the trusses to help distribute the load through the inner leaf of the cavity wall.</w:t>
      </w:r>
    </w:p>
    <w:p w14:paraId="41EC29BA"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C16 47mm x 100mm wall plate to be bedded on mortar (to ensure full contact) on top of the inner leaf of the cavity wall. Secured using a galvanised mild steel cranked restraint strap measuring 30mm x 5mm x 1000mm at not more than 2000mm intervals (</w:t>
      </w:r>
      <w:r w:rsidRPr="00AE73D7">
        <w:rPr>
          <w:rFonts w:ascii="Arial" w:eastAsia="Calibri" w:hAnsi="Arial" w:cs="Arial"/>
          <w:i/>
          <w:iCs/>
          <w:sz w:val="24"/>
          <w:szCs w:val="24"/>
        </w:rPr>
        <w:t>Appendix 13</w:t>
      </w:r>
      <w:r w:rsidRPr="00AE73D7">
        <w:rPr>
          <w:rFonts w:ascii="Arial" w:eastAsia="Calibri" w:hAnsi="Arial" w:cs="Arial"/>
          <w:sz w:val="24"/>
          <w:szCs w:val="24"/>
        </w:rPr>
        <w:t>)</w:t>
      </w:r>
      <w:r w:rsidRPr="00AE73D7">
        <w:rPr>
          <w:rFonts w:ascii="Arial" w:eastAsia="Calibri" w:hAnsi="Arial" w:cs="Arial"/>
          <w:b/>
          <w:bCs/>
          <w:sz w:val="24"/>
          <w:szCs w:val="24"/>
        </w:rPr>
        <w:t xml:space="preserve"> (Building Regulations, 2010, Approved Document A)</w:t>
      </w:r>
      <w:r w:rsidRPr="00AE73D7">
        <w:rPr>
          <w:rFonts w:ascii="Arial" w:eastAsia="Calibri" w:hAnsi="Arial" w:cs="Arial"/>
          <w:sz w:val="24"/>
          <w:szCs w:val="24"/>
        </w:rPr>
        <w:t>.</w:t>
      </w:r>
    </w:p>
    <w:p w14:paraId="1C098E87"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lastRenderedPageBreak/>
        <w:t>C16 94mm x 250mm timber purlins to run from inner leaf of gable walls to queen post trusses and from truss to truss. The design spacing from wall plate to purlin or purlin to purlin must not exceed 1500mm (</w:t>
      </w:r>
      <w:r w:rsidRPr="00AE73D7">
        <w:rPr>
          <w:rFonts w:ascii="Arial" w:eastAsia="Calibri" w:hAnsi="Arial" w:cs="Arial"/>
          <w:i/>
          <w:iCs/>
          <w:sz w:val="24"/>
          <w:szCs w:val="24"/>
        </w:rPr>
        <w:t>Appendix 11</w:t>
      </w:r>
      <w:r w:rsidRPr="00AE73D7">
        <w:rPr>
          <w:rFonts w:ascii="Arial" w:eastAsia="Calibri" w:hAnsi="Arial" w:cs="Arial"/>
          <w:sz w:val="24"/>
          <w:szCs w:val="24"/>
        </w:rPr>
        <w:t xml:space="preserve">). BS 8103-3:2009 Table 30 </w:t>
      </w:r>
      <w:r w:rsidRPr="00AE73D7">
        <w:rPr>
          <w:rFonts w:ascii="Arial" w:eastAsia="Calibri" w:hAnsi="Arial" w:cs="Arial"/>
          <w:b/>
          <w:bCs/>
          <w:sz w:val="24"/>
          <w:szCs w:val="24"/>
        </w:rPr>
        <w:t xml:space="preserve">(BSI, 2009) </w:t>
      </w:r>
      <w:r w:rsidRPr="00AE73D7">
        <w:rPr>
          <w:rFonts w:ascii="Arial" w:eastAsia="Calibri" w:hAnsi="Arial" w:cs="Arial"/>
          <w:sz w:val="24"/>
          <w:szCs w:val="24"/>
        </w:rPr>
        <w:t xml:space="preserve">confirms this size is suitable for 4096mm maximum clear spans at this spacing. Whilst it would be possible to use less purlins at a larger design spacing, this would require the purlins and rafters to have a greater cross-sectional area, thus increasing the roof height. </w:t>
      </w:r>
    </w:p>
    <w:p w14:paraId="35AD8F3C"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C16 38mm x 89mm CLS timber rafters at 600mm centres (</w:t>
      </w:r>
      <w:r w:rsidRPr="00AE73D7">
        <w:rPr>
          <w:rFonts w:ascii="Arial" w:eastAsia="Calibri" w:hAnsi="Arial" w:cs="Arial"/>
          <w:i/>
          <w:iCs/>
          <w:sz w:val="24"/>
          <w:szCs w:val="24"/>
        </w:rPr>
        <w:t>Appendix 11</w:t>
      </w:r>
      <w:r w:rsidRPr="00AE73D7">
        <w:rPr>
          <w:rFonts w:ascii="Arial" w:eastAsia="Calibri" w:hAnsi="Arial" w:cs="Arial"/>
          <w:sz w:val="24"/>
          <w:szCs w:val="24"/>
        </w:rPr>
        <w:t xml:space="preserve">). </w:t>
      </w:r>
      <w:bookmarkStart w:id="13" w:name="_Hlk37407627"/>
      <w:r w:rsidRPr="00AE73D7">
        <w:rPr>
          <w:rFonts w:ascii="Arial" w:eastAsia="Calibri" w:hAnsi="Arial" w:cs="Arial"/>
          <w:sz w:val="24"/>
          <w:szCs w:val="24"/>
        </w:rPr>
        <w:t xml:space="preserve">BS 8103-3:2009 Table 29 </w:t>
      </w:r>
      <w:r w:rsidRPr="00AE73D7">
        <w:rPr>
          <w:rFonts w:ascii="Arial" w:eastAsia="Calibri" w:hAnsi="Arial" w:cs="Arial"/>
          <w:b/>
          <w:bCs/>
          <w:sz w:val="24"/>
          <w:szCs w:val="24"/>
        </w:rPr>
        <w:t>(BSI, 2009)</w:t>
      </w:r>
      <w:bookmarkEnd w:id="13"/>
      <w:r w:rsidRPr="00AE73D7">
        <w:rPr>
          <w:rFonts w:ascii="Arial" w:eastAsia="Calibri" w:hAnsi="Arial" w:cs="Arial"/>
          <w:sz w:val="24"/>
          <w:szCs w:val="24"/>
        </w:rPr>
        <w:t xml:space="preserve"> confirms this size rafter is suitable for clear spans up to 1620mm at this spacing. Rafters to be skew nailed to wall plate with two 4.5mm x 100mm round wire nails and skew nailed to purlins (4 nails minimum, penetrating the purlin by 40mm) and two skew nails and one top nail to ridge board as specified in BS 8103-3:2009 </w:t>
      </w:r>
      <w:r w:rsidRPr="00AE73D7">
        <w:rPr>
          <w:rFonts w:ascii="Arial" w:eastAsia="Calibri" w:hAnsi="Arial" w:cs="Arial"/>
          <w:b/>
          <w:bCs/>
          <w:sz w:val="24"/>
          <w:szCs w:val="24"/>
        </w:rPr>
        <w:t>(BSI, 2009)</w:t>
      </w:r>
      <w:r w:rsidRPr="00AE73D7">
        <w:rPr>
          <w:rFonts w:ascii="Arial" w:eastAsia="Calibri" w:hAnsi="Arial" w:cs="Arial"/>
          <w:sz w:val="24"/>
          <w:szCs w:val="24"/>
        </w:rPr>
        <w:t>.</w:t>
      </w:r>
    </w:p>
    <w:p w14:paraId="5E5CC17E"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The return part of the roof over bedroom 1 spans 3915mm and can be constructed using a closed coupled roof </w:t>
      </w:r>
      <w:r w:rsidRPr="00AE73D7">
        <w:rPr>
          <w:rFonts w:ascii="Arial" w:eastAsia="Calibri" w:hAnsi="Arial" w:cs="Arial"/>
          <w:b/>
          <w:bCs/>
          <w:sz w:val="24"/>
          <w:szCs w:val="24"/>
        </w:rPr>
        <w:t>(</w:t>
      </w:r>
      <w:proofErr w:type="spellStart"/>
      <w:r w:rsidRPr="00AE73D7">
        <w:rPr>
          <w:rFonts w:ascii="Arial" w:eastAsia="Calibri" w:hAnsi="Arial" w:cs="Arial"/>
          <w:b/>
          <w:bCs/>
          <w:sz w:val="24"/>
          <w:szCs w:val="24"/>
        </w:rPr>
        <w:t>Chudley</w:t>
      </w:r>
      <w:proofErr w:type="spellEnd"/>
      <w:r w:rsidRPr="00AE73D7">
        <w:rPr>
          <w:rFonts w:ascii="Arial" w:eastAsia="Calibri" w:hAnsi="Arial" w:cs="Arial"/>
          <w:b/>
          <w:bCs/>
          <w:sz w:val="24"/>
          <w:szCs w:val="24"/>
        </w:rPr>
        <w:t xml:space="preserve"> and </w:t>
      </w:r>
      <w:proofErr w:type="spellStart"/>
      <w:r w:rsidRPr="00AE73D7">
        <w:rPr>
          <w:rFonts w:ascii="Arial" w:eastAsia="Calibri" w:hAnsi="Arial" w:cs="Arial"/>
          <w:b/>
          <w:bCs/>
          <w:sz w:val="24"/>
          <w:szCs w:val="24"/>
        </w:rPr>
        <w:t>Greeno</w:t>
      </w:r>
      <w:proofErr w:type="spellEnd"/>
      <w:r w:rsidRPr="00AE73D7">
        <w:rPr>
          <w:rFonts w:ascii="Arial" w:eastAsia="Calibri" w:hAnsi="Arial" w:cs="Arial"/>
          <w:b/>
          <w:bCs/>
          <w:sz w:val="24"/>
          <w:szCs w:val="24"/>
        </w:rPr>
        <w:t xml:space="preserve"> and Kovac, 2020</w:t>
      </w:r>
      <w:r w:rsidRPr="00AE73D7">
        <w:rPr>
          <w:rFonts w:ascii="Arial" w:eastAsia="Calibri" w:hAnsi="Arial" w:cs="Arial"/>
          <w:sz w:val="24"/>
          <w:szCs w:val="24"/>
        </w:rPr>
        <w:t xml:space="preserve">). BS 8103-3:2009 Table 35 </w:t>
      </w:r>
      <w:r w:rsidRPr="00AE73D7">
        <w:rPr>
          <w:rFonts w:ascii="Arial" w:eastAsia="Calibri" w:hAnsi="Arial" w:cs="Arial"/>
          <w:b/>
          <w:bCs/>
          <w:sz w:val="24"/>
          <w:szCs w:val="24"/>
        </w:rPr>
        <w:t xml:space="preserve">(BSI, 2009) </w:t>
      </w:r>
      <w:r w:rsidRPr="00AE73D7">
        <w:rPr>
          <w:rFonts w:ascii="Arial" w:eastAsia="Calibri" w:hAnsi="Arial" w:cs="Arial"/>
          <w:sz w:val="24"/>
          <w:szCs w:val="24"/>
        </w:rPr>
        <w:t>confirms that C24 38mm x 125mm rafters and jack rafters can be used</w:t>
      </w:r>
      <w:r w:rsidRPr="00AE73D7">
        <w:rPr>
          <w:rFonts w:ascii="Arial" w:eastAsia="Calibri" w:hAnsi="Arial" w:cs="Arial"/>
          <w:b/>
          <w:bCs/>
          <w:sz w:val="24"/>
          <w:szCs w:val="24"/>
        </w:rPr>
        <w:t>.</w:t>
      </w:r>
    </w:p>
    <w:p w14:paraId="2777F0AB"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Gable walls to be strapped to roof</w:t>
      </w:r>
      <w:r w:rsidRPr="00AE73D7">
        <w:rPr>
          <w:rFonts w:ascii="Arial" w:eastAsia="Calibri" w:hAnsi="Arial" w:cs="Arial"/>
          <w:b/>
          <w:bCs/>
          <w:sz w:val="24"/>
          <w:szCs w:val="24"/>
        </w:rPr>
        <w:t xml:space="preserve"> (Building Regulations, 2010, Approved Document A)</w:t>
      </w:r>
      <w:r w:rsidRPr="00AE73D7">
        <w:rPr>
          <w:rFonts w:ascii="Arial" w:eastAsia="Calibri" w:hAnsi="Arial" w:cs="Arial"/>
          <w:sz w:val="24"/>
          <w:szCs w:val="24"/>
        </w:rPr>
        <w:t xml:space="preserve"> using 30mm x 5mm galvanised mild steel cranked restraint strap on top of rafter, long enough to be secured to a minimum of 3 rafters (</w:t>
      </w:r>
      <w:r w:rsidRPr="00AE73D7">
        <w:rPr>
          <w:rFonts w:ascii="Arial" w:eastAsia="Calibri" w:hAnsi="Arial" w:cs="Arial"/>
          <w:i/>
          <w:iCs/>
          <w:sz w:val="24"/>
          <w:szCs w:val="24"/>
        </w:rPr>
        <w:t>Appendix 12</w:t>
      </w:r>
      <w:r w:rsidRPr="00AE73D7">
        <w:rPr>
          <w:rFonts w:ascii="Arial" w:eastAsia="Calibri" w:hAnsi="Arial" w:cs="Arial"/>
          <w:sz w:val="24"/>
          <w:szCs w:val="24"/>
        </w:rPr>
        <w:t xml:space="preserve">), as with the first floor, timber noggins and edge packing to be fixed under restraint strap as specified in BS 8103-3:2009 Table 29 </w:t>
      </w:r>
      <w:r w:rsidRPr="00AE73D7">
        <w:rPr>
          <w:rFonts w:ascii="Arial" w:eastAsia="Calibri" w:hAnsi="Arial" w:cs="Arial"/>
          <w:b/>
          <w:bCs/>
          <w:sz w:val="24"/>
          <w:szCs w:val="24"/>
        </w:rPr>
        <w:t>(BSI, 2009)</w:t>
      </w:r>
      <w:r w:rsidRPr="00AE73D7">
        <w:rPr>
          <w:rFonts w:ascii="Arial" w:eastAsia="Calibri" w:hAnsi="Arial" w:cs="Arial"/>
          <w:sz w:val="24"/>
          <w:szCs w:val="24"/>
        </w:rPr>
        <w:t>. Strapping to be at highest secure point of gable and at 2m max spacings (straps must turn over complete uncut block). As h is less than 16 x t (</w:t>
      </w:r>
      <w:r w:rsidRPr="00AE73D7">
        <w:rPr>
          <w:rFonts w:ascii="Arial" w:eastAsia="Calibri" w:hAnsi="Arial" w:cs="Arial"/>
          <w:i/>
          <w:iCs/>
          <w:sz w:val="24"/>
          <w:szCs w:val="24"/>
        </w:rPr>
        <w:t>Appendix 13</w:t>
      </w:r>
      <w:r w:rsidRPr="00AE73D7">
        <w:rPr>
          <w:rFonts w:ascii="Arial" w:eastAsia="Calibri" w:hAnsi="Arial" w:cs="Arial"/>
          <w:sz w:val="24"/>
          <w:szCs w:val="24"/>
        </w:rPr>
        <w:t>) no lateral restraint is required to the gable wall at wall plate level</w:t>
      </w:r>
      <w:r w:rsidRPr="00AE73D7">
        <w:rPr>
          <w:rFonts w:ascii="Arial" w:eastAsia="Calibri" w:hAnsi="Arial" w:cs="Arial"/>
          <w:b/>
          <w:bCs/>
          <w:sz w:val="24"/>
          <w:szCs w:val="24"/>
        </w:rPr>
        <w:t xml:space="preserve"> (Building Regulations, 2010, Approved Document A)</w:t>
      </w:r>
      <w:r w:rsidRPr="00AE73D7">
        <w:rPr>
          <w:rFonts w:ascii="Arial" w:eastAsia="Calibri" w:hAnsi="Arial" w:cs="Arial"/>
          <w:sz w:val="24"/>
          <w:szCs w:val="24"/>
        </w:rPr>
        <w:t>.</w:t>
      </w:r>
    </w:p>
    <w:p w14:paraId="3F588732" w14:textId="77777777" w:rsidR="00AE73D7" w:rsidRPr="00AE73D7" w:rsidRDefault="00AE73D7" w:rsidP="00602AE0">
      <w:pPr>
        <w:spacing w:line="360" w:lineRule="auto"/>
        <w:jc w:val="both"/>
        <w:rPr>
          <w:rFonts w:ascii="Arial" w:eastAsia="Calibri" w:hAnsi="Arial" w:cs="Arial"/>
          <w:sz w:val="24"/>
          <w:szCs w:val="24"/>
        </w:rPr>
      </w:pPr>
    </w:p>
    <w:p w14:paraId="4247500C" w14:textId="77777777" w:rsidR="00AE73D7" w:rsidRPr="00AE73D7" w:rsidRDefault="00AE73D7" w:rsidP="00602AE0">
      <w:pPr>
        <w:pStyle w:val="Heading1"/>
        <w:spacing w:line="360" w:lineRule="auto"/>
        <w:jc w:val="both"/>
        <w:rPr>
          <w:rFonts w:eastAsia="Calibri"/>
        </w:rPr>
      </w:pPr>
      <w:bookmarkStart w:id="14" w:name="_Toc38879938"/>
      <w:r w:rsidRPr="00AE73D7">
        <w:rPr>
          <w:rFonts w:eastAsia="Calibri"/>
        </w:rPr>
        <w:t>Eaves Detailing and Roof Covering</w:t>
      </w:r>
      <w:bookmarkEnd w:id="14"/>
    </w:p>
    <w:p w14:paraId="44D6AFC1"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Rafters to be plumb cut to suit required overhang of eaves. </w:t>
      </w:r>
      <w:proofErr w:type="spellStart"/>
      <w:r w:rsidRPr="00AE73D7">
        <w:rPr>
          <w:rFonts w:ascii="Arial" w:eastAsia="Calibri" w:hAnsi="Arial" w:cs="Arial"/>
          <w:sz w:val="24"/>
          <w:szCs w:val="24"/>
        </w:rPr>
        <w:t>Upvc</w:t>
      </w:r>
      <w:proofErr w:type="spellEnd"/>
      <w:r w:rsidRPr="00AE73D7">
        <w:rPr>
          <w:rFonts w:ascii="Arial" w:eastAsia="Calibri" w:hAnsi="Arial" w:cs="Arial"/>
          <w:sz w:val="24"/>
          <w:szCs w:val="24"/>
        </w:rPr>
        <w:t xml:space="preserve"> L-shaped fascia nailed to plumb cuts of rafters using stainless steel </w:t>
      </w:r>
      <w:proofErr w:type="spellStart"/>
      <w:r w:rsidRPr="00AE73D7">
        <w:rPr>
          <w:rFonts w:ascii="Arial" w:eastAsia="Calibri" w:hAnsi="Arial" w:cs="Arial"/>
          <w:sz w:val="24"/>
          <w:szCs w:val="24"/>
        </w:rPr>
        <w:t>polytop</w:t>
      </w:r>
      <w:proofErr w:type="spellEnd"/>
      <w:r w:rsidRPr="00AE73D7">
        <w:rPr>
          <w:rFonts w:ascii="Arial" w:eastAsia="Calibri" w:hAnsi="Arial" w:cs="Arial"/>
          <w:sz w:val="24"/>
          <w:szCs w:val="24"/>
        </w:rPr>
        <w:t xml:space="preserve"> nails. Flat </w:t>
      </w:r>
      <w:proofErr w:type="spellStart"/>
      <w:r w:rsidRPr="00AE73D7">
        <w:rPr>
          <w:rFonts w:ascii="Arial" w:eastAsia="Calibri" w:hAnsi="Arial" w:cs="Arial"/>
          <w:sz w:val="24"/>
          <w:szCs w:val="24"/>
        </w:rPr>
        <w:t>Upvc</w:t>
      </w:r>
      <w:proofErr w:type="spellEnd"/>
      <w:r w:rsidRPr="00AE73D7">
        <w:rPr>
          <w:rFonts w:ascii="Arial" w:eastAsia="Calibri" w:hAnsi="Arial" w:cs="Arial"/>
          <w:sz w:val="24"/>
          <w:szCs w:val="24"/>
        </w:rPr>
        <w:t xml:space="preserve"> soffit board to be nailed to timber (that has been screwed to the wall) using stainless steel </w:t>
      </w:r>
      <w:proofErr w:type="spellStart"/>
      <w:r w:rsidRPr="00AE73D7">
        <w:rPr>
          <w:rFonts w:ascii="Arial" w:eastAsia="Calibri" w:hAnsi="Arial" w:cs="Arial"/>
          <w:sz w:val="24"/>
          <w:szCs w:val="24"/>
        </w:rPr>
        <w:t>polytop</w:t>
      </w:r>
      <w:proofErr w:type="spellEnd"/>
      <w:r w:rsidRPr="00AE73D7">
        <w:rPr>
          <w:rFonts w:ascii="Arial" w:eastAsia="Calibri" w:hAnsi="Arial" w:cs="Arial"/>
          <w:sz w:val="24"/>
          <w:szCs w:val="24"/>
        </w:rPr>
        <w:t xml:space="preserve"> nails and supported on opposite side by the L-shaped fascia </w:t>
      </w:r>
      <w:bookmarkStart w:id="15" w:name="_Hlk38275503"/>
      <w:r w:rsidRPr="00AE73D7">
        <w:rPr>
          <w:rFonts w:ascii="Arial" w:eastAsia="Calibri" w:hAnsi="Arial" w:cs="Arial"/>
          <w:sz w:val="24"/>
          <w:szCs w:val="24"/>
        </w:rPr>
        <w:t>(</w:t>
      </w:r>
      <w:r w:rsidRPr="00AE73D7">
        <w:rPr>
          <w:rFonts w:ascii="Arial" w:eastAsia="Calibri" w:hAnsi="Arial" w:cs="Arial"/>
          <w:i/>
          <w:iCs/>
          <w:sz w:val="24"/>
          <w:szCs w:val="24"/>
        </w:rPr>
        <w:t>Appendix 14</w:t>
      </w:r>
      <w:r w:rsidRPr="00AE73D7">
        <w:rPr>
          <w:rFonts w:ascii="Arial" w:eastAsia="Calibri" w:hAnsi="Arial" w:cs="Arial"/>
          <w:sz w:val="24"/>
          <w:szCs w:val="24"/>
        </w:rPr>
        <w:t>)</w:t>
      </w:r>
      <w:bookmarkEnd w:id="15"/>
      <w:r w:rsidRPr="00AE73D7">
        <w:rPr>
          <w:rFonts w:ascii="Arial" w:eastAsia="Calibri" w:hAnsi="Arial" w:cs="Arial"/>
          <w:sz w:val="24"/>
          <w:szCs w:val="24"/>
        </w:rPr>
        <w:t xml:space="preserve">. As it is a </w:t>
      </w:r>
      <w:r w:rsidRPr="00AE73D7">
        <w:rPr>
          <w:rFonts w:ascii="Arial" w:eastAsia="Calibri" w:hAnsi="Arial" w:cs="Arial"/>
          <w:sz w:val="24"/>
          <w:szCs w:val="24"/>
        </w:rPr>
        <w:lastRenderedPageBreak/>
        <w:t xml:space="preserve">warm roof, continuous ventilation is not required at the eaves </w:t>
      </w:r>
      <w:r w:rsidRPr="00AE73D7">
        <w:rPr>
          <w:rFonts w:ascii="Arial" w:eastAsia="Calibri" w:hAnsi="Arial" w:cs="Arial"/>
          <w:b/>
          <w:bCs/>
          <w:sz w:val="24"/>
          <w:szCs w:val="24"/>
        </w:rPr>
        <w:t>(</w:t>
      </w:r>
      <w:proofErr w:type="spellStart"/>
      <w:r w:rsidRPr="00AE73D7">
        <w:rPr>
          <w:rFonts w:ascii="Arial" w:eastAsia="Calibri" w:hAnsi="Arial" w:cs="Arial"/>
          <w:b/>
          <w:bCs/>
          <w:sz w:val="24"/>
          <w:szCs w:val="24"/>
        </w:rPr>
        <w:t>Chudley</w:t>
      </w:r>
      <w:proofErr w:type="spellEnd"/>
      <w:r w:rsidRPr="00AE73D7">
        <w:rPr>
          <w:rFonts w:ascii="Arial" w:eastAsia="Calibri" w:hAnsi="Arial" w:cs="Arial"/>
          <w:b/>
          <w:bCs/>
          <w:sz w:val="24"/>
          <w:szCs w:val="24"/>
        </w:rPr>
        <w:t xml:space="preserve"> and </w:t>
      </w:r>
      <w:proofErr w:type="spellStart"/>
      <w:r w:rsidRPr="00AE73D7">
        <w:rPr>
          <w:rFonts w:ascii="Arial" w:eastAsia="Calibri" w:hAnsi="Arial" w:cs="Arial"/>
          <w:b/>
          <w:bCs/>
          <w:sz w:val="24"/>
          <w:szCs w:val="24"/>
        </w:rPr>
        <w:t>Greeno</w:t>
      </w:r>
      <w:proofErr w:type="spellEnd"/>
      <w:r w:rsidRPr="00AE73D7">
        <w:rPr>
          <w:rFonts w:ascii="Arial" w:eastAsia="Calibri" w:hAnsi="Arial" w:cs="Arial"/>
          <w:b/>
          <w:bCs/>
          <w:sz w:val="24"/>
          <w:szCs w:val="24"/>
        </w:rPr>
        <w:t>, 2016)</w:t>
      </w:r>
      <w:r w:rsidRPr="00AE73D7">
        <w:rPr>
          <w:rFonts w:ascii="Arial" w:eastAsia="Calibri" w:hAnsi="Arial" w:cs="Arial"/>
          <w:sz w:val="24"/>
          <w:szCs w:val="24"/>
        </w:rPr>
        <w:t>.</w:t>
      </w:r>
    </w:p>
    <w:p w14:paraId="7B215F51"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 xml:space="preserve">Roofs must be designed to ensure that interstitial condensation does not affect the buildings thermal and structural performance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This can be achieved with a vapour control membrane laid on top of the rafters (</w:t>
      </w:r>
      <w:r w:rsidRPr="00AE73D7">
        <w:rPr>
          <w:rFonts w:ascii="Arial" w:eastAsia="Calibri" w:hAnsi="Arial" w:cs="Arial"/>
          <w:i/>
          <w:iCs/>
          <w:sz w:val="24"/>
          <w:szCs w:val="24"/>
        </w:rPr>
        <w:t>Appendix 14</w:t>
      </w:r>
      <w:r w:rsidRPr="00AE73D7">
        <w:rPr>
          <w:rFonts w:ascii="Arial" w:eastAsia="Calibri" w:hAnsi="Arial" w:cs="Arial"/>
          <w:sz w:val="24"/>
          <w:szCs w:val="24"/>
        </w:rPr>
        <w:t xml:space="preserve">), fixed with galvanised clout nails and joints taped. </w:t>
      </w:r>
    </w:p>
    <w:p w14:paraId="4A52AF52"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Rigid PIR insulation with aluminium foil bonded to both sides to be laid on top of the vapour control layer (</w:t>
      </w:r>
      <w:r w:rsidRPr="00AE73D7">
        <w:rPr>
          <w:rFonts w:ascii="Arial" w:eastAsia="Calibri" w:hAnsi="Arial" w:cs="Arial"/>
          <w:i/>
          <w:iCs/>
          <w:sz w:val="24"/>
          <w:szCs w:val="24"/>
        </w:rPr>
        <w:t>Appendix 14</w:t>
      </w:r>
      <w:r w:rsidRPr="00AE73D7">
        <w:rPr>
          <w:rFonts w:ascii="Arial" w:eastAsia="Calibri" w:hAnsi="Arial" w:cs="Arial"/>
          <w:sz w:val="24"/>
          <w:szCs w:val="24"/>
        </w:rPr>
        <w:t xml:space="preserve">). Thickness of PIR to be calculated to achieve values required by Approved Document L1A </w:t>
      </w:r>
      <w:r w:rsidRPr="00AE73D7">
        <w:rPr>
          <w:rFonts w:ascii="Arial" w:eastAsia="Calibri" w:hAnsi="Arial" w:cs="Arial"/>
          <w:b/>
          <w:bCs/>
          <w:sz w:val="24"/>
          <w:szCs w:val="24"/>
        </w:rPr>
        <w:t>(The Building Regulations, 2010)</w:t>
      </w:r>
      <w:r w:rsidRPr="00AE73D7">
        <w:rPr>
          <w:rFonts w:ascii="Arial" w:eastAsia="Calibri" w:hAnsi="Arial" w:cs="Arial"/>
          <w:sz w:val="24"/>
          <w:szCs w:val="24"/>
        </w:rPr>
        <w:t>. Joints in the PIR board to be taped with aluminium foil tape on the upper side and cavity wall insulation to be extended to meet the roof insulation (</w:t>
      </w:r>
      <w:r w:rsidRPr="00AE73D7">
        <w:rPr>
          <w:rFonts w:ascii="Arial" w:eastAsia="Calibri" w:hAnsi="Arial" w:cs="Arial"/>
          <w:i/>
          <w:iCs/>
          <w:sz w:val="24"/>
          <w:szCs w:val="24"/>
        </w:rPr>
        <w:t>Appendix 14</w:t>
      </w:r>
      <w:r w:rsidRPr="00AE73D7">
        <w:rPr>
          <w:rFonts w:ascii="Arial" w:eastAsia="Calibri" w:hAnsi="Arial" w:cs="Arial"/>
          <w:sz w:val="24"/>
          <w:szCs w:val="24"/>
        </w:rPr>
        <w:t xml:space="preserve">), to avoid thermal bridging </w:t>
      </w:r>
      <w:bookmarkStart w:id="16" w:name="_Hlk37404415"/>
      <w:r w:rsidRPr="00AE73D7">
        <w:rPr>
          <w:rFonts w:ascii="Arial" w:eastAsia="Calibri" w:hAnsi="Arial" w:cs="Arial"/>
          <w:b/>
          <w:bCs/>
          <w:sz w:val="24"/>
          <w:szCs w:val="24"/>
        </w:rPr>
        <w:t>(</w:t>
      </w:r>
      <w:proofErr w:type="spellStart"/>
      <w:r w:rsidRPr="00AE73D7">
        <w:rPr>
          <w:rFonts w:ascii="Arial" w:eastAsia="Calibri" w:hAnsi="Arial" w:cs="Arial"/>
          <w:b/>
          <w:bCs/>
          <w:sz w:val="24"/>
          <w:szCs w:val="24"/>
        </w:rPr>
        <w:t>Chudley</w:t>
      </w:r>
      <w:proofErr w:type="spellEnd"/>
      <w:r w:rsidRPr="00AE73D7">
        <w:rPr>
          <w:rFonts w:ascii="Arial" w:eastAsia="Calibri" w:hAnsi="Arial" w:cs="Arial"/>
          <w:b/>
          <w:bCs/>
          <w:sz w:val="24"/>
          <w:szCs w:val="24"/>
        </w:rPr>
        <w:t xml:space="preserve"> and </w:t>
      </w:r>
      <w:proofErr w:type="spellStart"/>
      <w:r w:rsidRPr="00AE73D7">
        <w:rPr>
          <w:rFonts w:ascii="Arial" w:eastAsia="Calibri" w:hAnsi="Arial" w:cs="Arial"/>
          <w:b/>
          <w:bCs/>
          <w:sz w:val="24"/>
          <w:szCs w:val="24"/>
        </w:rPr>
        <w:t>Greeno</w:t>
      </w:r>
      <w:proofErr w:type="spellEnd"/>
      <w:r w:rsidRPr="00AE73D7">
        <w:rPr>
          <w:rFonts w:ascii="Arial" w:eastAsia="Calibri" w:hAnsi="Arial" w:cs="Arial"/>
          <w:b/>
          <w:bCs/>
          <w:sz w:val="24"/>
          <w:szCs w:val="24"/>
        </w:rPr>
        <w:t xml:space="preserve"> and Kovac, 2020)</w:t>
      </w:r>
      <w:r w:rsidRPr="00AE73D7">
        <w:rPr>
          <w:rFonts w:ascii="Arial" w:eastAsia="Calibri" w:hAnsi="Arial" w:cs="Arial"/>
          <w:sz w:val="24"/>
          <w:szCs w:val="24"/>
        </w:rPr>
        <w:t>.</w:t>
      </w:r>
      <w:bookmarkEnd w:id="16"/>
    </w:p>
    <w:p w14:paraId="611CB13B" w14:textId="77777777" w:rsidR="00AE73D7" w:rsidRPr="00AE73D7" w:rsidRDefault="00AE73D7" w:rsidP="00602AE0">
      <w:pPr>
        <w:spacing w:line="360" w:lineRule="auto"/>
        <w:jc w:val="both"/>
        <w:rPr>
          <w:rFonts w:ascii="Arial" w:eastAsia="Calibri" w:hAnsi="Arial" w:cs="Arial"/>
          <w:color w:val="00B0F0"/>
          <w:sz w:val="24"/>
          <w:szCs w:val="24"/>
        </w:rPr>
      </w:pPr>
      <w:r w:rsidRPr="00AE73D7">
        <w:rPr>
          <w:rFonts w:ascii="Arial" w:eastAsia="Calibri" w:hAnsi="Arial" w:cs="Arial"/>
          <w:sz w:val="24"/>
          <w:szCs w:val="24"/>
        </w:rPr>
        <w:t xml:space="preserve">50mm x 25mm </w:t>
      </w:r>
      <w:proofErr w:type="spellStart"/>
      <w:r w:rsidRPr="00AE73D7">
        <w:rPr>
          <w:rFonts w:ascii="Arial" w:eastAsia="Calibri" w:hAnsi="Arial" w:cs="Arial"/>
          <w:sz w:val="24"/>
          <w:szCs w:val="24"/>
        </w:rPr>
        <w:t>counterbattens</w:t>
      </w:r>
      <w:proofErr w:type="spellEnd"/>
      <w:r w:rsidRPr="00AE73D7">
        <w:rPr>
          <w:rFonts w:ascii="Arial" w:eastAsia="Calibri" w:hAnsi="Arial" w:cs="Arial"/>
          <w:sz w:val="24"/>
          <w:szCs w:val="24"/>
        </w:rPr>
        <w:t xml:space="preserve"> to comply with </w:t>
      </w:r>
      <w:bookmarkStart w:id="17" w:name="_Hlk37404134"/>
      <w:bookmarkStart w:id="18" w:name="_Hlk37073067"/>
      <w:r w:rsidRPr="00AE73D7">
        <w:rPr>
          <w:rFonts w:ascii="Arial" w:eastAsia="Calibri" w:hAnsi="Arial" w:cs="Arial"/>
          <w:sz w:val="24"/>
          <w:szCs w:val="24"/>
        </w:rPr>
        <w:t xml:space="preserve">BS 5534:2014 Table 3 </w:t>
      </w:r>
      <w:r w:rsidRPr="00AE73D7">
        <w:rPr>
          <w:rFonts w:ascii="Arial" w:eastAsia="Calibri" w:hAnsi="Arial" w:cs="Arial"/>
          <w:b/>
          <w:bCs/>
          <w:sz w:val="24"/>
          <w:szCs w:val="24"/>
        </w:rPr>
        <w:t>(BSI, 2014)</w:t>
      </w:r>
      <w:bookmarkEnd w:id="17"/>
      <w:r w:rsidRPr="00AE73D7">
        <w:rPr>
          <w:rFonts w:ascii="Arial" w:eastAsia="Calibri" w:hAnsi="Arial" w:cs="Arial"/>
          <w:b/>
          <w:bCs/>
          <w:sz w:val="24"/>
          <w:szCs w:val="24"/>
        </w:rPr>
        <w:t xml:space="preserve"> </w:t>
      </w:r>
      <w:bookmarkEnd w:id="18"/>
      <w:r w:rsidRPr="00AE73D7">
        <w:rPr>
          <w:rFonts w:ascii="Arial" w:eastAsia="Calibri" w:hAnsi="Arial" w:cs="Arial"/>
          <w:sz w:val="24"/>
          <w:szCs w:val="24"/>
        </w:rPr>
        <w:t>laid in line with rafters above insulation (</w:t>
      </w:r>
      <w:r w:rsidRPr="00AE73D7">
        <w:rPr>
          <w:rFonts w:ascii="Arial" w:eastAsia="Calibri" w:hAnsi="Arial" w:cs="Arial"/>
          <w:i/>
          <w:iCs/>
          <w:sz w:val="24"/>
          <w:szCs w:val="24"/>
        </w:rPr>
        <w:t>Appendix 14</w:t>
      </w:r>
      <w:r w:rsidRPr="00AE73D7">
        <w:rPr>
          <w:rFonts w:ascii="Arial" w:eastAsia="Calibri" w:hAnsi="Arial" w:cs="Arial"/>
          <w:sz w:val="24"/>
          <w:szCs w:val="24"/>
        </w:rPr>
        <w:t xml:space="preserve">) and fixed to rafters with helical fixings that penetrate the rafter by a minimum of 40mm. Any batten or </w:t>
      </w:r>
      <w:proofErr w:type="spellStart"/>
      <w:r w:rsidRPr="00AE73D7">
        <w:rPr>
          <w:rFonts w:ascii="Arial" w:eastAsia="Calibri" w:hAnsi="Arial" w:cs="Arial"/>
          <w:sz w:val="24"/>
          <w:szCs w:val="24"/>
        </w:rPr>
        <w:t>counterbatten</w:t>
      </w:r>
      <w:proofErr w:type="spellEnd"/>
      <w:r w:rsidRPr="00AE73D7">
        <w:rPr>
          <w:rFonts w:ascii="Arial" w:eastAsia="Calibri" w:hAnsi="Arial" w:cs="Arial"/>
          <w:sz w:val="24"/>
          <w:szCs w:val="24"/>
        </w:rPr>
        <w:t xml:space="preserve"> must be marked with the origin, species, size graded “graded BS 5534” </w:t>
      </w:r>
      <w:r w:rsidRPr="00AE73D7">
        <w:rPr>
          <w:rFonts w:ascii="Arial" w:eastAsia="Calibri" w:hAnsi="Arial" w:cs="Arial"/>
          <w:b/>
          <w:bCs/>
          <w:sz w:val="24"/>
          <w:szCs w:val="24"/>
        </w:rPr>
        <w:t>(BSI, 2014)</w:t>
      </w:r>
      <w:r w:rsidRPr="00AE73D7">
        <w:rPr>
          <w:rFonts w:ascii="Arial" w:eastAsia="Calibri" w:hAnsi="Arial" w:cs="Arial"/>
          <w:sz w:val="24"/>
          <w:szCs w:val="24"/>
        </w:rPr>
        <w:t>.</w:t>
      </w:r>
    </w:p>
    <w:p w14:paraId="24C81979"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A breathable underlay, supported at eaves level with a rigid support tray (</w:t>
      </w:r>
      <w:r w:rsidRPr="00AE73D7">
        <w:rPr>
          <w:rFonts w:ascii="Arial" w:eastAsia="Calibri" w:hAnsi="Arial" w:cs="Arial"/>
          <w:i/>
          <w:iCs/>
          <w:sz w:val="24"/>
          <w:szCs w:val="24"/>
        </w:rPr>
        <w:t>Appendix 14</w:t>
      </w:r>
      <w:r w:rsidRPr="00AE73D7">
        <w:rPr>
          <w:rFonts w:ascii="Arial" w:eastAsia="Calibri" w:hAnsi="Arial" w:cs="Arial"/>
          <w:sz w:val="24"/>
          <w:szCs w:val="24"/>
        </w:rPr>
        <w:t xml:space="preserve">), is then laid perpendicular to the ridge, with 150mm head laps, nailed to the counter batten with zinc coated clout nails with a diameter not less than 3mm shank diameter as specified in BS 5534:2014 </w:t>
      </w:r>
      <w:r w:rsidRPr="00AE73D7">
        <w:rPr>
          <w:rFonts w:ascii="Arial" w:eastAsia="Calibri" w:hAnsi="Arial" w:cs="Arial"/>
          <w:b/>
          <w:bCs/>
          <w:sz w:val="24"/>
          <w:szCs w:val="24"/>
        </w:rPr>
        <w:t>(BSI, 2014)</w:t>
      </w:r>
      <w:r w:rsidRPr="00AE73D7">
        <w:rPr>
          <w:rFonts w:ascii="Arial" w:eastAsia="Calibri" w:hAnsi="Arial" w:cs="Arial"/>
          <w:sz w:val="24"/>
          <w:szCs w:val="24"/>
        </w:rPr>
        <w:t xml:space="preserve"> .</w:t>
      </w:r>
    </w:p>
    <w:p w14:paraId="2B860628"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50mm by 25mm battens laid perpendicular to the ridge (</w:t>
      </w:r>
      <w:r w:rsidRPr="00AE73D7">
        <w:rPr>
          <w:rFonts w:ascii="Arial" w:eastAsia="Calibri" w:hAnsi="Arial" w:cs="Arial"/>
          <w:i/>
          <w:iCs/>
          <w:sz w:val="24"/>
          <w:szCs w:val="24"/>
        </w:rPr>
        <w:t>Appendix 14</w:t>
      </w:r>
      <w:r w:rsidRPr="00AE73D7">
        <w:rPr>
          <w:rFonts w:ascii="Arial" w:eastAsia="Calibri" w:hAnsi="Arial" w:cs="Arial"/>
          <w:sz w:val="24"/>
          <w:szCs w:val="24"/>
        </w:rPr>
        <w:t xml:space="preserve">) and nailed to counter battens, using zinc coated nails of not less than 3.35mm shank diameter as specified in BS 5534:2014 </w:t>
      </w:r>
      <w:r w:rsidRPr="00AE73D7">
        <w:rPr>
          <w:rFonts w:ascii="Arial" w:eastAsia="Calibri" w:hAnsi="Arial" w:cs="Arial"/>
          <w:b/>
          <w:bCs/>
          <w:sz w:val="24"/>
          <w:szCs w:val="24"/>
        </w:rPr>
        <w:t xml:space="preserve">(BSI, 2014). </w:t>
      </w:r>
      <w:r w:rsidRPr="00AE73D7">
        <w:rPr>
          <w:rFonts w:ascii="Arial" w:eastAsia="Calibri" w:hAnsi="Arial" w:cs="Arial"/>
          <w:sz w:val="24"/>
          <w:szCs w:val="24"/>
        </w:rPr>
        <w:t>Battens must be long enough to span a minimum of three counter battens.</w:t>
      </w:r>
    </w:p>
    <w:p w14:paraId="4FA70625"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600mm by 300mm double lapped, centre nailed natural slate has been selected for the roof covering (</w:t>
      </w:r>
      <w:r w:rsidRPr="00AE73D7">
        <w:rPr>
          <w:rFonts w:ascii="Arial" w:eastAsia="Calibri" w:hAnsi="Arial" w:cs="Arial"/>
          <w:i/>
          <w:iCs/>
          <w:sz w:val="24"/>
          <w:szCs w:val="24"/>
        </w:rPr>
        <w:t>Appendix 15</w:t>
      </w:r>
      <w:r w:rsidRPr="00AE73D7">
        <w:rPr>
          <w:rFonts w:ascii="Arial" w:eastAsia="Calibri" w:hAnsi="Arial" w:cs="Arial"/>
          <w:sz w:val="24"/>
          <w:szCs w:val="24"/>
        </w:rPr>
        <w:t xml:space="preserve">). </w:t>
      </w:r>
      <w:r w:rsidRPr="00AE73D7">
        <w:rPr>
          <w:rFonts w:ascii="Arial" w:eastAsia="Calibri" w:hAnsi="Arial" w:cs="Arial"/>
          <w:b/>
          <w:bCs/>
          <w:sz w:val="24"/>
          <w:szCs w:val="24"/>
        </w:rPr>
        <w:t>(Building Regulations, 2010, Approved Document C)</w:t>
      </w:r>
      <w:r w:rsidRPr="00AE73D7">
        <w:rPr>
          <w:rFonts w:ascii="Arial" w:eastAsia="Calibri" w:hAnsi="Arial" w:cs="Arial"/>
          <w:sz w:val="24"/>
          <w:szCs w:val="24"/>
        </w:rPr>
        <w:t xml:space="preserve"> classes natural slate as a ‘weather resisting roofing system’ and requires the dry joints to overlap. BS 5534:2014  </w:t>
      </w:r>
      <w:r w:rsidRPr="00AE73D7">
        <w:rPr>
          <w:rFonts w:ascii="Arial" w:eastAsia="Calibri" w:hAnsi="Arial" w:cs="Arial"/>
          <w:b/>
          <w:bCs/>
          <w:sz w:val="24"/>
          <w:szCs w:val="24"/>
        </w:rPr>
        <w:t xml:space="preserve">(BSI, 2014) </w:t>
      </w:r>
      <w:r w:rsidRPr="00AE73D7">
        <w:rPr>
          <w:rFonts w:ascii="Arial" w:eastAsia="Calibri" w:hAnsi="Arial" w:cs="Arial"/>
          <w:sz w:val="24"/>
          <w:szCs w:val="24"/>
        </w:rPr>
        <w:t xml:space="preserve">requires a minimum 76mm </w:t>
      </w:r>
      <w:proofErr w:type="spellStart"/>
      <w:r w:rsidRPr="00AE73D7">
        <w:rPr>
          <w:rFonts w:ascii="Arial" w:eastAsia="Calibri" w:hAnsi="Arial" w:cs="Arial"/>
          <w:sz w:val="24"/>
          <w:szCs w:val="24"/>
        </w:rPr>
        <w:t>headlap</w:t>
      </w:r>
      <w:proofErr w:type="spellEnd"/>
      <w:r w:rsidRPr="00AE73D7">
        <w:rPr>
          <w:rFonts w:ascii="Arial" w:eastAsia="Calibri" w:hAnsi="Arial" w:cs="Arial"/>
          <w:sz w:val="24"/>
          <w:szCs w:val="24"/>
        </w:rPr>
        <w:t xml:space="preserve"> at a 40</w:t>
      </w:r>
      <w:r w:rsidRPr="00AE73D7">
        <w:rPr>
          <w:rFonts w:ascii="Arial" w:eastAsia="Calibri" w:hAnsi="Arial" w:cs="Arial"/>
          <w:sz w:val="24"/>
          <w:szCs w:val="24"/>
          <w:vertAlign w:val="superscript"/>
        </w:rPr>
        <w:t xml:space="preserve">0 </w:t>
      </w:r>
      <w:r w:rsidRPr="00AE73D7">
        <w:rPr>
          <w:rFonts w:ascii="Arial" w:eastAsia="Calibri" w:hAnsi="Arial" w:cs="Arial"/>
          <w:sz w:val="24"/>
          <w:szCs w:val="24"/>
        </w:rPr>
        <w:t>pitch (</w:t>
      </w:r>
      <w:r w:rsidRPr="00AE73D7">
        <w:rPr>
          <w:rFonts w:ascii="Arial" w:eastAsia="Calibri" w:hAnsi="Arial" w:cs="Arial"/>
          <w:i/>
          <w:iCs/>
          <w:sz w:val="24"/>
          <w:szCs w:val="24"/>
        </w:rPr>
        <w:t>Appendix 15</w:t>
      </w:r>
      <w:r w:rsidRPr="00AE73D7">
        <w:rPr>
          <w:rFonts w:ascii="Arial" w:eastAsia="Calibri" w:hAnsi="Arial" w:cs="Arial"/>
          <w:sz w:val="24"/>
          <w:szCs w:val="24"/>
        </w:rPr>
        <w:t>), and slates to extend over the fascia by 50mm (rake measurement) minimum, fixed using copper nails that penetrate the batten by a minimum of 15mm and have a 10mm minimum head diameter.</w:t>
      </w:r>
    </w:p>
    <w:p w14:paraId="00BA72CC" w14:textId="77777777" w:rsidR="00AE73D7" w:rsidRPr="00AE73D7" w:rsidRDefault="00AE73D7" w:rsidP="00602AE0">
      <w:pPr>
        <w:pStyle w:val="Heading1"/>
        <w:spacing w:line="360" w:lineRule="auto"/>
        <w:rPr>
          <w:rFonts w:eastAsia="Calibri"/>
        </w:rPr>
      </w:pPr>
      <w:bookmarkStart w:id="19" w:name="_Toc38879939"/>
      <w:r w:rsidRPr="00AE73D7">
        <w:rPr>
          <w:rFonts w:eastAsia="Calibri"/>
        </w:rPr>
        <w:lastRenderedPageBreak/>
        <w:t>Conclusion</w:t>
      </w:r>
      <w:bookmarkEnd w:id="19"/>
    </w:p>
    <w:p w14:paraId="0BD2A2DA" w14:textId="77777777" w:rsidR="00AE73D7" w:rsidRPr="00AE73D7" w:rsidRDefault="00AE73D7" w:rsidP="00602AE0">
      <w:pPr>
        <w:spacing w:line="360" w:lineRule="auto"/>
        <w:jc w:val="both"/>
        <w:rPr>
          <w:rFonts w:ascii="Arial" w:eastAsia="Calibri" w:hAnsi="Arial" w:cs="Arial"/>
          <w:sz w:val="24"/>
          <w:szCs w:val="24"/>
        </w:rPr>
      </w:pPr>
      <w:r w:rsidRPr="00AE73D7">
        <w:rPr>
          <w:rFonts w:ascii="Arial" w:eastAsia="Calibri" w:hAnsi="Arial" w:cs="Arial"/>
          <w:sz w:val="24"/>
          <w:szCs w:val="24"/>
        </w:rPr>
        <w:t>Using Building Regulation Approved Documents, British Standards Institution Publications, manufacturer’s technical information and current textbooks from credible authors, it has been possible to solve all the main construction details required for the above fictional dwelling. Construction professionals can refer to the same documentation to ensure any non-fictional construction details comply with current legislation.</w:t>
      </w:r>
    </w:p>
    <w:p w14:paraId="40AD3001" w14:textId="2374CB90" w:rsidR="00871912" w:rsidRDefault="00871912" w:rsidP="00602AE0">
      <w:pPr>
        <w:spacing w:line="360" w:lineRule="auto"/>
        <w:jc w:val="both"/>
      </w:pPr>
    </w:p>
    <w:p w14:paraId="52B2232F" w14:textId="16FCB40B" w:rsidR="00AE73D7" w:rsidRDefault="00AE73D7" w:rsidP="00602AE0">
      <w:pPr>
        <w:spacing w:line="360" w:lineRule="auto"/>
        <w:jc w:val="both"/>
      </w:pPr>
    </w:p>
    <w:p w14:paraId="7793C809" w14:textId="7B6DEA64" w:rsidR="00AE73D7" w:rsidRDefault="00AE73D7" w:rsidP="00602AE0">
      <w:pPr>
        <w:spacing w:line="360" w:lineRule="auto"/>
        <w:jc w:val="both"/>
      </w:pPr>
    </w:p>
    <w:p w14:paraId="42C5F889" w14:textId="3FDC8380" w:rsidR="00AE73D7" w:rsidRDefault="00AE73D7" w:rsidP="00602AE0">
      <w:pPr>
        <w:spacing w:line="360" w:lineRule="auto"/>
        <w:jc w:val="both"/>
      </w:pPr>
    </w:p>
    <w:p w14:paraId="09AD9647" w14:textId="636ACDED" w:rsidR="00AE73D7" w:rsidRDefault="00AE73D7" w:rsidP="00602AE0">
      <w:pPr>
        <w:spacing w:line="360" w:lineRule="auto"/>
        <w:jc w:val="both"/>
      </w:pPr>
    </w:p>
    <w:p w14:paraId="136AD66A" w14:textId="04B067C5" w:rsidR="00AE73D7" w:rsidRDefault="00AE73D7" w:rsidP="00602AE0">
      <w:pPr>
        <w:spacing w:line="360" w:lineRule="auto"/>
        <w:jc w:val="both"/>
      </w:pPr>
    </w:p>
    <w:p w14:paraId="7E899A13" w14:textId="7FE8BCDD" w:rsidR="00AE73D7" w:rsidRDefault="00AE73D7" w:rsidP="00602AE0">
      <w:pPr>
        <w:spacing w:line="360" w:lineRule="auto"/>
        <w:jc w:val="both"/>
      </w:pPr>
    </w:p>
    <w:p w14:paraId="1EA27521" w14:textId="59743CCB" w:rsidR="00AE73D7" w:rsidRDefault="00AE73D7" w:rsidP="00602AE0">
      <w:pPr>
        <w:spacing w:line="360" w:lineRule="auto"/>
        <w:jc w:val="both"/>
      </w:pPr>
    </w:p>
    <w:p w14:paraId="5B4D0E5D" w14:textId="362CDEBA" w:rsidR="00AE73D7" w:rsidRDefault="00AE73D7" w:rsidP="00602AE0">
      <w:pPr>
        <w:spacing w:line="360" w:lineRule="auto"/>
        <w:jc w:val="both"/>
      </w:pPr>
    </w:p>
    <w:p w14:paraId="741E9763" w14:textId="77777777" w:rsidR="00475B99" w:rsidRDefault="00475B99" w:rsidP="00602AE0">
      <w:pPr>
        <w:spacing w:line="360" w:lineRule="auto"/>
        <w:jc w:val="both"/>
        <w:rPr>
          <w:rFonts w:ascii="Arial" w:hAnsi="Arial" w:cs="Arial"/>
          <w:b/>
          <w:bCs/>
          <w:sz w:val="24"/>
          <w:szCs w:val="24"/>
        </w:rPr>
      </w:pPr>
    </w:p>
    <w:p w14:paraId="7DA210C0" w14:textId="77777777" w:rsidR="00475B99" w:rsidRDefault="00475B99" w:rsidP="00602AE0">
      <w:pPr>
        <w:spacing w:line="360" w:lineRule="auto"/>
        <w:jc w:val="both"/>
        <w:rPr>
          <w:rFonts w:ascii="Arial" w:hAnsi="Arial" w:cs="Arial"/>
          <w:b/>
          <w:bCs/>
          <w:sz w:val="24"/>
          <w:szCs w:val="24"/>
        </w:rPr>
      </w:pPr>
    </w:p>
    <w:p w14:paraId="4546A32F" w14:textId="77777777" w:rsidR="0017333B" w:rsidRDefault="0017333B" w:rsidP="00602AE0">
      <w:pPr>
        <w:pStyle w:val="Heading1"/>
        <w:spacing w:line="360" w:lineRule="auto"/>
        <w:jc w:val="both"/>
      </w:pPr>
      <w:bookmarkStart w:id="20" w:name="_Toc38879940"/>
    </w:p>
    <w:p w14:paraId="0E39A43C" w14:textId="77777777" w:rsidR="0017333B" w:rsidRDefault="0017333B" w:rsidP="00602AE0">
      <w:pPr>
        <w:pStyle w:val="Heading1"/>
        <w:spacing w:line="360" w:lineRule="auto"/>
        <w:jc w:val="both"/>
      </w:pPr>
    </w:p>
    <w:p w14:paraId="3E862C42" w14:textId="77777777" w:rsidR="0017333B" w:rsidRDefault="0017333B" w:rsidP="00602AE0">
      <w:pPr>
        <w:pStyle w:val="Heading1"/>
        <w:spacing w:line="360" w:lineRule="auto"/>
        <w:jc w:val="both"/>
      </w:pPr>
    </w:p>
    <w:p w14:paraId="1DD45C9F" w14:textId="148485D4" w:rsidR="0017333B" w:rsidRDefault="0017333B" w:rsidP="0017333B">
      <w:pPr>
        <w:pStyle w:val="Heading1"/>
        <w:spacing w:line="360" w:lineRule="auto"/>
        <w:jc w:val="both"/>
      </w:pPr>
    </w:p>
    <w:p w14:paraId="3B0EC7FE" w14:textId="411B3B08" w:rsidR="00D92510" w:rsidRDefault="00D92510" w:rsidP="00D92510"/>
    <w:p w14:paraId="4CB480FD" w14:textId="77777777" w:rsidR="00D92510" w:rsidRPr="00D92510" w:rsidRDefault="00D92510" w:rsidP="00D92510"/>
    <w:p w14:paraId="25445C56" w14:textId="4ABBB325" w:rsidR="00BA2EA2" w:rsidRPr="0017333B" w:rsidRDefault="00BA2EA2" w:rsidP="0017333B">
      <w:pPr>
        <w:pStyle w:val="Heading1"/>
        <w:spacing w:line="360" w:lineRule="auto"/>
        <w:jc w:val="both"/>
      </w:pPr>
      <w:r w:rsidRPr="00BA2EA2">
        <w:lastRenderedPageBreak/>
        <w:t>References</w:t>
      </w:r>
      <w:bookmarkEnd w:id="20"/>
    </w:p>
    <w:p w14:paraId="082E6235"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BSI. (2005) BS 5628-1:2005 </w:t>
      </w:r>
      <w:r w:rsidRPr="00BA2EA2">
        <w:rPr>
          <w:rFonts w:ascii="Arial" w:eastAsia="Calibri" w:hAnsi="Arial" w:cs="Arial"/>
          <w:i/>
          <w:iCs/>
          <w:sz w:val="24"/>
          <w:szCs w:val="24"/>
        </w:rPr>
        <w:t>Code of practice for the use of masonry – Part 1: Structural use of unreinforced masonry</w:t>
      </w:r>
      <w:r w:rsidRPr="00BA2EA2">
        <w:rPr>
          <w:rFonts w:ascii="Arial" w:eastAsia="Calibri" w:hAnsi="Arial" w:cs="Arial"/>
          <w:sz w:val="24"/>
          <w:szCs w:val="24"/>
        </w:rPr>
        <w:t>. British Standards Institution, page 65.</w:t>
      </w:r>
    </w:p>
    <w:p w14:paraId="767A3E94"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BSI. (2009) BS 8103-3:2009 </w:t>
      </w:r>
      <w:r w:rsidRPr="00BA2EA2">
        <w:rPr>
          <w:rFonts w:ascii="Arial" w:eastAsia="Calibri" w:hAnsi="Arial" w:cs="Arial"/>
          <w:i/>
          <w:iCs/>
          <w:sz w:val="24"/>
          <w:szCs w:val="24"/>
        </w:rPr>
        <w:t xml:space="preserve">Structural design of </w:t>
      </w:r>
      <w:proofErr w:type="gramStart"/>
      <w:r w:rsidRPr="00BA2EA2">
        <w:rPr>
          <w:rFonts w:ascii="Arial" w:eastAsia="Calibri" w:hAnsi="Arial" w:cs="Arial"/>
          <w:i/>
          <w:iCs/>
          <w:sz w:val="24"/>
          <w:szCs w:val="24"/>
        </w:rPr>
        <w:t>low rise</w:t>
      </w:r>
      <w:proofErr w:type="gramEnd"/>
      <w:r w:rsidRPr="00BA2EA2">
        <w:rPr>
          <w:rFonts w:ascii="Arial" w:eastAsia="Calibri" w:hAnsi="Arial" w:cs="Arial"/>
          <w:i/>
          <w:iCs/>
          <w:sz w:val="24"/>
          <w:szCs w:val="24"/>
        </w:rPr>
        <w:t xml:space="preserve"> buildings</w:t>
      </w:r>
      <w:r w:rsidRPr="00BA2EA2">
        <w:rPr>
          <w:rFonts w:ascii="Arial" w:eastAsia="Calibri" w:hAnsi="Arial" w:cs="Arial"/>
          <w:sz w:val="24"/>
          <w:szCs w:val="24"/>
        </w:rPr>
        <w:t xml:space="preserve"> – Part 3: Code of practice for timber floors and roofs for housing. British Standards Institution, </w:t>
      </w:r>
      <w:proofErr w:type="spellStart"/>
      <w:proofErr w:type="gramStart"/>
      <w:r w:rsidRPr="00BA2EA2">
        <w:rPr>
          <w:rFonts w:ascii="Arial" w:eastAsia="Calibri" w:hAnsi="Arial" w:cs="Arial"/>
          <w:sz w:val="24"/>
          <w:szCs w:val="24"/>
        </w:rPr>
        <w:t>pp.page</w:t>
      </w:r>
      <w:proofErr w:type="spellEnd"/>
      <w:proofErr w:type="gramEnd"/>
      <w:r w:rsidRPr="00BA2EA2">
        <w:rPr>
          <w:rFonts w:ascii="Arial" w:eastAsia="Calibri" w:hAnsi="Arial" w:cs="Arial"/>
          <w:sz w:val="24"/>
          <w:szCs w:val="24"/>
        </w:rPr>
        <w:t xml:space="preserve"> 11, page 18, page 20, page 24, page 31, page 32, page 35, page 66, page 67.</w:t>
      </w:r>
    </w:p>
    <w:p w14:paraId="4ABF9DDD"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BSI. (2014) BS 5534:2014 Slating and tiling for pitched roofs and vertical cladding – Code of practice. British Standards Institution, </w:t>
      </w:r>
      <w:proofErr w:type="spellStart"/>
      <w:proofErr w:type="gramStart"/>
      <w:r w:rsidRPr="00BA2EA2">
        <w:rPr>
          <w:rFonts w:ascii="Arial" w:eastAsia="Calibri" w:hAnsi="Arial" w:cs="Arial"/>
          <w:sz w:val="24"/>
          <w:szCs w:val="24"/>
        </w:rPr>
        <w:t>pp.page</w:t>
      </w:r>
      <w:proofErr w:type="spellEnd"/>
      <w:proofErr w:type="gramEnd"/>
      <w:r w:rsidRPr="00BA2EA2">
        <w:rPr>
          <w:rFonts w:ascii="Arial" w:eastAsia="Calibri" w:hAnsi="Arial" w:cs="Arial"/>
          <w:sz w:val="24"/>
          <w:szCs w:val="24"/>
        </w:rPr>
        <w:t xml:space="preserve"> 19, page 17, page 31, page 45, page 55, page 58, </w:t>
      </w:r>
    </w:p>
    <w:p w14:paraId="341808EB"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Building Regulations. (2010) </w:t>
      </w:r>
      <w:r w:rsidRPr="00BA2EA2">
        <w:rPr>
          <w:rFonts w:ascii="Arial" w:eastAsia="Calibri" w:hAnsi="Arial" w:cs="Arial"/>
          <w:i/>
          <w:iCs/>
          <w:sz w:val="24"/>
          <w:szCs w:val="24"/>
        </w:rPr>
        <w:t>Approved Document A: Structure</w:t>
      </w:r>
      <w:r w:rsidRPr="00BA2EA2">
        <w:rPr>
          <w:rFonts w:ascii="Arial" w:eastAsia="Calibri" w:hAnsi="Arial" w:cs="Arial"/>
          <w:sz w:val="24"/>
          <w:szCs w:val="24"/>
        </w:rPr>
        <w:t xml:space="preserve">. Welsh Government, </w:t>
      </w:r>
      <w:proofErr w:type="spellStart"/>
      <w:proofErr w:type="gramStart"/>
      <w:r w:rsidRPr="00BA2EA2">
        <w:rPr>
          <w:rFonts w:ascii="Arial" w:eastAsia="Calibri" w:hAnsi="Arial" w:cs="Arial"/>
          <w:sz w:val="24"/>
          <w:szCs w:val="24"/>
        </w:rPr>
        <w:t>pp.page</w:t>
      </w:r>
      <w:proofErr w:type="spellEnd"/>
      <w:proofErr w:type="gramEnd"/>
      <w:r w:rsidRPr="00BA2EA2">
        <w:rPr>
          <w:rFonts w:ascii="Arial" w:eastAsia="Calibri" w:hAnsi="Arial" w:cs="Arial"/>
          <w:sz w:val="24"/>
          <w:szCs w:val="24"/>
        </w:rPr>
        <w:t xml:space="preserve"> 20, page 31, page 36, page 37, page 39.</w:t>
      </w:r>
    </w:p>
    <w:p w14:paraId="191AECDA"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Building Regulations. (2010)</w:t>
      </w:r>
      <w:r w:rsidRPr="00BA2EA2">
        <w:rPr>
          <w:rFonts w:ascii="Arial" w:eastAsia="Calibri" w:hAnsi="Arial" w:cs="Arial"/>
          <w:i/>
          <w:iCs/>
          <w:sz w:val="24"/>
          <w:szCs w:val="24"/>
        </w:rPr>
        <w:t xml:space="preserve"> Approved Document C: Site Preparation and Resistance to contaminants and moisture</w:t>
      </w:r>
      <w:r w:rsidRPr="00BA2EA2">
        <w:rPr>
          <w:rFonts w:ascii="Arial" w:eastAsia="Calibri" w:hAnsi="Arial" w:cs="Arial"/>
          <w:sz w:val="24"/>
          <w:szCs w:val="24"/>
        </w:rPr>
        <w:t xml:space="preserve">. Welsh Government, </w:t>
      </w:r>
      <w:proofErr w:type="spellStart"/>
      <w:proofErr w:type="gramStart"/>
      <w:r w:rsidRPr="00BA2EA2">
        <w:rPr>
          <w:rFonts w:ascii="Arial" w:eastAsia="Calibri" w:hAnsi="Arial" w:cs="Arial"/>
          <w:sz w:val="24"/>
          <w:szCs w:val="24"/>
        </w:rPr>
        <w:t>pp.page</w:t>
      </w:r>
      <w:proofErr w:type="spellEnd"/>
      <w:proofErr w:type="gramEnd"/>
      <w:r w:rsidRPr="00BA2EA2">
        <w:rPr>
          <w:rFonts w:ascii="Arial" w:eastAsia="Calibri" w:hAnsi="Arial" w:cs="Arial"/>
          <w:sz w:val="24"/>
          <w:szCs w:val="24"/>
        </w:rPr>
        <w:t xml:space="preserve"> 37, page 38, page 42, page 48, page 52, page 53, page 55, page 57.</w:t>
      </w:r>
    </w:p>
    <w:p w14:paraId="38FD13A1"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Building Regulations. (2010) </w:t>
      </w:r>
      <w:r w:rsidRPr="00BA2EA2">
        <w:rPr>
          <w:rFonts w:ascii="Arial" w:eastAsia="Calibri" w:hAnsi="Arial" w:cs="Arial"/>
          <w:i/>
          <w:iCs/>
          <w:sz w:val="24"/>
          <w:szCs w:val="24"/>
        </w:rPr>
        <w:t>Approved Document L1A: Conservation of Fuel and Power</w:t>
      </w:r>
      <w:r w:rsidRPr="00BA2EA2">
        <w:rPr>
          <w:rFonts w:ascii="Arial" w:eastAsia="Calibri" w:hAnsi="Arial" w:cs="Arial"/>
          <w:sz w:val="24"/>
          <w:szCs w:val="24"/>
        </w:rPr>
        <w:t>: New Dwellings. Welsh Government, page 23.</w:t>
      </w:r>
    </w:p>
    <w:p w14:paraId="5FE6D650" w14:textId="31F0C2C4"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Catnic. (2020) </w:t>
      </w:r>
      <w:r w:rsidRPr="00BA2EA2">
        <w:rPr>
          <w:rFonts w:ascii="Arial" w:eastAsia="Calibri" w:hAnsi="Arial" w:cs="Arial"/>
          <w:i/>
          <w:iCs/>
          <w:sz w:val="24"/>
          <w:szCs w:val="24"/>
        </w:rPr>
        <w:t>White Paper: Thermally Broken Lintels</w:t>
      </w:r>
      <w:r w:rsidRPr="00BA2EA2">
        <w:rPr>
          <w:rFonts w:ascii="Arial" w:eastAsia="Calibri" w:hAnsi="Arial" w:cs="Arial"/>
          <w:sz w:val="24"/>
          <w:szCs w:val="24"/>
        </w:rPr>
        <w:t>. Available at: https://catnic.com/products/lintels/thermally-broken-lintels/overview (Accessed 4th April 2020).</w:t>
      </w:r>
    </w:p>
    <w:p w14:paraId="35B89833" w14:textId="77777777" w:rsidR="00BA2EA2" w:rsidRPr="00BA2EA2" w:rsidRDefault="00BA2EA2" w:rsidP="00602AE0">
      <w:pPr>
        <w:spacing w:line="360" w:lineRule="auto"/>
        <w:jc w:val="both"/>
        <w:rPr>
          <w:rFonts w:ascii="Arial" w:eastAsia="Calibri" w:hAnsi="Arial" w:cs="Arial"/>
          <w:sz w:val="24"/>
          <w:szCs w:val="24"/>
        </w:rPr>
      </w:pPr>
      <w:proofErr w:type="spellStart"/>
      <w:r w:rsidRPr="00BA2EA2">
        <w:rPr>
          <w:rFonts w:ascii="Arial" w:eastAsia="Calibri" w:hAnsi="Arial" w:cs="Arial"/>
          <w:sz w:val="24"/>
          <w:szCs w:val="24"/>
        </w:rPr>
        <w:t>Chudley</w:t>
      </w:r>
      <w:proofErr w:type="spellEnd"/>
      <w:r w:rsidRPr="00BA2EA2">
        <w:rPr>
          <w:rFonts w:ascii="Arial" w:eastAsia="Calibri" w:hAnsi="Arial" w:cs="Arial"/>
          <w:sz w:val="24"/>
          <w:szCs w:val="24"/>
        </w:rPr>
        <w:t xml:space="preserve">, R. and </w:t>
      </w:r>
      <w:proofErr w:type="spellStart"/>
      <w:r w:rsidRPr="00BA2EA2">
        <w:rPr>
          <w:rFonts w:ascii="Arial" w:eastAsia="Calibri" w:hAnsi="Arial" w:cs="Arial"/>
          <w:sz w:val="24"/>
          <w:szCs w:val="24"/>
        </w:rPr>
        <w:t>Greeno</w:t>
      </w:r>
      <w:proofErr w:type="spellEnd"/>
      <w:r w:rsidRPr="00BA2EA2">
        <w:rPr>
          <w:rFonts w:ascii="Arial" w:eastAsia="Calibri" w:hAnsi="Arial" w:cs="Arial"/>
          <w:sz w:val="24"/>
          <w:szCs w:val="24"/>
        </w:rPr>
        <w:t xml:space="preserve">, R. (2016) </w:t>
      </w:r>
      <w:r w:rsidRPr="00BA2EA2">
        <w:rPr>
          <w:rFonts w:ascii="Arial" w:eastAsia="Calibri" w:hAnsi="Arial" w:cs="Arial"/>
          <w:i/>
          <w:iCs/>
          <w:sz w:val="24"/>
          <w:szCs w:val="24"/>
        </w:rPr>
        <w:t>Building Construction Handbook</w:t>
      </w:r>
      <w:r w:rsidRPr="00BA2EA2">
        <w:rPr>
          <w:rFonts w:ascii="Arial" w:eastAsia="Calibri" w:hAnsi="Arial" w:cs="Arial"/>
          <w:sz w:val="24"/>
          <w:szCs w:val="24"/>
        </w:rPr>
        <w:t>. 11</w:t>
      </w:r>
      <w:r w:rsidRPr="00BA2EA2">
        <w:rPr>
          <w:rFonts w:ascii="Arial" w:eastAsia="Calibri" w:hAnsi="Arial" w:cs="Arial"/>
          <w:sz w:val="24"/>
          <w:szCs w:val="24"/>
          <w:vertAlign w:val="superscript"/>
        </w:rPr>
        <w:t>th</w:t>
      </w:r>
      <w:r w:rsidRPr="00BA2EA2">
        <w:rPr>
          <w:rFonts w:ascii="Arial" w:eastAsia="Calibri" w:hAnsi="Arial" w:cs="Arial"/>
          <w:sz w:val="24"/>
          <w:szCs w:val="24"/>
        </w:rPr>
        <w:t xml:space="preserve"> Ed. Abingdon: Routledge.</w:t>
      </w:r>
    </w:p>
    <w:p w14:paraId="05B3ADE7" w14:textId="77777777" w:rsidR="00BA2EA2" w:rsidRPr="00BA2EA2" w:rsidRDefault="00BA2EA2" w:rsidP="00602AE0">
      <w:pPr>
        <w:spacing w:line="360" w:lineRule="auto"/>
        <w:jc w:val="both"/>
        <w:rPr>
          <w:rFonts w:ascii="Arial" w:eastAsia="Calibri" w:hAnsi="Arial" w:cs="Arial"/>
          <w:sz w:val="24"/>
          <w:szCs w:val="24"/>
        </w:rPr>
      </w:pPr>
      <w:proofErr w:type="spellStart"/>
      <w:r w:rsidRPr="00BA2EA2">
        <w:rPr>
          <w:rFonts w:ascii="Arial" w:eastAsia="Calibri" w:hAnsi="Arial" w:cs="Arial"/>
          <w:sz w:val="24"/>
          <w:szCs w:val="24"/>
        </w:rPr>
        <w:t>Chudley</w:t>
      </w:r>
      <w:proofErr w:type="spellEnd"/>
      <w:r w:rsidRPr="00BA2EA2">
        <w:rPr>
          <w:rFonts w:ascii="Arial" w:eastAsia="Calibri" w:hAnsi="Arial" w:cs="Arial"/>
          <w:sz w:val="24"/>
          <w:szCs w:val="24"/>
        </w:rPr>
        <w:t xml:space="preserve">, R and </w:t>
      </w:r>
      <w:proofErr w:type="spellStart"/>
      <w:r w:rsidRPr="00BA2EA2">
        <w:rPr>
          <w:rFonts w:ascii="Arial" w:eastAsia="Calibri" w:hAnsi="Arial" w:cs="Arial"/>
          <w:sz w:val="24"/>
          <w:szCs w:val="24"/>
        </w:rPr>
        <w:t>Greeno</w:t>
      </w:r>
      <w:proofErr w:type="spellEnd"/>
      <w:r w:rsidRPr="00BA2EA2">
        <w:rPr>
          <w:rFonts w:ascii="Arial" w:eastAsia="Calibri" w:hAnsi="Arial" w:cs="Arial"/>
          <w:sz w:val="24"/>
          <w:szCs w:val="24"/>
        </w:rPr>
        <w:t xml:space="preserve">, R and Kovac, K. (2020) </w:t>
      </w:r>
      <w:proofErr w:type="spellStart"/>
      <w:r w:rsidRPr="00BA2EA2">
        <w:rPr>
          <w:rFonts w:ascii="Arial" w:eastAsia="Calibri" w:hAnsi="Arial" w:cs="Arial"/>
          <w:sz w:val="24"/>
          <w:szCs w:val="24"/>
        </w:rPr>
        <w:t>Chudley</w:t>
      </w:r>
      <w:proofErr w:type="spellEnd"/>
      <w:r w:rsidRPr="00BA2EA2">
        <w:rPr>
          <w:rFonts w:ascii="Arial" w:eastAsia="Calibri" w:hAnsi="Arial" w:cs="Arial"/>
          <w:sz w:val="24"/>
          <w:szCs w:val="24"/>
        </w:rPr>
        <w:t xml:space="preserve"> And </w:t>
      </w:r>
      <w:proofErr w:type="spellStart"/>
      <w:r w:rsidRPr="00BA2EA2">
        <w:rPr>
          <w:rFonts w:ascii="Arial" w:eastAsia="Calibri" w:hAnsi="Arial" w:cs="Arial"/>
          <w:sz w:val="24"/>
          <w:szCs w:val="24"/>
        </w:rPr>
        <w:t>Greeno’s</w:t>
      </w:r>
      <w:proofErr w:type="spellEnd"/>
      <w:r w:rsidRPr="00BA2EA2">
        <w:rPr>
          <w:rFonts w:ascii="Arial" w:eastAsia="Calibri" w:hAnsi="Arial" w:cs="Arial"/>
          <w:sz w:val="24"/>
          <w:szCs w:val="24"/>
        </w:rPr>
        <w:t xml:space="preserve"> Building Construction Handbook. 12</w:t>
      </w:r>
      <w:r w:rsidRPr="00BA2EA2">
        <w:rPr>
          <w:rFonts w:ascii="Arial" w:eastAsia="Calibri" w:hAnsi="Arial" w:cs="Arial"/>
          <w:sz w:val="24"/>
          <w:szCs w:val="24"/>
          <w:vertAlign w:val="superscript"/>
        </w:rPr>
        <w:t>th</w:t>
      </w:r>
      <w:r w:rsidRPr="00BA2EA2">
        <w:rPr>
          <w:rFonts w:ascii="Arial" w:eastAsia="Calibri" w:hAnsi="Arial" w:cs="Arial"/>
          <w:sz w:val="24"/>
          <w:szCs w:val="24"/>
        </w:rPr>
        <w:t xml:space="preserve"> Ed. Abingdon: Routledge.</w:t>
      </w:r>
    </w:p>
    <w:p w14:paraId="5923346F" w14:textId="77777777" w:rsidR="00BA2EA2" w:rsidRPr="00BA2EA2" w:rsidRDefault="00BA2EA2" w:rsidP="00602AE0">
      <w:pPr>
        <w:spacing w:line="360" w:lineRule="auto"/>
        <w:jc w:val="both"/>
        <w:rPr>
          <w:rFonts w:ascii="Arial" w:eastAsia="Calibri" w:hAnsi="Arial" w:cs="Arial"/>
          <w:sz w:val="24"/>
          <w:szCs w:val="24"/>
        </w:rPr>
      </w:pPr>
    </w:p>
    <w:p w14:paraId="369F6509" w14:textId="77777777" w:rsidR="00BA2EA2" w:rsidRPr="00BA2EA2" w:rsidRDefault="00BA2EA2" w:rsidP="00602AE0">
      <w:pPr>
        <w:pStyle w:val="Heading1"/>
        <w:spacing w:line="360" w:lineRule="auto"/>
        <w:jc w:val="both"/>
        <w:rPr>
          <w:rFonts w:eastAsia="Calibri"/>
        </w:rPr>
      </w:pPr>
      <w:bookmarkStart w:id="21" w:name="_Toc38879941"/>
      <w:r w:rsidRPr="00BA2EA2">
        <w:rPr>
          <w:rFonts w:eastAsia="Calibri"/>
        </w:rPr>
        <w:t>Bibliography</w:t>
      </w:r>
      <w:bookmarkEnd w:id="21"/>
    </w:p>
    <w:p w14:paraId="1BF3D487" w14:textId="77777777" w:rsidR="00BA2EA2" w:rsidRPr="00BA2EA2" w:rsidRDefault="00BA2EA2" w:rsidP="00602AE0">
      <w:pPr>
        <w:spacing w:line="360" w:lineRule="auto"/>
        <w:jc w:val="both"/>
        <w:rPr>
          <w:rFonts w:ascii="Arial" w:eastAsia="Calibri" w:hAnsi="Arial" w:cs="Arial"/>
          <w:sz w:val="24"/>
          <w:szCs w:val="24"/>
        </w:rPr>
      </w:pPr>
      <w:bookmarkStart w:id="22" w:name="_Hlk37240652"/>
      <w:r w:rsidRPr="00BA2EA2">
        <w:rPr>
          <w:rFonts w:ascii="Arial" w:eastAsia="Calibri" w:hAnsi="Arial" w:cs="Arial"/>
          <w:sz w:val="24"/>
          <w:szCs w:val="24"/>
        </w:rPr>
        <w:t>BSI</w:t>
      </w:r>
      <w:bookmarkEnd w:id="22"/>
      <w:r w:rsidRPr="00BA2EA2">
        <w:rPr>
          <w:rFonts w:ascii="Arial" w:eastAsia="Calibri" w:hAnsi="Arial" w:cs="Arial"/>
          <w:sz w:val="24"/>
          <w:szCs w:val="24"/>
        </w:rPr>
        <w:t xml:space="preserve">. (2013) BS EN 845-1:2013 </w:t>
      </w:r>
      <w:r w:rsidRPr="00BA2EA2">
        <w:rPr>
          <w:rFonts w:ascii="Arial" w:eastAsia="Calibri" w:hAnsi="Arial" w:cs="Arial"/>
          <w:i/>
          <w:iCs/>
          <w:sz w:val="24"/>
          <w:szCs w:val="24"/>
        </w:rPr>
        <w:t xml:space="preserve">Specification for Ancillary Components for Masonry. Part 1: Wall ties, tension straps, </w:t>
      </w:r>
      <w:proofErr w:type="gramStart"/>
      <w:r w:rsidRPr="00BA2EA2">
        <w:rPr>
          <w:rFonts w:ascii="Arial" w:eastAsia="Calibri" w:hAnsi="Arial" w:cs="Arial"/>
          <w:i/>
          <w:iCs/>
          <w:sz w:val="24"/>
          <w:szCs w:val="24"/>
        </w:rPr>
        <w:t>hangers</w:t>
      </w:r>
      <w:proofErr w:type="gramEnd"/>
      <w:r w:rsidRPr="00BA2EA2">
        <w:rPr>
          <w:rFonts w:ascii="Arial" w:eastAsia="Calibri" w:hAnsi="Arial" w:cs="Arial"/>
          <w:i/>
          <w:iCs/>
          <w:sz w:val="24"/>
          <w:szCs w:val="24"/>
        </w:rPr>
        <w:t xml:space="preserve"> and brackets.</w:t>
      </w:r>
      <w:r w:rsidRPr="00BA2EA2">
        <w:rPr>
          <w:rFonts w:ascii="Arial" w:eastAsia="Calibri" w:hAnsi="Arial" w:cs="Arial"/>
          <w:sz w:val="24"/>
          <w:szCs w:val="24"/>
        </w:rPr>
        <w:t xml:space="preserve"> British Standards Institution.</w:t>
      </w:r>
    </w:p>
    <w:p w14:paraId="742CF2BE"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lastRenderedPageBreak/>
        <w:t xml:space="preserve">BSI. (2015) BS 8500-2:2015 </w:t>
      </w:r>
      <w:r w:rsidRPr="00BA2EA2">
        <w:rPr>
          <w:rFonts w:ascii="Arial" w:eastAsia="Calibri" w:hAnsi="Arial" w:cs="Arial"/>
          <w:i/>
          <w:iCs/>
          <w:sz w:val="24"/>
          <w:szCs w:val="24"/>
        </w:rPr>
        <w:t>Concrete – Complementary British Standard to BS EN 206 - Part 2: Specification for constituent materials and concrete.</w:t>
      </w:r>
      <w:r w:rsidRPr="00BA2EA2">
        <w:rPr>
          <w:rFonts w:ascii="Arial" w:eastAsia="Calibri" w:hAnsi="Arial" w:cs="Arial"/>
          <w:sz w:val="24"/>
          <w:szCs w:val="24"/>
        </w:rPr>
        <w:t xml:space="preserve"> British Standards Institution.</w:t>
      </w:r>
    </w:p>
    <w:p w14:paraId="7B694999"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 xml:space="preserve">Riley, M. and Cotgrave, A. (2013) </w:t>
      </w:r>
      <w:r w:rsidRPr="00BA2EA2">
        <w:rPr>
          <w:rFonts w:ascii="Arial" w:eastAsia="Calibri" w:hAnsi="Arial" w:cs="Arial"/>
          <w:i/>
          <w:iCs/>
          <w:sz w:val="24"/>
          <w:szCs w:val="24"/>
        </w:rPr>
        <w:t>Construction Technology 1: House Construction</w:t>
      </w:r>
      <w:r w:rsidRPr="00BA2EA2">
        <w:rPr>
          <w:rFonts w:ascii="Arial" w:eastAsia="Calibri" w:hAnsi="Arial" w:cs="Arial"/>
          <w:sz w:val="24"/>
          <w:szCs w:val="24"/>
        </w:rPr>
        <w:t>. Third Ed. Basingstoke: Palgrave Macmillan.</w:t>
      </w:r>
    </w:p>
    <w:p w14:paraId="1139660D" w14:textId="77777777" w:rsidR="00BA2EA2" w:rsidRPr="00BA2EA2" w:rsidRDefault="00BA2EA2" w:rsidP="00602AE0">
      <w:pPr>
        <w:spacing w:line="360" w:lineRule="auto"/>
        <w:jc w:val="both"/>
        <w:rPr>
          <w:rFonts w:ascii="Arial" w:eastAsia="Calibri" w:hAnsi="Arial" w:cs="Arial"/>
          <w:sz w:val="24"/>
          <w:szCs w:val="24"/>
        </w:rPr>
      </w:pPr>
      <w:r w:rsidRPr="00BA2EA2">
        <w:rPr>
          <w:rFonts w:ascii="Arial" w:eastAsia="Calibri" w:hAnsi="Arial" w:cs="Arial"/>
          <w:sz w:val="24"/>
          <w:szCs w:val="24"/>
        </w:rPr>
        <w:t>TRADA. (2014) Eurocode 5 span tables. 4</w:t>
      </w:r>
      <w:r w:rsidRPr="00BA2EA2">
        <w:rPr>
          <w:rFonts w:ascii="Arial" w:eastAsia="Calibri" w:hAnsi="Arial" w:cs="Arial"/>
          <w:sz w:val="24"/>
          <w:szCs w:val="24"/>
          <w:vertAlign w:val="superscript"/>
        </w:rPr>
        <w:t>th</w:t>
      </w:r>
      <w:r w:rsidRPr="00BA2EA2">
        <w:rPr>
          <w:rFonts w:ascii="Arial" w:eastAsia="Calibri" w:hAnsi="Arial" w:cs="Arial"/>
          <w:sz w:val="24"/>
          <w:szCs w:val="24"/>
        </w:rPr>
        <w:t xml:space="preserve"> Ed. BM TRADA.</w:t>
      </w:r>
    </w:p>
    <w:p w14:paraId="225AEFF6" w14:textId="620CB0C0" w:rsidR="00BA2EA2" w:rsidRDefault="00BA2EA2" w:rsidP="00602AE0">
      <w:pPr>
        <w:spacing w:line="360" w:lineRule="auto"/>
        <w:jc w:val="both"/>
        <w:rPr>
          <w:rFonts w:ascii="Arial" w:hAnsi="Arial" w:cs="Arial"/>
          <w:sz w:val="24"/>
          <w:szCs w:val="24"/>
        </w:rPr>
      </w:pPr>
    </w:p>
    <w:p w14:paraId="07DF8A83" w14:textId="77777777" w:rsidR="00475B99" w:rsidRDefault="00475B99">
      <w:pPr>
        <w:rPr>
          <w:rFonts w:ascii="Arial" w:hAnsi="Arial" w:cs="Arial"/>
          <w:sz w:val="24"/>
          <w:szCs w:val="24"/>
        </w:rPr>
        <w:sectPr w:rsidR="00475B99" w:rsidSect="00AE73D7">
          <w:footerReference w:type="default" r:id="rId10"/>
          <w:pgSz w:w="11906" w:h="16838"/>
          <w:pgMar w:top="1440" w:right="1440" w:bottom="1440" w:left="1440" w:header="720" w:footer="720" w:gutter="0"/>
          <w:pgNumType w:start="0"/>
          <w:cols w:space="720"/>
          <w:titlePg/>
          <w:docGrid w:linePitch="360"/>
        </w:sectPr>
      </w:pPr>
    </w:p>
    <w:p w14:paraId="0ACE2448" w14:textId="18FFD8FA" w:rsidR="006C6100" w:rsidRPr="00602AE0" w:rsidRDefault="00602AE0" w:rsidP="00602AE0">
      <w:pPr>
        <w:pStyle w:val="Heading1"/>
      </w:pPr>
      <w:bookmarkStart w:id="23" w:name="_Toc38879942"/>
      <w:r w:rsidRPr="00602AE0">
        <w:lastRenderedPageBreak/>
        <w:t>Appendices</w:t>
      </w:r>
      <w:bookmarkEnd w:id="23"/>
    </w:p>
    <w:p w14:paraId="09072461" w14:textId="0546DE63" w:rsidR="00475B99" w:rsidRPr="00475B99" w:rsidRDefault="00475B99" w:rsidP="00475B99">
      <w:pPr>
        <w:pStyle w:val="Heading2"/>
        <w:rPr>
          <w:sz w:val="28"/>
          <w:szCs w:val="28"/>
          <w:lang w:val="en-US"/>
        </w:rPr>
      </w:pPr>
      <w:bookmarkStart w:id="24" w:name="_Toc38879943"/>
      <w:r w:rsidRPr="00475B99">
        <w:rPr>
          <w:lang w:val="en-US"/>
        </w:rPr>
        <w:t>Appendix 01.</w:t>
      </w:r>
      <w:r w:rsidRPr="00475B99">
        <w:rPr>
          <w:sz w:val="28"/>
          <w:szCs w:val="28"/>
          <w:lang w:val="en-US"/>
        </w:rPr>
        <w:t xml:space="preserve"> </w:t>
      </w:r>
      <w:r w:rsidRPr="00475B99">
        <w:rPr>
          <w:lang w:val="en-US"/>
        </w:rPr>
        <w:t>Ground Floor Section A.</w:t>
      </w:r>
      <w:bookmarkEnd w:id="24"/>
    </w:p>
    <w:p w14:paraId="720B5BCD" w14:textId="77777777" w:rsidR="00475B99" w:rsidRPr="00475B99" w:rsidRDefault="00475B99" w:rsidP="00475B99">
      <w:pPr>
        <w:rPr>
          <w:rFonts w:ascii="Arial" w:hAnsi="Arial" w:cs="Arial"/>
          <w:b/>
          <w:bCs/>
          <w:sz w:val="28"/>
          <w:szCs w:val="28"/>
          <w:lang w:val="en-US"/>
        </w:rPr>
      </w:pPr>
    </w:p>
    <w:p w14:paraId="38CDBB03"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38D3C1A5" wp14:editId="2EB8A159">
            <wp:extent cx="8863330" cy="42983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863330" cy="4298315"/>
                    </a:xfrm>
                    <a:prstGeom prst="rect">
                      <a:avLst/>
                    </a:prstGeom>
                  </pic:spPr>
                </pic:pic>
              </a:graphicData>
            </a:graphic>
          </wp:inline>
        </w:drawing>
      </w:r>
    </w:p>
    <w:p w14:paraId="478C3F86"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6A6DE4EC" w14:textId="77777777" w:rsidR="00475B99" w:rsidRPr="00475B99" w:rsidRDefault="00475B99" w:rsidP="00475B99">
      <w:pPr>
        <w:rPr>
          <w:rFonts w:ascii="Arial" w:hAnsi="Arial" w:cs="Arial"/>
          <w:b/>
          <w:bCs/>
          <w:sz w:val="28"/>
          <w:szCs w:val="28"/>
          <w:lang w:val="en-US"/>
        </w:rPr>
      </w:pPr>
    </w:p>
    <w:p w14:paraId="38CBB461" w14:textId="77777777" w:rsidR="00475B99" w:rsidRDefault="00475B99" w:rsidP="00475B99">
      <w:pPr>
        <w:rPr>
          <w:rFonts w:ascii="Arial" w:hAnsi="Arial" w:cs="Arial"/>
          <w:b/>
          <w:bCs/>
          <w:sz w:val="24"/>
          <w:szCs w:val="24"/>
          <w:lang w:val="en-US"/>
        </w:rPr>
      </w:pPr>
    </w:p>
    <w:p w14:paraId="14F42B7F" w14:textId="468A0AC3" w:rsidR="00475B99" w:rsidRPr="00475B99" w:rsidRDefault="00475B99" w:rsidP="00475B99">
      <w:pPr>
        <w:pStyle w:val="Heading2"/>
        <w:rPr>
          <w:lang w:val="en-US"/>
        </w:rPr>
      </w:pPr>
      <w:bookmarkStart w:id="25" w:name="_Toc38879944"/>
      <w:r w:rsidRPr="00475B99">
        <w:rPr>
          <w:lang w:val="en-US"/>
        </w:rPr>
        <w:t>Appendix 02. Ground Floor Section B.</w:t>
      </w:r>
      <w:bookmarkEnd w:id="25"/>
    </w:p>
    <w:p w14:paraId="763560FA" w14:textId="77777777" w:rsidR="00475B99" w:rsidRPr="00475B99" w:rsidRDefault="00475B99" w:rsidP="00475B99">
      <w:pPr>
        <w:rPr>
          <w:rFonts w:ascii="Arial" w:hAnsi="Arial" w:cs="Arial"/>
          <w:b/>
          <w:bCs/>
          <w:sz w:val="28"/>
          <w:szCs w:val="28"/>
          <w:lang w:val="en-US"/>
        </w:rPr>
      </w:pPr>
    </w:p>
    <w:p w14:paraId="78D65FB6"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C1294F7" wp14:editId="6FE9CC6D">
            <wp:extent cx="8863330" cy="4484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863330" cy="4484370"/>
                    </a:xfrm>
                    <a:prstGeom prst="rect">
                      <a:avLst/>
                    </a:prstGeom>
                  </pic:spPr>
                </pic:pic>
              </a:graphicData>
            </a:graphic>
          </wp:inline>
        </w:drawing>
      </w:r>
    </w:p>
    <w:p w14:paraId="5322C3EC"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15294001" w14:textId="77777777" w:rsidR="00475B99" w:rsidRPr="00475B99" w:rsidRDefault="00475B99" w:rsidP="00475B99">
      <w:pPr>
        <w:pStyle w:val="Heading2"/>
        <w:rPr>
          <w:lang w:val="en-US"/>
        </w:rPr>
      </w:pPr>
      <w:bookmarkStart w:id="26" w:name="_Toc38879945"/>
      <w:r w:rsidRPr="00475B99">
        <w:rPr>
          <w:lang w:val="en-US"/>
        </w:rPr>
        <w:lastRenderedPageBreak/>
        <w:t>Appendix 03. First Floor Plan.</w:t>
      </w:r>
      <w:bookmarkEnd w:id="26"/>
    </w:p>
    <w:p w14:paraId="6A8915A4" w14:textId="77777777" w:rsidR="00475B99" w:rsidRPr="00475B99" w:rsidRDefault="00475B99" w:rsidP="00475B99">
      <w:pPr>
        <w:rPr>
          <w:rFonts w:ascii="Arial" w:hAnsi="Arial" w:cs="Arial"/>
          <w:b/>
          <w:bCs/>
          <w:sz w:val="24"/>
          <w:szCs w:val="24"/>
          <w:lang w:val="en-US"/>
        </w:rPr>
      </w:pPr>
    </w:p>
    <w:p w14:paraId="28102605"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75465CF" wp14:editId="7BD2ABE9">
            <wp:extent cx="8863330" cy="48444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863330" cy="4844415"/>
                    </a:xfrm>
                    <a:prstGeom prst="rect">
                      <a:avLst/>
                    </a:prstGeom>
                  </pic:spPr>
                </pic:pic>
              </a:graphicData>
            </a:graphic>
          </wp:inline>
        </w:drawing>
      </w:r>
    </w:p>
    <w:p w14:paraId="0E8F67CF"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2E8E2972" w14:textId="77777777" w:rsidR="00475B99" w:rsidRPr="00475B99" w:rsidRDefault="00475B99" w:rsidP="00475B99">
      <w:pPr>
        <w:pStyle w:val="Heading2"/>
        <w:rPr>
          <w:lang w:val="en-US"/>
        </w:rPr>
      </w:pPr>
      <w:bookmarkStart w:id="27" w:name="_Toc38879946"/>
      <w:r w:rsidRPr="00475B99">
        <w:rPr>
          <w:lang w:val="en-US"/>
        </w:rPr>
        <w:lastRenderedPageBreak/>
        <w:t>Appendix 04. First Floor Section. Restraint.</w:t>
      </w:r>
      <w:bookmarkEnd w:id="27"/>
    </w:p>
    <w:p w14:paraId="1ED8CB90" w14:textId="77777777" w:rsidR="00475B99" w:rsidRPr="00475B99" w:rsidRDefault="00475B99" w:rsidP="00475B99">
      <w:pPr>
        <w:rPr>
          <w:rFonts w:ascii="Arial" w:hAnsi="Arial" w:cs="Arial"/>
          <w:b/>
          <w:bCs/>
          <w:sz w:val="20"/>
          <w:szCs w:val="20"/>
          <w:lang w:val="en-US"/>
        </w:rPr>
      </w:pPr>
      <w:r w:rsidRPr="00475B99">
        <w:rPr>
          <w:noProof/>
        </w:rPr>
        <w:drawing>
          <wp:inline distT="0" distB="0" distL="0" distR="0" wp14:anchorId="5C19F145" wp14:editId="6A49C5FF">
            <wp:extent cx="4391025" cy="2667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91025" cy="2667000"/>
                    </a:xfrm>
                    <a:prstGeom prst="rect">
                      <a:avLst/>
                    </a:prstGeom>
                  </pic:spPr>
                </pic:pic>
              </a:graphicData>
            </a:graphic>
          </wp:inline>
        </w:drawing>
      </w:r>
      <w:r w:rsidRPr="00475B99">
        <w:rPr>
          <w:rFonts w:ascii="Arial" w:hAnsi="Arial" w:cs="Arial"/>
          <w:b/>
          <w:bCs/>
          <w:sz w:val="20"/>
          <w:szCs w:val="20"/>
          <w:lang w:val="en-US"/>
        </w:rPr>
        <w:t>(Author, 2020).</w:t>
      </w:r>
    </w:p>
    <w:p w14:paraId="7E062249" w14:textId="77777777" w:rsidR="00475B99" w:rsidRPr="00475B99" w:rsidRDefault="00475B99" w:rsidP="00475B99">
      <w:pPr>
        <w:rPr>
          <w:rFonts w:ascii="Arial" w:hAnsi="Arial" w:cs="Arial"/>
          <w:b/>
          <w:bCs/>
          <w:sz w:val="28"/>
          <w:szCs w:val="28"/>
          <w:lang w:val="en-US"/>
        </w:rPr>
      </w:pPr>
    </w:p>
    <w:p w14:paraId="4C5E3597"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2B3DB0FD" wp14:editId="78BB9C38">
            <wp:extent cx="7096125" cy="2238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7096125" cy="2238375"/>
                    </a:xfrm>
                    <a:prstGeom prst="rect">
                      <a:avLst/>
                    </a:prstGeom>
                  </pic:spPr>
                </pic:pic>
              </a:graphicData>
            </a:graphic>
          </wp:inline>
        </w:drawing>
      </w:r>
      <w:r w:rsidRPr="00475B99">
        <w:rPr>
          <w:rFonts w:ascii="Arial" w:hAnsi="Arial" w:cs="Arial"/>
          <w:b/>
          <w:bCs/>
          <w:sz w:val="20"/>
          <w:szCs w:val="20"/>
          <w:lang w:val="en-US"/>
        </w:rPr>
        <w:t>(Author, 2020).</w:t>
      </w:r>
    </w:p>
    <w:p w14:paraId="553AD16C" w14:textId="77777777" w:rsidR="00475B99" w:rsidRPr="00475B99" w:rsidRDefault="00475B99" w:rsidP="00475B99">
      <w:pPr>
        <w:rPr>
          <w:rFonts w:ascii="Arial" w:hAnsi="Arial" w:cs="Arial"/>
          <w:b/>
          <w:bCs/>
          <w:sz w:val="28"/>
          <w:szCs w:val="28"/>
          <w:lang w:val="en-US"/>
        </w:rPr>
        <w:sectPr w:rsidR="00475B99" w:rsidRPr="00475B99" w:rsidSect="006C6100">
          <w:pgSz w:w="16838" w:h="11906" w:orient="landscape"/>
          <w:pgMar w:top="1440" w:right="1440" w:bottom="1440" w:left="1440" w:header="708" w:footer="708" w:gutter="0"/>
          <w:cols w:space="708"/>
          <w:docGrid w:linePitch="360"/>
        </w:sectPr>
      </w:pPr>
    </w:p>
    <w:p w14:paraId="4C8107D5" w14:textId="77777777" w:rsidR="00475B99" w:rsidRPr="00475B99" w:rsidRDefault="00475B99" w:rsidP="00475B99">
      <w:pPr>
        <w:pStyle w:val="Heading2"/>
        <w:rPr>
          <w:lang w:val="en-US"/>
        </w:rPr>
      </w:pPr>
      <w:bookmarkStart w:id="28" w:name="_Toc38879947"/>
      <w:r w:rsidRPr="00475B99">
        <w:rPr>
          <w:lang w:val="en-US"/>
        </w:rPr>
        <w:lastRenderedPageBreak/>
        <w:t>Appendix 05. First Floor. Supporting Lightweight Partitions.</w:t>
      </w:r>
      <w:bookmarkEnd w:id="28"/>
    </w:p>
    <w:p w14:paraId="0D1649ED" w14:textId="77777777" w:rsidR="00475B99" w:rsidRPr="00475B99" w:rsidRDefault="00475B99" w:rsidP="00475B99">
      <w:pPr>
        <w:rPr>
          <w:rFonts w:ascii="Arial" w:hAnsi="Arial" w:cs="Arial"/>
          <w:b/>
          <w:bCs/>
          <w:sz w:val="28"/>
          <w:szCs w:val="28"/>
          <w:lang w:val="en-US"/>
        </w:rPr>
      </w:pPr>
    </w:p>
    <w:p w14:paraId="2B1ED0E1"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50650708" wp14:editId="4ECB8CF4">
            <wp:extent cx="5038725" cy="6657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38725" cy="6657975"/>
                    </a:xfrm>
                    <a:prstGeom prst="rect">
                      <a:avLst/>
                    </a:prstGeom>
                  </pic:spPr>
                </pic:pic>
              </a:graphicData>
            </a:graphic>
          </wp:inline>
        </w:drawing>
      </w:r>
    </w:p>
    <w:p w14:paraId="58402207"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2F663BAA" w14:textId="77777777" w:rsidR="00475B99" w:rsidRPr="00475B99" w:rsidRDefault="00475B99" w:rsidP="00475B99">
      <w:pPr>
        <w:rPr>
          <w:rFonts w:ascii="Arial" w:hAnsi="Arial" w:cs="Arial"/>
          <w:b/>
          <w:bCs/>
          <w:sz w:val="28"/>
          <w:szCs w:val="28"/>
          <w:lang w:val="en-US"/>
        </w:rPr>
      </w:pPr>
    </w:p>
    <w:p w14:paraId="000BA96D" w14:textId="77777777" w:rsidR="00475B99" w:rsidRPr="00475B99" w:rsidRDefault="00475B99" w:rsidP="00475B99">
      <w:pPr>
        <w:rPr>
          <w:rFonts w:ascii="Arial" w:hAnsi="Arial" w:cs="Arial"/>
          <w:b/>
          <w:bCs/>
          <w:sz w:val="28"/>
          <w:szCs w:val="28"/>
          <w:lang w:val="en-US"/>
        </w:rPr>
      </w:pPr>
    </w:p>
    <w:p w14:paraId="5A6F64B5" w14:textId="77777777" w:rsidR="00475B99" w:rsidRPr="00475B99" w:rsidRDefault="00475B99" w:rsidP="00475B99">
      <w:pPr>
        <w:rPr>
          <w:rFonts w:ascii="Arial" w:hAnsi="Arial" w:cs="Arial"/>
          <w:b/>
          <w:bCs/>
          <w:sz w:val="28"/>
          <w:szCs w:val="28"/>
          <w:lang w:val="en-US"/>
        </w:rPr>
      </w:pPr>
    </w:p>
    <w:p w14:paraId="7E7750BD" w14:textId="77777777" w:rsidR="00475B99" w:rsidRPr="00475B99" w:rsidRDefault="00475B99" w:rsidP="00475B99">
      <w:pPr>
        <w:rPr>
          <w:rFonts w:ascii="Arial" w:hAnsi="Arial" w:cs="Arial"/>
          <w:b/>
          <w:bCs/>
          <w:sz w:val="28"/>
          <w:szCs w:val="28"/>
          <w:lang w:val="en-US"/>
        </w:rPr>
        <w:sectPr w:rsidR="00475B99" w:rsidRPr="00475B99" w:rsidSect="006C6100">
          <w:pgSz w:w="11906" w:h="16838"/>
          <w:pgMar w:top="1440" w:right="1440" w:bottom="1440" w:left="1440" w:header="708" w:footer="708" w:gutter="0"/>
          <w:cols w:space="708"/>
          <w:docGrid w:linePitch="360"/>
        </w:sectPr>
      </w:pPr>
    </w:p>
    <w:p w14:paraId="42615A19" w14:textId="77777777" w:rsidR="00475B99" w:rsidRPr="00475B99" w:rsidRDefault="00475B99" w:rsidP="00475B99">
      <w:pPr>
        <w:pStyle w:val="Heading2"/>
        <w:rPr>
          <w:lang w:val="en-US"/>
        </w:rPr>
      </w:pPr>
      <w:bookmarkStart w:id="29" w:name="_Toc38879948"/>
      <w:r w:rsidRPr="00475B99">
        <w:rPr>
          <w:lang w:val="en-US"/>
        </w:rPr>
        <w:lastRenderedPageBreak/>
        <w:t>Appendix 06. Openings. Wall Ties, Weep Vents &amp;Lintel Bearing.</w:t>
      </w:r>
      <w:bookmarkEnd w:id="29"/>
    </w:p>
    <w:p w14:paraId="2BCA393D" w14:textId="77777777" w:rsidR="00475B99" w:rsidRPr="00475B99" w:rsidRDefault="00475B99" w:rsidP="00475B99">
      <w:pPr>
        <w:rPr>
          <w:rFonts w:ascii="Arial" w:hAnsi="Arial" w:cs="Arial"/>
          <w:b/>
          <w:bCs/>
          <w:sz w:val="28"/>
          <w:szCs w:val="28"/>
          <w:lang w:val="en-US"/>
        </w:rPr>
      </w:pPr>
    </w:p>
    <w:p w14:paraId="0802AFEE"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1EB5EAE" wp14:editId="6D9C2495">
            <wp:extent cx="8863330" cy="4178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4178300"/>
                    </a:xfrm>
                    <a:prstGeom prst="rect">
                      <a:avLst/>
                    </a:prstGeom>
                  </pic:spPr>
                </pic:pic>
              </a:graphicData>
            </a:graphic>
          </wp:inline>
        </w:drawing>
      </w:r>
    </w:p>
    <w:p w14:paraId="6A23FDF9" w14:textId="77777777" w:rsidR="00475B99" w:rsidRPr="00475B99" w:rsidRDefault="00475B99" w:rsidP="00475B99">
      <w:pPr>
        <w:rPr>
          <w:rFonts w:ascii="Arial" w:hAnsi="Arial" w:cs="Arial"/>
          <w:b/>
          <w:bCs/>
          <w:sz w:val="28"/>
          <w:szCs w:val="28"/>
          <w:lang w:val="en-US"/>
        </w:rPr>
      </w:pPr>
    </w:p>
    <w:p w14:paraId="01D3225C" w14:textId="77777777" w:rsidR="00475B99" w:rsidRPr="00475B99" w:rsidRDefault="00475B99" w:rsidP="00475B99">
      <w:pPr>
        <w:rPr>
          <w:rFonts w:ascii="Arial" w:hAnsi="Arial" w:cs="Arial"/>
          <w:b/>
          <w:bCs/>
          <w:sz w:val="28"/>
          <w:szCs w:val="28"/>
          <w:lang w:val="en-US"/>
        </w:rPr>
      </w:pPr>
    </w:p>
    <w:p w14:paraId="1BD9E24A"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10CAF393" w14:textId="77777777" w:rsidR="00475B99" w:rsidRPr="00475B99" w:rsidRDefault="00475B99" w:rsidP="00475B99">
      <w:pPr>
        <w:rPr>
          <w:rFonts w:ascii="Arial" w:hAnsi="Arial" w:cs="Arial"/>
          <w:b/>
          <w:bCs/>
          <w:sz w:val="28"/>
          <w:szCs w:val="28"/>
          <w:lang w:val="en-US"/>
        </w:rPr>
        <w:sectPr w:rsidR="00475B99" w:rsidRPr="00475B99" w:rsidSect="006C6100">
          <w:pgSz w:w="16838" w:h="11906" w:orient="landscape"/>
          <w:pgMar w:top="1440" w:right="1440" w:bottom="1440" w:left="1440" w:header="708" w:footer="708" w:gutter="0"/>
          <w:cols w:space="708"/>
          <w:docGrid w:linePitch="360"/>
        </w:sectPr>
      </w:pPr>
    </w:p>
    <w:p w14:paraId="54EF0BD8" w14:textId="77777777" w:rsidR="00475B99" w:rsidRPr="00475B99" w:rsidRDefault="00475B99" w:rsidP="00475B99">
      <w:pPr>
        <w:pStyle w:val="Heading2"/>
        <w:rPr>
          <w:lang w:val="en-US"/>
        </w:rPr>
      </w:pPr>
      <w:bookmarkStart w:id="30" w:name="_Toc38879949"/>
      <w:r w:rsidRPr="00475B99">
        <w:rPr>
          <w:lang w:val="en-US"/>
        </w:rPr>
        <w:lastRenderedPageBreak/>
        <w:t>Appendix 07. Openings. Lintel Section.</w:t>
      </w:r>
      <w:bookmarkEnd w:id="30"/>
    </w:p>
    <w:p w14:paraId="71A63535" w14:textId="77777777" w:rsidR="00475B99" w:rsidRPr="00475B99" w:rsidRDefault="00475B99" w:rsidP="00475B99">
      <w:pPr>
        <w:rPr>
          <w:rFonts w:ascii="Arial" w:hAnsi="Arial" w:cs="Arial"/>
          <w:b/>
          <w:bCs/>
          <w:sz w:val="28"/>
          <w:szCs w:val="28"/>
          <w:lang w:val="en-US"/>
        </w:rPr>
      </w:pPr>
    </w:p>
    <w:p w14:paraId="105426FF"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1A344D36" wp14:editId="6382C571">
            <wp:extent cx="3248025" cy="37719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48025" cy="3771900"/>
                    </a:xfrm>
                    <a:prstGeom prst="rect">
                      <a:avLst/>
                    </a:prstGeom>
                  </pic:spPr>
                </pic:pic>
              </a:graphicData>
            </a:graphic>
          </wp:inline>
        </w:drawing>
      </w:r>
    </w:p>
    <w:p w14:paraId="0768B81E"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576C0235" w14:textId="77777777" w:rsidR="00475B99" w:rsidRPr="00475B99" w:rsidRDefault="00475B99" w:rsidP="00475B99">
      <w:pPr>
        <w:rPr>
          <w:rFonts w:ascii="Arial" w:hAnsi="Arial" w:cs="Arial"/>
          <w:b/>
          <w:bCs/>
          <w:sz w:val="28"/>
          <w:szCs w:val="28"/>
          <w:lang w:val="en-US"/>
        </w:rPr>
      </w:pPr>
    </w:p>
    <w:p w14:paraId="659D84A4" w14:textId="77777777" w:rsidR="00475B99" w:rsidRPr="00475B99" w:rsidRDefault="00475B99" w:rsidP="00475B99">
      <w:pPr>
        <w:rPr>
          <w:rFonts w:ascii="Arial" w:hAnsi="Arial" w:cs="Arial"/>
          <w:b/>
          <w:bCs/>
          <w:sz w:val="28"/>
          <w:szCs w:val="28"/>
          <w:lang w:val="en-US"/>
        </w:rPr>
      </w:pPr>
    </w:p>
    <w:p w14:paraId="66F67C2A" w14:textId="77777777" w:rsidR="00475B99" w:rsidRPr="00475B99" w:rsidRDefault="00475B99" w:rsidP="00475B99">
      <w:pPr>
        <w:rPr>
          <w:rFonts w:ascii="Arial" w:hAnsi="Arial" w:cs="Arial"/>
          <w:b/>
          <w:bCs/>
          <w:sz w:val="28"/>
          <w:szCs w:val="28"/>
          <w:lang w:val="en-US"/>
        </w:rPr>
      </w:pPr>
    </w:p>
    <w:p w14:paraId="19064960" w14:textId="77777777" w:rsidR="00475B99" w:rsidRPr="00475B99" w:rsidRDefault="00475B99" w:rsidP="00475B99">
      <w:pPr>
        <w:rPr>
          <w:rFonts w:ascii="Arial" w:hAnsi="Arial" w:cs="Arial"/>
          <w:b/>
          <w:bCs/>
          <w:sz w:val="28"/>
          <w:szCs w:val="28"/>
          <w:lang w:val="en-US"/>
        </w:rPr>
      </w:pPr>
    </w:p>
    <w:p w14:paraId="2139B3DB" w14:textId="77777777" w:rsidR="00475B99" w:rsidRPr="00475B99" w:rsidRDefault="00475B99" w:rsidP="00475B99">
      <w:pPr>
        <w:rPr>
          <w:rFonts w:ascii="Arial" w:hAnsi="Arial" w:cs="Arial"/>
          <w:b/>
          <w:bCs/>
          <w:sz w:val="28"/>
          <w:szCs w:val="28"/>
          <w:lang w:val="en-US"/>
        </w:rPr>
      </w:pPr>
    </w:p>
    <w:p w14:paraId="3DB59314" w14:textId="77777777" w:rsidR="00475B99" w:rsidRPr="00475B99" w:rsidRDefault="00475B99" w:rsidP="00475B99">
      <w:pPr>
        <w:rPr>
          <w:rFonts w:ascii="Arial" w:hAnsi="Arial" w:cs="Arial"/>
          <w:b/>
          <w:bCs/>
          <w:sz w:val="28"/>
          <w:szCs w:val="28"/>
          <w:lang w:val="en-US"/>
        </w:rPr>
      </w:pPr>
    </w:p>
    <w:p w14:paraId="79D83AC8" w14:textId="77777777" w:rsidR="00475B99" w:rsidRPr="00475B99" w:rsidRDefault="00475B99" w:rsidP="00475B99">
      <w:pPr>
        <w:rPr>
          <w:rFonts w:ascii="Arial" w:hAnsi="Arial" w:cs="Arial"/>
          <w:b/>
          <w:bCs/>
          <w:sz w:val="28"/>
          <w:szCs w:val="28"/>
          <w:lang w:val="en-US"/>
        </w:rPr>
      </w:pPr>
    </w:p>
    <w:p w14:paraId="775406A9" w14:textId="77777777" w:rsidR="00475B99" w:rsidRPr="00475B99" w:rsidRDefault="00475B99" w:rsidP="00475B99">
      <w:pPr>
        <w:rPr>
          <w:rFonts w:ascii="Arial" w:hAnsi="Arial" w:cs="Arial"/>
          <w:b/>
          <w:bCs/>
          <w:sz w:val="28"/>
          <w:szCs w:val="28"/>
          <w:lang w:val="en-US"/>
        </w:rPr>
      </w:pPr>
    </w:p>
    <w:p w14:paraId="6D9072E9" w14:textId="77777777" w:rsidR="00475B99" w:rsidRPr="00475B99" w:rsidRDefault="00475B99" w:rsidP="00475B99">
      <w:pPr>
        <w:rPr>
          <w:rFonts w:ascii="Arial" w:hAnsi="Arial" w:cs="Arial"/>
          <w:b/>
          <w:bCs/>
          <w:sz w:val="28"/>
          <w:szCs w:val="28"/>
          <w:lang w:val="en-US"/>
        </w:rPr>
      </w:pPr>
    </w:p>
    <w:p w14:paraId="599535AD" w14:textId="77777777" w:rsidR="00475B99" w:rsidRPr="00475B99" w:rsidRDefault="00475B99" w:rsidP="00475B99">
      <w:pPr>
        <w:rPr>
          <w:rFonts w:ascii="Arial" w:hAnsi="Arial" w:cs="Arial"/>
          <w:b/>
          <w:bCs/>
          <w:sz w:val="28"/>
          <w:szCs w:val="28"/>
          <w:lang w:val="en-US"/>
        </w:rPr>
      </w:pPr>
    </w:p>
    <w:p w14:paraId="4C391061" w14:textId="77777777" w:rsidR="00475B99" w:rsidRPr="00475B99" w:rsidRDefault="00475B99" w:rsidP="00475B99">
      <w:pPr>
        <w:rPr>
          <w:rFonts w:ascii="Arial" w:hAnsi="Arial" w:cs="Arial"/>
          <w:b/>
          <w:bCs/>
          <w:sz w:val="28"/>
          <w:szCs w:val="28"/>
          <w:lang w:val="en-US"/>
        </w:rPr>
      </w:pPr>
    </w:p>
    <w:p w14:paraId="44362D9C" w14:textId="77777777" w:rsidR="00475B99" w:rsidRPr="00475B99" w:rsidRDefault="00475B99" w:rsidP="00475B99">
      <w:pPr>
        <w:rPr>
          <w:rFonts w:ascii="Arial" w:hAnsi="Arial" w:cs="Arial"/>
          <w:b/>
          <w:bCs/>
          <w:sz w:val="28"/>
          <w:szCs w:val="28"/>
          <w:lang w:val="en-US"/>
        </w:rPr>
      </w:pPr>
    </w:p>
    <w:p w14:paraId="6D808160" w14:textId="77777777" w:rsidR="00475B99" w:rsidRPr="00475B99" w:rsidRDefault="00475B99" w:rsidP="00475B99">
      <w:pPr>
        <w:rPr>
          <w:rFonts w:ascii="Arial" w:hAnsi="Arial" w:cs="Arial"/>
          <w:b/>
          <w:bCs/>
          <w:sz w:val="24"/>
          <w:szCs w:val="24"/>
          <w:lang w:val="en-US"/>
        </w:rPr>
      </w:pPr>
    </w:p>
    <w:p w14:paraId="75F0398E" w14:textId="77777777" w:rsidR="00475B99" w:rsidRPr="00475B99" w:rsidRDefault="00475B99" w:rsidP="00475B99">
      <w:pPr>
        <w:pStyle w:val="Heading2"/>
        <w:rPr>
          <w:sz w:val="28"/>
          <w:szCs w:val="28"/>
          <w:lang w:val="en-US"/>
        </w:rPr>
      </w:pPr>
      <w:bookmarkStart w:id="31" w:name="_Hlk38273975"/>
      <w:bookmarkStart w:id="32" w:name="_Toc38879950"/>
      <w:r w:rsidRPr="00475B99">
        <w:rPr>
          <w:lang w:val="en-US"/>
        </w:rPr>
        <w:lastRenderedPageBreak/>
        <w:t xml:space="preserve">Appendix 08. Openings. </w:t>
      </w:r>
      <w:bookmarkEnd w:id="31"/>
      <w:r w:rsidRPr="00475B99">
        <w:rPr>
          <w:lang w:val="en-US"/>
        </w:rPr>
        <w:t>Section</w:t>
      </w:r>
      <w:bookmarkEnd w:id="32"/>
    </w:p>
    <w:p w14:paraId="1BDCFC31" w14:textId="77777777" w:rsidR="00475B99" w:rsidRPr="00475B99" w:rsidRDefault="00475B99" w:rsidP="00475B99">
      <w:pPr>
        <w:rPr>
          <w:rFonts w:ascii="Arial" w:hAnsi="Arial" w:cs="Arial"/>
          <w:b/>
          <w:bCs/>
          <w:sz w:val="28"/>
          <w:szCs w:val="28"/>
          <w:lang w:val="en-US"/>
        </w:rPr>
      </w:pPr>
    </w:p>
    <w:p w14:paraId="07C3A42B"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2ADD5C10" wp14:editId="0921ADC1">
            <wp:extent cx="4229100" cy="19907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29100" cy="1990725"/>
                    </a:xfrm>
                    <a:prstGeom prst="rect">
                      <a:avLst/>
                    </a:prstGeom>
                  </pic:spPr>
                </pic:pic>
              </a:graphicData>
            </a:graphic>
          </wp:inline>
        </w:drawing>
      </w:r>
    </w:p>
    <w:p w14:paraId="777DBA38"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2D5DE3D1" w14:textId="77777777" w:rsidR="00475B99" w:rsidRPr="00475B99" w:rsidRDefault="00475B99" w:rsidP="00475B99">
      <w:pPr>
        <w:rPr>
          <w:rFonts w:ascii="Arial" w:hAnsi="Arial" w:cs="Arial"/>
          <w:b/>
          <w:bCs/>
          <w:sz w:val="20"/>
          <w:szCs w:val="20"/>
          <w:lang w:val="en-US"/>
        </w:rPr>
      </w:pPr>
    </w:p>
    <w:p w14:paraId="1CFF6B97" w14:textId="77777777" w:rsidR="00602AE0" w:rsidRDefault="00602AE0" w:rsidP="00475B99">
      <w:pPr>
        <w:pStyle w:val="Heading2"/>
        <w:rPr>
          <w:lang w:val="en-US"/>
        </w:rPr>
      </w:pPr>
    </w:p>
    <w:p w14:paraId="05F98AF1" w14:textId="2A33B6FA" w:rsidR="00475B99" w:rsidRPr="00475B99" w:rsidRDefault="00475B99" w:rsidP="00475B99">
      <w:pPr>
        <w:pStyle w:val="Heading2"/>
        <w:rPr>
          <w:sz w:val="28"/>
          <w:szCs w:val="28"/>
          <w:lang w:val="en-US"/>
        </w:rPr>
      </w:pPr>
      <w:bookmarkStart w:id="33" w:name="_Toc38879951"/>
      <w:r w:rsidRPr="00475B99">
        <w:rPr>
          <w:lang w:val="en-US"/>
        </w:rPr>
        <w:t>Appendix 09. Openings. Sill.</w:t>
      </w:r>
      <w:bookmarkEnd w:id="33"/>
    </w:p>
    <w:p w14:paraId="5153F400"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6C1373B7" wp14:editId="414B32EF">
            <wp:extent cx="3467100" cy="3352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67100" cy="3352800"/>
                    </a:xfrm>
                    <a:prstGeom prst="rect">
                      <a:avLst/>
                    </a:prstGeom>
                  </pic:spPr>
                </pic:pic>
              </a:graphicData>
            </a:graphic>
          </wp:inline>
        </w:drawing>
      </w:r>
    </w:p>
    <w:p w14:paraId="1CC48389"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39F6E8F3" w14:textId="77777777" w:rsidR="00475B99" w:rsidRPr="00475B99" w:rsidRDefault="00475B99" w:rsidP="00475B99">
      <w:pPr>
        <w:rPr>
          <w:rFonts w:ascii="Arial" w:hAnsi="Arial" w:cs="Arial"/>
          <w:b/>
          <w:bCs/>
          <w:sz w:val="28"/>
          <w:szCs w:val="28"/>
          <w:lang w:val="en-US"/>
        </w:rPr>
      </w:pPr>
    </w:p>
    <w:p w14:paraId="5053855F" w14:textId="77777777" w:rsidR="00475B99" w:rsidRPr="00475B99" w:rsidRDefault="00475B99" w:rsidP="00475B99">
      <w:pPr>
        <w:rPr>
          <w:rFonts w:ascii="Arial" w:hAnsi="Arial" w:cs="Arial"/>
          <w:b/>
          <w:bCs/>
          <w:sz w:val="28"/>
          <w:szCs w:val="28"/>
          <w:lang w:val="en-US"/>
        </w:rPr>
      </w:pPr>
    </w:p>
    <w:p w14:paraId="2F307836" w14:textId="77777777" w:rsidR="00475B99" w:rsidRPr="00475B99" w:rsidRDefault="00475B99" w:rsidP="00475B99">
      <w:pPr>
        <w:rPr>
          <w:rFonts w:ascii="Arial" w:hAnsi="Arial" w:cs="Arial"/>
          <w:b/>
          <w:bCs/>
          <w:sz w:val="28"/>
          <w:szCs w:val="28"/>
          <w:lang w:val="en-US"/>
        </w:rPr>
        <w:sectPr w:rsidR="00475B99" w:rsidRPr="00475B99" w:rsidSect="006C6100">
          <w:pgSz w:w="11906" w:h="16838"/>
          <w:pgMar w:top="1440" w:right="1440" w:bottom="1440" w:left="1440" w:header="708" w:footer="708" w:gutter="0"/>
          <w:cols w:space="708"/>
          <w:docGrid w:linePitch="360"/>
        </w:sectPr>
      </w:pPr>
    </w:p>
    <w:p w14:paraId="71807C44" w14:textId="77777777" w:rsidR="00475B99" w:rsidRPr="006C2DB1" w:rsidRDefault="00475B99" w:rsidP="00270F99">
      <w:pPr>
        <w:pStyle w:val="Heading2"/>
        <w:rPr>
          <w:rFonts w:cs="Arial"/>
          <w:b w:val="0"/>
          <w:bCs/>
          <w:szCs w:val="24"/>
          <w:lang w:val="en-US"/>
        </w:rPr>
      </w:pPr>
      <w:bookmarkStart w:id="34" w:name="_Toc38879952"/>
      <w:r w:rsidRPr="006C2DB1">
        <w:rPr>
          <w:rStyle w:val="Heading2Char"/>
          <w:b/>
          <w:bCs/>
          <w:lang w:val="en-US"/>
        </w:rPr>
        <w:lastRenderedPageBreak/>
        <w:t>Appendix 10. Main Roof Structure. Queen Post Truss Example</w:t>
      </w:r>
      <w:r w:rsidRPr="006C2DB1">
        <w:rPr>
          <w:rFonts w:cs="Arial"/>
          <w:b w:val="0"/>
          <w:bCs/>
          <w:szCs w:val="24"/>
          <w:lang w:val="en-US"/>
        </w:rPr>
        <w:t>.</w:t>
      </w:r>
      <w:bookmarkEnd w:id="34"/>
    </w:p>
    <w:p w14:paraId="692C35EF" w14:textId="77777777" w:rsidR="00475B99" w:rsidRPr="00475B99" w:rsidRDefault="00475B99" w:rsidP="00475B99">
      <w:pPr>
        <w:rPr>
          <w:rFonts w:ascii="Arial" w:hAnsi="Arial" w:cs="Arial"/>
          <w:b/>
          <w:bCs/>
          <w:sz w:val="28"/>
          <w:szCs w:val="28"/>
          <w:lang w:val="en-US"/>
        </w:rPr>
      </w:pPr>
    </w:p>
    <w:p w14:paraId="601E0E21"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CEDD39C" wp14:editId="4ADC113D">
            <wp:extent cx="8863330" cy="412305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63330" cy="4123055"/>
                    </a:xfrm>
                    <a:prstGeom prst="rect">
                      <a:avLst/>
                    </a:prstGeom>
                  </pic:spPr>
                </pic:pic>
              </a:graphicData>
            </a:graphic>
          </wp:inline>
        </w:drawing>
      </w:r>
    </w:p>
    <w:p w14:paraId="7C10EEF0"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30AB5D0F" w14:textId="77777777" w:rsidR="00475B99" w:rsidRPr="00475B99" w:rsidRDefault="00475B99" w:rsidP="00475B99">
      <w:pPr>
        <w:rPr>
          <w:rFonts w:ascii="Arial" w:hAnsi="Arial" w:cs="Arial"/>
          <w:b/>
          <w:bCs/>
          <w:sz w:val="28"/>
          <w:szCs w:val="28"/>
          <w:lang w:val="en-US"/>
        </w:rPr>
      </w:pPr>
    </w:p>
    <w:p w14:paraId="391DC345" w14:textId="77777777" w:rsidR="00475B99" w:rsidRPr="00475B99" w:rsidRDefault="00475B99" w:rsidP="00475B99">
      <w:pPr>
        <w:rPr>
          <w:rFonts w:ascii="Arial" w:hAnsi="Arial" w:cs="Arial"/>
          <w:b/>
          <w:bCs/>
          <w:sz w:val="28"/>
          <w:szCs w:val="28"/>
          <w:lang w:val="en-US"/>
        </w:rPr>
      </w:pPr>
    </w:p>
    <w:p w14:paraId="45D8F818" w14:textId="77777777" w:rsidR="00475B99" w:rsidRPr="00475B99" w:rsidRDefault="00475B99" w:rsidP="00475B99">
      <w:pPr>
        <w:rPr>
          <w:rFonts w:ascii="Arial" w:hAnsi="Arial" w:cs="Arial"/>
          <w:b/>
          <w:bCs/>
          <w:sz w:val="28"/>
          <w:szCs w:val="28"/>
          <w:lang w:val="en-US"/>
        </w:rPr>
        <w:sectPr w:rsidR="00475B99" w:rsidRPr="00475B99" w:rsidSect="006C6100">
          <w:pgSz w:w="16838" w:h="11906" w:orient="landscape"/>
          <w:pgMar w:top="1440" w:right="1440" w:bottom="1440" w:left="1440" w:header="708" w:footer="708" w:gutter="0"/>
          <w:cols w:space="708"/>
          <w:docGrid w:linePitch="360"/>
        </w:sectPr>
      </w:pPr>
    </w:p>
    <w:p w14:paraId="2FB29C3E" w14:textId="77777777" w:rsidR="00475B99" w:rsidRPr="00475B99" w:rsidRDefault="00475B99" w:rsidP="00475B99">
      <w:pPr>
        <w:pStyle w:val="Heading2"/>
        <w:rPr>
          <w:sz w:val="28"/>
          <w:szCs w:val="28"/>
          <w:lang w:val="en-US"/>
        </w:rPr>
      </w:pPr>
      <w:bookmarkStart w:id="35" w:name="_Toc38879953"/>
      <w:r w:rsidRPr="00475B99">
        <w:rPr>
          <w:lang w:val="en-US"/>
        </w:rPr>
        <w:lastRenderedPageBreak/>
        <w:t>Appendix 11. Main Roof Structure. Section.</w:t>
      </w:r>
      <w:bookmarkEnd w:id="35"/>
    </w:p>
    <w:p w14:paraId="7220C319" w14:textId="77777777" w:rsidR="00475B99" w:rsidRPr="00475B99" w:rsidRDefault="00475B99" w:rsidP="00475B99">
      <w:pPr>
        <w:rPr>
          <w:rFonts w:ascii="Arial" w:hAnsi="Arial" w:cs="Arial"/>
          <w:b/>
          <w:bCs/>
          <w:sz w:val="28"/>
          <w:szCs w:val="28"/>
          <w:lang w:val="en-US"/>
        </w:rPr>
      </w:pPr>
    </w:p>
    <w:p w14:paraId="6DE98858"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78E3DE1" wp14:editId="26E8D015">
            <wp:extent cx="5915118" cy="5057775"/>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72420" cy="5106772"/>
                    </a:xfrm>
                    <a:prstGeom prst="rect">
                      <a:avLst/>
                    </a:prstGeom>
                  </pic:spPr>
                </pic:pic>
              </a:graphicData>
            </a:graphic>
          </wp:inline>
        </w:drawing>
      </w:r>
    </w:p>
    <w:p w14:paraId="33209852"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0480617A" w14:textId="77777777" w:rsidR="00475B99" w:rsidRPr="00475B99" w:rsidRDefault="00475B99" w:rsidP="00475B99">
      <w:pPr>
        <w:rPr>
          <w:rFonts w:ascii="Arial" w:hAnsi="Arial" w:cs="Arial"/>
          <w:b/>
          <w:bCs/>
          <w:sz w:val="28"/>
          <w:szCs w:val="28"/>
          <w:lang w:val="en-US"/>
        </w:rPr>
      </w:pPr>
    </w:p>
    <w:p w14:paraId="4C283713" w14:textId="77777777" w:rsidR="00475B99" w:rsidRPr="00475B99" w:rsidRDefault="00475B99" w:rsidP="00475B99">
      <w:pPr>
        <w:rPr>
          <w:rFonts w:ascii="Arial" w:hAnsi="Arial" w:cs="Arial"/>
          <w:b/>
          <w:bCs/>
          <w:sz w:val="28"/>
          <w:szCs w:val="28"/>
          <w:lang w:val="en-US"/>
        </w:rPr>
      </w:pPr>
    </w:p>
    <w:p w14:paraId="3DD59EC2" w14:textId="77777777" w:rsidR="00475B99" w:rsidRPr="00475B99" w:rsidRDefault="00475B99" w:rsidP="00475B99">
      <w:pPr>
        <w:rPr>
          <w:rFonts w:ascii="Arial" w:hAnsi="Arial" w:cs="Arial"/>
          <w:b/>
          <w:bCs/>
          <w:sz w:val="28"/>
          <w:szCs w:val="28"/>
          <w:lang w:val="en-US"/>
        </w:rPr>
      </w:pPr>
    </w:p>
    <w:p w14:paraId="47383D8F" w14:textId="77777777" w:rsidR="00475B99" w:rsidRPr="00475B99" w:rsidRDefault="00475B99" w:rsidP="00475B99">
      <w:pPr>
        <w:rPr>
          <w:rFonts w:ascii="Arial" w:hAnsi="Arial" w:cs="Arial"/>
          <w:b/>
          <w:bCs/>
          <w:sz w:val="28"/>
          <w:szCs w:val="28"/>
          <w:lang w:val="en-US"/>
        </w:rPr>
      </w:pPr>
    </w:p>
    <w:p w14:paraId="539E82EC" w14:textId="77777777" w:rsidR="00475B99" w:rsidRPr="00475B99" w:rsidRDefault="00475B99" w:rsidP="00475B99">
      <w:pPr>
        <w:rPr>
          <w:rFonts w:ascii="Arial" w:hAnsi="Arial" w:cs="Arial"/>
          <w:b/>
          <w:bCs/>
          <w:sz w:val="28"/>
          <w:szCs w:val="28"/>
          <w:lang w:val="en-US"/>
        </w:rPr>
      </w:pPr>
    </w:p>
    <w:p w14:paraId="031167C3" w14:textId="77777777" w:rsidR="00475B99" w:rsidRPr="00475B99" w:rsidRDefault="00475B99" w:rsidP="00475B99">
      <w:pPr>
        <w:rPr>
          <w:rFonts w:ascii="Arial" w:hAnsi="Arial" w:cs="Arial"/>
          <w:b/>
          <w:bCs/>
          <w:sz w:val="28"/>
          <w:szCs w:val="28"/>
          <w:lang w:val="en-US"/>
        </w:rPr>
      </w:pPr>
    </w:p>
    <w:p w14:paraId="4DC65704" w14:textId="77777777" w:rsidR="00475B99" w:rsidRPr="00475B99" w:rsidRDefault="00475B99" w:rsidP="00475B99">
      <w:pPr>
        <w:rPr>
          <w:rFonts w:ascii="Arial" w:hAnsi="Arial" w:cs="Arial"/>
          <w:b/>
          <w:bCs/>
          <w:sz w:val="28"/>
          <w:szCs w:val="28"/>
          <w:lang w:val="en-US"/>
        </w:rPr>
      </w:pPr>
    </w:p>
    <w:p w14:paraId="4D05109E" w14:textId="77777777" w:rsidR="00475B99" w:rsidRPr="00475B99" w:rsidRDefault="00475B99" w:rsidP="00475B99">
      <w:pPr>
        <w:rPr>
          <w:rFonts w:ascii="Arial" w:hAnsi="Arial" w:cs="Arial"/>
          <w:b/>
          <w:bCs/>
          <w:sz w:val="28"/>
          <w:szCs w:val="28"/>
          <w:lang w:val="en-US"/>
        </w:rPr>
      </w:pPr>
    </w:p>
    <w:p w14:paraId="09486FAC" w14:textId="77777777" w:rsidR="00475B99" w:rsidRPr="00475B99" w:rsidRDefault="00475B99" w:rsidP="00475B99">
      <w:pPr>
        <w:rPr>
          <w:rFonts w:ascii="Arial" w:hAnsi="Arial" w:cs="Arial"/>
          <w:b/>
          <w:bCs/>
          <w:sz w:val="28"/>
          <w:szCs w:val="28"/>
          <w:lang w:val="en-US"/>
        </w:rPr>
        <w:sectPr w:rsidR="00475B99" w:rsidRPr="00475B99" w:rsidSect="006C6100">
          <w:pgSz w:w="11906" w:h="16838"/>
          <w:pgMar w:top="1440" w:right="1440" w:bottom="1440" w:left="1440" w:header="708" w:footer="708" w:gutter="0"/>
          <w:cols w:space="708"/>
          <w:docGrid w:linePitch="360"/>
        </w:sectPr>
      </w:pPr>
    </w:p>
    <w:p w14:paraId="3AF0CDC9" w14:textId="77777777" w:rsidR="00475B99" w:rsidRPr="00475B99" w:rsidRDefault="00475B99" w:rsidP="00475B99">
      <w:pPr>
        <w:pStyle w:val="Heading2"/>
        <w:rPr>
          <w:lang w:val="en-US"/>
        </w:rPr>
      </w:pPr>
      <w:bookmarkStart w:id="36" w:name="_Toc38879954"/>
      <w:r w:rsidRPr="00475B99">
        <w:rPr>
          <w:lang w:val="en-US"/>
        </w:rPr>
        <w:lastRenderedPageBreak/>
        <w:t>Appendix 12. Main Roof Structure. Plan.</w:t>
      </w:r>
      <w:bookmarkEnd w:id="36"/>
    </w:p>
    <w:p w14:paraId="4313699E"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4C838C78" wp14:editId="6DB0C570">
            <wp:extent cx="8343900" cy="47339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343900" cy="4733925"/>
                    </a:xfrm>
                    <a:prstGeom prst="rect">
                      <a:avLst/>
                    </a:prstGeom>
                  </pic:spPr>
                </pic:pic>
              </a:graphicData>
            </a:graphic>
          </wp:inline>
        </w:drawing>
      </w:r>
    </w:p>
    <w:p w14:paraId="5AC7A4D1" w14:textId="77777777" w:rsidR="00475B99" w:rsidRPr="00475B99" w:rsidRDefault="00475B99" w:rsidP="00475B99">
      <w:pPr>
        <w:rPr>
          <w:rFonts w:ascii="Arial" w:hAnsi="Arial" w:cs="Arial"/>
          <w:b/>
          <w:bCs/>
          <w:sz w:val="28"/>
          <w:szCs w:val="28"/>
          <w:lang w:val="en-US"/>
        </w:rPr>
      </w:pPr>
    </w:p>
    <w:p w14:paraId="380ADEA3"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140BDE99" w14:textId="77777777" w:rsidR="00475B99" w:rsidRPr="00475B99" w:rsidRDefault="00475B99" w:rsidP="00475B99">
      <w:pPr>
        <w:rPr>
          <w:rFonts w:ascii="Arial" w:hAnsi="Arial" w:cs="Arial"/>
          <w:b/>
          <w:bCs/>
          <w:sz w:val="28"/>
          <w:szCs w:val="28"/>
          <w:lang w:val="en-US"/>
        </w:rPr>
        <w:sectPr w:rsidR="00475B99" w:rsidRPr="00475B99" w:rsidSect="006C6100">
          <w:pgSz w:w="16838" w:h="11906" w:orient="landscape"/>
          <w:pgMar w:top="1440" w:right="1440" w:bottom="1440" w:left="1440" w:header="708" w:footer="708" w:gutter="0"/>
          <w:cols w:space="708"/>
          <w:docGrid w:linePitch="360"/>
        </w:sectPr>
      </w:pPr>
    </w:p>
    <w:p w14:paraId="26673CB8" w14:textId="77777777" w:rsidR="00475B99" w:rsidRPr="006C2DB1" w:rsidRDefault="00475B99" w:rsidP="006C2DB1">
      <w:pPr>
        <w:pStyle w:val="Heading2"/>
        <w:rPr>
          <w:rFonts w:cs="Arial"/>
          <w:b w:val="0"/>
          <w:bCs/>
          <w:szCs w:val="24"/>
          <w:lang w:val="en-US"/>
        </w:rPr>
      </w:pPr>
      <w:bookmarkStart w:id="37" w:name="_Toc38879955"/>
      <w:r w:rsidRPr="006C2DB1">
        <w:rPr>
          <w:rStyle w:val="Heading2Char"/>
          <w:b/>
          <w:bCs/>
          <w:lang w:val="en-US"/>
        </w:rPr>
        <w:lastRenderedPageBreak/>
        <w:t>Appendix 13. Main Roof Structure. Vertical &amp; Lateral Restraint</w:t>
      </w:r>
      <w:r w:rsidRPr="006C2DB1">
        <w:rPr>
          <w:rFonts w:cs="Arial"/>
          <w:b w:val="0"/>
          <w:bCs/>
          <w:szCs w:val="24"/>
          <w:lang w:val="en-US"/>
        </w:rPr>
        <w:t>.</w:t>
      </w:r>
      <w:bookmarkEnd w:id="37"/>
    </w:p>
    <w:p w14:paraId="61912DF7" w14:textId="77777777" w:rsidR="00475B99" w:rsidRPr="00475B99" w:rsidRDefault="00475B99" w:rsidP="00475B99">
      <w:pPr>
        <w:rPr>
          <w:rFonts w:ascii="Arial" w:hAnsi="Arial" w:cs="Arial"/>
          <w:b/>
          <w:bCs/>
          <w:sz w:val="28"/>
          <w:szCs w:val="28"/>
          <w:lang w:val="en-US"/>
        </w:rPr>
      </w:pPr>
    </w:p>
    <w:p w14:paraId="199D55BE"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31933E78" wp14:editId="78D040E8">
            <wp:extent cx="4410075" cy="2286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10075" cy="2286000"/>
                    </a:xfrm>
                    <a:prstGeom prst="rect">
                      <a:avLst/>
                    </a:prstGeom>
                  </pic:spPr>
                </pic:pic>
              </a:graphicData>
            </a:graphic>
          </wp:inline>
        </w:drawing>
      </w:r>
    </w:p>
    <w:p w14:paraId="43EF1AE9"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46E84206" w14:textId="77777777" w:rsidR="00475B99" w:rsidRPr="00475B99" w:rsidRDefault="00475B99" w:rsidP="00475B99">
      <w:pPr>
        <w:rPr>
          <w:rFonts w:ascii="Arial" w:hAnsi="Arial" w:cs="Arial"/>
          <w:b/>
          <w:bCs/>
          <w:sz w:val="28"/>
          <w:szCs w:val="28"/>
          <w:lang w:val="en-US"/>
        </w:rPr>
      </w:pPr>
    </w:p>
    <w:p w14:paraId="5739B0CD" w14:textId="77777777" w:rsidR="00475B99" w:rsidRPr="00475B99" w:rsidRDefault="00475B99" w:rsidP="00475B99">
      <w:pPr>
        <w:rPr>
          <w:rFonts w:ascii="Arial" w:hAnsi="Arial" w:cs="Arial"/>
          <w:b/>
          <w:bCs/>
          <w:sz w:val="28"/>
          <w:szCs w:val="28"/>
          <w:lang w:val="en-US"/>
        </w:rPr>
      </w:pPr>
    </w:p>
    <w:p w14:paraId="5B409365" w14:textId="77777777" w:rsidR="00475B99" w:rsidRPr="00475B99" w:rsidRDefault="00475B99" w:rsidP="00475B99">
      <w:pPr>
        <w:rPr>
          <w:rFonts w:ascii="Arial" w:hAnsi="Arial" w:cs="Arial"/>
          <w:b/>
          <w:bCs/>
          <w:sz w:val="28"/>
          <w:szCs w:val="28"/>
          <w:lang w:val="en-US"/>
        </w:rPr>
      </w:pPr>
    </w:p>
    <w:p w14:paraId="57636B3F"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6856F0C6" wp14:editId="6A5FDCBB">
            <wp:extent cx="3800475" cy="3552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00475" cy="3552825"/>
                    </a:xfrm>
                    <a:prstGeom prst="rect">
                      <a:avLst/>
                    </a:prstGeom>
                  </pic:spPr>
                </pic:pic>
              </a:graphicData>
            </a:graphic>
          </wp:inline>
        </w:drawing>
      </w:r>
    </w:p>
    <w:p w14:paraId="1C163CC3"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1C25B565" w14:textId="77777777" w:rsidR="00475B99" w:rsidRPr="00475B99" w:rsidRDefault="00475B99" w:rsidP="00475B99">
      <w:pPr>
        <w:rPr>
          <w:rFonts w:ascii="Arial" w:hAnsi="Arial" w:cs="Arial"/>
          <w:b/>
          <w:bCs/>
          <w:sz w:val="28"/>
          <w:szCs w:val="28"/>
          <w:lang w:val="en-US"/>
        </w:rPr>
      </w:pPr>
    </w:p>
    <w:p w14:paraId="6DACB224" w14:textId="77777777" w:rsidR="00475B99" w:rsidRPr="00475B99" w:rsidRDefault="00475B99" w:rsidP="00475B99">
      <w:pPr>
        <w:rPr>
          <w:rFonts w:ascii="Arial" w:hAnsi="Arial" w:cs="Arial"/>
          <w:b/>
          <w:bCs/>
          <w:sz w:val="28"/>
          <w:szCs w:val="28"/>
          <w:lang w:val="en-US"/>
        </w:rPr>
      </w:pPr>
    </w:p>
    <w:p w14:paraId="153AEFBD" w14:textId="77777777" w:rsidR="00475B99" w:rsidRPr="00475B99" w:rsidRDefault="00475B99" w:rsidP="00475B99">
      <w:pPr>
        <w:rPr>
          <w:rFonts w:ascii="Arial" w:hAnsi="Arial" w:cs="Arial"/>
          <w:b/>
          <w:bCs/>
          <w:sz w:val="28"/>
          <w:szCs w:val="28"/>
          <w:lang w:val="en-US"/>
        </w:rPr>
        <w:sectPr w:rsidR="00475B99" w:rsidRPr="00475B99" w:rsidSect="006C6100">
          <w:pgSz w:w="11906" w:h="16838"/>
          <w:pgMar w:top="1440" w:right="1440" w:bottom="1440" w:left="1440" w:header="708" w:footer="708" w:gutter="0"/>
          <w:cols w:space="708"/>
          <w:docGrid w:linePitch="360"/>
        </w:sectPr>
      </w:pPr>
    </w:p>
    <w:p w14:paraId="110BE56D" w14:textId="77777777" w:rsidR="00475B99" w:rsidRPr="006C2DB1" w:rsidRDefault="00475B99" w:rsidP="006C2DB1">
      <w:pPr>
        <w:pStyle w:val="Heading2"/>
        <w:rPr>
          <w:rFonts w:cs="Arial"/>
          <w:b w:val="0"/>
          <w:bCs/>
          <w:szCs w:val="24"/>
          <w:lang w:val="en-US"/>
        </w:rPr>
      </w:pPr>
      <w:bookmarkStart w:id="38" w:name="_Toc38879956"/>
      <w:r w:rsidRPr="006C2DB1">
        <w:rPr>
          <w:rStyle w:val="Heading2Char"/>
          <w:b/>
          <w:bCs/>
        </w:rPr>
        <w:lastRenderedPageBreak/>
        <w:t>Appendix 14. Roof Covering. Section</w:t>
      </w:r>
      <w:r w:rsidRPr="006C2DB1">
        <w:rPr>
          <w:rFonts w:cs="Arial"/>
          <w:b w:val="0"/>
          <w:bCs/>
          <w:szCs w:val="24"/>
          <w:lang w:val="en-US"/>
        </w:rPr>
        <w:t>.</w:t>
      </w:r>
      <w:bookmarkEnd w:id="38"/>
    </w:p>
    <w:p w14:paraId="106D502E" w14:textId="77777777" w:rsidR="00475B99" w:rsidRPr="00475B99" w:rsidRDefault="00475B99" w:rsidP="00475B99">
      <w:pPr>
        <w:rPr>
          <w:rFonts w:ascii="Arial" w:hAnsi="Arial" w:cs="Arial"/>
          <w:b/>
          <w:bCs/>
          <w:sz w:val="28"/>
          <w:szCs w:val="28"/>
          <w:lang w:val="en-US"/>
        </w:rPr>
      </w:pPr>
    </w:p>
    <w:p w14:paraId="4CA9B66C" w14:textId="77777777" w:rsidR="00475B99" w:rsidRPr="00475B99" w:rsidRDefault="00475B99" w:rsidP="00475B99">
      <w:pPr>
        <w:rPr>
          <w:rFonts w:ascii="Arial" w:hAnsi="Arial" w:cs="Arial"/>
          <w:b/>
          <w:bCs/>
          <w:sz w:val="28"/>
          <w:szCs w:val="28"/>
          <w:lang w:val="en-US"/>
        </w:rPr>
      </w:pPr>
    </w:p>
    <w:p w14:paraId="25C8328A" w14:textId="77777777" w:rsidR="00475B99" w:rsidRPr="00475B99" w:rsidRDefault="00475B99" w:rsidP="00475B99">
      <w:pPr>
        <w:jc w:val="center"/>
        <w:rPr>
          <w:rFonts w:ascii="Arial" w:hAnsi="Arial" w:cs="Arial"/>
          <w:b/>
          <w:bCs/>
          <w:sz w:val="28"/>
          <w:szCs w:val="28"/>
          <w:lang w:val="en-US"/>
        </w:rPr>
      </w:pPr>
      <w:r w:rsidRPr="00475B99">
        <w:rPr>
          <w:noProof/>
        </w:rPr>
        <w:drawing>
          <wp:inline distT="0" distB="0" distL="0" distR="0" wp14:anchorId="7AA3D4FC" wp14:editId="7A2ECCB1">
            <wp:extent cx="5867400" cy="4876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5898" cy="4942045"/>
                    </a:xfrm>
                    <a:prstGeom prst="rect">
                      <a:avLst/>
                    </a:prstGeom>
                  </pic:spPr>
                </pic:pic>
              </a:graphicData>
            </a:graphic>
          </wp:inline>
        </w:drawing>
      </w:r>
    </w:p>
    <w:p w14:paraId="0C47A1CA" w14:textId="77777777" w:rsidR="00475B99" w:rsidRPr="00475B99" w:rsidRDefault="00475B99" w:rsidP="00475B99">
      <w:pPr>
        <w:rPr>
          <w:rFonts w:ascii="Arial" w:hAnsi="Arial" w:cs="Arial"/>
          <w:b/>
          <w:bCs/>
          <w:sz w:val="28"/>
          <w:szCs w:val="28"/>
          <w:lang w:val="en-US"/>
        </w:rPr>
      </w:pPr>
    </w:p>
    <w:p w14:paraId="33168B10" w14:textId="77777777" w:rsidR="00475B99" w:rsidRPr="00475B99" w:rsidRDefault="00475B99" w:rsidP="00475B99">
      <w:pPr>
        <w:rPr>
          <w:rFonts w:ascii="Arial" w:hAnsi="Arial" w:cs="Arial"/>
          <w:b/>
          <w:bCs/>
          <w:sz w:val="20"/>
          <w:szCs w:val="20"/>
          <w:lang w:val="en-US"/>
        </w:rPr>
      </w:pPr>
      <w:r w:rsidRPr="00475B99">
        <w:rPr>
          <w:rFonts w:ascii="Arial" w:hAnsi="Arial" w:cs="Arial"/>
          <w:b/>
          <w:bCs/>
          <w:sz w:val="20"/>
          <w:szCs w:val="20"/>
          <w:lang w:val="en-US"/>
        </w:rPr>
        <w:t>(Author, 2020).</w:t>
      </w:r>
    </w:p>
    <w:p w14:paraId="02E1C600" w14:textId="77777777" w:rsidR="00475B99" w:rsidRPr="00475B99" w:rsidRDefault="00475B99" w:rsidP="00475B99">
      <w:pPr>
        <w:rPr>
          <w:rFonts w:ascii="Arial" w:hAnsi="Arial" w:cs="Arial"/>
          <w:b/>
          <w:bCs/>
          <w:sz w:val="28"/>
          <w:szCs w:val="28"/>
          <w:lang w:val="en-US"/>
        </w:rPr>
      </w:pPr>
    </w:p>
    <w:p w14:paraId="2A7591AB" w14:textId="77777777" w:rsidR="00475B99" w:rsidRPr="00475B99" w:rsidRDefault="00475B99" w:rsidP="00475B99">
      <w:pPr>
        <w:jc w:val="center"/>
        <w:rPr>
          <w:rFonts w:ascii="Arial" w:hAnsi="Arial" w:cs="Arial"/>
          <w:b/>
          <w:bCs/>
          <w:sz w:val="28"/>
          <w:szCs w:val="28"/>
          <w:lang w:val="en-US"/>
        </w:rPr>
      </w:pPr>
    </w:p>
    <w:p w14:paraId="7B621247" w14:textId="77777777" w:rsidR="00475B99" w:rsidRPr="00475B99" w:rsidRDefault="00475B99" w:rsidP="00475B99">
      <w:pPr>
        <w:jc w:val="center"/>
        <w:rPr>
          <w:rFonts w:ascii="Arial" w:hAnsi="Arial" w:cs="Arial"/>
          <w:b/>
          <w:bCs/>
          <w:sz w:val="28"/>
          <w:szCs w:val="28"/>
          <w:lang w:val="en-US"/>
        </w:rPr>
      </w:pPr>
    </w:p>
    <w:p w14:paraId="7C6437BC" w14:textId="77777777" w:rsidR="00475B99" w:rsidRPr="00475B99" w:rsidRDefault="00475B99" w:rsidP="00475B99">
      <w:pPr>
        <w:jc w:val="center"/>
        <w:rPr>
          <w:rFonts w:ascii="Arial" w:hAnsi="Arial" w:cs="Arial"/>
          <w:b/>
          <w:bCs/>
          <w:sz w:val="28"/>
          <w:szCs w:val="28"/>
          <w:lang w:val="en-US"/>
        </w:rPr>
      </w:pPr>
    </w:p>
    <w:p w14:paraId="2BBB1093" w14:textId="77777777" w:rsidR="00475B99" w:rsidRPr="00475B99" w:rsidRDefault="00475B99" w:rsidP="00475B99">
      <w:pPr>
        <w:jc w:val="center"/>
        <w:rPr>
          <w:rFonts w:ascii="Arial" w:hAnsi="Arial" w:cs="Arial"/>
          <w:b/>
          <w:bCs/>
          <w:sz w:val="28"/>
          <w:szCs w:val="28"/>
          <w:lang w:val="en-US"/>
        </w:rPr>
      </w:pPr>
    </w:p>
    <w:p w14:paraId="427792D2" w14:textId="77777777" w:rsidR="00475B99" w:rsidRPr="00475B99" w:rsidRDefault="00475B99" w:rsidP="00475B99">
      <w:pPr>
        <w:rPr>
          <w:rFonts w:ascii="Arial" w:hAnsi="Arial" w:cs="Arial"/>
          <w:b/>
          <w:bCs/>
          <w:sz w:val="28"/>
          <w:szCs w:val="28"/>
          <w:lang w:val="en-US"/>
        </w:rPr>
      </w:pPr>
    </w:p>
    <w:p w14:paraId="00485DB5" w14:textId="77777777" w:rsidR="00475B99" w:rsidRPr="00475B99" w:rsidRDefault="00475B99" w:rsidP="00475B99">
      <w:pPr>
        <w:jc w:val="center"/>
        <w:rPr>
          <w:rFonts w:ascii="Arial" w:hAnsi="Arial" w:cs="Arial"/>
          <w:b/>
          <w:bCs/>
          <w:sz w:val="28"/>
          <w:szCs w:val="28"/>
          <w:lang w:val="en-US"/>
        </w:rPr>
      </w:pPr>
    </w:p>
    <w:p w14:paraId="733F8CF1" w14:textId="77777777" w:rsidR="00475B99" w:rsidRPr="00475B99" w:rsidRDefault="00475B99" w:rsidP="00475B99">
      <w:pPr>
        <w:jc w:val="center"/>
        <w:rPr>
          <w:rFonts w:ascii="Arial" w:hAnsi="Arial" w:cs="Arial"/>
          <w:b/>
          <w:bCs/>
          <w:sz w:val="28"/>
          <w:szCs w:val="28"/>
          <w:lang w:val="en-US"/>
        </w:rPr>
        <w:sectPr w:rsidR="00475B99" w:rsidRPr="00475B99" w:rsidSect="006C6100">
          <w:pgSz w:w="11906" w:h="16838"/>
          <w:pgMar w:top="1440" w:right="1440" w:bottom="1440" w:left="1440" w:header="708" w:footer="708" w:gutter="0"/>
          <w:cols w:space="708"/>
          <w:docGrid w:linePitch="360"/>
        </w:sectPr>
      </w:pPr>
    </w:p>
    <w:p w14:paraId="680EEF7D" w14:textId="77777777" w:rsidR="00475B99" w:rsidRPr="00475B99" w:rsidRDefault="00475B99" w:rsidP="006C2DB1">
      <w:pPr>
        <w:pStyle w:val="Heading2"/>
        <w:rPr>
          <w:lang w:val="en-US"/>
        </w:rPr>
      </w:pPr>
      <w:bookmarkStart w:id="39" w:name="_Toc38879957"/>
      <w:r w:rsidRPr="00475B99">
        <w:rPr>
          <w:lang w:val="en-US"/>
        </w:rPr>
        <w:lastRenderedPageBreak/>
        <w:t>Appendix 15. Roof Covering. Plan.</w:t>
      </w:r>
      <w:bookmarkEnd w:id="39"/>
    </w:p>
    <w:p w14:paraId="200672E4" w14:textId="77777777" w:rsidR="00475B99" w:rsidRPr="00475B99" w:rsidRDefault="00475B99" w:rsidP="006C2DB1">
      <w:pPr>
        <w:pStyle w:val="Heading2"/>
        <w:rPr>
          <w:sz w:val="28"/>
          <w:szCs w:val="28"/>
          <w:lang w:val="en-US"/>
        </w:rPr>
      </w:pPr>
    </w:p>
    <w:p w14:paraId="32725E8F" w14:textId="77777777" w:rsidR="00475B99" w:rsidRPr="00475B99" w:rsidRDefault="00475B99" w:rsidP="00475B99">
      <w:pPr>
        <w:rPr>
          <w:rFonts w:ascii="Arial" w:hAnsi="Arial" w:cs="Arial"/>
          <w:b/>
          <w:bCs/>
          <w:sz w:val="28"/>
          <w:szCs w:val="28"/>
          <w:lang w:val="en-US"/>
        </w:rPr>
      </w:pPr>
      <w:r w:rsidRPr="00475B99">
        <w:rPr>
          <w:noProof/>
        </w:rPr>
        <w:drawing>
          <wp:inline distT="0" distB="0" distL="0" distR="0" wp14:anchorId="706F99F5" wp14:editId="04724F5B">
            <wp:extent cx="8572500" cy="4724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572500" cy="4724400"/>
                    </a:xfrm>
                    <a:prstGeom prst="rect">
                      <a:avLst/>
                    </a:prstGeom>
                  </pic:spPr>
                </pic:pic>
              </a:graphicData>
            </a:graphic>
          </wp:inline>
        </w:drawing>
      </w:r>
    </w:p>
    <w:p w14:paraId="4E54CE3D" w14:textId="529043F2" w:rsidR="00BA2EA2" w:rsidRPr="00CB1F0F" w:rsidRDefault="00475B99">
      <w:pPr>
        <w:rPr>
          <w:rFonts w:ascii="Arial" w:hAnsi="Arial" w:cs="Arial"/>
          <w:b/>
          <w:bCs/>
          <w:sz w:val="20"/>
          <w:szCs w:val="20"/>
          <w:lang w:val="en-US"/>
        </w:rPr>
      </w:pPr>
      <w:bookmarkStart w:id="40" w:name="_Hlk38267393"/>
      <w:r w:rsidRPr="00475B99">
        <w:rPr>
          <w:rFonts w:ascii="Arial" w:hAnsi="Arial" w:cs="Arial"/>
          <w:b/>
          <w:bCs/>
          <w:sz w:val="20"/>
          <w:szCs w:val="20"/>
          <w:lang w:val="en-US"/>
        </w:rPr>
        <w:t>(Author, 2020).</w:t>
      </w:r>
      <w:bookmarkEnd w:id="40"/>
    </w:p>
    <w:sectPr w:rsidR="00BA2EA2" w:rsidRPr="00CB1F0F" w:rsidSect="006C610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75B657" w14:textId="77777777" w:rsidR="006C6100" w:rsidRDefault="006C6100" w:rsidP="006C6100">
      <w:pPr>
        <w:spacing w:after="0" w:line="240" w:lineRule="auto"/>
      </w:pPr>
      <w:r>
        <w:separator/>
      </w:r>
    </w:p>
  </w:endnote>
  <w:endnote w:type="continuationSeparator" w:id="0">
    <w:p w14:paraId="61CF186E" w14:textId="77777777" w:rsidR="006C6100" w:rsidRDefault="006C6100" w:rsidP="006C6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63118"/>
      <w:docPartObj>
        <w:docPartGallery w:val="Page Numbers (Bottom of Page)"/>
        <w:docPartUnique/>
      </w:docPartObj>
    </w:sdtPr>
    <w:sdtEndPr>
      <w:rPr>
        <w:noProof/>
      </w:rPr>
    </w:sdtEndPr>
    <w:sdtContent>
      <w:p w14:paraId="5DF5413A" w14:textId="7C592CCD" w:rsidR="00602AE0" w:rsidRDefault="00602A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761B07" w14:textId="77777777" w:rsidR="00602AE0" w:rsidRDefault="00602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E8D3AD" w14:textId="77777777" w:rsidR="006C6100" w:rsidRDefault="006C6100" w:rsidP="006C6100">
      <w:pPr>
        <w:spacing w:after="0" w:line="240" w:lineRule="auto"/>
      </w:pPr>
      <w:r>
        <w:separator/>
      </w:r>
    </w:p>
  </w:footnote>
  <w:footnote w:type="continuationSeparator" w:id="0">
    <w:p w14:paraId="67668C3D" w14:textId="77777777" w:rsidR="006C6100" w:rsidRDefault="006C6100" w:rsidP="006C61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3D7"/>
    <w:rsid w:val="00012A08"/>
    <w:rsid w:val="000862C8"/>
    <w:rsid w:val="001575CC"/>
    <w:rsid w:val="0017333B"/>
    <w:rsid w:val="001D509B"/>
    <w:rsid w:val="00270F99"/>
    <w:rsid w:val="002B383C"/>
    <w:rsid w:val="0038017C"/>
    <w:rsid w:val="00475B99"/>
    <w:rsid w:val="005E0098"/>
    <w:rsid w:val="00602AE0"/>
    <w:rsid w:val="006C2DB1"/>
    <w:rsid w:val="006C6100"/>
    <w:rsid w:val="00857AFB"/>
    <w:rsid w:val="00871912"/>
    <w:rsid w:val="008B5298"/>
    <w:rsid w:val="0092449F"/>
    <w:rsid w:val="00AE73D7"/>
    <w:rsid w:val="00BA2EA2"/>
    <w:rsid w:val="00CB1F0F"/>
    <w:rsid w:val="00CC3341"/>
    <w:rsid w:val="00D6637B"/>
    <w:rsid w:val="00D90E13"/>
    <w:rsid w:val="00D92510"/>
    <w:rsid w:val="00ED32EE"/>
    <w:rsid w:val="00FD6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3F167"/>
  <w15:chartTrackingRefBased/>
  <w15:docId w15:val="{E79C9851-436F-4E8C-B62C-469E34CEA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style>
  <w:style w:type="paragraph" w:styleId="Heading1">
    <w:name w:val="heading 1"/>
    <w:basedOn w:val="Normal"/>
    <w:next w:val="Normal"/>
    <w:link w:val="Heading1Char"/>
    <w:uiPriority w:val="9"/>
    <w:qFormat/>
    <w:rsid w:val="00AE73D7"/>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AE73D7"/>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3D7"/>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E73D7"/>
    <w:rPr>
      <w:rFonts w:ascii="Arial" w:eastAsiaTheme="majorEastAsia" w:hAnsi="Arial" w:cstheme="majorBidi"/>
      <w:b/>
      <w:sz w:val="24"/>
      <w:szCs w:val="26"/>
    </w:rPr>
  </w:style>
  <w:style w:type="paragraph" w:styleId="NoSpacing">
    <w:name w:val="No Spacing"/>
    <w:link w:val="NoSpacingChar"/>
    <w:uiPriority w:val="1"/>
    <w:qFormat/>
    <w:rsid w:val="00AE73D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73D7"/>
    <w:rPr>
      <w:rFonts w:eastAsiaTheme="minorEastAsia"/>
      <w:lang w:val="en-US"/>
    </w:rPr>
  </w:style>
  <w:style w:type="paragraph" w:styleId="TOCHeading">
    <w:name w:val="TOC Heading"/>
    <w:basedOn w:val="Heading1"/>
    <w:next w:val="Normal"/>
    <w:uiPriority w:val="39"/>
    <w:unhideWhenUsed/>
    <w:qFormat/>
    <w:rsid w:val="006C6100"/>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C6100"/>
    <w:pPr>
      <w:spacing w:after="100"/>
    </w:pPr>
  </w:style>
  <w:style w:type="paragraph" w:styleId="TOC2">
    <w:name w:val="toc 2"/>
    <w:basedOn w:val="Normal"/>
    <w:next w:val="Normal"/>
    <w:autoRedefine/>
    <w:uiPriority w:val="39"/>
    <w:unhideWhenUsed/>
    <w:rsid w:val="006C6100"/>
    <w:pPr>
      <w:spacing w:after="100"/>
      <w:ind w:left="220"/>
    </w:pPr>
  </w:style>
  <w:style w:type="character" w:styleId="Hyperlink">
    <w:name w:val="Hyperlink"/>
    <w:basedOn w:val="DefaultParagraphFont"/>
    <w:uiPriority w:val="99"/>
    <w:unhideWhenUsed/>
    <w:rsid w:val="006C6100"/>
    <w:rPr>
      <w:color w:val="0563C1" w:themeColor="hyperlink"/>
      <w:u w:val="single"/>
    </w:rPr>
  </w:style>
  <w:style w:type="paragraph" w:styleId="Header">
    <w:name w:val="header"/>
    <w:basedOn w:val="Normal"/>
    <w:link w:val="HeaderChar"/>
    <w:uiPriority w:val="99"/>
    <w:unhideWhenUsed/>
    <w:rsid w:val="00602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AE0"/>
  </w:style>
  <w:style w:type="paragraph" w:styleId="Footer">
    <w:name w:val="footer"/>
    <w:basedOn w:val="Normal"/>
    <w:link w:val="FooterChar"/>
    <w:uiPriority w:val="99"/>
    <w:unhideWhenUsed/>
    <w:rsid w:val="00602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5955a822401c478ed19a358038290d3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dfc55bf46480d950d5153ea5309c69d5"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6D4283-6ADB-4B30-8408-587A2B5EBB8E}">
  <ds:schemaRefs>
    <ds:schemaRef ds:uri="http://schemas.openxmlformats.org/officeDocument/2006/bibliography"/>
  </ds:schemaRefs>
</ds:datastoreItem>
</file>

<file path=customXml/itemProps2.xml><?xml version="1.0" encoding="utf-8"?>
<ds:datastoreItem xmlns:ds="http://schemas.openxmlformats.org/officeDocument/2006/customXml" ds:itemID="{0176CC99-44D9-48E1-9D9F-6F927CC1F7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D5B187-394A-4BA8-9C3C-05AF2ADCFB31}">
  <ds:schemaRefs>
    <ds:schemaRef ds:uri="http://schemas.microsoft.com/sharepoint/v3/contenttype/forms"/>
  </ds:schemaRefs>
</ds:datastoreItem>
</file>

<file path=customXml/itemProps4.xml><?xml version="1.0" encoding="utf-8"?>
<ds:datastoreItem xmlns:ds="http://schemas.openxmlformats.org/officeDocument/2006/customXml" ds:itemID="{74129F43-BBF9-4C49-932C-7F559B30F3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2878</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Lecturer: Juan A Ferriz Papi</Company>
  <LinksUpToDate>false</LinksUpToDate>
  <CharactersWithSpaces>19251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ACBA4001 Fundamentals of construction technology</dc:title>
  <dc:subject>Assessment 02 Level 04</dc:subject>
  <dc:creator>Owen Brown</dc:creator>
  <cp:keywords/>
  <dc:description/>
  <cp:lastModifiedBy>Owen Brown</cp:lastModifiedBy>
  <cp:revision>2</cp:revision>
  <dcterms:created xsi:type="dcterms:W3CDTF">2020-04-27T10:52:00Z</dcterms:created>
  <dcterms:modified xsi:type="dcterms:W3CDTF">2020-04-27T10:52:00Z</dcterms:modified>
  <cp:category>Author: Owen Brown (1901187)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