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232F4EB9"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7777777"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16F6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A3511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0F43F8D2" w:rsidR="003555D5" w:rsidRDefault="003555D5" w:rsidP="003555D5">
      <w:pPr>
        <w:ind w:right="237"/>
        <w:jc w:val="both"/>
        <w:rPr>
          <w:sz w:val="24"/>
          <w:szCs w:val="24"/>
        </w:rPr>
      </w:pPr>
    </w:p>
    <w:p w14:paraId="6882112D"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2"/>
        </w:rPr>
        <w:tab/>
      </w:r>
      <w:r>
        <w:rPr>
          <w:rFonts w:asciiTheme="minorHAnsi" w:hAnsiTheme="minorHAnsi" w:cstheme="minorHAnsi"/>
          <w:sz w:val="24"/>
          <w:szCs w:val="24"/>
        </w:rPr>
        <w:t xml:space="preserve">This essay explores different theories of team dynamics, namely Tuckman Team Model and Lencioni Model and the relevance of these within building team cohesion. Maslow’s hierarchy of needs theory is addressed as an overarching necessity and the issues that can arise should this not be fulfilled. Styles of leadership will be researched and the effect that a leader can have on the team, team cohesion as well as inter-personal conflict. I will focus on the different personality types that can be present and how this can affect team dynamics as well as differentiating between male and females and the effects gender can have on team cohesion and team member satisfaction. I will discuss the presence of risk within a team and how this is linked to the Police force being an apparent factor of the role. I will identify conflict and the positive and negatives of this within a team and reasons why they may arise. </w:t>
      </w:r>
    </w:p>
    <w:p w14:paraId="60D9D213"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r>
    </w:p>
    <w:p w14:paraId="1F5CFDDE"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“Team cohesion is the degree to which individual members want to contribute to the group’s ability to continue as functioning work unit” (Lumen Learning, 2021). Team cohesion is when bonds are made between the individuals of a team and this makes the team more likely to achieve goals and continue with their efforts together. Team cohesion takes time to </w:t>
      </w:r>
      <w:r>
        <w:rPr>
          <w:rFonts w:asciiTheme="minorHAnsi" w:hAnsiTheme="minorHAnsi" w:cstheme="minorHAnsi"/>
          <w:sz w:val="24"/>
          <w:szCs w:val="24"/>
        </w:rPr>
        <w:lastRenderedPageBreak/>
        <w:t xml:space="preserve">be developed and this can be done in numerous ways. It is suggested that team cohesion develops when individuals feel a sense of belonging as well as working together. It is also suggested that it can raise from common interests that the individuals share, such as similar backgrounds and interests. Team cohesion can motivate individuals to increase their effort and enhance performance to commit to their goals which can help achieve improved satisfaction levels. Also, a team with this bond will perform better and more quickly than that of a team with new individuals who are estranged. However, team cohesion can also be seen in a negative light, it can identify individuals who may not be interested in the social aspects and can cause pressure amongst the team. </w:t>
      </w:r>
    </w:p>
    <w:p w14:paraId="4D83F4C1"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r>
    </w:p>
    <w:p w14:paraId="5A51786A"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Maslow’s hierarchy of needs is a theory that a person will become motivated when their needs are fulfilled. The needs start from the lowest level of a human beings basic needs and when this is achieved, motivation can be progressed. This theory refers to the basic needs being water, food, shelter and sleep. This is an important factor within policing and I will refer to a hospital watch scenario. During this time, an officer would sit with an arrested prisoner whilst they underwent medical treatment. This can be a long and lengthy process and during this time, officers may not be able to get relieved and could be sat conducting this role for the whole shift. This can become tiring, un-motivating and boring for the officer with long stints without food, drink and breaks. It is important for a sergeant to recognise this and rotate officers in order to ensure that officers would always perform at their best in case of any conflict. Should officers be assigned to this one task for a full shift, linking to Maslow’s theory, an officer would be less likely to perform efficiently and they would lack job satisfaction causing conflict within team cohesion. As a response officer having experienced this, due to lack of resources and a high amount of calls tying up other officers, I would agree that towards the end of the shift I became tired and complacent and would not have had the same reaction or performance in comparison to an officer who could have rotated me. This can then place officers at risk of being assaulted or mistakes happening whilst on duty. As well as this, issues can be caused within the team, should the same officers be chosen for this role without a fair balance. This links to the code of ethics, honesty and fitness for duty, it would be the responsibility of the staff member to advise their supervisor if they required further support and were struggling to fulfil this role.</w:t>
      </w:r>
    </w:p>
    <w:p w14:paraId="02854E5B" w14:textId="77777777" w:rsidR="009870E6" w:rsidRDefault="009870E6" w:rsidP="009870E6">
      <w:pPr>
        <w:spacing w:line="276" w:lineRule="auto"/>
        <w:jc w:val="both"/>
        <w:rPr>
          <w:rFonts w:asciiTheme="minorHAnsi" w:hAnsiTheme="minorHAnsi" w:cstheme="minorHAnsi"/>
          <w:sz w:val="24"/>
          <w:szCs w:val="24"/>
        </w:rPr>
      </w:pPr>
    </w:p>
    <w:p w14:paraId="4F1BB659" w14:textId="77777777" w:rsidR="009870E6" w:rsidRDefault="009870E6" w:rsidP="009870E6">
      <w:pPr>
        <w:spacing w:line="276" w:lineRule="auto"/>
        <w:ind w:right="237"/>
        <w:jc w:val="both"/>
        <w:rPr>
          <w:rFonts w:asciiTheme="minorHAnsi" w:hAnsiTheme="minorHAnsi" w:cstheme="minorHAnsi"/>
          <w:sz w:val="24"/>
          <w:szCs w:val="24"/>
        </w:rPr>
      </w:pPr>
      <w:r>
        <w:rPr>
          <w:rFonts w:asciiTheme="minorHAnsi" w:hAnsiTheme="minorHAnsi" w:cstheme="minorHAnsi"/>
          <w:sz w:val="24"/>
          <w:szCs w:val="24"/>
        </w:rPr>
        <w:tab/>
        <w:t>According to (Boyle, 2003) there are many ways to build team cohesion, these can include explaining individuals roles in team success, developing pride, setting challenging team goals, encouraging team identity through team chats and uniforms, avoiding the formation of social cliques, conducting periodic team meetings to resolve conflict and knowing something personal about each team member including personal life and pressures surrounding this.</w:t>
      </w:r>
    </w:p>
    <w:p w14:paraId="752F6480" w14:textId="77777777" w:rsidR="009870E6" w:rsidRDefault="009870E6" w:rsidP="009870E6">
      <w:pPr>
        <w:spacing w:line="276" w:lineRule="auto"/>
        <w:ind w:right="237"/>
        <w:jc w:val="both"/>
        <w:rPr>
          <w:rFonts w:asciiTheme="minorHAnsi" w:hAnsiTheme="minorHAnsi" w:cstheme="minorHAnsi"/>
          <w:sz w:val="24"/>
          <w:szCs w:val="24"/>
        </w:rPr>
      </w:pPr>
      <w:r>
        <w:rPr>
          <w:rFonts w:asciiTheme="minorHAnsi" w:hAnsiTheme="minorHAnsi" w:cstheme="minorHAnsi"/>
          <w:sz w:val="24"/>
          <w:szCs w:val="24"/>
        </w:rPr>
        <w:tab/>
      </w:r>
    </w:p>
    <w:p w14:paraId="362F701F" w14:textId="77777777" w:rsidR="009870E6" w:rsidRDefault="009870E6" w:rsidP="009870E6">
      <w:pPr>
        <w:spacing w:line="276" w:lineRule="auto"/>
        <w:ind w:right="237" w:firstLine="720"/>
        <w:jc w:val="both"/>
        <w:rPr>
          <w:rFonts w:asciiTheme="minorHAnsi" w:hAnsiTheme="minorHAnsi" w:cstheme="minorHAnsi"/>
          <w:sz w:val="24"/>
          <w:szCs w:val="24"/>
        </w:rPr>
      </w:pPr>
      <w:r>
        <w:rPr>
          <w:rFonts w:asciiTheme="minorHAnsi" w:hAnsiTheme="minorHAnsi" w:cstheme="minorHAnsi"/>
          <w:sz w:val="24"/>
          <w:szCs w:val="24"/>
        </w:rPr>
        <w:t xml:space="preserve">Theorist Bruce Tuckman developed a model of effective teamwork and understanding group dynamics in team situations and individual temperament in 1965. </w:t>
      </w:r>
    </w:p>
    <w:p w14:paraId="54ED2536"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lastRenderedPageBreak/>
        <w:t xml:space="preserve">There are five stages of the model, the fifth being added at a later date. He talks about the forming stage being when everyone is getting to know each other and create a good impression. During this stage, trust is being gained and everyone is working out others strengths and weaknesses and expectations of each other are identified. </w:t>
      </w:r>
    </w:p>
    <w:p w14:paraId="28B95B31"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The second stage is the storming stage, during this stage individuals learn about each other’s strengths and weaknesses and work out their role within the group. Boundaries can be challenged as individuals are aware of others incentives. </w:t>
      </w:r>
    </w:p>
    <w:p w14:paraId="69EC20B8"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Next, the norming stage and this is usually when the project is running smoothly. Here you expect to see some independent working as well as team mates checking in on each other to check efficiency and responsibility. However problems could begin if the individuals are not clear of their role within the team or the end goal. If so, the first and second stage can be revisited.</w:t>
      </w:r>
    </w:p>
    <w:p w14:paraId="22B01C58"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 xml:space="preserve">The performing stage is a stage that few teams reach unless they have worked together successfully on previous projects/tasks. </w:t>
      </w:r>
      <w:r>
        <w:rPr>
          <w:rFonts w:asciiTheme="minorHAnsi" w:hAnsiTheme="minorHAnsi" w:cstheme="minorHAnsi"/>
          <w:sz w:val="24"/>
          <w:szCs w:val="24"/>
        </w:rPr>
        <w:tab/>
      </w:r>
    </w:p>
    <w:p w14:paraId="593C2C37"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 xml:space="preserve">Added on later, the adjourning stage is when team mates split and move on separately causing some emotions between the individuals. </w:t>
      </w:r>
    </w:p>
    <w:p w14:paraId="7479286C"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Tuckman highlights that at all stages of the model, a critical factor is communication to successfully move on to the next stage. </w:t>
      </w:r>
      <w:r>
        <w:rPr>
          <w:rFonts w:asciiTheme="minorHAnsi" w:hAnsiTheme="minorHAnsi" w:cstheme="minorHAnsi"/>
          <w:sz w:val="24"/>
          <w:szCs w:val="24"/>
          <w:shd w:val="clear" w:color="auto" w:fill="FFFFFF"/>
        </w:rPr>
        <w:t>(Egolf and Chester, 2003)</w:t>
      </w:r>
    </w:p>
    <w:p w14:paraId="6710AD65"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r>
    </w:p>
    <w:p w14:paraId="05D8E6C5"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Within the police force, teams are continuously changing and developing due to the ongoing intakes of new officers, the transitions from different departments within the force and individuals progressing through promotions to different roles. Due to this, in relation to the Tuckham theory, it can be difficult for departments within the Police to reach the performing stage as continuous change will prevent this. Also, with different departments having to work together for the same end goal and individuals not having experience of working together or may not even know each other on a personal level, results may be unsuccessful when this occurs. This theory explains a genuine concern why and how teams cannot function and how team cohesion cannot always be met.</w:t>
      </w:r>
    </w:p>
    <w:p w14:paraId="6D19B655" w14:textId="77777777" w:rsidR="009870E6" w:rsidRDefault="009870E6" w:rsidP="009870E6">
      <w:pPr>
        <w:spacing w:line="276" w:lineRule="auto"/>
        <w:jc w:val="both"/>
        <w:rPr>
          <w:rFonts w:asciiTheme="minorHAnsi" w:hAnsiTheme="minorHAnsi" w:cstheme="minorHAnsi"/>
          <w:sz w:val="24"/>
          <w:szCs w:val="24"/>
        </w:rPr>
      </w:pPr>
    </w:p>
    <w:p w14:paraId="0E74BF83"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 xml:space="preserve">Another case researched is known as the Lencioni Model, this model explores five problems that commonly affect the effectiveness of working as a team. This theory suggests firstly if there is absence of trust amongst the team, they would be unlikely to ask for assistant and communicate or perform effectively within the team. If there is a fear of conflict, meaning conflicts that should be risen being ignored and affecting progress within the team. Thirdly, lack of commitment whereby individuals do not complete work tasks, miss deadlines and generally let their team down affecting the end result and lastly this leads to individuals supporting their own personal goals and achievements rather than those of the team. Lencioni’s theory can be seen as similar to Tuckman’s whereby if trust is not gained within colleagues, that motivation is hindered affecting team cohesion and satisfaction amongst the team. A part of the Code of Ethics, carrying out duties and obligations to the best of officers ability at all times would be breached if there was lack of commitment from an officer as </w:t>
      </w:r>
      <w:r>
        <w:rPr>
          <w:rFonts w:asciiTheme="minorHAnsi" w:hAnsiTheme="minorHAnsi" w:cstheme="minorHAnsi"/>
          <w:sz w:val="24"/>
          <w:szCs w:val="24"/>
        </w:rPr>
        <w:lastRenderedPageBreak/>
        <w:t xml:space="preserve">stated by Lecioni’s theory. This can be experienced within teams whereby officer’s attitude and work ethic could affect the relationships and the general disposition of the team as a whole. This can also be known as social loafing. </w:t>
      </w:r>
      <w:r>
        <w:rPr>
          <w:rStyle w:val="selectable"/>
          <w:rFonts w:asciiTheme="minorHAnsi" w:hAnsiTheme="minorHAnsi" w:cstheme="minorHAnsi"/>
          <w:sz w:val="24"/>
          <w:szCs w:val="24"/>
          <w:lang w:val="en"/>
        </w:rPr>
        <w:t>(9.2 Group Dynamics | Organizational Behavior, 2021)</w:t>
      </w:r>
    </w:p>
    <w:p w14:paraId="2FE3B5F8" w14:textId="77777777" w:rsidR="009870E6" w:rsidRDefault="009870E6" w:rsidP="009870E6">
      <w:pPr>
        <w:spacing w:line="276" w:lineRule="auto"/>
        <w:jc w:val="both"/>
        <w:rPr>
          <w:rFonts w:asciiTheme="minorHAnsi" w:hAnsiTheme="minorHAnsi" w:cstheme="minorHAnsi"/>
          <w:sz w:val="24"/>
          <w:szCs w:val="24"/>
        </w:rPr>
      </w:pPr>
    </w:p>
    <w:p w14:paraId="4DC8B978"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 xml:space="preserve">A study carried out by </w:t>
      </w:r>
      <w:r>
        <w:rPr>
          <w:rStyle w:val="selectable"/>
          <w:rFonts w:asciiTheme="minorHAnsi" w:hAnsiTheme="minorHAnsi" w:cstheme="minorHAnsi"/>
          <w:sz w:val="24"/>
          <w:szCs w:val="24"/>
          <w:lang w:val="en"/>
        </w:rPr>
        <w:t xml:space="preserve">(Martin and Good, 2015) </w:t>
      </w:r>
      <w:r>
        <w:rPr>
          <w:rFonts w:asciiTheme="minorHAnsi" w:hAnsiTheme="minorHAnsi" w:cstheme="minorHAnsi"/>
          <w:sz w:val="24"/>
          <w:szCs w:val="24"/>
        </w:rPr>
        <w:t xml:space="preserve">involved an online game to recognise the effects of gender amongst strategy, team cohesion and satisfaction within a team. This study was carried out over seven teams, three being all female and four being all males. The study found that team cohesion and individual satisfaction for the all-female teams in comparison to the all-male team who were found to engage in more riskier and varied strategies. </w:t>
      </w:r>
    </w:p>
    <w:p w14:paraId="28800A49"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 xml:space="preserve">This study proves that male and female balanced teams are successful and would accomplish team cohesion, individual satisfaction and dealing with risk. Within the police force, teams are made up off male and female and the balance of this team can create improved performances. </w:t>
      </w:r>
    </w:p>
    <w:p w14:paraId="53175641" w14:textId="77777777" w:rsidR="009870E6" w:rsidRDefault="009870E6" w:rsidP="009870E6">
      <w:pPr>
        <w:spacing w:line="276" w:lineRule="auto"/>
        <w:jc w:val="both"/>
        <w:rPr>
          <w:rFonts w:asciiTheme="minorHAnsi" w:hAnsiTheme="minorHAnsi" w:cstheme="minorHAnsi"/>
          <w:sz w:val="24"/>
          <w:szCs w:val="24"/>
        </w:rPr>
      </w:pPr>
    </w:p>
    <w:p w14:paraId="4154DD3F"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Risk is a major factor of a job within the police force, College of Policing</w:t>
      </w:r>
      <w:r>
        <w:rPr>
          <w:rStyle w:val="selectable"/>
          <w:rFonts w:asciiTheme="minorHAnsi" w:hAnsiTheme="minorHAnsi" w:cstheme="minorHAnsi"/>
          <w:sz w:val="24"/>
          <w:szCs w:val="24"/>
          <w:lang w:val="en"/>
        </w:rPr>
        <w:t xml:space="preserve"> </w:t>
      </w:r>
      <w:r>
        <w:rPr>
          <w:rFonts w:asciiTheme="minorHAnsi" w:hAnsiTheme="minorHAnsi" w:cstheme="minorHAnsi"/>
          <w:sz w:val="24"/>
          <w:szCs w:val="24"/>
        </w:rPr>
        <w:t xml:space="preserve">present ten principles relating to taking and reviewing risk. They state “The police have a duty to confront risks and to make risk decisions on behalf of the communities they serve” (Risk, 2021). In this scenario, the above study can show that an all- male police force could be detrimental and could fail to comply with professional standards in regards to risk taking behaviour and the anticipation of further conflict being caused, having an impact on areas such as use of force. </w:t>
      </w:r>
    </w:p>
    <w:p w14:paraId="6FB8875C" w14:textId="77777777" w:rsidR="009870E6" w:rsidRDefault="009870E6" w:rsidP="009870E6">
      <w:pPr>
        <w:spacing w:line="276" w:lineRule="auto"/>
        <w:jc w:val="both"/>
        <w:rPr>
          <w:rFonts w:asciiTheme="minorHAnsi" w:hAnsiTheme="minorHAnsi" w:cstheme="minorHAnsi"/>
          <w:sz w:val="24"/>
          <w:szCs w:val="24"/>
        </w:rPr>
      </w:pPr>
    </w:p>
    <w:p w14:paraId="152DCD95" w14:textId="77777777" w:rsidR="009870E6" w:rsidRDefault="009870E6" w:rsidP="009870E6">
      <w:pPr>
        <w:spacing w:line="276" w:lineRule="auto"/>
        <w:jc w:val="both"/>
        <w:rPr>
          <w:rFonts w:asciiTheme="minorHAnsi" w:hAnsiTheme="minorHAnsi" w:cstheme="minorHAnsi"/>
          <w:sz w:val="24"/>
          <w:szCs w:val="24"/>
        </w:rPr>
      </w:pPr>
      <w:r>
        <w:rPr>
          <w:rFonts w:asciiTheme="minorHAnsi" w:hAnsiTheme="minorHAnsi" w:cstheme="minorHAnsi"/>
          <w:sz w:val="24"/>
          <w:szCs w:val="24"/>
        </w:rPr>
        <w:tab/>
        <w:t xml:space="preserve">Conflict can be identified as; “A state of discord between people, or groups of people working together, caused by an actual or perceived opposition of needs, values, and/or interests.” (Lumen, 2021). </w:t>
      </w:r>
    </w:p>
    <w:p w14:paraId="19349C08" w14:textId="77777777" w:rsidR="009870E6" w:rsidRDefault="009870E6" w:rsidP="009870E6">
      <w:pPr>
        <w:spacing w:line="276" w:lineRule="auto"/>
        <w:jc w:val="both"/>
        <w:rPr>
          <w:rFonts w:asciiTheme="minorHAnsi" w:hAnsiTheme="minorHAnsi" w:cstheme="minorHAnsi"/>
          <w:sz w:val="24"/>
          <w:szCs w:val="24"/>
        </w:rPr>
      </w:pPr>
    </w:p>
    <w:p w14:paraId="12529CA6"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Inter personal conflict can be categorised as substantive and affective. Substantive conflict is when it involves the work of the team and affective conflict is when interpersonal relationships affect the team, such as personality clashes, perceptions about level of effort of work or personal dislikes. Inter-personal conflict is something that can happen in organisations within work teams, between individuals and between different departments. </w:t>
      </w:r>
    </w:p>
    <w:p w14:paraId="0650598F" w14:textId="77777777" w:rsidR="009870E6" w:rsidRDefault="009870E6" w:rsidP="009870E6">
      <w:pPr>
        <w:spacing w:line="276" w:lineRule="auto"/>
        <w:ind w:firstLine="720"/>
        <w:jc w:val="both"/>
        <w:rPr>
          <w:rFonts w:asciiTheme="minorHAnsi" w:hAnsiTheme="minorHAnsi" w:cstheme="minorHAnsi"/>
          <w:sz w:val="24"/>
          <w:szCs w:val="24"/>
        </w:rPr>
      </w:pPr>
    </w:p>
    <w:p w14:paraId="538880D7"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Conflict can have damaging effects on a team such as causing individuals to withdraw and not participate with team cohesion as well as causing anxieties and stress for the individual. At worse cases, unaddressed conflict can cause a team to become dysfunction and results in moves between departments and the team being disseminated. </w:t>
      </w:r>
    </w:p>
    <w:p w14:paraId="36C3934B" w14:textId="77777777" w:rsidR="009870E6" w:rsidRDefault="009870E6" w:rsidP="009870E6">
      <w:pPr>
        <w:spacing w:line="276" w:lineRule="auto"/>
        <w:jc w:val="both"/>
        <w:rPr>
          <w:rFonts w:asciiTheme="minorHAnsi" w:hAnsiTheme="minorHAnsi" w:cstheme="minorHAnsi"/>
          <w:sz w:val="24"/>
          <w:szCs w:val="24"/>
        </w:rPr>
      </w:pPr>
    </w:p>
    <w:p w14:paraId="07F68043"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However, can also result in benefits, It can remove barriers caused by assumptions and perceived ideas and also raises concerns which can then be resolved rather than build up </w:t>
      </w:r>
      <w:r>
        <w:rPr>
          <w:rFonts w:asciiTheme="minorHAnsi" w:hAnsiTheme="minorHAnsi" w:cstheme="minorHAnsi"/>
          <w:sz w:val="24"/>
          <w:szCs w:val="24"/>
        </w:rPr>
        <w:lastRenderedPageBreak/>
        <w:t xml:space="preserve">and causing a further divide. This usually addresses issues within teams and can cause individuals to feel valued when their opinion has been listened to and feel engaged. </w:t>
      </w:r>
    </w:p>
    <w:p w14:paraId="16A33FEB" w14:textId="77777777" w:rsidR="009870E6" w:rsidRDefault="009870E6" w:rsidP="009870E6">
      <w:pPr>
        <w:spacing w:line="276" w:lineRule="auto"/>
        <w:ind w:firstLine="720"/>
        <w:jc w:val="both"/>
        <w:rPr>
          <w:rFonts w:asciiTheme="minorHAnsi" w:hAnsiTheme="minorHAnsi" w:cstheme="minorHAnsi"/>
          <w:color w:val="232323"/>
          <w:sz w:val="24"/>
          <w:szCs w:val="24"/>
        </w:rPr>
      </w:pPr>
    </w:p>
    <w:p w14:paraId="0FD7C8FB" w14:textId="77777777" w:rsidR="009870E6" w:rsidRDefault="009870E6" w:rsidP="009870E6">
      <w:pPr>
        <w:spacing w:line="276" w:lineRule="auto"/>
        <w:jc w:val="both"/>
        <w:rPr>
          <w:rFonts w:asciiTheme="minorHAnsi" w:hAnsiTheme="minorHAnsi" w:cstheme="minorHAnsi"/>
          <w:color w:val="232323"/>
          <w:sz w:val="24"/>
          <w:szCs w:val="24"/>
        </w:rPr>
      </w:pPr>
      <w:r>
        <w:rPr>
          <w:rFonts w:asciiTheme="minorHAnsi" w:hAnsiTheme="minorHAnsi" w:cstheme="minorHAnsi"/>
          <w:color w:val="232323"/>
          <w:sz w:val="24"/>
          <w:szCs w:val="24"/>
        </w:rPr>
        <w:t>Segaller (2020) supports this and states “Embracing disagreement depends on all the group’s members’ ability to listen and express themselves effectively and respectfully”.</w:t>
      </w:r>
    </w:p>
    <w:p w14:paraId="6445F7E8" w14:textId="77777777" w:rsidR="009870E6" w:rsidRDefault="009870E6" w:rsidP="009870E6">
      <w:pPr>
        <w:spacing w:line="276" w:lineRule="auto"/>
        <w:jc w:val="both"/>
        <w:rPr>
          <w:rFonts w:asciiTheme="minorHAnsi" w:hAnsiTheme="minorHAnsi" w:cstheme="minorHAnsi"/>
          <w:sz w:val="24"/>
          <w:szCs w:val="24"/>
        </w:rPr>
      </w:pPr>
    </w:p>
    <w:p w14:paraId="6B447E5B" w14:textId="77777777" w:rsidR="009870E6" w:rsidRDefault="009870E6" w:rsidP="009870E6">
      <w:pPr>
        <w:spacing w:line="276" w:lineRule="auto"/>
        <w:ind w:hanging="120"/>
        <w:jc w:val="both"/>
        <w:rPr>
          <w:rFonts w:asciiTheme="minorHAnsi" w:hAnsiTheme="minorHAnsi" w:cstheme="minorHAnsi"/>
          <w:sz w:val="24"/>
          <w:szCs w:val="24"/>
        </w:rPr>
      </w:pPr>
      <w:r>
        <w:rPr>
          <w:rFonts w:asciiTheme="minorHAnsi" w:hAnsiTheme="minorHAnsi" w:cstheme="minorHAnsi"/>
          <w:sz w:val="24"/>
          <w:szCs w:val="24"/>
        </w:rPr>
        <w:t xml:space="preserve">There are many factors of interpersonal conflict which can arise from competition amongst teams or individuals, different styles or behaviours, resources, failure to follow team norms, miscommunication and lack of clarity in relation to goals or tasks set. </w:t>
      </w:r>
    </w:p>
    <w:p w14:paraId="3DB06BA9" w14:textId="77777777" w:rsidR="009870E6" w:rsidRDefault="009870E6" w:rsidP="009870E6">
      <w:pPr>
        <w:spacing w:line="276" w:lineRule="auto"/>
        <w:ind w:hanging="120"/>
        <w:jc w:val="both"/>
        <w:rPr>
          <w:rFonts w:asciiTheme="minorHAnsi" w:hAnsiTheme="minorHAnsi" w:cstheme="minorHAnsi"/>
          <w:color w:val="auto"/>
          <w:sz w:val="24"/>
          <w:szCs w:val="24"/>
        </w:rPr>
      </w:pPr>
    </w:p>
    <w:p w14:paraId="341EFCF3" w14:textId="77777777" w:rsidR="009870E6" w:rsidRDefault="009870E6" w:rsidP="009870E6">
      <w:pPr>
        <w:spacing w:line="276" w:lineRule="auto"/>
        <w:ind w:hanging="120"/>
        <w:jc w:val="both"/>
        <w:rPr>
          <w:rFonts w:asciiTheme="minorHAnsi" w:hAnsiTheme="minorHAnsi" w:cstheme="minorHAnsi"/>
          <w:color w:val="auto"/>
          <w:sz w:val="24"/>
          <w:szCs w:val="24"/>
        </w:rPr>
      </w:pPr>
      <w:r>
        <w:rPr>
          <w:rFonts w:asciiTheme="minorHAnsi" w:hAnsiTheme="minorHAnsi" w:cstheme="minorHAnsi"/>
          <w:sz w:val="24"/>
          <w:szCs w:val="24"/>
        </w:rPr>
        <w:t xml:space="preserve">Donohur and Kolt (1992) support this and state “Conflict is triggered by perceived interference. When both parties see the other as standing in the way of goal attainment, conflict flares up” </w:t>
      </w:r>
      <w:r>
        <w:rPr>
          <w:rFonts w:asciiTheme="minorHAnsi" w:hAnsiTheme="minorHAnsi" w:cstheme="minorHAnsi"/>
          <w:sz w:val="24"/>
          <w:szCs w:val="24"/>
          <w:shd w:val="clear" w:color="auto" w:fill="FFFFFF"/>
        </w:rPr>
        <w:t>(Donohue and Kolt, 1992, p7.)</w:t>
      </w:r>
    </w:p>
    <w:p w14:paraId="23DAC5DA" w14:textId="77777777" w:rsidR="009870E6" w:rsidRDefault="009870E6" w:rsidP="009870E6">
      <w:pPr>
        <w:spacing w:line="276" w:lineRule="auto"/>
        <w:ind w:firstLine="720"/>
        <w:jc w:val="both"/>
        <w:rPr>
          <w:rFonts w:asciiTheme="minorHAnsi" w:hAnsiTheme="minorHAnsi" w:cstheme="minorHAnsi"/>
          <w:sz w:val="24"/>
          <w:szCs w:val="24"/>
        </w:rPr>
      </w:pPr>
    </w:p>
    <w:p w14:paraId="1AE5124A" w14:textId="77777777" w:rsidR="009870E6" w:rsidRDefault="009870E6" w:rsidP="009870E6">
      <w:pPr>
        <w:spacing w:line="276" w:lineRule="auto"/>
        <w:ind w:right="237"/>
        <w:jc w:val="both"/>
        <w:rPr>
          <w:rFonts w:asciiTheme="minorHAnsi" w:hAnsiTheme="minorHAnsi" w:cstheme="minorHAnsi"/>
          <w:sz w:val="24"/>
          <w:szCs w:val="24"/>
        </w:rPr>
      </w:pPr>
      <w:r>
        <w:rPr>
          <w:rFonts w:asciiTheme="minorHAnsi" w:hAnsiTheme="minorHAnsi" w:cstheme="minorHAnsi"/>
          <w:sz w:val="24"/>
          <w:szCs w:val="24"/>
        </w:rPr>
        <w:tab/>
      </w:r>
    </w:p>
    <w:p w14:paraId="60FB6F68" w14:textId="77777777" w:rsidR="009870E6" w:rsidRDefault="009870E6" w:rsidP="009870E6">
      <w:pPr>
        <w:spacing w:line="276" w:lineRule="auto"/>
        <w:ind w:right="237" w:firstLine="720"/>
        <w:jc w:val="both"/>
        <w:rPr>
          <w:rFonts w:asciiTheme="minorHAnsi" w:hAnsiTheme="minorHAnsi" w:cstheme="minorHAnsi"/>
          <w:sz w:val="24"/>
          <w:szCs w:val="24"/>
        </w:rPr>
      </w:pPr>
      <w:r>
        <w:rPr>
          <w:rFonts w:asciiTheme="minorHAnsi" w:hAnsiTheme="minorHAnsi" w:cstheme="minorHAnsi"/>
          <w:sz w:val="24"/>
          <w:szCs w:val="24"/>
        </w:rPr>
        <w:t xml:space="preserve">In order to enhance individual and team performances, conflict should be addressed and team mates should be encouraged to be open and honest and to exchange information in relation to any issues. For team cohesion, the team should be willing to do what is best for the group rather than for them personally. </w:t>
      </w:r>
    </w:p>
    <w:p w14:paraId="28EDD069" w14:textId="77777777" w:rsidR="009870E6" w:rsidRDefault="009870E6" w:rsidP="009870E6">
      <w:pPr>
        <w:spacing w:line="276" w:lineRule="auto"/>
        <w:ind w:right="237" w:firstLine="720"/>
        <w:jc w:val="both"/>
        <w:rPr>
          <w:rFonts w:asciiTheme="minorHAnsi" w:hAnsiTheme="minorHAnsi" w:cstheme="minorHAnsi"/>
          <w:sz w:val="24"/>
          <w:szCs w:val="24"/>
        </w:rPr>
      </w:pPr>
    </w:p>
    <w:p w14:paraId="466107A3" w14:textId="77777777" w:rsidR="009870E6" w:rsidRDefault="009870E6" w:rsidP="009870E6">
      <w:pPr>
        <w:spacing w:line="276" w:lineRule="auto"/>
        <w:ind w:right="237"/>
        <w:jc w:val="both"/>
        <w:rPr>
          <w:rFonts w:asciiTheme="minorHAnsi" w:hAnsiTheme="minorHAnsi" w:cstheme="minorHAnsi"/>
          <w:sz w:val="24"/>
          <w:szCs w:val="24"/>
        </w:rPr>
      </w:pPr>
      <w:r>
        <w:rPr>
          <w:rFonts w:asciiTheme="minorHAnsi" w:hAnsiTheme="minorHAnsi" w:cstheme="minorHAnsi"/>
          <w:sz w:val="24"/>
          <w:szCs w:val="24"/>
        </w:rPr>
        <w:tab/>
        <w:t>Personality traits can have a big impact on team cohesion and conflict. The ratio of extroverts to introverts is three to one, being 75% of the world. (Laney, 2002). An introvert can be described as somebody who needs time alone and someone who becomes exhausted by others company. They are not necessarily depressed or shy which is a common misconception. In comparison to this, an extrovert is somebody who thrives in the company of others and when alone become bored and lonely. Introverts are commonly happy to work alone, independent and have high concentration levels, however within a team may be seen as a person who is withdrawn and who thinks they are better than other team members.  (Claire, 2018).</w:t>
      </w:r>
    </w:p>
    <w:p w14:paraId="136EDA99" w14:textId="77777777" w:rsidR="009870E6" w:rsidRDefault="009870E6" w:rsidP="009870E6">
      <w:pPr>
        <w:spacing w:line="276" w:lineRule="auto"/>
        <w:ind w:right="237"/>
        <w:jc w:val="both"/>
        <w:rPr>
          <w:rFonts w:asciiTheme="minorHAnsi" w:hAnsiTheme="minorHAnsi" w:cstheme="minorHAnsi"/>
          <w:sz w:val="24"/>
          <w:szCs w:val="24"/>
        </w:rPr>
      </w:pPr>
      <w:r>
        <w:rPr>
          <w:rFonts w:asciiTheme="minorHAnsi" w:hAnsiTheme="minorHAnsi" w:cstheme="minorHAnsi"/>
          <w:sz w:val="24"/>
          <w:szCs w:val="24"/>
        </w:rPr>
        <w:tab/>
        <w:t xml:space="preserve">According to (Furnham, 1999) extroverts can be explained as being sociable, crave excitement, carefree and usually impulsive. The extrovert sees the introvert to be a nuisance and somebody craving attention and the introvert sees the extrovert to be boring and cautious. This can cause problems with team cohesion as these personality types and lack of knowledge of these could cause personal problems within teams and they can start clashing. </w:t>
      </w:r>
    </w:p>
    <w:p w14:paraId="1EC4E604" w14:textId="77777777" w:rsidR="009870E6" w:rsidRDefault="009870E6" w:rsidP="009870E6">
      <w:pPr>
        <w:spacing w:line="276" w:lineRule="auto"/>
        <w:ind w:firstLine="720"/>
        <w:jc w:val="both"/>
        <w:rPr>
          <w:rFonts w:asciiTheme="minorHAnsi" w:hAnsiTheme="minorHAnsi" w:cstheme="minorHAnsi"/>
          <w:sz w:val="24"/>
          <w:szCs w:val="24"/>
        </w:rPr>
      </w:pPr>
    </w:p>
    <w:p w14:paraId="02B8F768"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It is in important that managers identify their staff’s personality types in order to manage the team efficiently whilst also managing the individuals. There are many leadership styles that suit different personalities and different people’s needs. The most relaxed type of style being the Laissez Faire, whereby the manager is very hands off and has a relaxed approach. This can be beneficial for those individuals such as introverts who are independent </w:t>
      </w:r>
      <w:r>
        <w:rPr>
          <w:rFonts w:asciiTheme="minorHAnsi" w:hAnsiTheme="minorHAnsi" w:cstheme="minorHAnsi"/>
          <w:sz w:val="24"/>
          <w:szCs w:val="24"/>
        </w:rPr>
        <w:lastRenderedPageBreak/>
        <w:t xml:space="preserve">and carry their workload and time on their own as well as not needing to identify when a task has been completed well as they can recognise pride within themselves. In oppose to this, the other end of the scale of leadership style being participate leadership, whilst allowing staff to use their own initiative, they still maintain control at all times. An extrovert might be best in this instance as due to their impulsive decisions can become a higher risk taker In comparison to an introvert, therefore needing a bit more support and advice from a senior.  Also, organisational cultural norms can have a negative effect on personalities preventing team cohesion, an example of this being when older in service team members and new team members work together, whereby newer officers may have fresh ideas and processes to share whereas older team members believe that change shouldn’t happen and could cause resentment within the team when change is being implemented, resulting in them having to learn new ways of working and becoming not too confident in their role. </w:t>
      </w:r>
    </w:p>
    <w:p w14:paraId="0CF7FCFE" w14:textId="77777777" w:rsidR="009870E6" w:rsidRDefault="009870E6" w:rsidP="009870E6">
      <w:pPr>
        <w:spacing w:line="276" w:lineRule="auto"/>
        <w:ind w:firstLine="720"/>
        <w:jc w:val="both"/>
        <w:rPr>
          <w:rFonts w:asciiTheme="minorHAnsi" w:hAnsiTheme="minorHAnsi" w:cstheme="minorHAnsi"/>
          <w:sz w:val="24"/>
          <w:szCs w:val="24"/>
        </w:rPr>
      </w:pPr>
    </w:p>
    <w:p w14:paraId="20B15633" w14:textId="77777777"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Within Policing, although officers are at incidents and scenes usually in pairs of the same rank, it is important that officers can be independent and carry out investigations competently and safely as well as working to a timely manner and safeguarding the public. Communication is a huge key aspect of Policing and advice can be available from team members and sergeants mobile. For this exact reason, team cohesion is extremely important in the force as team members are available to help in such circumstances when respectable relationships are built. </w:t>
      </w:r>
    </w:p>
    <w:p w14:paraId="4E44964B" w14:textId="77777777" w:rsidR="009870E6" w:rsidRDefault="009870E6" w:rsidP="009870E6">
      <w:pPr>
        <w:spacing w:line="276" w:lineRule="auto"/>
        <w:ind w:firstLine="720"/>
        <w:jc w:val="both"/>
        <w:rPr>
          <w:rFonts w:asciiTheme="minorHAnsi" w:hAnsiTheme="minorHAnsi" w:cstheme="minorHAnsi"/>
          <w:sz w:val="24"/>
          <w:szCs w:val="24"/>
        </w:rPr>
      </w:pPr>
    </w:p>
    <w:p w14:paraId="3846998B" w14:textId="1701D59D" w:rsidR="009870E6" w:rsidRDefault="009870E6" w:rsidP="009870E6">
      <w:pPr>
        <w:spacing w:line="276" w:lineRule="auto"/>
        <w:ind w:firstLine="720"/>
        <w:jc w:val="both"/>
        <w:rPr>
          <w:rFonts w:asciiTheme="minorHAnsi" w:hAnsiTheme="minorHAnsi" w:cstheme="minorHAnsi"/>
          <w:sz w:val="24"/>
          <w:szCs w:val="24"/>
        </w:rPr>
      </w:pPr>
      <w:r>
        <w:rPr>
          <w:rFonts w:asciiTheme="minorHAnsi" w:hAnsiTheme="minorHAnsi" w:cstheme="minorHAnsi"/>
          <w:sz w:val="24"/>
          <w:szCs w:val="24"/>
        </w:rPr>
        <w:t>Throughout this essay, issues that can be faced within teams such as conflict have been discussed, as well as lack of trust and how this can affect team cohesion. Different theories in relation to these have been addressed and tried to associate these to experience of my own within the Police force and also how these differ. It has been recognised that risk has a big part to play in team cohesion and this can be linked to different personality traits and that this can also affect teams, due to uneducated assumptions made from other personality types. The role of the leader has been identified and the importance of the leader identifying their staff and being open and honest about how they prefer to be managed. The importance of conflict has been acknowledged and both the advantages and disadvantages this can have on a team.</w:t>
      </w:r>
    </w:p>
    <w:p w14:paraId="077D4703" w14:textId="77777777" w:rsidR="009870E6" w:rsidRDefault="009870E6" w:rsidP="009870E6">
      <w:pPr>
        <w:ind w:firstLine="720"/>
        <w:rPr>
          <w:rFonts w:asciiTheme="minorHAnsi" w:hAnsiTheme="minorHAnsi" w:cstheme="minorHAnsi"/>
          <w:sz w:val="22"/>
          <w:szCs w:val="22"/>
        </w:rPr>
      </w:pPr>
    </w:p>
    <w:p w14:paraId="6C19E593" w14:textId="77777777" w:rsidR="009870E6" w:rsidRDefault="009870E6" w:rsidP="009870E6">
      <w:pPr>
        <w:ind w:firstLine="720"/>
        <w:rPr>
          <w:rFonts w:asciiTheme="minorHAnsi" w:hAnsiTheme="minorHAnsi" w:cstheme="minorHAnsi"/>
          <w:sz w:val="24"/>
        </w:rPr>
      </w:pPr>
    </w:p>
    <w:p w14:paraId="38892E0A" w14:textId="77777777" w:rsidR="009870E6" w:rsidRDefault="009870E6" w:rsidP="009870E6">
      <w:pPr>
        <w:rPr>
          <w:rFonts w:asciiTheme="minorHAnsi" w:hAnsiTheme="minorHAnsi" w:cstheme="minorHAnsi"/>
          <w:sz w:val="22"/>
        </w:rPr>
      </w:pPr>
      <w:r>
        <w:rPr>
          <w:rFonts w:asciiTheme="minorHAnsi" w:hAnsiTheme="minorHAnsi" w:cstheme="minorHAnsi"/>
          <w:sz w:val="22"/>
        </w:rPr>
        <w:t>Word Count: 2576.</w:t>
      </w:r>
    </w:p>
    <w:p w14:paraId="3DAD37C7" w14:textId="37A279A4" w:rsidR="009870E6" w:rsidRDefault="009870E6" w:rsidP="003555D5">
      <w:pPr>
        <w:ind w:right="237"/>
        <w:jc w:val="both"/>
        <w:rPr>
          <w:sz w:val="24"/>
          <w:szCs w:val="24"/>
        </w:rPr>
      </w:pPr>
    </w:p>
    <w:p w14:paraId="6F215800" w14:textId="1AF2AF5B" w:rsidR="009870E6" w:rsidRDefault="009870E6" w:rsidP="003555D5">
      <w:pPr>
        <w:ind w:right="237"/>
        <w:jc w:val="both"/>
        <w:rPr>
          <w:sz w:val="24"/>
          <w:szCs w:val="24"/>
        </w:rPr>
      </w:pPr>
    </w:p>
    <w:p w14:paraId="6B3DECE7" w14:textId="0BEFD15D" w:rsidR="009870E6" w:rsidRDefault="009870E6" w:rsidP="003555D5">
      <w:pPr>
        <w:ind w:right="237"/>
        <w:jc w:val="both"/>
        <w:rPr>
          <w:sz w:val="24"/>
          <w:szCs w:val="24"/>
        </w:rPr>
      </w:pPr>
    </w:p>
    <w:p w14:paraId="0A3F8C25" w14:textId="1FE14039" w:rsidR="009870E6" w:rsidRDefault="009870E6" w:rsidP="003555D5">
      <w:pPr>
        <w:ind w:right="237"/>
        <w:jc w:val="both"/>
        <w:rPr>
          <w:sz w:val="24"/>
          <w:szCs w:val="24"/>
        </w:rPr>
      </w:pPr>
    </w:p>
    <w:p w14:paraId="1F698933" w14:textId="476AF670" w:rsidR="009870E6" w:rsidRDefault="009870E6" w:rsidP="003555D5">
      <w:pPr>
        <w:ind w:right="237"/>
        <w:jc w:val="both"/>
        <w:rPr>
          <w:sz w:val="24"/>
          <w:szCs w:val="24"/>
        </w:rPr>
      </w:pPr>
    </w:p>
    <w:p w14:paraId="6D7CF762" w14:textId="77777777" w:rsidR="009870E6" w:rsidRPr="00E676F7" w:rsidRDefault="009870E6" w:rsidP="003555D5">
      <w:pPr>
        <w:ind w:right="237"/>
        <w:jc w:val="both"/>
        <w:rPr>
          <w:sz w:val="24"/>
          <w:szCs w:val="24"/>
        </w:rPr>
      </w:pPr>
    </w:p>
    <w:p w14:paraId="49F668A7" w14:textId="2184077B" w:rsidR="003E6278" w:rsidRDefault="003E6278" w:rsidP="009870E6">
      <w:pPr>
        <w:rPr>
          <w:rFonts w:asciiTheme="minorHAnsi" w:hAnsiTheme="minorHAnsi" w:cstheme="minorHAnsi"/>
          <w:sz w:val="22"/>
        </w:rPr>
      </w:pPr>
      <w:r w:rsidRPr="00FA3AFF">
        <w:rPr>
          <w:rFonts w:asciiTheme="minorHAnsi" w:hAnsiTheme="minorHAnsi" w:cstheme="minorHAnsi"/>
          <w:sz w:val="22"/>
        </w:rPr>
        <w:tab/>
      </w:r>
      <w:r>
        <w:rPr>
          <w:rFonts w:asciiTheme="minorHAnsi" w:hAnsiTheme="minorHAnsi" w:cstheme="minorHAnsi"/>
          <w:sz w:val="22"/>
        </w:rPr>
        <w:t xml:space="preserve"> </w:t>
      </w:r>
    </w:p>
    <w:p w14:paraId="0797331D" w14:textId="77777777" w:rsidR="00025650" w:rsidRPr="00E676F7" w:rsidRDefault="00025650" w:rsidP="00340E9A">
      <w:pPr>
        <w:ind w:right="237"/>
        <w:jc w:val="both"/>
        <w:rPr>
          <w:sz w:val="24"/>
          <w:szCs w:val="24"/>
        </w:rPr>
      </w:pPr>
    </w:p>
    <w:p w14:paraId="55885AA0" w14:textId="29F618B9"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41F4E509"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This essay explores the issue of Anti- Social Behaviour (ASB) and the affects it causes on its victims. The actions and opportunities Police have will be explored and other relevant agencies that can provide support. The incident I will talk about was a call I was attached to during my role as a response Police Officer, whereby an owner of a Chinese takeaway was having issues with youths hanging outside their shop, sitting on their wall, using bad language, dropping litter and causing issues amongst the customers attending the premises. </w:t>
      </w:r>
      <w:r>
        <w:rPr>
          <w:rFonts w:asciiTheme="minorHAnsi" w:hAnsiTheme="minorHAnsi" w:cstheme="minorHAnsi"/>
          <w:sz w:val="24"/>
          <w:szCs w:val="24"/>
        </w:rPr>
        <w:t>I will also look at the issues with repeat victimisation and offending and how this can be addressed.</w:t>
      </w:r>
    </w:p>
    <w:p w14:paraId="6B036B13"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7D2FABD0" w14:textId="77777777" w:rsidR="00C95D2B" w:rsidRPr="0097360B" w:rsidRDefault="00C95D2B" w:rsidP="00C95D2B">
      <w:pPr>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Antisocial behaviours are actions carried out causing somebody from another household to feel or likely to feel harassment, alarm or distress. (PICKARD, 2014). These are split into three categories, firstly personal antisocial behaviour, whereby a person is specifically targeted. Secondly, nuisance antisocial behaviour, whereby the community suffers and lastly environmental antisocial behaviour, whereby actions affect a wider environment. Many behaviours can fall under the antisocial behaviour bracket, such as begging, littering, rowdy behaviour and prostitution to name a few. (Metropolitan Police, 2020). According to </w:t>
      </w:r>
      <w:r w:rsidRPr="0097360B">
        <w:rPr>
          <w:rFonts w:asciiTheme="minorHAnsi" w:hAnsiTheme="minorHAnsi" w:cstheme="minorHAnsi"/>
          <w:sz w:val="24"/>
          <w:szCs w:val="24"/>
          <w:shd w:val="clear" w:color="auto" w:fill="FFFFFF"/>
        </w:rPr>
        <w:t xml:space="preserve">(CSEW - Office for National Statistics, 2021), </w:t>
      </w:r>
      <w:r w:rsidRPr="0097360B">
        <w:rPr>
          <w:rFonts w:asciiTheme="minorHAnsi" w:hAnsiTheme="minorHAnsi" w:cstheme="minorHAnsi"/>
          <w:sz w:val="24"/>
          <w:szCs w:val="24"/>
        </w:rPr>
        <w:t xml:space="preserve">9.9% of reports to South Wales Police in 2017, were perceived to be ASB related. </w:t>
      </w:r>
    </w:p>
    <w:p w14:paraId="28DF4AC4"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194412F4" w14:textId="77777777" w:rsidR="00C95D2B" w:rsidRPr="0097360B" w:rsidRDefault="00C95D2B" w:rsidP="00C95D2B">
      <w:pPr>
        <w:ind w:hanging="120"/>
        <w:jc w:val="both"/>
        <w:rPr>
          <w:rFonts w:asciiTheme="minorHAnsi" w:hAnsiTheme="minorHAnsi" w:cstheme="minorHAnsi"/>
          <w:sz w:val="24"/>
          <w:szCs w:val="24"/>
        </w:rPr>
      </w:pPr>
      <w:r w:rsidRPr="0097360B">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ab/>
      </w:r>
      <w:r>
        <w:rPr>
          <w:rFonts w:asciiTheme="minorHAnsi" w:hAnsiTheme="minorHAnsi" w:cstheme="minorHAnsi"/>
          <w:sz w:val="24"/>
          <w:szCs w:val="24"/>
          <w:shd w:val="clear" w:color="auto" w:fill="FFFFFF"/>
        </w:rPr>
        <w:tab/>
      </w:r>
      <w:r w:rsidRPr="0097360B">
        <w:rPr>
          <w:rFonts w:asciiTheme="minorHAnsi" w:hAnsiTheme="minorHAnsi" w:cstheme="minorHAnsi"/>
          <w:sz w:val="24"/>
          <w:szCs w:val="24"/>
          <w:shd w:val="clear" w:color="auto" w:fill="FFFFFF"/>
        </w:rPr>
        <w:t xml:space="preserve">(Antisocial behaviour - Victim Support, n.d.) </w:t>
      </w:r>
      <w:r w:rsidRPr="0097360B">
        <w:rPr>
          <w:rFonts w:asciiTheme="minorHAnsi" w:hAnsiTheme="minorHAnsi" w:cstheme="minorHAnsi"/>
          <w:sz w:val="24"/>
          <w:szCs w:val="24"/>
        </w:rPr>
        <w:t xml:space="preserve">talk about the how ASB can be an ongoing and serious issue, although not always a crime, can affect victims in many ways, including affecting sleep, experience anxieties, people become frightened to leave their home and feel unsafe causing people to sell their homes and relocate. Victims change their daily routines to </w:t>
      </w:r>
      <w:r w:rsidRPr="0097360B">
        <w:rPr>
          <w:rFonts w:asciiTheme="minorHAnsi" w:hAnsiTheme="minorHAnsi" w:cstheme="minorHAnsi"/>
          <w:sz w:val="24"/>
          <w:szCs w:val="24"/>
        </w:rPr>
        <w:lastRenderedPageBreak/>
        <w:t xml:space="preserve">avoid further issues as they blame themselves and are made to feel isolated preventing them reporting issues to Police.  </w:t>
      </w:r>
    </w:p>
    <w:p w14:paraId="6397D4A2"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52C53B51"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In relation to the incident I attended, the victim was not a repeat victim as this was the first incident reported to Police; however, I was also aware that this might have been the first time Police were contacted, and issues may have been ongoing prior to this. (Home Office, 2012). </w:t>
      </w:r>
    </w:p>
    <w:p w14:paraId="738184EA"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4AD4F3D4" w14:textId="000B17CB" w:rsidR="00C95D2B" w:rsidRDefault="00C95D2B" w:rsidP="00C95D2B">
      <w:pPr>
        <w:tabs>
          <w:tab w:val="left" w:pos="914"/>
        </w:tabs>
        <w:jc w:val="both"/>
        <w:rPr>
          <w:rFonts w:asciiTheme="minorHAnsi" w:hAnsiTheme="minorHAnsi" w:cstheme="minorHAnsi"/>
          <w:sz w:val="24"/>
          <w:szCs w:val="24"/>
        </w:rPr>
      </w:pPr>
      <w:r>
        <w:rPr>
          <w:rFonts w:asciiTheme="minorHAnsi" w:hAnsiTheme="minorHAnsi" w:cstheme="minorHAnsi"/>
          <w:sz w:val="24"/>
          <w:szCs w:val="24"/>
        </w:rPr>
        <w:tab/>
      </w:r>
      <w:r w:rsidRPr="0097360B">
        <w:rPr>
          <w:rFonts w:asciiTheme="minorHAnsi" w:hAnsiTheme="minorHAnsi" w:cstheme="minorHAnsi"/>
          <w:sz w:val="24"/>
          <w:szCs w:val="24"/>
        </w:rPr>
        <w:t>Repeat victims is when there is a positive correlation between the victim of crime and the same type of crime, usually over a significant period of time. It is important that Police provide repeat victims with target hardening safety advice at every opportunity and ensure that relevant referrals are made on their behalf for safeguarding and support purposes, to aid with preventing further incidents. (Farrell and Pease, 2001). As well as this, it gives victims the confidence and guidance on reporting crime effectively. To tackle repeat offending, especially in an Anti-Social manner, it is important to look at the environment and identify any items that may facilitate these behaviours. (Clarke and Eck, 2014).</w:t>
      </w:r>
    </w:p>
    <w:p w14:paraId="449C6BD6" w14:textId="77777777" w:rsidR="00C95D2B" w:rsidRPr="0097360B" w:rsidRDefault="00C95D2B" w:rsidP="00C95D2B">
      <w:pPr>
        <w:tabs>
          <w:tab w:val="left" w:pos="914"/>
        </w:tabs>
        <w:jc w:val="both"/>
        <w:rPr>
          <w:rFonts w:asciiTheme="minorHAnsi" w:hAnsiTheme="minorHAnsi" w:cstheme="minorHAnsi"/>
          <w:sz w:val="24"/>
          <w:szCs w:val="24"/>
        </w:rPr>
      </w:pPr>
    </w:p>
    <w:p w14:paraId="669AD85E" w14:textId="77777777" w:rsidR="00C95D2B" w:rsidRPr="0097360B" w:rsidRDefault="00C95D2B" w:rsidP="00C95D2B">
      <w:pPr>
        <w:tabs>
          <w:tab w:val="left" w:pos="914"/>
        </w:tabs>
        <w:jc w:val="both"/>
        <w:rPr>
          <w:rFonts w:asciiTheme="minorHAnsi" w:hAnsiTheme="minorHAnsi" w:cstheme="minorHAnsi"/>
          <w:sz w:val="24"/>
          <w:szCs w:val="24"/>
        </w:rPr>
      </w:pPr>
      <w:r w:rsidRPr="0097360B">
        <w:rPr>
          <w:rFonts w:asciiTheme="minorHAnsi" w:hAnsiTheme="minorHAnsi" w:cstheme="minorHAnsi"/>
          <w:sz w:val="24"/>
          <w:szCs w:val="24"/>
        </w:rPr>
        <w:t xml:space="preserve">An example of this being a bench located outside of an off licence, where youths may hang around asking adults to purchase them alcohol and continue to drink it there. This advice can be passed onto local councils who can help resolve these matters, by taking away the bench and replacing at a more appropriate location. Another approach used is by publishing patrols, crime prevention advice, working with partnerships and other Police important messages on social media and via word of mouth. This will then be heard by offenders and lead to them being deterred from the area. </w:t>
      </w:r>
    </w:p>
    <w:p w14:paraId="7D084080" w14:textId="493F8A33" w:rsidR="00C95D2B" w:rsidRPr="0097360B" w:rsidRDefault="00C95D2B" w:rsidP="00C95D2B">
      <w:pPr>
        <w:spacing w:line="276" w:lineRule="auto"/>
        <w:ind w:firstLine="720"/>
        <w:jc w:val="both"/>
        <w:rPr>
          <w:rFonts w:asciiTheme="minorHAnsi" w:hAnsiTheme="minorHAnsi" w:cstheme="minorHAnsi"/>
          <w:sz w:val="24"/>
          <w:szCs w:val="24"/>
        </w:rPr>
      </w:pPr>
    </w:p>
    <w:p w14:paraId="409F6C61" w14:textId="77777777" w:rsidR="00C95D2B" w:rsidRPr="0097360B" w:rsidRDefault="00C95D2B" w:rsidP="00C95D2B">
      <w:pPr>
        <w:overflowPunct/>
        <w:autoSpaceDE/>
        <w:autoSpaceDN/>
        <w:adjustRightInd/>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The media have highlighted failures of the Police over recent years in relation to antisocial behaviour. A well-known case being Ffiona Pilkington in 2007, whereby she took her own and her disabled daughter’s life after ten years of harassment from youths. The serious case review, after Pilkington’s death state that the Police treated every call in isolation and did not work in partnership with other agencies, did not refer onward to partnerships or recognise the family’s vulnerabilities. The Pilkington family made nineteen reports to Police of ASB they were experiencing between 1997 and 2006 as well as the council receiving similar complaints in relation to the same issues. (Leicester, Leicestershire and Rutland Safeguarding Adults Board, 2008).</w:t>
      </w:r>
    </w:p>
    <w:p w14:paraId="3F0DA512"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09828998"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When I arrived at the call, I began the GETOUT approach, which is the force policy for ASB calls. This mnemonic encourages officers to Go and speak to the victim, Examine scene and gather evidence, Take details witnesses/suspects, Offer advice, give calling card and reference number, Update the occurrence and Take action and inform victim of this.</w:t>
      </w:r>
    </w:p>
    <w:p w14:paraId="6FE54ED4"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4B0E0736"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I attended the Chinese restaurant and spoke to the daughter of the owner, as the owner was not a fluent English speaker. According to (Bedfordshire.police.uk n.d), language barriers are a vulnerability factor as they could potentially prevent somebody protecting </w:t>
      </w:r>
      <w:r w:rsidRPr="0097360B">
        <w:rPr>
          <w:rFonts w:asciiTheme="minorHAnsi" w:hAnsiTheme="minorHAnsi" w:cstheme="minorHAnsi"/>
          <w:sz w:val="24"/>
          <w:szCs w:val="24"/>
        </w:rPr>
        <w:lastRenderedPageBreak/>
        <w:t>himself or herself from harm. I was advised that the youths are gathering outside most nights, sitting on the wall of the takeaway being noisy and swearing and leaving litter, which she believed, was deterring customers from purchasing from their premises. I could see two males and three females sat on the wall as she had reported and they did not move when I entered, there was no other customers in the shop at the time. I then went outside and spoke to the youths. I took all their details and explained the reason for our presence.</w:t>
      </w:r>
    </w:p>
    <w:p w14:paraId="7437878B"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 </w:t>
      </w:r>
    </w:p>
    <w:p w14:paraId="1157D30A"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Whilst trying to educate the youths, I also took into consideration this was the first time of being spoken to by Police for this matter, so also made it clear that this behaviour was not acceptable and would not be tolerated, whist also ensuring not to create barriers between Police and the youths. I also spoke with them about the use of Criminal Behaviour Orders issued to persistent offenders and the process of this. I considered my options and due to the youths showing remorse, being understanding of the concerns and being compliant, I dispersed the youths on the condition they did not return to the area. I then went back to speak to the victim to update them of my actions and plan moving forward. The victims appreciated Police assistance. </w:t>
      </w:r>
    </w:p>
    <w:p w14:paraId="7147DDB4"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6D112FA2"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Prior to dispersing the youths, I also considered my powers under Section 35(7) of Antisocial Behaviour, Crime and Policing Act (2014), which would mean taking the youth’s home. At this time, I did not feel the youths were at any risk at and after they had explained the reasons of hanging out there, I did not consider this course of action necessary. They gave an explanation that due to the park being vandalised, it meant their usual place to meet and socialise was closed. </w:t>
      </w:r>
    </w:p>
    <w:p w14:paraId="475D53C3" w14:textId="77777777" w:rsidR="00C95D2B" w:rsidRPr="0097360B" w:rsidRDefault="00C95D2B" w:rsidP="00C95D2B">
      <w:pPr>
        <w:spacing w:line="276" w:lineRule="auto"/>
        <w:ind w:firstLine="720"/>
        <w:jc w:val="both"/>
        <w:rPr>
          <w:rFonts w:asciiTheme="minorHAnsi" w:hAnsiTheme="minorHAnsi" w:cstheme="minorHAnsi"/>
          <w:sz w:val="24"/>
          <w:szCs w:val="24"/>
        </w:rPr>
      </w:pPr>
    </w:p>
    <w:p w14:paraId="626327B2" w14:textId="77777777" w:rsidR="00C95D2B" w:rsidRPr="0097360B" w:rsidRDefault="00C95D2B" w:rsidP="00C95D2B">
      <w:pPr>
        <w:spacing w:line="276" w:lineRule="auto"/>
        <w:jc w:val="both"/>
        <w:rPr>
          <w:rFonts w:asciiTheme="minorHAnsi" w:hAnsiTheme="minorHAnsi" w:cstheme="minorHAnsi"/>
          <w:sz w:val="24"/>
          <w:szCs w:val="24"/>
        </w:rPr>
      </w:pPr>
      <w:r w:rsidRPr="0097360B">
        <w:rPr>
          <w:rFonts w:asciiTheme="minorHAnsi" w:hAnsiTheme="minorHAnsi" w:cstheme="minorHAnsi"/>
          <w:sz w:val="24"/>
          <w:szCs w:val="24"/>
        </w:rPr>
        <w:tab/>
        <w:t xml:space="preserve">When I had left the call and was updating the occurrence, I spoke with my colleague about how to prevent this issue reoccurring. I spoke with the neighbourhood officer about increasing patrols in the area. I believe this will firstly benefit the victim by having officer presence in the area, being able to raise concerns and receive reassurance visits and secondly to monitor if the youths are continuing to cause ASB concerns. I referred the victim to Victim Focus with their consent, giving them options to receive further support and a point of contact. As a response officer, I have struggled with the concept that re-visits/reassurance visits are usually complete by other agencies, as due to the demand of calls, officers do not have the time. I believe the consistency in having a nominated officer would build more trust being members of the public and the police but currently, there are separate roles for this. </w:t>
      </w:r>
    </w:p>
    <w:p w14:paraId="10F6B8ED" w14:textId="0794E6FD" w:rsidR="00C95D2B" w:rsidRDefault="00C95D2B" w:rsidP="00C95D2B">
      <w:pPr>
        <w:spacing w:line="276" w:lineRule="auto"/>
        <w:jc w:val="both"/>
        <w:rPr>
          <w:rFonts w:asciiTheme="minorHAnsi" w:hAnsiTheme="minorHAnsi" w:cstheme="minorHAnsi"/>
          <w:sz w:val="24"/>
          <w:szCs w:val="24"/>
        </w:rPr>
      </w:pPr>
      <w:r w:rsidRPr="0097360B">
        <w:rPr>
          <w:rFonts w:asciiTheme="minorHAnsi" w:hAnsiTheme="minorHAnsi" w:cstheme="minorHAnsi"/>
          <w:sz w:val="24"/>
          <w:szCs w:val="24"/>
        </w:rPr>
        <w:t xml:space="preserve">I emailed the ASB officer and completed the referral, whose job solely deals with ASB cases. The role of the ASB officer is to risk assess the call and put measures in place to support victims and enforce procedures for repeat offenders. </w:t>
      </w:r>
    </w:p>
    <w:p w14:paraId="766E39B2" w14:textId="77777777" w:rsidR="00C95D2B" w:rsidRPr="0097360B" w:rsidRDefault="00C95D2B" w:rsidP="00C95D2B">
      <w:pPr>
        <w:spacing w:line="276" w:lineRule="auto"/>
        <w:jc w:val="both"/>
        <w:rPr>
          <w:rFonts w:asciiTheme="minorHAnsi" w:hAnsiTheme="minorHAnsi" w:cstheme="minorHAnsi"/>
          <w:sz w:val="24"/>
          <w:szCs w:val="24"/>
        </w:rPr>
      </w:pPr>
    </w:p>
    <w:p w14:paraId="642106BB"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I also updated the local Police Community Support Officer’s for regular patrols to be conducted within the area and asked for them to address the issues with the park in the upcoming partnership meetings, to find a solution for the youths of the area. I believe that on </w:t>
      </w:r>
      <w:r w:rsidRPr="0097360B">
        <w:rPr>
          <w:rFonts w:asciiTheme="minorHAnsi" w:hAnsiTheme="minorHAnsi" w:cstheme="minorHAnsi"/>
          <w:sz w:val="24"/>
          <w:szCs w:val="24"/>
        </w:rPr>
        <w:lastRenderedPageBreak/>
        <w:t xml:space="preserve">this instance, these approaches were appropriate for managing the vulnerable family’s needs whilst addressing the issues with the youths. </w:t>
      </w:r>
    </w:p>
    <w:p w14:paraId="620C1B55" w14:textId="77777777" w:rsidR="00C95D2B" w:rsidRPr="0097360B" w:rsidRDefault="00C95D2B" w:rsidP="00C95D2B">
      <w:pPr>
        <w:spacing w:line="276" w:lineRule="auto"/>
        <w:jc w:val="both"/>
        <w:rPr>
          <w:rFonts w:asciiTheme="minorHAnsi" w:hAnsiTheme="minorHAnsi" w:cstheme="minorHAnsi"/>
          <w:sz w:val="24"/>
          <w:szCs w:val="24"/>
        </w:rPr>
      </w:pPr>
      <w:r w:rsidRPr="0097360B">
        <w:rPr>
          <w:rFonts w:asciiTheme="minorHAnsi" w:hAnsiTheme="minorHAnsi" w:cstheme="minorHAnsi"/>
          <w:sz w:val="24"/>
          <w:szCs w:val="24"/>
        </w:rPr>
        <w:tab/>
      </w:r>
    </w:p>
    <w:p w14:paraId="05817F33"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Police presence is a form of reassurance policing; this provides a positive outlook to the public, creates links with members of the public by having approachable points of contacts and friendly faces. This contact helps build relationships with the public and creates a positive perception of Police. With these positive relationships includes more reports of crime and intelligence gathering. According to </w:t>
      </w:r>
      <w:r w:rsidRPr="0097360B">
        <w:rPr>
          <w:rStyle w:val="selectable"/>
          <w:rFonts w:asciiTheme="minorHAnsi" w:hAnsiTheme="minorHAnsi" w:cstheme="minorHAnsi"/>
          <w:sz w:val="24"/>
          <w:szCs w:val="24"/>
          <w:lang w:val="en"/>
        </w:rPr>
        <w:t>Neyroud and Newburn</w:t>
      </w:r>
      <w:r w:rsidRPr="0097360B">
        <w:rPr>
          <w:rFonts w:asciiTheme="minorHAnsi" w:hAnsiTheme="minorHAnsi" w:cstheme="minorHAnsi"/>
          <w:sz w:val="24"/>
          <w:szCs w:val="24"/>
        </w:rPr>
        <w:t xml:space="preserve"> (2013), Between April 2003 and April 2005, the Home Office set up a Reassurance Policing Programme and they found that from the pilot had a positive effect on crime level, perceptions of crime and feelings of safety and confidence in the Police, which are being fed out into Neighbourhood Policing Teams. </w:t>
      </w:r>
    </w:p>
    <w:p w14:paraId="53F9698B" w14:textId="77777777" w:rsidR="00C95D2B" w:rsidRPr="0097360B" w:rsidRDefault="00C95D2B" w:rsidP="00C95D2B">
      <w:pPr>
        <w:spacing w:line="276" w:lineRule="auto"/>
        <w:jc w:val="both"/>
        <w:rPr>
          <w:rFonts w:asciiTheme="minorHAnsi" w:hAnsiTheme="minorHAnsi" w:cstheme="minorHAnsi"/>
          <w:sz w:val="24"/>
          <w:szCs w:val="24"/>
        </w:rPr>
      </w:pPr>
      <w:r w:rsidRPr="0097360B">
        <w:rPr>
          <w:rFonts w:asciiTheme="minorHAnsi" w:hAnsiTheme="minorHAnsi" w:cstheme="minorHAnsi"/>
          <w:sz w:val="24"/>
          <w:szCs w:val="24"/>
        </w:rPr>
        <w:tab/>
      </w:r>
    </w:p>
    <w:p w14:paraId="2252E52C" w14:textId="77777777" w:rsidR="00C95D2B" w:rsidRPr="0097360B" w:rsidRDefault="00C95D2B" w:rsidP="00C95D2B">
      <w:pPr>
        <w:spacing w:line="276" w:lineRule="auto"/>
        <w:jc w:val="both"/>
        <w:rPr>
          <w:rFonts w:asciiTheme="minorHAnsi" w:hAnsiTheme="minorHAnsi" w:cstheme="minorHAnsi"/>
          <w:sz w:val="24"/>
          <w:szCs w:val="24"/>
        </w:rPr>
      </w:pPr>
      <w:r w:rsidRPr="0097360B">
        <w:rPr>
          <w:rFonts w:asciiTheme="minorHAnsi" w:hAnsiTheme="minorHAnsi" w:cstheme="minorHAnsi"/>
          <w:sz w:val="24"/>
          <w:szCs w:val="24"/>
        </w:rPr>
        <w:t xml:space="preserve">“Partnership work can be defined as organisations with different goals and traditions, yet needing to work together” according to (Douglas, 2009. P4). Having reflected on this incident, I believe this to be the main factor of success, not just the work that I carried out on the initial call but also the work that has continued to be complete by other colleagues and agencies to support the victim. </w:t>
      </w:r>
    </w:p>
    <w:p w14:paraId="612E7D22" w14:textId="77777777" w:rsidR="00C95D2B" w:rsidRPr="0097360B" w:rsidRDefault="00C95D2B" w:rsidP="00C95D2B">
      <w:pPr>
        <w:spacing w:line="276" w:lineRule="auto"/>
        <w:jc w:val="both"/>
        <w:rPr>
          <w:rFonts w:asciiTheme="minorHAnsi" w:hAnsiTheme="minorHAnsi" w:cstheme="minorHAnsi"/>
          <w:sz w:val="24"/>
          <w:szCs w:val="24"/>
        </w:rPr>
      </w:pPr>
      <w:r w:rsidRPr="0097360B">
        <w:rPr>
          <w:rFonts w:asciiTheme="minorHAnsi" w:hAnsiTheme="minorHAnsi" w:cstheme="minorHAnsi"/>
          <w:sz w:val="24"/>
          <w:szCs w:val="24"/>
        </w:rPr>
        <w:tab/>
      </w:r>
    </w:p>
    <w:p w14:paraId="4F836B60" w14:textId="77777777" w:rsidR="00C95D2B" w:rsidRPr="0097360B" w:rsidRDefault="00C95D2B" w:rsidP="00C95D2B">
      <w:pPr>
        <w:spacing w:line="276" w:lineRule="auto"/>
        <w:ind w:firstLine="720"/>
        <w:jc w:val="both"/>
        <w:rPr>
          <w:rFonts w:asciiTheme="minorHAnsi" w:hAnsiTheme="minorHAnsi" w:cstheme="minorHAnsi"/>
          <w:sz w:val="24"/>
          <w:szCs w:val="24"/>
        </w:rPr>
      </w:pPr>
      <w:r w:rsidRPr="0097360B">
        <w:rPr>
          <w:rFonts w:asciiTheme="minorHAnsi" w:hAnsiTheme="minorHAnsi" w:cstheme="minorHAnsi"/>
          <w:sz w:val="24"/>
          <w:szCs w:val="24"/>
        </w:rPr>
        <w:t xml:space="preserve">Throughout this essay, I have discussed an incident including ASB and spoke about the impacts this can cause, case studies in relation to the topic and how I dealt with the incident including my thoughts and feelings around decisions made. I think this is an example of a positive case whereby the victim was supportive of my actions and having followed up on this with colleagues, the issues have been solved, with colleagues and school liaison officers working with the youths of the area and educating them of local concerns. This incident proves a successful outcome, although obviously not all cases can be as simple as this. I trust the way in which I approached and spoke with the youths was a positive factor that I have identified and will progress with me throughout my career to gage a positive response as well as keep up respectable community relationships. </w:t>
      </w:r>
    </w:p>
    <w:p w14:paraId="7FBB1C89" w14:textId="77777777" w:rsidR="00C95D2B" w:rsidRPr="0097360B" w:rsidRDefault="00C95D2B" w:rsidP="00C95D2B">
      <w:pPr>
        <w:jc w:val="both"/>
        <w:rPr>
          <w:rFonts w:asciiTheme="minorHAnsi" w:hAnsiTheme="minorHAnsi" w:cstheme="minorHAnsi"/>
          <w:sz w:val="24"/>
          <w:szCs w:val="24"/>
        </w:rPr>
      </w:pPr>
    </w:p>
    <w:p w14:paraId="4842ABBB" w14:textId="77777777" w:rsidR="00C95D2B" w:rsidRDefault="00C95D2B" w:rsidP="00C95D2B"/>
    <w:p w14:paraId="40C2F76E" w14:textId="77777777" w:rsidR="00C95D2B" w:rsidRPr="00E676F7" w:rsidRDefault="00C95D2B" w:rsidP="00C95D2B">
      <w:pPr>
        <w:ind w:right="237"/>
        <w:rPr>
          <w:b/>
          <w:bCs/>
          <w:sz w:val="24"/>
          <w:szCs w:val="24"/>
        </w:rPr>
      </w:pPr>
      <w:r>
        <w:rPr>
          <w:b/>
          <w:bCs/>
          <w:sz w:val="24"/>
          <w:szCs w:val="24"/>
        </w:rPr>
        <w:t>Word Count: 1673</w:t>
      </w:r>
    </w:p>
    <w:p w14:paraId="129B1047" w14:textId="77777777" w:rsidR="00C95D2B" w:rsidRDefault="00C95D2B" w:rsidP="00C95D2B">
      <w:pPr>
        <w:tabs>
          <w:tab w:val="left" w:pos="914"/>
        </w:tabs>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771E1CB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2D5975">
        <w:rPr>
          <w:rStyle w:val="normaltextrun"/>
          <w:rFonts w:ascii="Arial" w:hAnsi="Arial" w:cs="Arial"/>
          <w:color w:val="000000"/>
        </w:rPr>
        <w:t xml:space="preserve">K.Weeks </w:t>
      </w:r>
      <w:r>
        <w:rPr>
          <w:rStyle w:val="normaltextrun"/>
          <w:rFonts w:ascii="Arial" w:hAnsi="Arial" w:cs="Arial"/>
          <w:color w:val="000000"/>
        </w:rPr>
        <w:t xml:space="preserve">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6491356" w14:textId="3686B172" w:rsidR="00A221AB" w:rsidRDefault="00A221AB" w:rsidP="00601174">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601174">
        <w:rPr>
          <w:rStyle w:val="normaltextrun"/>
          <w:rFonts w:ascii="Arial" w:hAnsi="Arial" w:cs="Arial"/>
          <w:color w:val="000000"/>
        </w:rPr>
        <w:t xml:space="preserve">29/04/2021 </w:t>
      </w:r>
    </w:p>
    <w:p w14:paraId="68522805" w14:textId="4F0EF9D0"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0C928EEF" w14:textId="672F1A3F"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150EE411" w14:textId="47C8C165"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7BB02331" w14:textId="13677F0C"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0481B1D3" w14:textId="21E4B69C"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5E3E4421" w14:textId="4F237B54"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1F3F28DF" w14:textId="5EE6C28F"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55C2BE91" w14:textId="6B0152DF"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2CD51359" w14:textId="68158861"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1D1DD86B" w14:textId="3C1188E1"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07BCF16A" w14:textId="527CC8B8"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182D2A57" w14:textId="208E4D93"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0E42B7A1" w14:textId="2F6FC3F4"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6DBD2F45" w14:textId="2A78EAD0"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7BD4F2F1" w14:textId="70446A1A"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0BA75E83" w14:textId="0C38AF1E"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75A2D4CE" w14:textId="61AFABF0"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2B63FD37" w14:textId="1F364F05"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01824445" w14:textId="2CA84037"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4DB44071" w14:textId="03E9EFB0"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409CEB6F" w14:textId="590D6E56"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734ECBF4" w14:textId="4D403F7E"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34D097CC" w14:textId="3A6C18E3"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600398ED" w14:textId="4C1D860D"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23AC8341" w14:textId="7B671D94" w:rsidR="00601174" w:rsidRDefault="00601174" w:rsidP="00601174">
      <w:pPr>
        <w:pStyle w:val="paragraph"/>
        <w:spacing w:before="0" w:beforeAutospacing="0" w:after="0" w:afterAutospacing="0"/>
        <w:jc w:val="both"/>
        <w:textAlignment w:val="baseline"/>
        <w:rPr>
          <w:rStyle w:val="normaltextrun"/>
          <w:rFonts w:ascii="Arial" w:hAnsi="Arial" w:cs="Arial"/>
          <w:color w:val="000000"/>
        </w:rPr>
      </w:pPr>
    </w:p>
    <w:p w14:paraId="3DE6BEB0" w14:textId="77777777" w:rsidR="00601174" w:rsidRDefault="00601174" w:rsidP="00601174">
      <w:pPr>
        <w:pStyle w:val="paragraph"/>
        <w:spacing w:before="0" w:beforeAutospacing="0" w:after="0" w:afterAutospacing="0"/>
        <w:jc w:val="both"/>
        <w:textAlignment w:val="baseline"/>
        <w:rPr>
          <w:b/>
          <w:bCs/>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A35112">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A35112">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A35112">
            <w:pPr>
              <w:ind w:right="237"/>
              <w:jc w:val="both"/>
              <w:rPr>
                <w:sz w:val="24"/>
                <w:szCs w:val="24"/>
              </w:rPr>
            </w:pPr>
          </w:p>
          <w:p w14:paraId="41B3782F" w14:textId="3DFC0595" w:rsidR="00710D69" w:rsidRPr="00E676F7" w:rsidRDefault="00710D69" w:rsidP="00A35112">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A35112">
            <w:pPr>
              <w:ind w:right="237"/>
              <w:rPr>
                <w:sz w:val="24"/>
                <w:szCs w:val="24"/>
              </w:rPr>
            </w:pPr>
          </w:p>
          <w:p w14:paraId="01F9B7BD" w14:textId="77777777" w:rsidR="00710D69" w:rsidRPr="00E676F7" w:rsidRDefault="00710D69" w:rsidP="00A3511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168D9695"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Information and intelligence is a vital source when policing, this can be from local to national intelligence to aid with investigations from low level to more serious, organised crime. For the latter, organised crime groups (OCG’s) travel into different cities and countries to commit crime and this can become hard for Police forces to manage. This essay will explore what options and opportunities Police have in order to do so, focusing on ANPR in particular and the benefits and drawbacks of this. The process of gathering, submitting and monitoring intelligence will be explored, as well as the authorities that must be had in order to collect this data. Police have many powers they can use to gather intelligence and to disrupt or cause inconvenience of ongoing criminal activity, including search and seizure powers, as well as the power of arrest. Partnership working will also be touched upon and how through this work, criminals can be brought to justice. </w:t>
      </w:r>
    </w:p>
    <w:p w14:paraId="50D67E09"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 Information is any data obtained, recorded or processed for a Policing cause which is pieced together during investigations and can help produce intelligence. Information may be received from Police, members of the public, partner agencies to name a few.</w:t>
      </w:r>
    </w:p>
    <w:p w14:paraId="4FAE0A0B"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 Intelligence is that same data that has been processed and graded. “Intelligence is collected information that has been developed for action. It may also be classified as confidential or sensitive.” (College of Policing, 2021).</w:t>
      </w:r>
    </w:p>
    <w:p w14:paraId="62C41B9D"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Information held by Police, can be retained for up to one hundred years, depending on the subject of the information. When the information can no longer be held by Police, lawfully, it must be disposed of. </w:t>
      </w:r>
    </w:p>
    <w:p w14:paraId="18644B27"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Police require the submission of intelligence in order to prevent criminal activity, gather details about crimes or suspects and who may be responsible for these and to monitor changes on the crimes being committed. </w:t>
      </w:r>
    </w:p>
    <w:p w14:paraId="5AA3C6F9"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lastRenderedPageBreak/>
        <w:t xml:space="preserve">Intelligence is graded on submission and this is made by the submitting person. It requires the reliability of the source, the credibility of the information and the permissions of the dissemination. The intelligence should be submitted for a Policing purpose only, this means protecting life or property, preventing offences and bringing offenders to justice. </w:t>
      </w:r>
    </w:p>
    <w:p w14:paraId="581513F3"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Police use many types of intelligence to disrupt criminal activity, some are easy to access by officers, such as Police National Computer checks, Police National Database checks, physical evidence such as exhibits and human intelligence from witnesses or victims. There are also some types of intelligence which are harder to access such as covert sources which require RIPA authority and the use of undercover officers. RIPA meaning Regulation of Investigatory Powers Act, is the law that allows police or governing departments to use covert techniques to gather private information, which adhers to human rights. </w:t>
      </w:r>
      <w:r w:rsidRPr="00316F60">
        <w:rPr>
          <w:rStyle w:val="selectable"/>
          <w:rFonts w:asciiTheme="minorHAnsi" w:hAnsiTheme="minorHAnsi" w:cstheme="minorHAnsi"/>
          <w:sz w:val="24"/>
          <w:szCs w:val="24"/>
          <w:lang w:val="en"/>
        </w:rPr>
        <w:t>(Surveillance and counter-terrorism, 2013)</w:t>
      </w:r>
    </w:p>
    <w:p w14:paraId="3BAB34C8"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Intelligence is developed and processed via the National Intelligence Model (NIM). This is a piece of framework that is used in bringing intelligence to prevent and reduce crime. This framework is split into three categories, firstly local intelligence; this being local neighbourhoods and sectors intelligence. Secondly, a smaller part of the model; regional intelligence, this being a whole of the force and neighbouring forces and lastly, the smallest part of the model being national and international intelligence. This relates to serious and organised crime.</w:t>
      </w:r>
    </w:p>
    <w:p w14:paraId="3214BEE3"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This model defines a process that allows for operational policing to be prioritised based on the management of risk. It can also identify and target policing in relation to this. Examples being operations that are begun in light of protests that may be happening in a certain area. It can be researched how many people are expected to be attending, the behaviour and demeanour of attendees, previous protests that have occurred with same individuals and the report of crime/anti-social behaviour that occurred, in order to successfully resource and plan the event. </w:t>
      </w:r>
    </w:p>
    <w:p w14:paraId="60EBE953"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This model relies on information being shared between sectors, forces and also countries and should this be unsuccessful, the model is limited. As well as this, intelligence analysists and those front line workers, need to work together to action any intelligence and any issues between both parties could prevent the model being effective. There can be issues between Police staff who direct work to be carried out by front line, as front line can have the a negative attitude being that staff have never worked in this field and therefore their research is not accurate, thus preventing them carrying out said tasks. (Kenigale, 2020) </w:t>
      </w:r>
    </w:p>
    <w:p w14:paraId="5562ED58"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Partnership working can be a useful source of gathering intelligence, with business such as pubs/clubs, taxi firms, schools, prisons, health and social services. </w:t>
      </w:r>
    </w:p>
    <w:p w14:paraId="4F381ACA"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Programmes such as Pub Watch, within the hospitality industry, can identify places visited by criminals. As well as, taxi companies who can provide Police with details of bookings, names of customers and the journeys taken, helping with tracking location and hotspots of organised crime. Also, these relationships can raise awareness of behaviours and locations of organised crime groups for this information to be provided to Police to investigate. (What Works, College of Policing). </w:t>
      </w:r>
    </w:p>
    <w:p w14:paraId="36689EB6"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lastRenderedPageBreak/>
        <w:t>Partnership working is supported here; “It is unlikely, that an effective way of dealing with a problem will consist of a single type of response”. (Bullock, Erol and Tilley, 2013. Page 17). This can suggest that although Police have many powers and ways of gathering intelligence and acting upon this to reduce crime, ANPR being one example, it is also crucial that partnership working is being implemented to increase opportunities and in whole, catch more suspects preventing more crime.</w:t>
      </w:r>
    </w:p>
    <w:p w14:paraId="669D7219"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ANPR is used by Police forces and Law Enforcement Agencies (LAE) throughout Wales, England, Scotland and Northern Ireland. The purpose of ANPR is to provide evidence and lines of enquiries to help offences to be investigated and is used from locally to nationally to detect and identify possible crime. </w:t>
      </w:r>
    </w:p>
    <w:p w14:paraId="412F1BF3"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The ANPR process works by a camera registering the number plates of cars passing by a certain area and checking the details against a database held. This then identifies if the car is of interest for a particular reason which can include being stolen, uninsured, be involved in county lines, terrorism, organised crime as well as for safeguarding purposes such as locating missing persons.</w:t>
      </w:r>
    </w:p>
    <w:p w14:paraId="474FFE36"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The areas of ANPR cameras are not widely identified to the public due to the potential of offenders becoming aware and avoiding these, which would hinder their performance. According to the </w:t>
      </w:r>
      <w:r w:rsidRPr="00316F60">
        <w:rPr>
          <w:rStyle w:val="selectable"/>
          <w:rFonts w:asciiTheme="minorHAnsi" w:hAnsiTheme="minorHAnsi" w:cstheme="minorHAnsi"/>
          <w:sz w:val="24"/>
          <w:szCs w:val="24"/>
          <w:lang w:val="en"/>
        </w:rPr>
        <w:t xml:space="preserve">(OPAL - National Intelligence Unit for Serious Organised Acquisitive Crime, 2021) </w:t>
      </w:r>
      <w:r w:rsidRPr="00316F60">
        <w:rPr>
          <w:rFonts w:asciiTheme="minorHAnsi" w:hAnsiTheme="minorHAnsi" w:cstheme="minorHAnsi"/>
          <w:sz w:val="24"/>
          <w:szCs w:val="24"/>
        </w:rPr>
        <w:t xml:space="preserve">there are around 13000 cameras nationally and they submit around 55 million on average reads daily. </w:t>
      </w:r>
    </w:p>
    <w:p w14:paraId="62D83BA7"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ANPR is governed by requirements within the National ANPR Standards for Policing and Law Enforcement (NASPLE). This is set out over three parts, defining the data, infrastructure access requirements for law enforcement purposes. </w:t>
      </w:r>
    </w:p>
    <w:p w14:paraId="1C754DF0"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When the ANPR was established in Great Britain, issues were brought to surface that the cameras would breach human rights, however, Article 8 of the European Convention of Human Rights, states “That privacy may legally be violated if it is deemed lawful and necessary to maintain the safety of people, or the nation. Therefore, the Police in Britain may use the ANPR database to investigate and/or track individuals, if-and-only-if, they suspect someone of unlawful behaviour.” (Watson and Walsh, 2008. P4)</w:t>
      </w:r>
    </w:p>
    <w:p w14:paraId="5B3BA29D"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The ANPR system has many benefits, the cameras themselves are identifiable and criminals are aware of the potential risk when passing by. Just the sight of cameras, may deter criminals and prevent them committing crimes by travelling to do so. This could prevent routine journeys of organised crime such as county lines, whereby suspects travel into different regions. </w:t>
      </w:r>
    </w:p>
    <w:p w14:paraId="19DA443E"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The ANPR system is considered to be low cost, easy to access and can be used to monitor numerous vehicles at one time. It is also a tool that Police and LEA can use reactively and proactively.  ANPR can assist with identifying repeat victims that are involved in crime and allows research to be conducted into the movement of the vehicle and possible suspects. As well as suspects, the cameras can identify witnesses who may be passing by as a crime is being committed to help Police with investigations. When used pro-actively, arrest enquiries and </w:t>
      </w:r>
      <w:r w:rsidRPr="00316F60">
        <w:rPr>
          <w:rFonts w:asciiTheme="minorHAnsi" w:hAnsiTheme="minorHAnsi" w:cstheme="minorHAnsi"/>
          <w:sz w:val="24"/>
          <w:szCs w:val="24"/>
        </w:rPr>
        <w:lastRenderedPageBreak/>
        <w:t>plans can be put in place to disrupt before any crime being committed based on intelligence gathered to target an individual and surveillance opportunities are formed. (Stelfox, 2007)</w:t>
      </w:r>
    </w:p>
    <w:p w14:paraId="6578C4E1"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Many traffic police vehicles have built in ANPR systems and College of Policing (2013) state that these cameras should be active wherever possible in order to collect intelligence otherwise missed by officers, should they be dealing with another incident. </w:t>
      </w:r>
    </w:p>
    <w:p w14:paraId="6525DB14"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“Searches of ANPR data can confirm whether vehicles associated with a known criminal has been in the area at the time of a crime and can dramatically speed up investigations.” </w:t>
      </w:r>
      <w:r w:rsidRPr="00316F60">
        <w:rPr>
          <w:rStyle w:val="selectable"/>
          <w:rFonts w:asciiTheme="minorHAnsi" w:hAnsiTheme="minorHAnsi" w:cstheme="minorHAnsi"/>
          <w:sz w:val="24"/>
          <w:szCs w:val="24"/>
          <w:lang w:val="en"/>
        </w:rPr>
        <w:t>(Automatic Number Plate Recognition (ANPR), 2021).</w:t>
      </w:r>
    </w:p>
    <w:p w14:paraId="78528B51"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This becomes important during an investigation of a criminal offence as it becomes the responsibility of the suspect to provide a defence as to why their car was in the area/involved in criminality.</w:t>
      </w:r>
    </w:p>
    <w:p w14:paraId="11B7A8B3"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The process of the data taken and being checked against the database, “Takes around 1.5 seconds to complete”. (Murali, 2020). With this process being so quick, it gives the Police and LEA the ability to react effectively and conduct investigations on the vehicle beginning by stopping the moving vehicle. Action markers placed on the vehicle by the local police force PNC bureau can also build suspicion for officers which become the grounds for Police to target certain cars, based on the intelligence surrounding it. </w:t>
      </w:r>
    </w:p>
    <w:p w14:paraId="4DCFA1AF"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However, ANPR also has many limitations, it is important to note that ANPR only records information on the car and not the individual using the car, this is where police powers are important, for the ability of an officer to stop the car and gather identification of persons using the vehicle.  College of Policing (2013) states that “A marker against any vehicle on the NAS used in an ANPR operation must be supported by reliable intelligence. Investigators should remember that ANPR provides data on a vehicle’s movements but not on an individual’s movements.” </w:t>
      </w:r>
    </w:p>
    <w:p w14:paraId="317A9B6E"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Secondly, If crime groups alter number plates, ANPR cameras struggle to identify this, which is a common trick of criminals.  (McGuire and Holt, 2017)</w:t>
      </w:r>
    </w:p>
    <w:p w14:paraId="47A9912B"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According to (McGuire and Holt, 2017 p441), “A limitation of ANPR cameras is that while they can accurately identify particular vehicles, in terms of their surveillance capabilities they can only determine that that vehicle passed a particular camera at a particular time.”  </w:t>
      </w:r>
    </w:p>
    <w:p w14:paraId="4F330007"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A further drawback is that ANPR relies on the database to hold accurate and up to date information for any penalties to be able to be sent via post, however those that may be uninsured and unlicensed, may not supply this info when changed/updated.</w:t>
      </w:r>
    </w:p>
    <w:p w14:paraId="7294EB79"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Police have many powers that can be used which aid in gathering information and intelligence. Examples of these being Section 1 Police and Criminal Evidence Act. This power “Provides police officers with the power to stop and search any person, vehicle, or anything which is in or on a vehicle, for stolen or prohibited articles, points and blades, or fireworks.” </w:t>
      </w:r>
      <w:r w:rsidRPr="00316F60">
        <w:rPr>
          <w:rStyle w:val="selectable"/>
          <w:rFonts w:asciiTheme="minorHAnsi" w:hAnsiTheme="minorHAnsi" w:cstheme="minorHAnsi"/>
          <w:sz w:val="24"/>
          <w:szCs w:val="24"/>
          <w:lang w:val="en"/>
        </w:rPr>
        <w:t xml:space="preserve">(Legal basis, 2021). </w:t>
      </w:r>
      <w:r w:rsidRPr="00316F60">
        <w:rPr>
          <w:rFonts w:asciiTheme="minorHAnsi" w:hAnsiTheme="minorHAnsi" w:cstheme="minorHAnsi"/>
          <w:sz w:val="24"/>
          <w:szCs w:val="24"/>
        </w:rPr>
        <w:t xml:space="preserve">Police officers use this authority to prevent offences and maintain safety of communities, however the search results, intelligence is gathered from doing so. Officers can submit this to build a picture of the person/vehicle involved. This intelligence becomes available for other officers to view and the information is spread across the local sector for officer awareness. </w:t>
      </w:r>
    </w:p>
    <w:p w14:paraId="561A867A"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lastRenderedPageBreak/>
        <w:t>Another example being Section 23 Misuse of Drugs Act which states “A constable may search a person suspected of being in possession of a controlled drug and detain them for the purpose of the search. They may also search any vehicle or vessel in which they suspect the drug may be found, and can require the person in control of the vehicle or vessel to stop it for that purpose.” (</w:t>
      </w:r>
      <w:r w:rsidRPr="00316F60">
        <w:rPr>
          <w:rStyle w:val="selectable"/>
          <w:rFonts w:asciiTheme="minorHAnsi" w:hAnsiTheme="minorHAnsi" w:cstheme="minorHAnsi"/>
          <w:sz w:val="24"/>
          <w:szCs w:val="24"/>
          <w:lang w:val="en"/>
        </w:rPr>
        <w:t>App.college.police.uk. 2021)</w:t>
      </w:r>
    </w:p>
    <w:p w14:paraId="52A5EA89"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Linking this to criminality of the roads, Section 165 Road Traffic Act 1984, provides the power to seize a vehicle that is suspected to be driving without a substantial licence or insurance. The suspicion can arise for officers when a driver fails to produce proof of these when at a stop and if the vehicle fails to stop when required to under Section 163 Road Traffic Act. </w:t>
      </w:r>
      <w:r w:rsidRPr="00316F60">
        <w:rPr>
          <w:rStyle w:val="selectable"/>
          <w:rFonts w:asciiTheme="minorHAnsi" w:hAnsiTheme="minorHAnsi" w:cstheme="minorHAnsi"/>
          <w:sz w:val="24"/>
          <w:szCs w:val="24"/>
          <w:lang w:val="en"/>
        </w:rPr>
        <w:t xml:space="preserve">(Police Powers To Seize Vehicles - Patterson Law, 2006). </w:t>
      </w:r>
      <w:r w:rsidRPr="00316F60">
        <w:rPr>
          <w:rFonts w:asciiTheme="minorHAnsi" w:hAnsiTheme="minorHAnsi" w:cstheme="minorHAnsi"/>
          <w:sz w:val="24"/>
          <w:szCs w:val="24"/>
        </w:rPr>
        <w:t xml:space="preserve">Section 163 RTA requires a person whilst driving a mechanically propelled vehicle on a road must stop if required to do so by a traffic officer or a constable in uniform and failure to do sure is an offence. </w:t>
      </w:r>
    </w:p>
    <w:p w14:paraId="4223590B"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Section 24 PACE, the power of arrest, is a power not be overlooked. This can take away somebody’s liberty for a short while, whilst investigations occur into a crime and give police the opportunity to question the suspect in relation to this allegation.  An arrest of a member of an OCG speaks volumes that crime will not be tolerated and that Police are aware of the criminality they are partaking in. This can also make them feel uneasy and as though they are being considered by authorities. </w:t>
      </w:r>
    </w:p>
    <w:p w14:paraId="611BDB94"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 xml:space="preserve">The last power to explore, if a case is taken to Court and following a conviction, Section 6, Part 2 of the Proceeds of Crime Act (POCA) is a confiscation order, whereby any asset or money gained through criminality can be taken away from somebody. This order sets an example to other members of the OCG that their lifestyle could too, be hugely disrupted and deny them of any assets they may own unlawfully. </w:t>
      </w:r>
      <w:r w:rsidRPr="00316F60">
        <w:rPr>
          <w:rStyle w:val="selectable"/>
          <w:rFonts w:asciiTheme="minorHAnsi" w:hAnsiTheme="minorHAnsi" w:cstheme="minorHAnsi"/>
          <w:sz w:val="24"/>
          <w:szCs w:val="24"/>
          <w:lang w:val="en"/>
        </w:rPr>
        <w:t>(Disrupting criminality, 2021)</w:t>
      </w:r>
    </w:p>
    <w:p w14:paraId="04C39BC7" w14:textId="77777777" w:rsidR="00316F60" w:rsidRPr="00316F60" w:rsidRDefault="00316F60" w:rsidP="00316F60">
      <w:pPr>
        <w:spacing w:line="276" w:lineRule="auto"/>
        <w:jc w:val="both"/>
        <w:rPr>
          <w:rFonts w:asciiTheme="minorHAnsi" w:hAnsiTheme="minorHAnsi" w:cstheme="minorHAnsi"/>
          <w:sz w:val="24"/>
          <w:szCs w:val="24"/>
        </w:rPr>
      </w:pPr>
      <w:r w:rsidRPr="00316F60">
        <w:rPr>
          <w:rFonts w:asciiTheme="minorHAnsi" w:hAnsiTheme="minorHAnsi" w:cstheme="minorHAnsi"/>
          <w:sz w:val="24"/>
          <w:szCs w:val="24"/>
        </w:rPr>
        <w:t>Effectively policing the roads using police powers can disrupt criminal activity, due to criminals being stripped of their driving licences, criminals being forced into the hands of Police, place points on licences which if continued end in driving disqualification and deny the use of the roads for organised criminal gain. This results in criminals having to rely on others for transport and change routines/directions which can cause mistakes by drivers. Bail and licence conditions placed on criminals can prevent people spending time together or attending at certain locations and help re-offending of criminals and consequently reducing crime. Lastly, the sheer inconvenience of pulling over organise crime groups for low level crimes, such as not wearing seatbelt and the use of mobile phone while driving, help towards the disruption of crime for at least a short while.</w:t>
      </w:r>
    </w:p>
    <w:p w14:paraId="5F3BE10E" w14:textId="77777777" w:rsidR="00316F60" w:rsidRDefault="00316F60" w:rsidP="00316F60">
      <w:bookmarkStart w:id="0" w:name="_GoBack"/>
      <w:bookmarkEnd w:id="0"/>
    </w:p>
    <w:p w14:paraId="1735C608" w14:textId="77777777" w:rsidR="00316F60" w:rsidRDefault="00316F60" w:rsidP="00316F60">
      <w:r>
        <w:rPr>
          <w:sz w:val="23"/>
          <w:szCs w:val="23"/>
        </w:rPr>
        <w:t>Word Count: 2373</w:t>
      </w: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772E0B8" w14:textId="77777777" w:rsidR="00E41F3F" w:rsidRDefault="00E41F3F" w:rsidP="00E41F3F">
      <w:pPr>
        <w:overflowPunct/>
        <w:autoSpaceDE/>
        <w:adjustRightInd/>
        <w:jc w:val="center"/>
        <w:rPr>
          <w:rFonts w:ascii="Segoe UI" w:hAnsi="Segoe UI" w:cs="Segoe UI"/>
          <w:sz w:val="18"/>
          <w:szCs w:val="18"/>
          <w:lang w:eastAsia="zh-TW"/>
        </w:rPr>
      </w:pPr>
      <w:r>
        <w:rPr>
          <w:b/>
          <w:bCs/>
          <w:sz w:val="22"/>
          <w:szCs w:val="22"/>
          <w:lang w:eastAsia="zh-TW"/>
        </w:rPr>
        <w:t>Knowledge, Skills and Experience Assessment</w:t>
      </w:r>
      <w:r>
        <w:rPr>
          <w:sz w:val="22"/>
          <w:szCs w:val="22"/>
          <w:lang w:eastAsia="zh-TW"/>
        </w:rPr>
        <w:t> </w:t>
      </w:r>
    </w:p>
    <w:p w14:paraId="1D23D6CD" w14:textId="77777777" w:rsidR="00E41F3F" w:rsidRDefault="00E41F3F" w:rsidP="00E41F3F">
      <w:pPr>
        <w:overflowPunct/>
        <w:autoSpaceDE/>
        <w:adjustRightInd/>
        <w:jc w:val="center"/>
        <w:rPr>
          <w:rFonts w:ascii="Segoe UI" w:hAnsi="Segoe UI" w:cs="Segoe UI"/>
          <w:sz w:val="18"/>
          <w:szCs w:val="18"/>
          <w:lang w:eastAsia="zh-TW"/>
        </w:rPr>
      </w:pPr>
      <w:r>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E41F3F" w14:paraId="0BED86A0" w14:textId="77777777" w:rsidTr="00032428">
        <w:tc>
          <w:tcPr>
            <w:tcW w:w="2115" w:type="dxa"/>
            <w:tcBorders>
              <w:top w:val="single" w:sz="6" w:space="0" w:color="auto"/>
              <w:left w:val="single" w:sz="6" w:space="0" w:color="auto"/>
              <w:bottom w:val="single" w:sz="6" w:space="0" w:color="auto"/>
              <w:right w:val="single" w:sz="6" w:space="0" w:color="auto"/>
            </w:tcBorders>
            <w:hideMark/>
          </w:tcPr>
          <w:p w14:paraId="02F435CB"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hideMark/>
          </w:tcPr>
          <w:p w14:paraId="6DC04C83" w14:textId="77777777" w:rsidR="00E41F3F" w:rsidRDefault="00E41F3F" w:rsidP="00032428">
            <w:pPr>
              <w:overflowPunct/>
              <w:autoSpaceDE/>
              <w:adjustRightInd/>
              <w:rPr>
                <w:rFonts w:ascii="Times New Roman" w:hAnsi="Times New Roman" w:cs="Times New Roman"/>
                <w:sz w:val="24"/>
                <w:szCs w:val="24"/>
                <w:lang w:eastAsia="zh-TW"/>
              </w:rPr>
            </w:pPr>
            <w:r>
              <w:rPr>
                <w:b/>
                <w:bCs/>
                <w:sz w:val="22"/>
                <w:szCs w:val="22"/>
                <w:lang w:eastAsia="zh-TW"/>
              </w:rPr>
              <w:t>REQUIRED</w:t>
            </w:r>
            <w:r>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hideMark/>
          </w:tcPr>
          <w:p w14:paraId="05443E66" w14:textId="77777777" w:rsidR="00E41F3F" w:rsidRDefault="00E41F3F" w:rsidP="00032428">
            <w:pPr>
              <w:overflowPunct/>
              <w:autoSpaceDE/>
              <w:adjustRightInd/>
              <w:rPr>
                <w:rFonts w:ascii="Times New Roman" w:hAnsi="Times New Roman" w:cs="Times New Roman"/>
                <w:sz w:val="24"/>
                <w:szCs w:val="24"/>
                <w:lang w:eastAsia="zh-TW"/>
              </w:rPr>
            </w:pPr>
            <w:r>
              <w:rPr>
                <w:b/>
                <w:bCs/>
                <w:sz w:val="22"/>
                <w:szCs w:val="22"/>
                <w:lang w:eastAsia="zh-TW"/>
              </w:rPr>
              <w:t>RATING</w:t>
            </w:r>
            <w:r>
              <w:rPr>
                <w:sz w:val="22"/>
                <w:szCs w:val="22"/>
                <w:lang w:eastAsia="zh-TW"/>
              </w:rPr>
              <w:t> </w:t>
            </w:r>
          </w:p>
        </w:tc>
        <w:tc>
          <w:tcPr>
            <w:tcW w:w="2520" w:type="dxa"/>
            <w:tcBorders>
              <w:top w:val="single" w:sz="6" w:space="0" w:color="auto"/>
              <w:left w:val="nil"/>
              <w:bottom w:val="single" w:sz="6" w:space="0" w:color="auto"/>
              <w:right w:val="single" w:sz="6" w:space="0" w:color="auto"/>
            </w:tcBorders>
            <w:hideMark/>
          </w:tcPr>
          <w:p w14:paraId="261A7C63" w14:textId="77777777" w:rsidR="00E41F3F" w:rsidRDefault="00E41F3F" w:rsidP="00032428">
            <w:pPr>
              <w:overflowPunct/>
              <w:autoSpaceDE/>
              <w:adjustRightInd/>
              <w:rPr>
                <w:rFonts w:ascii="Times New Roman" w:hAnsi="Times New Roman" w:cs="Times New Roman"/>
                <w:sz w:val="24"/>
                <w:szCs w:val="24"/>
                <w:lang w:eastAsia="zh-TW"/>
              </w:rPr>
            </w:pPr>
            <w:r>
              <w:rPr>
                <w:b/>
                <w:bCs/>
                <w:sz w:val="22"/>
                <w:szCs w:val="22"/>
                <w:lang w:eastAsia="zh-TW"/>
              </w:rPr>
              <w:t>DEVELOPMENT NEED</w:t>
            </w:r>
            <w:r>
              <w:rPr>
                <w:sz w:val="22"/>
                <w:szCs w:val="22"/>
                <w:lang w:eastAsia="zh-TW"/>
              </w:rPr>
              <w:t> </w:t>
            </w:r>
          </w:p>
          <w:p w14:paraId="6122B7AE"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tc>
      </w:tr>
      <w:tr w:rsidR="00E41F3F" w14:paraId="06F30DFF" w14:textId="77777777" w:rsidTr="00032428">
        <w:tc>
          <w:tcPr>
            <w:tcW w:w="2115" w:type="dxa"/>
            <w:tcBorders>
              <w:top w:val="nil"/>
              <w:left w:val="single" w:sz="6" w:space="0" w:color="auto"/>
              <w:bottom w:val="single" w:sz="6" w:space="0" w:color="auto"/>
              <w:right w:val="single" w:sz="6" w:space="0" w:color="auto"/>
            </w:tcBorders>
            <w:hideMark/>
          </w:tcPr>
          <w:p w14:paraId="325257A1" w14:textId="77777777" w:rsidR="00E41F3F" w:rsidRDefault="00E41F3F" w:rsidP="00032428">
            <w:pPr>
              <w:overflowPunct/>
              <w:autoSpaceDE/>
              <w:adjustRightInd/>
              <w:rPr>
                <w:rFonts w:ascii="Times New Roman" w:hAnsi="Times New Roman" w:cs="Times New Roman"/>
                <w:sz w:val="24"/>
                <w:szCs w:val="24"/>
                <w:lang w:eastAsia="zh-TW"/>
              </w:rPr>
            </w:pPr>
            <w:r>
              <w:rPr>
                <w:b/>
                <w:bCs/>
                <w:sz w:val="22"/>
                <w:szCs w:val="22"/>
                <w:lang w:eastAsia="zh-TW"/>
              </w:rPr>
              <w:t>KNOWLEDGE</w:t>
            </w:r>
            <w:r>
              <w:rPr>
                <w:sz w:val="22"/>
                <w:szCs w:val="22"/>
                <w:lang w:eastAsia="zh-TW"/>
              </w:rPr>
              <w:t> </w:t>
            </w:r>
          </w:p>
          <w:p w14:paraId="1BF89B79"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2B713E96"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327ABADD"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295F76DF"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4E600088" w14:textId="77777777" w:rsidR="00E41F3F" w:rsidRPr="005741A1" w:rsidRDefault="00E41F3F" w:rsidP="00032428">
            <w:pPr>
              <w:overflowPunct/>
              <w:autoSpaceDE/>
              <w:adjustRightInd/>
              <w:rPr>
                <w:rFonts w:ascii="Times New Roman" w:hAnsi="Times New Roman" w:cs="Times New Roman"/>
                <w:b/>
                <w:sz w:val="24"/>
                <w:szCs w:val="24"/>
                <w:lang w:eastAsia="zh-TW"/>
              </w:rPr>
            </w:pPr>
            <w:r>
              <w:rPr>
                <w:sz w:val="22"/>
                <w:szCs w:val="22"/>
                <w:lang w:eastAsia="zh-TW"/>
              </w:rPr>
              <w:t> </w:t>
            </w:r>
            <w:r w:rsidRPr="005741A1">
              <w:rPr>
                <w:b/>
                <w:sz w:val="22"/>
                <w:szCs w:val="22"/>
                <w:lang w:eastAsia="zh-TW"/>
              </w:rPr>
              <w:t>Search powers</w:t>
            </w:r>
          </w:p>
          <w:p w14:paraId="54015219"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51B76A1D"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046EBCFF"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275529AD"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092C9DAE"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0FA9C8CC"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p w14:paraId="7F88F081"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 </w:t>
            </w:r>
          </w:p>
        </w:tc>
        <w:tc>
          <w:tcPr>
            <w:tcW w:w="705" w:type="dxa"/>
            <w:tcBorders>
              <w:top w:val="nil"/>
              <w:left w:val="nil"/>
              <w:bottom w:val="single" w:sz="6" w:space="0" w:color="auto"/>
              <w:right w:val="single" w:sz="6" w:space="0" w:color="auto"/>
            </w:tcBorders>
            <w:hideMark/>
          </w:tcPr>
          <w:p w14:paraId="437F801F"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Low </w:t>
            </w:r>
          </w:p>
          <w:p w14:paraId="0D62F776"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28BC274F"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Med </w:t>
            </w:r>
          </w:p>
          <w:p w14:paraId="553CD970"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1A6E926E"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High </w:t>
            </w:r>
          </w:p>
          <w:p w14:paraId="1EF4394A"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8-10 </w:t>
            </w:r>
          </w:p>
          <w:p w14:paraId="1A468F9F" w14:textId="77777777" w:rsidR="00E41F3F" w:rsidRPr="007B1430" w:rsidRDefault="00E41F3F" w:rsidP="00032428">
            <w:pPr>
              <w:rPr>
                <w:rFonts w:ascii="Times New Roman" w:hAnsi="Times New Roman" w:cs="Times New Roman"/>
                <w:sz w:val="24"/>
                <w:szCs w:val="24"/>
                <w:lang w:eastAsia="zh-TW"/>
              </w:rPr>
            </w:pPr>
          </w:p>
          <w:p w14:paraId="20008208" w14:textId="77777777" w:rsidR="00E41F3F" w:rsidRPr="007B1430" w:rsidRDefault="00E41F3F" w:rsidP="00032428">
            <w:pPr>
              <w:rPr>
                <w:rFonts w:ascii="Times New Roman" w:hAnsi="Times New Roman" w:cs="Times New Roman"/>
                <w:sz w:val="24"/>
                <w:szCs w:val="24"/>
                <w:lang w:eastAsia="zh-TW"/>
              </w:rPr>
            </w:pPr>
          </w:p>
          <w:p w14:paraId="4E893A62" w14:textId="77777777" w:rsidR="00E41F3F" w:rsidRDefault="00E41F3F" w:rsidP="00032428">
            <w:pPr>
              <w:rPr>
                <w:rFonts w:ascii="Times New Roman" w:hAnsi="Times New Roman" w:cs="Times New Roman"/>
                <w:sz w:val="24"/>
                <w:szCs w:val="24"/>
                <w:lang w:eastAsia="zh-TW"/>
              </w:rPr>
            </w:pPr>
          </w:p>
          <w:p w14:paraId="01919467" w14:textId="77777777" w:rsidR="00E41F3F" w:rsidRPr="007B1430" w:rsidRDefault="00E41F3F" w:rsidP="00032428">
            <w:pPr>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5" w:type="dxa"/>
            <w:tcBorders>
              <w:top w:val="nil"/>
              <w:left w:val="nil"/>
              <w:bottom w:val="single" w:sz="6" w:space="0" w:color="auto"/>
              <w:right w:val="single" w:sz="6" w:space="0" w:color="auto"/>
            </w:tcBorders>
            <w:hideMark/>
          </w:tcPr>
          <w:p w14:paraId="48F6DBE1"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Low </w:t>
            </w:r>
          </w:p>
          <w:p w14:paraId="415E23E0"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53932536"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Med </w:t>
            </w:r>
          </w:p>
          <w:p w14:paraId="4F07647B" w14:textId="77777777" w:rsidR="00E41F3F" w:rsidRDefault="00E41F3F" w:rsidP="00032428">
            <w:pPr>
              <w:overflowPunct/>
              <w:autoSpaceDE/>
              <w:adjustRightInd/>
              <w:rPr>
                <w:sz w:val="22"/>
                <w:szCs w:val="22"/>
                <w:lang w:eastAsia="zh-TW"/>
              </w:rPr>
            </w:pPr>
            <w:r>
              <w:rPr>
                <w:sz w:val="22"/>
                <w:szCs w:val="22"/>
                <w:lang w:eastAsia="zh-TW"/>
              </w:rPr>
              <w:t>5-7 </w:t>
            </w:r>
          </w:p>
          <w:p w14:paraId="69A690AF" w14:textId="77777777" w:rsidR="00E41F3F" w:rsidRDefault="00E41F3F" w:rsidP="00032428">
            <w:pPr>
              <w:overflowPunct/>
              <w:autoSpaceDE/>
              <w:adjustRightInd/>
              <w:rPr>
                <w:sz w:val="22"/>
                <w:szCs w:val="22"/>
                <w:lang w:eastAsia="zh-TW"/>
              </w:rPr>
            </w:pPr>
          </w:p>
          <w:p w14:paraId="360966C9" w14:textId="77777777" w:rsidR="00E41F3F" w:rsidRDefault="00E41F3F" w:rsidP="00032428">
            <w:pPr>
              <w:overflowPunct/>
              <w:autoSpaceDE/>
              <w:adjustRightInd/>
              <w:rPr>
                <w:sz w:val="22"/>
                <w:szCs w:val="22"/>
                <w:lang w:eastAsia="zh-TW"/>
              </w:rPr>
            </w:pPr>
          </w:p>
          <w:p w14:paraId="21B9055D" w14:textId="77777777" w:rsidR="00E41F3F" w:rsidRDefault="00E41F3F" w:rsidP="00032428">
            <w:pPr>
              <w:overflowPunct/>
              <w:autoSpaceDE/>
              <w:adjustRightInd/>
              <w:rPr>
                <w:sz w:val="22"/>
                <w:szCs w:val="22"/>
                <w:lang w:eastAsia="zh-TW"/>
              </w:rPr>
            </w:pPr>
          </w:p>
          <w:p w14:paraId="520F7A2E"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hideMark/>
          </w:tcPr>
          <w:p w14:paraId="36CF15CC"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High </w:t>
            </w:r>
          </w:p>
          <w:p w14:paraId="4183F9D8" w14:textId="77777777" w:rsidR="00E41F3F" w:rsidRDefault="00E41F3F" w:rsidP="00032428">
            <w:pPr>
              <w:overflowPunct/>
              <w:autoSpaceDE/>
              <w:adjustRightInd/>
              <w:rPr>
                <w:sz w:val="22"/>
                <w:szCs w:val="22"/>
                <w:lang w:eastAsia="zh-TW"/>
              </w:rPr>
            </w:pPr>
            <w:r>
              <w:rPr>
                <w:sz w:val="22"/>
                <w:szCs w:val="22"/>
                <w:lang w:eastAsia="zh-TW"/>
              </w:rPr>
              <w:t>8-10</w:t>
            </w:r>
          </w:p>
          <w:p w14:paraId="7F1498EC" w14:textId="77777777" w:rsidR="00E41F3F" w:rsidRDefault="00E41F3F" w:rsidP="00032428">
            <w:pPr>
              <w:overflowPunct/>
              <w:autoSpaceDE/>
              <w:adjustRightInd/>
              <w:rPr>
                <w:sz w:val="22"/>
                <w:szCs w:val="22"/>
                <w:lang w:eastAsia="zh-TW"/>
              </w:rPr>
            </w:pPr>
          </w:p>
          <w:p w14:paraId="543BA48C" w14:textId="77777777" w:rsidR="00E41F3F" w:rsidRDefault="00E41F3F" w:rsidP="00032428">
            <w:pPr>
              <w:overflowPunct/>
              <w:autoSpaceDE/>
              <w:adjustRightInd/>
              <w:rPr>
                <w:sz w:val="22"/>
                <w:szCs w:val="22"/>
                <w:lang w:eastAsia="zh-TW"/>
              </w:rPr>
            </w:pPr>
          </w:p>
          <w:p w14:paraId="0F2470CB" w14:textId="77777777" w:rsidR="00E41F3F" w:rsidRDefault="00E41F3F" w:rsidP="00032428">
            <w:pPr>
              <w:overflowPunct/>
              <w:autoSpaceDE/>
              <w:adjustRightInd/>
              <w:rPr>
                <w:sz w:val="22"/>
                <w:szCs w:val="22"/>
                <w:lang w:eastAsia="zh-TW"/>
              </w:rPr>
            </w:pPr>
          </w:p>
          <w:p w14:paraId="0407DEBC" w14:textId="77777777" w:rsidR="00E41F3F" w:rsidRDefault="00E41F3F" w:rsidP="00032428">
            <w:pPr>
              <w:overflowPunct/>
              <w:autoSpaceDE/>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hideMark/>
          </w:tcPr>
          <w:p w14:paraId="3CF8949C" w14:textId="77777777" w:rsidR="00E41F3F" w:rsidRDefault="00E41F3F" w:rsidP="00032428">
            <w:pPr>
              <w:overflowPunct/>
              <w:autoSpaceDE/>
              <w:adjustRightInd/>
              <w:rPr>
                <w:sz w:val="22"/>
                <w:szCs w:val="22"/>
                <w:lang w:eastAsia="zh-TW"/>
              </w:rPr>
            </w:pPr>
            <w:r>
              <w:rPr>
                <w:sz w:val="22"/>
                <w:szCs w:val="22"/>
                <w:lang w:eastAsia="zh-TW"/>
              </w:rPr>
              <w:t> </w:t>
            </w:r>
          </w:p>
          <w:p w14:paraId="2769F4FF" w14:textId="77777777" w:rsidR="00E41F3F" w:rsidRDefault="00E41F3F" w:rsidP="00032428">
            <w:pPr>
              <w:overflowPunct/>
              <w:autoSpaceDE/>
              <w:adjustRightInd/>
              <w:rPr>
                <w:sz w:val="22"/>
                <w:szCs w:val="22"/>
                <w:lang w:eastAsia="zh-TW"/>
              </w:rPr>
            </w:pPr>
          </w:p>
          <w:p w14:paraId="26E8A9B0" w14:textId="77777777" w:rsidR="00E41F3F" w:rsidRDefault="00E41F3F" w:rsidP="00032428">
            <w:pPr>
              <w:overflowPunct/>
              <w:autoSpaceDE/>
              <w:adjustRightInd/>
              <w:rPr>
                <w:sz w:val="22"/>
                <w:szCs w:val="22"/>
                <w:lang w:eastAsia="zh-TW"/>
              </w:rPr>
            </w:pPr>
            <w:r>
              <w:rPr>
                <w:sz w:val="22"/>
                <w:szCs w:val="22"/>
                <w:lang w:eastAsia="zh-TW"/>
              </w:rPr>
              <w:t xml:space="preserve">I have had a small amount of experience with searches within my role as a Police Constable. </w:t>
            </w:r>
          </w:p>
          <w:p w14:paraId="46C2909D" w14:textId="77777777" w:rsidR="00E41F3F" w:rsidRDefault="00E41F3F" w:rsidP="00032428">
            <w:pPr>
              <w:overflowPunct/>
              <w:autoSpaceDE/>
              <w:adjustRightInd/>
              <w:rPr>
                <w:sz w:val="22"/>
                <w:szCs w:val="22"/>
                <w:lang w:eastAsia="zh-TW"/>
              </w:rPr>
            </w:pPr>
          </w:p>
          <w:p w14:paraId="3132C269" w14:textId="77777777" w:rsidR="00E41F3F" w:rsidRDefault="00E41F3F" w:rsidP="00032428">
            <w:pPr>
              <w:overflowPunct/>
              <w:autoSpaceDE/>
              <w:adjustRightInd/>
              <w:rPr>
                <w:sz w:val="22"/>
                <w:szCs w:val="22"/>
                <w:lang w:eastAsia="zh-TW"/>
              </w:rPr>
            </w:pPr>
            <w:r>
              <w:rPr>
                <w:sz w:val="22"/>
                <w:szCs w:val="22"/>
                <w:lang w:eastAsia="zh-TW"/>
              </w:rPr>
              <w:t>I feel that stop searches are a pro-active way of Policing while having positive detections and reassuring the communities in public places.</w:t>
            </w:r>
          </w:p>
          <w:p w14:paraId="0358F4CA" w14:textId="77777777" w:rsidR="00E41F3F" w:rsidRDefault="00E41F3F" w:rsidP="00032428">
            <w:pPr>
              <w:overflowPunct/>
              <w:autoSpaceDE/>
              <w:adjustRightInd/>
              <w:rPr>
                <w:sz w:val="22"/>
                <w:szCs w:val="22"/>
                <w:lang w:eastAsia="zh-TW"/>
              </w:rPr>
            </w:pPr>
          </w:p>
          <w:p w14:paraId="06B3972B" w14:textId="77777777" w:rsidR="00E41F3F" w:rsidRDefault="00E41F3F" w:rsidP="00032428">
            <w:pPr>
              <w:overflowPunct/>
              <w:autoSpaceDE/>
              <w:adjustRightInd/>
              <w:rPr>
                <w:sz w:val="22"/>
                <w:szCs w:val="22"/>
                <w:lang w:eastAsia="zh-TW"/>
              </w:rPr>
            </w:pPr>
            <w:r>
              <w:rPr>
                <w:sz w:val="22"/>
                <w:szCs w:val="22"/>
                <w:lang w:eastAsia="zh-TW"/>
              </w:rPr>
              <w:t xml:space="preserve">I would like to have more knowledge on my powers as a Police Constable on person searches as well as premises before and after arrest. I have spoken to my sergeant </w:t>
            </w:r>
            <w:r>
              <w:rPr>
                <w:sz w:val="22"/>
                <w:szCs w:val="22"/>
                <w:lang w:eastAsia="zh-TW"/>
              </w:rPr>
              <w:lastRenderedPageBreak/>
              <w:t>about this and we have agreed that I will be put forward when searches need to be complete during our shifts and that during night shifts I will go on more mobile patrols to increase my knowledge and confidence with this matter.</w:t>
            </w:r>
          </w:p>
          <w:p w14:paraId="32BAFF6C" w14:textId="77777777" w:rsidR="00E41F3F" w:rsidRDefault="00E41F3F" w:rsidP="00032428">
            <w:pPr>
              <w:overflowPunct/>
              <w:autoSpaceDE/>
              <w:adjustRightInd/>
              <w:rPr>
                <w:sz w:val="22"/>
                <w:szCs w:val="22"/>
                <w:lang w:eastAsia="zh-TW"/>
              </w:rPr>
            </w:pPr>
          </w:p>
          <w:p w14:paraId="4AE5B1EB" w14:textId="77777777" w:rsidR="00E41F3F" w:rsidRDefault="00E41F3F" w:rsidP="00032428">
            <w:pPr>
              <w:overflowPunct/>
              <w:autoSpaceDE/>
              <w:adjustRightInd/>
              <w:rPr>
                <w:sz w:val="22"/>
                <w:szCs w:val="22"/>
                <w:lang w:eastAsia="zh-TW"/>
              </w:rPr>
            </w:pPr>
            <w:r>
              <w:rPr>
                <w:sz w:val="22"/>
                <w:szCs w:val="22"/>
                <w:lang w:eastAsia="zh-TW"/>
              </w:rPr>
              <w:t xml:space="preserve">The search powers that I want to revise are Sec 18 PACE, Section 32 PACE and Section 1 PACE 1984. </w:t>
            </w:r>
          </w:p>
          <w:p w14:paraId="68E75C7C" w14:textId="77777777" w:rsidR="00E41F3F" w:rsidRDefault="00E41F3F" w:rsidP="00032428">
            <w:pPr>
              <w:overflowPunct/>
              <w:autoSpaceDE/>
              <w:adjustRightInd/>
              <w:rPr>
                <w:sz w:val="22"/>
                <w:szCs w:val="22"/>
                <w:lang w:eastAsia="zh-TW"/>
              </w:rPr>
            </w:pPr>
          </w:p>
          <w:p w14:paraId="0ED3F244" w14:textId="77777777" w:rsidR="00E41F3F" w:rsidRDefault="00E41F3F" w:rsidP="00032428">
            <w:pPr>
              <w:overflowPunct/>
              <w:autoSpaceDE/>
              <w:adjustRightInd/>
              <w:rPr>
                <w:sz w:val="22"/>
                <w:szCs w:val="22"/>
                <w:lang w:eastAsia="zh-TW"/>
              </w:rPr>
            </w:pPr>
            <w:r>
              <w:rPr>
                <w:sz w:val="22"/>
                <w:szCs w:val="22"/>
                <w:lang w:eastAsia="zh-TW"/>
              </w:rPr>
              <w:t xml:space="preserve">As well as this, I would also like to be confident in completing the search of premises booklets that accompany searches where exhibits are listed. During my probationary period, I have only completed these twice with the support of another. I want to be able to confidently complete the booklet and be the officer in charge of seizing exhibits during search. </w:t>
            </w:r>
          </w:p>
          <w:p w14:paraId="7401DFC9" w14:textId="77777777" w:rsidR="00E41F3F" w:rsidRDefault="00E41F3F" w:rsidP="00032428">
            <w:pPr>
              <w:overflowPunct/>
              <w:autoSpaceDE/>
              <w:adjustRightInd/>
              <w:rPr>
                <w:rFonts w:ascii="Times New Roman" w:hAnsi="Times New Roman" w:cs="Times New Roman"/>
                <w:sz w:val="24"/>
                <w:szCs w:val="24"/>
                <w:lang w:eastAsia="zh-TW"/>
              </w:rPr>
            </w:pPr>
          </w:p>
        </w:tc>
      </w:tr>
      <w:tr w:rsidR="00E41F3F" w14:paraId="4B1CE6C0" w14:textId="77777777" w:rsidTr="00032428">
        <w:tc>
          <w:tcPr>
            <w:tcW w:w="2115" w:type="dxa"/>
            <w:tcBorders>
              <w:top w:val="nil"/>
              <w:left w:val="single" w:sz="6" w:space="0" w:color="auto"/>
              <w:bottom w:val="single" w:sz="6" w:space="0" w:color="auto"/>
              <w:right w:val="single" w:sz="6" w:space="0" w:color="auto"/>
            </w:tcBorders>
            <w:hideMark/>
          </w:tcPr>
          <w:p w14:paraId="356C995F" w14:textId="77777777" w:rsidR="00E41F3F" w:rsidRDefault="00E41F3F" w:rsidP="00032428">
            <w:pPr>
              <w:overflowPunct/>
              <w:autoSpaceDE/>
              <w:adjustRightInd/>
              <w:rPr>
                <w:b/>
                <w:bCs/>
                <w:sz w:val="22"/>
                <w:szCs w:val="22"/>
                <w:lang w:eastAsia="zh-TW"/>
              </w:rPr>
            </w:pPr>
            <w:r>
              <w:rPr>
                <w:b/>
                <w:bCs/>
                <w:sz w:val="22"/>
                <w:szCs w:val="22"/>
                <w:lang w:eastAsia="zh-TW"/>
              </w:rPr>
              <w:lastRenderedPageBreak/>
              <w:t>SKILLS </w:t>
            </w:r>
          </w:p>
          <w:p w14:paraId="2244B206" w14:textId="77777777" w:rsidR="00E41F3F" w:rsidRDefault="00E41F3F" w:rsidP="00032428">
            <w:pPr>
              <w:overflowPunct/>
              <w:autoSpaceDE/>
              <w:adjustRightInd/>
              <w:rPr>
                <w:b/>
                <w:bCs/>
                <w:sz w:val="22"/>
                <w:szCs w:val="22"/>
                <w:lang w:eastAsia="zh-TW"/>
              </w:rPr>
            </w:pPr>
            <w:r>
              <w:rPr>
                <w:b/>
                <w:bCs/>
                <w:sz w:val="22"/>
                <w:szCs w:val="22"/>
                <w:lang w:eastAsia="zh-TW"/>
              </w:rPr>
              <w:t> </w:t>
            </w:r>
          </w:p>
          <w:p w14:paraId="406E41DC" w14:textId="77777777" w:rsidR="00E41F3F" w:rsidRDefault="00E41F3F" w:rsidP="00032428">
            <w:pPr>
              <w:overflowPunct/>
              <w:autoSpaceDE/>
              <w:adjustRightInd/>
              <w:rPr>
                <w:b/>
                <w:bCs/>
                <w:sz w:val="22"/>
                <w:szCs w:val="22"/>
                <w:lang w:eastAsia="zh-TW"/>
              </w:rPr>
            </w:pPr>
            <w:r>
              <w:rPr>
                <w:b/>
                <w:bCs/>
                <w:sz w:val="22"/>
                <w:szCs w:val="22"/>
                <w:lang w:eastAsia="zh-TW"/>
              </w:rPr>
              <w:t> </w:t>
            </w:r>
          </w:p>
          <w:p w14:paraId="60E158CE" w14:textId="77777777" w:rsidR="00E41F3F" w:rsidRDefault="00E41F3F" w:rsidP="00032428">
            <w:pPr>
              <w:overflowPunct/>
              <w:autoSpaceDE/>
              <w:adjustRightInd/>
              <w:rPr>
                <w:b/>
                <w:bCs/>
                <w:sz w:val="22"/>
                <w:szCs w:val="22"/>
                <w:lang w:eastAsia="zh-TW"/>
              </w:rPr>
            </w:pPr>
            <w:r>
              <w:rPr>
                <w:b/>
                <w:bCs/>
                <w:sz w:val="22"/>
                <w:szCs w:val="22"/>
                <w:lang w:eastAsia="zh-TW"/>
              </w:rPr>
              <w:t> </w:t>
            </w:r>
          </w:p>
          <w:p w14:paraId="4018C668" w14:textId="77777777" w:rsidR="00E41F3F" w:rsidRDefault="00E41F3F" w:rsidP="00032428">
            <w:pPr>
              <w:overflowPunct/>
              <w:autoSpaceDE/>
              <w:adjustRightInd/>
              <w:rPr>
                <w:b/>
                <w:bCs/>
                <w:sz w:val="22"/>
                <w:szCs w:val="22"/>
                <w:lang w:eastAsia="zh-TW"/>
              </w:rPr>
            </w:pPr>
            <w:r>
              <w:rPr>
                <w:b/>
                <w:bCs/>
                <w:sz w:val="22"/>
                <w:szCs w:val="22"/>
                <w:lang w:eastAsia="zh-TW"/>
              </w:rPr>
              <w:t> Case File Building</w:t>
            </w:r>
          </w:p>
          <w:p w14:paraId="11804905" w14:textId="77777777" w:rsidR="00E41F3F" w:rsidRDefault="00E41F3F" w:rsidP="00032428">
            <w:pPr>
              <w:overflowPunct/>
              <w:autoSpaceDE/>
              <w:adjustRightInd/>
              <w:rPr>
                <w:b/>
                <w:bCs/>
                <w:sz w:val="22"/>
                <w:szCs w:val="22"/>
                <w:lang w:eastAsia="zh-TW"/>
              </w:rPr>
            </w:pPr>
            <w:r>
              <w:rPr>
                <w:b/>
                <w:bCs/>
                <w:sz w:val="22"/>
                <w:szCs w:val="22"/>
                <w:lang w:eastAsia="zh-TW"/>
              </w:rPr>
              <w:t> </w:t>
            </w:r>
          </w:p>
          <w:p w14:paraId="017DF201" w14:textId="77777777" w:rsidR="00E41F3F" w:rsidRDefault="00E41F3F" w:rsidP="00032428">
            <w:pPr>
              <w:overflowPunct/>
              <w:autoSpaceDE/>
              <w:adjustRightInd/>
              <w:rPr>
                <w:b/>
                <w:bCs/>
                <w:sz w:val="22"/>
                <w:szCs w:val="22"/>
                <w:lang w:eastAsia="zh-TW"/>
              </w:rPr>
            </w:pPr>
            <w:r>
              <w:rPr>
                <w:b/>
                <w:bCs/>
                <w:sz w:val="22"/>
                <w:szCs w:val="22"/>
                <w:lang w:eastAsia="zh-TW"/>
              </w:rPr>
              <w:t> </w:t>
            </w:r>
          </w:p>
          <w:p w14:paraId="57B9B1C8" w14:textId="77777777" w:rsidR="00E41F3F" w:rsidRDefault="00E41F3F" w:rsidP="00032428">
            <w:pPr>
              <w:overflowPunct/>
              <w:autoSpaceDE/>
              <w:adjustRightInd/>
              <w:rPr>
                <w:b/>
                <w:bCs/>
                <w:sz w:val="22"/>
                <w:szCs w:val="22"/>
                <w:lang w:eastAsia="zh-TW"/>
              </w:rPr>
            </w:pPr>
            <w:r>
              <w:rPr>
                <w:b/>
                <w:bCs/>
                <w:sz w:val="22"/>
                <w:szCs w:val="22"/>
                <w:lang w:eastAsia="zh-TW"/>
              </w:rPr>
              <w:t> </w:t>
            </w:r>
          </w:p>
          <w:p w14:paraId="09E61FF3" w14:textId="77777777" w:rsidR="00E41F3F" w:rsidRDefault="00E41F3F" w:rsidP="00032428">
            <w:pPr>
              <w:overflowPunct/>
              <w:autoSpaceDE/>
              <w:adjustRightInd/>
              <w:rPr>
                <w:b/>
                <w:bCs/>
                <w:sz w:val="22"/>
                <w:szCs w:val="22"/>
                <w:lang w:eastAsia="zh-TW"/>
              </w:rPr>
            </w:pPr>
            <w:r>
              <w:rPr>
                <w:b/>
                <w:bCs/>
                <w:sz w:val="22"/>
                <w:szCs w:val="22"/>
                <w:lang w:eastAsia="zh-TW"/>
              </w:rPr>
              <w:t> </w:t>
            </w:r>
          </w:p>
          <w:p w14:paraId="5C64677F" w14:textId="77777777" w:rsidR="00E41F3F" w:rsidRDefault="00E41F3F" w:rsidP="00032428">
            <w:pPr>
              <w:overflowPunct/>
              <w:autoSpaceDE/>
              <w:adjustRightInd/>
              <w:rPr>
                <w:b/>
                <w:bCs/>
                <w:sz w:val="22"/>
                <w:szCs w:val="22"/>
                <w:lang w:eastAsia="zh-TW"/>
              </w:rPr>
            </w:pPr>
            <w:r>
              <w:rPr>
                <w:b/>
                <w:bCs/>
                <w:sz w:val="22"/>
                <w:szCs w:val="22"/>
                <w:lang w:eastAsia="zh-TW"/>
              </w:rPr>
              <w:t> </w:t>
            </w:r>
          </w:p>
          <w:p w14:paraId="12E35226" w14:textId="77777777" w:rsidR="00E41F3F" w:rsidRDefault="00E41F3F" w:rsidP="00032428">
            <w:pPr>
              <w:overflowPunct/>
              <w:autoSpaceDE/>
              <w:adjustRightInd/>
              <w:rPr>
                <w:b/>
                <w:bCs/>
                <w:sz w:val="22"/>
                <w:szCs w:val="22"/>
                <w:lang w:eastAsia="zh-TW"/>
              </w:rPr>
            </w:pPr>
            <w:r>
              <w:rPr>
                <w:b/>
                <w:bCs/>
                <w:sz w:val="22"/>
                <w:szCs w:val="22"/>
                <w:lang w:eastAsia="zh-TW"/>
              </w:rPr>
              <w:t> </w:t>
            </w:r>
          </w:p>
          <w:p w14:paraId="35D33B92" w14:textId="77777777" w:rsidR="00E41F3F" w:rsidRDefault="00E41F3F" w:rsidP="00032428">
            <w:pPr>
              <w:overflowPunct/>
              <w:autoSpaceDE/>
              <w:adjustRightInd/>
              <w:rPr>
                <w:b/>
                <w:bCs/>
                <w:sz w:val="22"/>
                <w:szCs w:val="22"/>
                <w:lang w:eastAsia="zh-TW"/>
              </w:rPr>
            </w:pPr>
            <w:r>
              <w:rPr>
                <w:b/>
                <w:bCs/>
                <w:sz w:val="22"/>
                <w:szCs w:val="22"/>
                <w:lang w:eastAsia="zh-TW"/>
              </w:rPr>
              <w:t> </w:t>
            </w:r>
          </w:p>
        </w:tc>
        <w:tc>
          <w:tcPr>
            <w:tcW w:w="705" w:type="dxa"/>
            <w:tcBorders>
              <w:top w:val="nil"/>
              <w:left w:val="nil"/>
              <w:bottom w:val="single" w:sz="6" w:space="0" w:color="auto"/>
              <w:right w:val="single" w:sz="6" w:space="0" w:color="auto"/>
            </w:tcBorders>
            <w:hideMark/>
          </w:tcPr>
          <w:p w14:paraId="03A1199F"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Low </w:t>
            </w:r>
          </w:p>
          <w:p w14:paraId="5660AA79"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5578C942"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Med </w:t>
            </w:r>
          </w:p>
          <w:p w14:paraId="15CDD8FF"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150A7752"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High </w:t>
            </w:r>
          </w:p>
          <w:p w14:paraId="4D903F9B"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8-10 </w:t>
            </w:r>
          </w:p>
          <w:p w14:paraId="31E50DB4" w14:textId="77777777" w:rsidR="00E41F3F" w:rsidRPr="008A1437" w:rsidRDefault="00E41F3F" w:rsidP="00032428">
            <w:pPr>
              <w:rPr>
                <w:rFonts w:ascii="Times New Roman" w:hAnsi="Times New Roman" w:cs="Times New Roman"/>
                <w:sz w:val="24"/>
                <w:szCs w:val="24"/>
                <w:lang w:eastAsia="zh-TW"/>
              </w:rPr>
            </w:pPr>
          </w:p>
          <w:p w14:paraId="3B4B778D" w14:textId="77777777" w:rsidR="00E41F3F" w:rsidRDefault="00E41F3F" w:rsidP="00032428">
            <w:pPr>
              <w:rPr>
                <w:rFonts w:ascii="Times New Roman" w:hAnsi="Times New Roman" w:cs="Times New Roman"/>
                <w:sz w:val="24"/>
                <w:szCs w:val="24"/>
                <w:lang w:eastAsia="zh-TW"/>
              </w:rPr>
            </w:pPr>
          </w:p>
          <w:p w14:paraId="593628CC" w14:textId="77777777" w:rsidR="00E41F3F" w:rsidRPr="008A1437" w:rsidRDefault="00E41F3F" w:rsidP="00032428">
            <w:pPr>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5" w:type="dxa"/>
            <w:tcBorders>
              <w:top w:val="nil"/>
              <w:left w:val="nil"/>
              <w:bottom w:val="single" w:sz="6" w:space="0" w:color="auto"/>
              <w:right w:val="single" w:sz="6" w:space="0" w:color="auto"/>
            </w:tcBorders>
            <w:hideMark/>
          </w:tcPr>
          <w:p w14:paraId="0DC80C61"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Low </w:t>
            </w:r>
          </w:p>
          <w:p w14:paraId="4E8F98CA"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75E55605"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Med </w:t>
            </w:r>
          </w:p>
          <w:p w14:paraId="7A21F972"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5-7 </w:t>
            </w:r>
          </w:p>
          <w:p w14:paraId="046B7F88" w14:textId="77777777" w:rsidR="00E41F3F" w:rsidRPr="008A1437" w:rsidRDefault="00E41F3F" w:rsidP="00032428">
            <w:pPr>
              <w:rPr>
                <w:rFonts w:ascii="Times New Roman" w:hAnsi="Times New Roman" w:cs="Times New Roman"/>
                <w:sz w:val="24"/>
                <w:szCs w:val="24"/>
                <w:lang w:eastAsia="zh-TW"/>
              </w:rPr>
            </w:pPr>
          </w:p>
          <w:p w14:paraId="2B083449" w14:textId="77777777" w:rsidR="00E41F3F" w:rsidRDefault="00E41F3F" w:rsidP="00032428">
            <w:pPr>
              <w:rPr>
                <w:rFonts w:ascii="Times New Roman" w:hAnsi="Times New Roman" w:cs="Times New Roman"/>
                <w:sz w:val="24"/>
                <w:szCs w:val="24"/>
                <w:lang w:eastAsia="zh-TW"/>
              </w:rPr>
            </w:pPr>
          </w:p>
          <w:p w14:paraId="74CAB0FA" w14:textId="77777777" w:rsidR="00E41F3F" w:rsidRPr="008A1437" w:rsidRDefault="00E41F3F" w:rsidP="00032428">
            <w:pP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hideMark/>
          </w:tcPr>
          <w:p w14:paraId="1EF46C92"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High </w:t>
            </w:r>
          </w:p>
          <w:p w14:paraId="21F5D95C"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8-10 </w:t>
            </w:r>
          </w:p>
          <w:p w14:paraId="6FA05A5D" w14:textId="77777777" w:rsidR="00E41F3F" w:rsidRPr="008A1437" w:rsidRDefault="00E41F3F" w:rsidP="00032428">
            <w:pPr>
              <w:rPr>
                <w:rFonts w:ascii="Times New Roman" w:hAnsi="Times New Roman" w:cs="Times New Roman"/>
                <w:sz w:val="24"/>
                <w:szCs w:val="24"/>
                <w:lang w:eastAsia="zh-TW"/>
              </w:rPr>
            </w:pPr>
          </w:p>
          <w:p w14:paraId="75B7879C" w14:textId="77777777" w:rsidR="00E41F3F" w:rsidRDefault="00E41F3F" w:rsidP="00032428">
            <w:pPr>
              <w:rPr>
                <w:rFonts w:ascii="Times New Roman" w:hAnsi="Times New Roman" w:cs="Times New Roman"/>
                <w:sz w:val="24"/>
                <w:szCs w:val="24"/>
                <w:lang w:eastAsia="zh-TW"/>
              </w:rPr>
            </w:pPr>
          </w:p>
          <w:p w14:paraId="1CDA662F" w14:textId="77777777" w:rsidR="00E41F3F" w:rsidRPr="008A1437" w:rsidRDefault="00E41F3F" w:rsidP="00032428">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hideMark/>
          </w:tcPr>
          <w:p w14:paraId="018ECBF4" w14:textId="77777777" w:rsidR="00E41F3F" w:rsidRDefault="00E41F3F" w:rsidP="00032428">
            <w:pPr>
              <w:overflowPunct/>
              <w:autoSpaceDE/>
              <w:adjustRightInd/>
              <w:rPr>
                <w:sz w:val="22"/>
                <w:szCs w:val="22"/>
                <w:lang w:eastAsia="zh-TW"/>
              </w:rPr>
            </w:pPr>
            <w:r>
              <w:rPr>
                <w:sz w:val="22"/>
                <w:szCs w:val="22"/>
                <w:lang w:eastAsia="zh-TW"/>
              </w:rPr>
              <w:t>Following my HUB attachment, I do feel I learnt a lot about Case files and the contents of these for both pleas.</w:t>
            </w:r>
          </w:p>
          <w:p w14:paraId="5E330FED" w14:textId="77777777" w:rsidR="00E41F3F" w:rsidRDefault="00E41F3F" w:rsidP="00032428">
            <w:pPr>
              <w:overflowPunct/>
              <w:autoSpaceDE/>
              <w:adjustRightInd/>
              <w:rPr>
                <w:sz w:val="22"/>
                <w:szCs w:val="22"/>
                <w:lang w:eastAsia="zh-TW"/>
              </w:rPr>
            </w:pPr>
          </w:p>
          <w:p w14:paraId="67F6F174" w14:textId="77777777" w:rsidR="00E41F3F" w:rsidRDefault="00E41F3F" w:rsidP="00032428">
            <w:pPr>
              <w:overflowPunct/>
              <w:autoSpaceDE/>
              <w:adjustRightInd/>
              <w:rPr>
                <w:sz w:val="22"/>
                <w:szCs w:val="22"/>
                <w:lang w:eastAsia="zh-TW"/>
              </w:rPr>
            </w:pPr>
            <w:r>
              <w:rPr>
                <w:sz w:val="22"/>
                <w:szCs w:val="22"/>
                <w:lang w:eastAsia="zh-TW"/>
              </w:rPr>
              <w:t>However, due to the changes in regulations with these, I know that I need to continue completing these on a regular basis in order to become more confident with these.</w:t>
            </w:r>
          </w:p>
          <w:p w14:paraId="0799EC33" w14:textId="77777777" w:rsidR="00E41F3F" w:rsidRDefault="00E41F3F" w:rsidP="00032428">
            <w:pPr>
              <w:overflowPunct/>
              <w:autoSpaceDE/>
              <w:adjustRightInd/>
              <w:rPr>
                <w:sz w:val="22"/>
                <w:szCs w:val="22"/>
                <w:lang w:eastAsia="zh-TW"/>
              </w:rPr>
            </w:pPr>
          </w:p>
          <w:p w14:paraId="37071A13" w14:textId="77777777" w:rsidR="00E41F3F" w:rsidRDefault="00E41F3F" w:rsidP="00032428">
            <w:pPr>
              <w:overflowPunct/>
              <w:autoSpaceDE/>
              <w:adjustRightInd/>
              <w:rPr>
                <w:sz w:val="22"/>
                <w:szCs w:val="22"/>
                <w:lang w:eastAsia="zh-TW"/>
              </w:rPr>
            </w:pPr>
            <w:r>
              <w:rPr>
                <w:sz w:val="22"/>
                <w:szCs w:val="22"/>
                <w:lang w:eastAsia="zh-TW"/>
              </w:rPr>
              <w:t xml:space="preserve">Case files are important as CPS view these documents and should things be incorrect or </w:t>
            </w:r>
            <w:r>
              <w:rPr>
                <w:sz w:val="22"/>
                <w:szCs w:val="22"/>
                <w:lang w:eastAsia="zh-TW"/>
              </w:rPr>
              <w:lastRenderedPageBreak/>
              <w:t>missing, this will delay the process and possible hinder the case.</w:t>
            </w:r>
          </w:p>
          <w:p w14:paraId="26801190" w14:textId="77777777" w:rsidR="00E41F3F" w:rsidRDefault="00E41F3F" w:rsidP="00032428">
            <w:pPr>
              <w:overflowPunct/>
              <w:autoSpaceDE/>
              <w:adjustRightInd/>
              <w:rPr>
                <w:sz w:val="22"/>
                <w:szCs w:val="22"/>
                <w:lang w:eastAsia="zh-TW"/>
              </w:rPr>
            </w:pPr>
          </w:p>
          <w:p w14:paraId="1A2E7FCE" w14:textId="77777777" w:rsidR="00E41F3F" w:rsidRDefault="00E41F3F" w:rsidP="00032428">
            <w:pPr>
              <w:overflowPunct/>
              <w:autoSpaceDE/>
              <w:adjustRightInd/>
              <w:rPr>
                <w:sz w:val="22"/>
                <w:szCs w:val="22"/>
                <w:lang w:eastAsia="zh-TW"/>
              </w:rPr>
            </w:pPr>
            <w:r>
              <w:rPr>
                <w:sz w:val="22"/>
                <w:szCs w:val="22"/>
                <w:lang w:eastAsia="zh-TW"/>
              </w:rPr>
              <w:t>I am also mindful that I need much more practice on understanding the unused material and the disclosure aspect of case files. Should I require more assistance with this, I will request a further HUB attachment to improve these skills to help me in my role.</w:t>
            </w:r>
          </w:p>
          <w:p w14:paraId="04E9C80C" w14:textId="77777777" w:rsidR="00E41F3F" w:rsidRDefault="00E41F3F" w:rsidP="00032428">
            <w:pPr>
              <w:overflowPunct/>
              <w:autoSpaceDE/>
              <w:adjustRightInd/>
              <w:rPr>
                <w:sz w:val="22"/>
                <w:szCs w:val="22"/>
                <w:lang w:eastAsia="zh-TW"/>
              </w:rPr>
            </w:pPr>
          </w:p>
          <w:p w14:paraId="17AC2F68" w14:textId="77777777" w:rsidR="00E41F3F" w:rsidRDefault="00E41F3F" w:rsidP="00032428">
            <w:pPr>
              <w:overflowPunct/>
              <w:autoSpaceDE/>
              <w:adjustRightInd/>
              <w:rPr>
                <w:sz w:val="22"/>
                <w:szCs w:val="22"/>
                <w:lang w:eastAsia="zh-TW"/>
              </w:rPr>
            </w:pPr>
            <w:r>
              <w:rPr>
                <w:sz w:val="22"/>
                <w:szCs w:val="22"/>
                <w:lang w:eastAsia="zh-TW"/>
              </w:rPr>
              <w:t xml:space="preserve">I also have had little input of completing a full MG6 series independently. This is something I currently have on my workload to complete so know that I need to upskill myself in this. </w:t>
            </w:r>
          </w:p>
          <w:p w14:paraId="43A3615A" w14:textId="77777777" w:rsidR="00E41F3F" w:rsidRDefault="00E41F3F" w:rsidP="00032428">
            <w:pPr>
              <w:overflowPunct/>
              <w:autoSpaceDE/>
              <w:adjustRightInd/>
              <w:rPr>
                <w:sz w:val="22"/>
                <w:szCs w:val="22"/>
                <w:lang w:eastAsia="zh-TW"/>
              </w:rPr>
            </w:pPr>
          </w:p>
          <w:p w14:paraId="6DDA98DA" w14:textId="77777777" w:rsidR="00E41F3F" w:rsidRDefault="00E41F3F" w:rsidP="00032428">
            <w:pPr>
              <w:overflowPunct/>
              <w:autoSpaceDE/>
              <w:adjustRightInd/>
              <w:rPr>
                <w:sz w:val="22"/>
                <w:szCs w:val="22"/>
                <w:lang w:eastAsia="zh-TW"/>
              </w:rPr>
            </w:pPr>
          </w:p>
          <w:p w14:paraId="7626D742" w14:textId="77777777" w:rsidR="00E41F3F" w:rsidRDefault="00E41F3F" w:rsidP="00032428">
            <w:pPr>
              <w:overflowPunct/>
              <w:autoSpaceDE/>
              <w:adjustRightInd/>
              <w:rPr>
                <w:rFonts w:ascii="Times New Roman" w:hAnsi="Times New Roman" w:cs="Times New Roman"/>
                <w:sz w:val="24"/>
                <w:szCs w:val="24"/>
                <w:lang w:eastAsia="zh-TW"/>
              </w:rPr>
            </w:pPr>
          </w:p>
        </w:tc>
      </w:tr>
      <w:tr w:rsidR="00E41F3F" w14:paraId="4BC35679" w14:textId="77777777" w:rsidTr="00032428">
        <w:tc>
          <w:tcPr>
            <w:tcW w:w="2115" w:type="dxa"/>
            <w:tcBorders>
              <w:top w:val="nil"/>
              <w:left w:val="single" w:sz="6" w:space="0" w:color="auto"/>
              <w:bottom w:val="single" w:sz="6" w:space="0" w:color="auto"/>
              <w:right w:val="single" w:sz="6" w:space="0" w:color="auto"/>
            </w:tcBorders>
            <w:hideMark/>
          </w:tcPr>
          <w:p w14:paraId="2ECD439F" w14:textId="77777777" w:rsidR="00E41F3F" w:rsidRDefault="00E41F3F" w:rsidP="00032428">
            <w:pPr>
              <w:overflowPunct/>
              <w:autoSpaceDE/>
              <w:adjustRightInd/>
              <w:rPr>
                <w:b/>
                <w:bCs/>
                <w:sz w:val="22"/>
                <w:szCs w:val="22"/>
                <w:lang w:eastAsia="zh-TW"/>
              </w:rPr>
            </w:pPr>
            <w:r>
              <w:rPr>
                <w:b/>
                <w:bCs/>
                <w:sz w:val="22"/>
                <w:szCs w:val="22"/>
                <w:lang w:eastAsia="zh-TW"/>
              </w:rPr>
              <w:lastRenderedPageBreak/>
              <w:t>EXPERIENCE </w:t>
            </w:r>
          </w:p>
          <w:p w14:paraId="13A7E582" w14:textId="77777777" w:rsidR="00E41F3F" w:rsidRDefault="00E41F3F" w:rsidP="00032428">
            <w:pPr>
              <w:overflowPunct/>
              <w:autoSpaceDE/>
              <w:adjustRightInd/>
              <w:rPr>
                <w:b/>
                <w:bCs/>
                <w:sz w:val="22"/>
                <w:szCs w:val="22"/>
                <w:lang w:eastAsia="zh-TW"/>
              </w:rPr>
            </w:pPr>
            <w:r>
              <w:rPr>
                <w:b/>
                <w:bCs/>
                <w:sz w:val="22"/>
                <w:szCs w:val="22"/>
                <w:lang w:eastAsia="zh-TW"/>
              </w:rPr>
              <w:t> </w:t>
            </w:r>
          </w:p>
          <w:p w14:paraId="2B1C6F4A" w14:textId="77777777" w:rsidR="00E41F3F" w:rsidRDefault="00E41F3F" w:rsidP="00032428">
            <w:pPr>
              <w:overflowPunct/>
              <w:autoSpaceDE/>
              <w:adjustRightInd/>
              <w:rPr>
                <w:b/>
                <w:bCs/>
                <w:sz w:val="22"/>
                <w:szCs w:val="22"/>
                <w:lang w:eastAsia="zh-TW"/>
              </w:rPr>
            </w:pPr>
            <w:r>
              <w:rPr>
                <w:b/>
                <w:bCs/>
                <w:sz w:val="22"/>
                <w:szCs w:val="22"/>
                <w:lang w:eastAsia="zh-TW"/>
              </w:rPr>
              <w:t> </w:t>
            </w:r>
          </w:p>
          <w:p w14:paraId="7CE63329" w14:textId="77777777" w:rsidR="00E41F3F" w:rsidRDefault="00E41F3F" w:rsidP="00032428">
            <w:pPr>
              <w:overflowPunct/>
              <w:autoSpaceDE/>
              <w:adjustRightInd/>
              <w:rPr>
                <w:b/>
                <w:bCs/>
                <w:sz w:val="22"/>
                <w:szCs w:val="22"/>
                <w:lang w:eastAsia="zh-TW"/>
              </w:rPr>
            </w:pPr>
            <w:r>
              <w:rPr>
                <w:b/>
                <w:bCs/>
                <w:sz w:val="22"/>
                <w:szCs w:val="22"/>
                <w:lang w:eastAsia="zh-TW"/>
              </w:rPr>
              <w:t> </w:t>
            </w:r>
          </w:p>
          <w:p w14:paraId="26459E76" w14:textId="77777777" w:rsidR="00E41F3F" w:rsidRDefault="00E41F3F" w:rsidP="00032428">
            <w:pPr>
              <w:overflowPunct/>
              <w:autoSpaceDE/>
              <w:adjustRightInd/>
              <w:rPr>
                <w:b/>
                <w:bCs/>
                <w:sz w:val="22"/>
                <w:szCs w:val="22"/>
                <w:lang w:eastAsia="zh-TW"/>
              </w:rPr>
            </w:pPr>
          </w:p>
          <w:p w14:paraId="57DCE45D" w14:textId="77777777" w:rsidR="00E41F3F" w:rsidRDefault="00E41F3F" w:rsidP="00032428">
            <w:pPr>
              <w:overflowPunct/>
              <w:autoSpaceDE/>
              <w:adjustRightInd/>
              <w:rPr>
                <w:b/>
                <w:bCs/>
                <w:sz w:val="22"/>
                <w:szCs w:val="22"/>
                <w:lang w:eastAsia="zh-TW"/>
              </w:rPr>
            </w:pPr>
            <w:r>
              <w:rPr>
                <w:b/>
                <w:bCs/>
                <w:sz w:val="22"/>
                <w:szCs w:val="22"/>
                <w:lang w:eastAsia="zh-TW"/>
              </w:rPr>
              <w:t> </w:t>
            </w:r>
          </w:p>
          <w:p w14:paraId="5031B946" w14:textId="77777777" w:rsidR="00E41F3F" w:rsidRDefault="00E41F3F" w:rsidP="00032428">
            <w:pPr>
              <w:overflowPunct/>
              <w:autoSpaceDE/>
              <w:adjustRightInd/>
              <w:rPr>
                <w:b/>
                <w:bCs/>
                <w:sz w:val="22"/>
                <w:szCs w:val="22"/>
                <w:lang w:eastAsia="zh-TW"/>
              </w:rPr>
            </w:pPr>
            <w:r>
              <w:rPr>
                <w:b/>
                <w:bCs/>
                <w:sz w:val="22"/>
                <w:szCs w:val="22"/>
                <w:lang w:eastAsia="zh-TW"/>
              </w:rPr>
              <w:t>Taking the lead at G1 calls</w:t>
            </w:r>
          </w:p>
          <w:p w14:paraId="1E9D8514" w14:textId="77777777" w:rsidR="00E41F3F" w:rsidRDefault="00E41F3F" w:rsidP="00032428">
            <w:pPr>
              <w:overflowPunct/>
              <w:autoSpaceDE/>
              <w:adjustRightInd/>
              <w:rPr>
                <w:b/>
                <w:bCs/>
                <w:sz w:val="22"/>
                <w:szCs w:val="22"/>
                <w:lang w:eastAsia="zh-TW"/>
              </w:rPr>
            </w:pPr>
            <w:r>
              <w:rPr>
                <w:b/>
                <w:bCs/>
                <w:sz w:val="22"/>
                <w:szCs w:val="22"/>
                <w:lang w:eastAsia="zh-TW"/>
              </w:rPr>
              <w:t> </w:t>
            </w:r>
          </w:p>
          <w:p w14:paraId="1C071128" w14:textId="77777777" w:rsidR="00E41F3F" w:rsidRDefault="00E41F3F" w:rsidP="00032428">
            <w:pPr>
              <w:overflowPunct/>
              <w:autoSpaceDE/>
              <w:adjustRightInd/>
              <w:rPr>
                <w:b/>
                <w:bCs/>
                <w:sz w:val="22"/>
                <w:szCs w:val="22"/>
                <w:lang w:eastAsia="zh-TW"/>
              </w:rPr>
            </w:pPr>
            <w:r>
              <w:rPr>
                <w:b/>
                <w:bCs/>
                <w:sz w:val="22"/>
                <w:szCs w:val="22"/>
                <w:lang w:eastAsia="zh-TW"/>
              </w:rPr>
              <w:t> </w:t>
            </w:r>
          </w:p>
          <w:p w14:paraId="5629EA8B" w14:textId="77777777" w:rsidR="00E41F3F" w:rsidRDefault="00E41F3F" w:rsidP="00032428">
            <w:pPr>
              <w:overflowPunct/>
              <w:autoSpaceDE/>
              <w:adjustRightInd/>
              <w:rPr>
                <w:b/>
                <w:bCs/>
                <w:sz w:val="22"/>
                <w:szCs w:val="22"/>
                <w:lang w:eastAsia="zh-TW"/>
              </w:rPr>
            </w:pPr>
            <w:r>
              <w:rPr>
                <w:b/>
                <w:bCs/>
                <w:sz w:val="22"/>
                <w:szCs w:val="22"/>
                <w:lang w:eastAsia="zh-TW"/>
              </w:rPr>
              <w:t> </w:t>
            </w:r>
          </w:p>
          <w:p w14:paraId="2117CD7C" w14:textId="77777777" w:rsidR="00E41F3F" w:rsidRDefault="00E41F3F" w:rsidP="00032428">
            <w:pPr>
              <w:overflowPunct/>
              <w:autoSpaceDE/>
              <w:adjustRightInd/>
              <w:rPr>
                <w:b/>
                <w:bCs/>
                <w:sz w:val="22"/>
                <w:szCs w:val="22"/>
                <w:lang w:eastAsia="zh-TW"/>
              </w:rPr>
            </w:pPr>
            <w:r>
              <w:rPr>
                <w:b/>
                <w:bCs/>
                <w:sz w:val="22"/>
                <w:szCs w:val="22"/>
                <w:lang w:eastAsia="zh-TW"/>
              </w:rPr>
              <w:t> </w:t>
            </w:r>
          </w:p>
          <w:p w14:paraId="2932D29C" w14:textId="77777777" w:rsidR="00E41F3F" w:rsidRDefault="00E41F3F" w:rsidP="00032428">
            <w:pPr>
              <w:overflowPunct/>
              <w:autoSpaceDE/>
              <w:adjustRightInd/>
              <w:rPr>
                <w:b/>
                <w:bCs/>
                <w:sz w:val="22"/>
                <w:szCs w:val="22"/>
                <w:lang w:eastAsia="zh-TW"/>
              </w:rPr>
            </w:pPr>
            <w:r>
              <w:rPr>
                <w:b/>
                <w:bCs/>
                <w:sz w:val="22"/>
                <w:szCs w:val="22"/>
                <w:lang w:eastAsia="zh-TW"/>
              </w:rPr>
              <w:t> </w:t>
            </w:r>
          </w:p>
          <w:p w14:paraId="1DC665DE" w14:textId="77777777" w:rsidR="00E41F3F" w:rsidRDefault="00E41F3F" w:rsidP="00032428">
            <w:pPr>
              <w:overflowPunct/>
              <w:autoSpaceDE/>
              <w:adjustRightInd/>
              <w:rPr>
                <w:b/>
                <w:bCs/>
                <w:sz w:val="22"/>
                <w:szCs w:val="22"/>
                <w:lang w:eastAsia="zh-TW"/>
              </w:rPr>
            </w:pPr>
            <w:r>
              <w:rPr>
                <w:b/>
                <w:bCs/>
                <w:sz w:val="22"/>
                <w:szCs w:val="22"/>
                <w:lang w:eastAsia="zh-TW"/>
              </w:rPr>
              <w:t> </w:t>
            </w:r>
          </w:p>
          <w:p w14:paraId="5F3EBC28" w14:textId="77777777" w:rsidR="00E41F3F" w:rsidRDefault="00E41F3F" w:rsidP="00032428">
            <w:pPr>
              <w:overflowPunct/>
              <w:autoSpaceDE/>
              <w:adjustRightInd/>
              <w:rPr>
                <w:b/>
                <w:bCs/>
                <w:sz w:val="22"/>
                <w:szCs w:val="22"/>
                <w:lang w:eastAsia="zh-TW"/>
              </w:rPr>
            </w:pPr>
            <w:r>
              <w:rPr>
                <w:b/>
                <w:bCs/>
                <w:sz w:val="22"/>
                <w:szCs w:val="22"/>
                <w:lang w:eastAsia="zh-TW"/>
              </w:rPr>
              <w:t> </w:t>
            </w:r>
          </w:p>
          <w:p w14:paraId="04C52174" w14:textId="77777777" w:rsidR="00E41F3F" w:rsidRDefault="00E41F3F" w:rsidP="00032428">
            <w:pPr>
              <w:overflowPunct/>
              <w:autoSpaceDE/>
              <w:adjustRightInd/>
              <w:rPr>
                <w:b/>
                <w:bCs/>
                <w:sz w:val="22"/>
                <w:szCs w:val="22"/>
                <w:lang w:eastAsia="zh-TW"/>
              </w:rPr>
            </w:pPr>
            <w:r>
              <w:rPr>
                <w:b/>
                <w:bCs/>
                <w:sz w:val="22"/>
                <w:szCs w:val="22"/>
                <w:lang w:eastAsia="zh-TW"/>
              </w:rPr>
              <w:t> </w:t>
            </w:r>
          </w:p>
          <w:p w14:paraId="19A1073B" w14:textId="77777777" w:rsidR="00E41F3F" w:rsidRDefault="00E41F3F" w:rsidP="00032428">
            <w:pPr>
              <w:overflowPunct/>
              <w:autoSpaceDE/>
              <w:adjustRightInd/>
              <w:rPr>
                <w:b/>
                <w:bCs/>
                <w:sz w:val="22"/>
                <w:szCs w:val="22"/>
                <w:lang w:eastAsia="zh-TW"/>
              </w:rPr>
            </w:pPr>
            <w:r>
              <w:rPr>
                <w:b/>
                <w:bCs/>
                <w:sz w:val="22"/>
                <w:szCs w:val="22"/>
                <w:lang w:eastAsia="zh-TW"/>
              </w:rPr>
              <w:t> </w:t>
            </w:r>
          </w:p>
        </w:tc>
        <w:tc>
          <w:tcPr>
            <w:tcW w:w="705" w:type="dxa"/>
            <w:tcBorders>
              <w:top w:val="nil"/>
              <w:left w:val="nil"/>
              <w:bottom w:val="single" w:sz="6" w:space="0" w:color="auto"/>
              <w:right w:val="single" w:sz="6" w:space="0" w:color="auto"/>
            </w:tcBorders>
            <w:hideMark/>
          </w:tcPr>
          <w:p w14:paraId="519F1CBA"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Low </w:t>
            </w:r>
          </w:p>
          <w:p w14:paraId="601DF18C"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77C869DD"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Med </w:t>
            </w:r>
          </w:p>
          <w:p w14:paraId="5E92339A"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29D27F93"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High </w:t>
            </w:r>
          </w:p>
          <w:p w14:paraId="0B750212" w14:textId="77777777" w:rsidR="00E41F3F" w:rsidRDefault="00E41F3F" w:rsidP="00032428">
            <w:pPr>
              <w:overflowPunct/>
              <w:autoSpaceDE/>
              <w:adjustRightInd/>
              <w:rPr>
                <w:sz w:val="22"/>
                <w:szCs w:val="22"/>
                <w:lang w:eastAsia="zh-TW"/>
              </w:rPr>
            </w:pPr>
            <w:r>
              <w:rPr>
                <w:sz w:val="22"/>
                <w:szCs w:val="22"/>
                <w:lang w:eastAsia="zh-TW"/>
              </w:rPr>
              <w:t>8-10 </w:t>
            </w:r>
          </w:p>
          <w:p w14:paraId="22DD33F3" w14:textId="77777777" w:rsidR="00E41F3F" w:rsidRDefault="00E41F3F" w:rsidP="00032428">
            <w:pPr>
              <w:overflowPunct/>
              <w:autoSpaceDE/>
              <w:adjustRightInd/>
              <w:rPr>
                <w:sz w:val="22"/>
                <w:szCs w:val="22"/>
                <w:lang w:eastAsia="zh-TW"/>
              </w:rPr>
            </w:pPr>
          </w:p>
          <w:p w14:paraId="1B1EA8BA" w14:textId="77777777" w:rsidR="00E41F3F" w:rsidRDefault="00E41F3F" w:rsidP="00032428">
            <w:pPr>
              <w:overflowPunct/>
              <w:autoSpaceDE/>
              <w:adjustRightInd/>
              <w:rPr>
                <w:sz w:val="22"/>
                <w:szCs w:val="22"/>
                <w:lang w:eastAsia="zh-TW"/>
              </w:rPr>
            </w:pPr>
          </w:p>
          <w:p w14:paraId="023BAAEF" w14:textId="77777777" w:rsidR="00E41F3F" w:rsidRDefault="00E41F3F" w:rsidP="00032428">
            <w:pPr>
              <w:overflowPunct/>
              <w:autoSpaceDE/>
              <w:adjustRightInd/>
              <w:rPr>
                <w:sz w:val="22"/>
                <w:szCs w:val="22"/>
                <w:lang w:eastAsia="zh-TW"/>
              </w:rPr>
            </w:pPr>
          </w:p>
          <w:p w14:paraId="4619519D"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hideMark/>
          </w:tcPr>
          <w:p w14:paraId="545CD61E"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Low </w:t>
            </w:r>
          </w:p>
          <w:p w14:paraId="088F24D4"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76848A04"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Med </w:t>
            </w:r>
          </w:p>
          <w:p w14:paraId="55AFB3B6"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508E3B7C"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High </w:t>
            </w:r>
          </w:p>
          <w:p w14:paraId="7B8CF33D" w14:textId="77777777" w:rsidR="00E41F3F" w:rsidRDefault="00E41F3F" w:rsidP="00032428">
            <w:pPr>
              <w:overflowPunct/>
              <w:autoSpaceDE/>
              <w:adjustRightInd/>
              <w:rPr>
                <w:sz w:val="22"/>
                <w:szCs w:val="22"/>
                <w:lang w:eastAsia="zh-TW"/>
              </w:rPr>
            </w:pPr>
            <w:r>
              <w:rPr>
                <w:sz w:val="22"/>
                <w:szCs w:val="22"/>
                <w:lang w:eastAsia="zh-TW"/>
              </w:rPr>
              <w:t>8-10 </w:t>
            </w:r>
          </w:p>
          <w:p w14:paraId="695C5A47" w14:textId="77777777" w:rsidR="00E41F3F" w:rsidRDefault="00E41F3F" w:rsidP="00032428">
            <w:pPr>
              <w:overflowPunct/>
              <w:autoSpaceDE/>
              <w:adjustRightInd/>
              <w:rPr>
                <w:sz w:val="22"/>
                <w:szCs w:val="22"/>
                <w:lang w:eastAsia="zh-TW"/>
              </w:rPr>
            </w:pPr>
          </w:p>
          <w:p w14:paraId="17003E05" w14:textId="77777777" w:rsidR="00E41F3F" w:rsidRDefault="00E41F3F" w:rsidP="00032428">
            <w:pPr>
              <w:overflowPunct/>
              <w:autoSpaceDE/>
              <w:adjustRightInd/>
              <w:rPr>
                <w:sz w:val="22"/>
                <w:szCs w:val="22"/>
                <w:lang w:eastAsia="zh-TW"/>
              </w:rPr>
            </w:pPr>
          </w:p>
          <w:p w14:paraId="7F5812B0" w14:textId="77777777" w:rsidR="00E41F3F" w:rsidRDefault="00E41F3F" w:rsidP="00032428">
            <w:pPr>
              <w:overflowPunct/>
              <w:autoSpaceDE/>
              <w:adjustRightInd/>
              <w:rPr>
                <w:sz w:val="22"/>
                <w:szCs w:val="22"/>
                <w:lang w:eastAsia="zh-TW"/>
              </w:rPr>
            </w:pPr>
          </w:p>
          <w:p w14:paraId="70D1F813" w14:textId="77777777" w:rsidR="00E41F3F" w:rsidRDefault="00E41F3F" w:rsidP="00032428">
            <w:pPr>
              <w:overflowPunct/>
              <w:autoSpaceDE/>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hideMark/>
          </w:tcPr>
          <w:p w14:paraId="4226E0C5" w14:textId="77777777" w:rsidR="00E41F3F" w:rsidRDefault="00E41F3F" w:rsidP="00032428">
            <w:pPr>
              <w:overflowPunct/>
              <w:autoSpaceDE/>
              <w:adjustRightInd/>
              <w:rPr>
                <w:sz w:val="22"/>
                <w:szCs w:val="22"/>
                <w:lang w:eastAsia="zh-TW"/>
              </w:rPr>
            </w:pPr>
            <w:r>
              <w:rPr>
                <w:sz w:val="22"/>
                <w:szCs w:val="22"/>
                <w:lang w:eastAsia="zh-TW"/>
              </w:rPr>
              <w:t> </w:t>
            </w:r>
          </w:p>
          <w:p w14:paraId="6889C6BF" w14:textId="77777777" w:rsidR="00E41F3F" w:rsidRDefault="00E41F3F" w:rsidP="0003242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Although I feel I take the lead at calls often, I am aware that I still look to my colleague for reassurance before making any decisions.</w:t>
            </w:r>
          </w:p>
          <w:p w14:paraId="089A7DC8" w14:textId="77777777" w:rsidR="00E41F3F" w:rsidRDefault="00E41F3F" w:rsidP="00032428">
            <w:pPr>
              <w:overflowPunct/>
              <w:autoSpaceDE/>
              <w:adjustRightInd/>
              <w:rPr>
                <w:rFonts w:ascii="Times New Roman" w:hAnsi="Times New Roman" w:cs="Times New Roman"/>
                <w:sz w:val="24"/>
                <w:szCs w:val="24"/>
                <w:lang w:eastAsia="zh-TW"/>
              </w:rPr>
            </w:pPr>
          </w:p>
          <w:p w14:paraId="29D826D1" w14:textId="77777777" w:rsidR="00E41F3F" w:rsidRDefault="00E41F3F" w:rsidP="0003242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I feel that this will come with time and experience.</w:t>
            </w:r>
          </w:p>
          <w:p w14:paraId="6455EC80" w14:textId="77777777" w:rsidR="00E41F3F" w:rsidRDefault="00E41F3F" w:rsidP="00032428">
            <w:pPr>
              <w:overflowPunct/>
              <w:autoSpaceDE/>
              <w:adjustRightInd/>
              <w:rPr>
                <w:rFonts w:ascii="Times New Roman" w:hAnsi="Times New Roman" w:cs="Times New Roman"/>
                <w:sz w:val="24"/>
                <w:szCs w:val="24"/>
                <w:lang w:eastAsia="zh-TW"/>
              </w:rPr>
            </w:pPr>
          </w:p>
          <w:p w14:paraId="4F5EDCC4" w14:textId="77777777" w:rsidR="00E41F3F" w:rsidRDefault="00E41F3F" w:rsidP="0003242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not yet response driving trained, so am always double crewed and I think this seems to be a comfort blanket. </w:t>
            </w:r>
          </w:p>
          <w:p w14:paraId="0548251F" w14:textId="77777777" w:rsidR="00E41F3F" w:rsidRDefault="00E41F3F" w:rsidP="00032428">
            <w:pPr>
              <w:overflowPunct/>
              <w:autoSpaceDE/>
              <w:adjustRightInd/>
              <w:rPr>
                <w:rFonts w:ascii="Times New Roman" w:hAnsi="Times New Roman" w:cs="Times New Roman"/>
                <w:sz w:val="24"/>
                <w:szCs w:val="24"/>
                <w:lang w:eastAsia="zh-TW"/>
              </w:rPr>
            </w:pPr>
          </w:p>
          <w:p w14:paraId="3BC4C88A" w14:textId="77777777" w:rsidR="00E41F3F" w:rsidRDefault="00E41F3F" w:rsidP="0003242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attend calls single crewed when I have completed this course in May and this will hopefully make me more confident and competent. I also feel that sometimes I should have more </w:t>
            </w:r>
            <w:r>
              <w:rPr>
                <w:rFonts w:ascii="Times New Roman" w:hAnsi="Times New Roman" w:cs="Times New Roman"/>
                <w:sz w:val="24"/>
                <w:szCs w:val="24"/>
                <w:lang w:eastAsia="zh-TW"/>
              </w:rPr>
              <w:lastRenderedPageBreak/>
              <w:t xml:space="preserve">confidence in my decisions as even when I know I am doing the right thing, I look for reassurance. </w:t>
            </w:r>
          </w:p>
          <w:p w14:paraId="074E2B68" w14:textId="77777777" w:rsidR="00E41F3F" w:rsidRDefault="00E41F3F" w:rsidP="00032428">
            <w:pPr>
              <w:overflowPunct/>
              <w:autoSpaceDE/>
              <w:adjustRightInd/>
              <w:rPr>
                <w:rFonts w:ascii="Times New Roman" w:hAnsi="Times New Roman" w:cs="Times New Roman"/>
                <w:sz w:val="24"/>
                <w:szCs w:val="24"/>
                <w:lang w:eastAsia="zh-TW"/>
              </w:rPr>
            </w:pPr>
          </w:p>
          <w:p w14:paraId="5CE3DD04" w14:textId="77777777" w:rsidR="00E41F3F" w:rsidRDefault="00E41F3F" w:rsidP="0003242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confident in taking the lead in other calls, which can often turn into a more serious than an emergency response, however I know I need to overcome the fear of being single crewed in case of making a mistake. </w:t>
            </w:r>
          </w:p>
          <w:p w14:paraId="2CA2D10C" w14:textId="77777777" w:rsidR="00E41F3F" w:rsidRDefault="00E41F3F" w:rsidP="00032428">
            <w:pPr>
              <w:overflowPunct/>
              <w:autoSpaceDE/>
              <w:adjustRightInd/>
              <w:rPr>
                <w:rFonts w:ascii="Times New Roman" w:hAnsi="Times New Roman" w:cs="Times New Roman"/>
                <w:sz w:val="24"/>
                <w:szCs w:val="24"/>
                <w:lang w:eastAsia="zh-TW"/>
              </w:rPr>
            </w:pPr>
          </w:p>
          <w:p w14:paraId="7D3A9717" w14:textId="77777777" w:rsidR="00E41F3F" w:rsidRDefault="00E41F3F" w:rsidP="0003242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tc>
      </w:tr>
    </w:tbl>
    <w:p w14:paraId="1FD94962" w14:textId="77777777" w:rsidR="00E41F3F" w:rsidRDefault="00E41F3F" w:rsidP="00E41F3F">
      <w:pPr>
        <w:overflowPunct/>
        <w:autoSpaceDE/>
        <w:adjustRightInd/>
        <w:rPr>
          <w:b/>
          <w:bCs/>
          <w:sz w:val="24"/>
          <w:szCs w:val="24"/>
        </w:rPr>
      </w:pPr>
      <w:r>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0C3FA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94F76ED"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8923EA3" w14:textId="45FA93D4" w:rsidR="00316F60" w:rsidRDefault="00316F60" w:rsidP="00EA28F1">
      <w:pPr>
        <w:keepNext/>
        <w:spacing w:before="240" w:after="60"/>
        <w:ind w:right="237"/>
        <w:jc w:val="both"/>
        <w:rPr>
          <w:sz w:val="24"/>
          <w:szCs w:val="24"/>
        </w:rPr>
      </w:pPr>
    </w:p>
    <w:p w14:paraId="0C508DC4" w14:textId="24006DBF"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App.college.police.uk. 2013. </w:t>
      </w:r>
      <w:r w:rsidRPr="00F77CC9">
        <w:rPr>
          <w:rStyle w:val="selectable"/>
          <w:rFonts w:asciiTheme="minorHAnsi" w:hAnsiTheme="minorHAnsi" w:cstheme="minorHAnsi"/>
          <w:i/>
          <w:iCs/>
          <w:sz w:val="24"/>
          <w:szCs w:val="24"/>
          <w:lang w:val="en"/>
        </w:rPr>
        <w:t>Disrupting criminality</w:t>
      </w:r>
      <w:r w:rsidRPr="00F77CC9">
        <w:rPr>
          <w:rStyle w:val="selectable"/>
          <w:rFonts w:asciiTheme="minorHAnsi" w:hAnsiTheme="minorHAnsi" w:cstheme="minorHAnsi"/>
          <w:sz w:val="24"/>
          <w:szCs w:val="24"/>
          <w:lang w:val="en"/>
        </w:rPr>
        <w:t>. [online] Available at: &lt;https://www.app.college.police.uk/app-content/road-policing-2/disrupting-criminality&gt; [Accessed 3 April 2021].</w:t>
      </w:r>
    </w:p>
    <w:p w14:paraId="3F7F06D6" w14:textId="77777777" w:rsidR="00316F60" w:rsidRPr="00F77CC9" w:rsidRDefault="00316F60" w:rsidP="00316F60">
      <w:pPr>
        <w:rPr>
          <w:rFonts w:asciiTheme="minorHAnsi" w:hAnsiTheme="minorHAnsi" w:cstheme="minorHAnsi"/>
          <w:sz w:val="24"/>
          <w:szCs w:val="24"/>
          <w:lang w:val="en"/>
        </w:rPr>
      </w:pPr>
    </w:p>
    <w:p w14:paraId="095B61DC" w14:textId="43365A09"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App.college.police.uk. 2021. </w:t>
      </w:r>
      <w:r w:rsidRPr="00F77CC9">
        <w:rPr>
          <w:rStyle w:val="selectable"/>
          <w:rFonts w:asciiTheme="minorHAnsi" w:hAnsiTheme="minorHAnsi" w:cstheme="minorHAnsi"/>
          <w:i/>
          <w:iCs/>
          <w:sz w:val="24"/>
          <w:szCs w:val="24"/>
          <w:lang w:val="en"/>
        </w:rPr>
        <w:t>Risk</w:t>
      </w:r>
      <w:r w:rsidRPr="00F77CC9">
        <w:rPr>
          <w:rStyle w:val="selectable"/>
          <w:rFonts w:asciiTheme="minorHAnsi" w:hAnsiTheme="minorHAnsi" w:cstheme="minorHAnsi"/>
          <w:sz w:val="24"/>
          <w:szCs w:val="24"/>
          <w:lang w:val="en"/>
        </w:rPr>
        <w:t>. [online] Available at: &lt;https://www.app.college.police.uk/app-content/risk-2/risk/&gt; [Accessed 16 November 2020].</w:t>
      </w:r>
    </w:p>
    <w:p w14:paraId="1728DBD2" w14:textId="77777777" w:rsidR="00316F60" w:rsidRPr="00F77CC9" w:rsidRDefault="00316F60" w:rsidP="00316F60">
      <w:pPr>
        <w:rPr>
          <w:rStyle w:val="selectable"/>
          <w:rFonts w:asciiTheme="minorHAnsi" w:hAnsiTheme="minorHAnsi" w:cstheme="minorHAnsi"/>
          <w:sz w:val="24"/>
          <w:szCs w:val="24"/>
          <w:lang w:val="en"/>
        </w:rPr>
      </w:pPr>
    </w:p>
    <w:p w14:paraId="11C5FD9B" w14:textId="10141649"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App.college.police.uk. 2021. </w:t>
      </w:r>
      <w:r w:rsidRPr="00F77CC9">
        <w:rPr>
          <w:rStyle w:val="selectable"/>
          <w:rFonts w:asciiTheme="minorHAnsi" w:hAnsiTheme="minorHAnsi" w:cstheme="minorHAnsi"/>
          <w:i/>
          <w:iCs/>
          <w:sz w:val="24"/>
          <w:szCs w:val="24"/>
          <w:lang w:val="en"/>
        </w:rPr>
        <w:t>Legal basis</w:t>
      </w:r>
      <w:r w:rsidRPr="00F77CC9">
        <w:rPr>
          <w:rStyle w:val="selectable"/>
          <w:rFonts w:asciiTheme="minorHAnsi" w:hAnsiTheme="minorHAnsi" w:cstheme="minorHAnsi"/>
          <w:sz w:val="24"/>
          <w:szCs w:val="24"/>
          <w:lang w:val="en"/>
        </w:rPr>
        <w:t>. [online] Available at: &lt;https://www.app.college.police.uk/app-content/stop-and-search/legal/legal-basis/&gt; [Accessed 7 March 2021].</w:t>
      </w:r>
    </w:p>
    <w:p w14:paraId="6DA7BB52" w14:textId="77777777" w:rsidR="00316F60" w:rsidRPr="00F77CC9" w:rsidRDefault="00316F60" w:rsidP="00316F60">
      <w:pPr>
        <w:rPr>
          <w:rStyle w:val="selectable"/>
          <w:rFonts w:asciiTheme="minorHAnsi" w:hAnsiTheme="minorHAnsi" w:cstheme="minorHAnsi"/>
          <w:sz w:val="24"/>
          <w:szCs w:val="24"/>
          <w:lang w:val="en"/>
        </w:rPr>
      </w:pPr>
    </w:p>
    <w:p w14:paraId="739EDE20" w14:textId="36AA0B69"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shd w:val="clear" w:color="auto" w:fill="FFFFFF"/>
        </w:rPr>
        <w:t>Bedfordshire.police.uk. n.d. </w:t>
      </w:r>
      <w:r w:rsidRPr="00F77CC9">
        <w:rPr>
          <w:rFonts w:asciiTheme="minorHAnsi" w:hAnsiTheme="minorHAnsi" w:cstheme="minorHAnsi"/>
          <w:i/>
          <w:iCs/>
          <w:sz w:val="24"/>
          <w:szCs w:val="24"/>
        </w:rPr>
        <w:t>What is Anti-social behaviour (ASB)?</w:t>
      </w:r>
      <w:r w:rsidRPr="00F77CC9">
        <w:rPr>
          <w:rFonts w:asciiTheme="minorHAnsi" w:hAnsiTheme="minorHAnsi" w:cstheme="minorHAnsi"/>
          <w:sz w:val="24"/>
          <w:szCs w:val="24"/>
          <w:shd w:val="clear" w:color="auto" w:fill="FFFFFF"/>
        </w:rPr>
        <w:t>. [online] Available at: &lt;</w:t>
      </w:r>
      <w:hyperlink r:id="rId20" w:anchor="3f9e5930" w:history="1">
        <w:r w:rsidRPr="00F77CC9">
          <w:rPr>
            <w:rStyle w:val="Hyperlink"/>
            <w:rFonts w:asciiTheme="minorHAnsi" w:hAnsiTheme="minorHAnsi" w:cstheme="minorHAnsi"/>
            <w:sz w:val="24"/>
            <w:szCs w:val="24"/>
            <w:shd w:val="clear" w:color="auto" w:fill="FFFFFF"/>
          </w:rPr>
          <w:t>https://www.bedfordshire.police.uk/information-and-services/Advice/Anti-social-behaviour/About-anti-social-behaviour#3f9e5930</w:t>
        </w:r>
      </w:hyperlink>
      <w:r w:rsidRPr="00F77CC9">
        <w:rPr>
          <w:rFonts w:asciiTheme="minorHAnsi" w:hAnsiTheme="minorHAnsi" w:cstheme="minorHAnsi"/>
          <w:sz w:val="24"/>
          <w:szCs w:val="24"/>
          <w:shd w:val="clear" w:color="auto" w:fill="FFFFFF"/>
        </w:rPr>
        <w:t>&gt; [Accessed 8 November 2020].</w:t>
      </w:r>
      <w:r w:rsidRPr="00F77CC9">
        <w:rPr>
          <w:rFonts w:asciiTheme="minorHAnsi" w:hAnsiTheme="minorHAnsi" w:cstheme="minorHAnsi"/>
          <w:sz w:val="24"/>
          <w:szCs w:val="24"/>
        </w:rPr>
        <w:t xml:space="preserve"> </w:t>
      </w:r>
    </w:p>
    <w:p w14:paraId="34849775" w14:textId="77777777" w:rsidR="00316F60" w:rsidRPr="00F77CC9" w:rsidRDefault="00316F60" w:rsidP="00316F60">
      <w:pPr>
        <w:rPr>
          <w:rStyle w:val="selectable"/>
          <w:rFonts w:asciiTheme="minorHAnsi" w:hAnsiTheme="minorHAnsi" w:cstheme="minorHAnsi"/>
          <w:color w:val="auto"/>
          <w:sz w:val="24"/>
          <w:szCs w:val="24"/>
        </w:rPr>
      </w:pPr>
    </w:p>
    <w:p w14:paraId="30BC6205" w14:textId="77777777" w:rsidR="00316F60" w:rsidRPr="00F77CC9" w:rsidRDefault="00316F60" w:rsidP="00316F60">
      <w:pPr>
        <w:spacing w:after="240"/>
        <w:rPr>
          <w:rFonts w:asciiTheme="minorHAnsi" w:hAnsiTheme="minorHAnsi" w:cstheme="minorHAnsi"/>
          <w:sz w:val="24"/>
          <w:szCs w:val="24"/>
        </w:rPr>
      </w:pPr>
      <w:r w:rsidRPr="00F77CC9">
        <w:rPr>
          <w:rFonts w:asciiTheme="minorHAnsi" w:hAnsiTheme="minorHAnsi" w:cstheme="minorHAnsi"/>
          <w:sz w:val="24"/>
          <w:szCs w:val="24"/>
          <w:shd w:val="clear" w:color="auto" w:fill="FFFFFF"/>
        </w:rPr>
        <w:t>Boyle, I., 2003. </w:t>
      </w:r>
      <w:r w:rsidRPr="00F77CC9">
        <w:rPr>
          <w:rFonts w:asciiTheme="minorHAnsi" w:hAnsiTheme="minorHAnsi" w:cstheme="minorHAnsi"/>
          <w:i/>
          <w:iCs/>
          <w:sz w:val="24"/>
          <w:szCs w:val="24"/>
        </w:rPr>
        <w:t>The impact of Adventure-Based Training on Team Cohesion and Psychological Skills Development in Elite Sporting Teams</w:t>
      </w:r>
      <w:r w:rsidRPr="00F77CC9">
        <w:rPr>
          <w:rFonts w:asciiTheme="minorHAnsi" w:hAnsiTheme="minorHAnsi" w:cstheme="minorHAnsi"/>
          <w:sz w:val="24"/>
          <w:szCs w:val="24"/>
          <w:shd w:val="clear" w:color="auto" w:fill="FFFFFF"/>
        </w:rPr>
        <w:t>. Universal Publishers, pp.1-348.</w:t>
      </w:r>
    </w:p>
    <w:p w14:paraId="46091EFA" w14:textId="3CAFF689"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 xml:space="preserve">Bullock, K, Erol, R and Tilley, N (2013) </w:t>
      </w:r>
      <w:r w:rsidRPr="00F77CC9">
        <w:rPr>
          <w:rFonts w:asciiTheme="minorHAnsi" w:hAnsiTheme="minorHAnsi" w:cstheme="minorHAnsi"/>
          <w:i/>
          <w:sz w:val="24"/>
          <w:szCs w:val="24"/>
        </w:rPr>
        <w:t xml:space="preserve">Problem-orientated Policing and Partnerships. </w:t>
      </w:r>
      <w:r w:rsidRPr="00F77CC9">
        <w:rPr>
          <w:rFonts w:asciiTheme="minorHAnsi" w:hAnsiTheme="minorHAnsi" w:cstheme="minorHAnsi"/>
          <w:sz w:val="24"/>
          <w:szCs w:val="24"/>
        </w:rPr>
        <w:t>Taylor and Francis. England. pp. 17</w:t>
      </w:r>
    </w:p>
    <w:p w14:paraId="4591B56B" w14:textId="77777777" w:rsidR="00316F60" w:rsidRPr="00F77CC9" w:rsidRDefault="00316F60" w:rsidP="00316F60">
      <w:pPr>
        <w:rPr>
          <w:rFonts w:asciiTheme="minorHAnsi" w:hAnsiTheme="minorHAnsi" w:cstheme="minorHAnsi"/>
          <w:sz w:val="24"/>
          <w:szCs w:val="24"/>
        </w:rPr>
      </w:pPr>
    </w:p>
    <w:p w14:paraId="66F62965" w14:textId="719E02C7"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Claire, Samantha (2018), The introvert power advantage. JNP Publishing. Page 5 and 6.</w:t>
      </w:r>
    </w:p>
    <w:p w14:paraId="55DD8B4C" w14:textId="77777777" w:rsidR="00316F60" w:rsidRPr="00F77CC9" w:rsidRDefault="00316F60" w:rsidP="00316F60">
      <w:pPr>
        <w:rPr>
          <w:rFonts w:asciiTheme="minorHAnsi" w:hAnsiTheme="minorHAnsi" w:cstheme="minorHAnsi"/>
          <w:sz w:val="24"/>
          <w:szCs w:val="24"/>
        </w:rPr>
      </w:pPr>
    </w:p>
    <w:p w14:paraId="0C9EF9F6" w14:textId="18D7657E"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 xml:space="preserve">Clarke, R and Eck, J (2014) </w:t>
      </w:r>
      <w:r w:rsidRPr="00F77CC9">
        <w:rPr>
          <w:rFonts w:asciiTheme="minorHAnsi" w:hAnsiTheme="minorHAnsi" w:cstheme="minorHAnsi"/>
          <w:i/>
          <w:sz w:val="24"/>
          <w:szCs w:val="24"/>
        </w:rPr>
        <w:t xml:space="preserve">Becoming a Problem-Solving Crime Analyst. </w:t>
      </w:r>
      <w:r w:rsidRPr="00F77CC9">
        <w:rPr>
          <w:rFonts w:asciiTheme="minorHAnsi" w:hAnsiTheme="minorHAnsi" w:cstheme="minorHAnsi"/>
          <w:sz w:val="24"/>
          <w:szCs w:val="24"/>
        </w:rPr>
        <w:t>Taylor and Francis. England.</w:t>
      </w:r>
    </w:p>
    <w:p w14:paraId="1A5D523E" w14:textId="77777777" w:rsidR="00316F60" w:rsidRPr="00F77CC9" w:rsidRDefault="00316F60" w:rsidP="00316F60">
      <w:pPr>
        <w:rPr>
          <w:rFonts w:asciiTheme="minorHAnsi" w:hAnsiTheme="minorHAnsi" w:cstheme="minorHAnsi"/>
          <w:sz w:val="24"/>
          <w:szCs w:val="24"/>
        </w:rPr>
      </w:pPr>
    </w:p>
    <w:p w14:paraId="49E805EB" w14:textId="4D7F6DFE"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Courses.lumenlearning.com. 2021. </w:t>
      </w:r>
      <w:r w:rsidRPr="00F77CC9">
        <w:rPr>
          <w:rStyle w:val="selectable"/>
          <w:rFonts w:asciiTheme="minorHAnsi" w:hAnsiTheme="minorHAnsi" w:cstheme="minorHAnsi"/>
          <w:i/>
          <w:iCs/>
          <w:sz w:val="24"/>
          <w:szCs w:val="24"/>
          <w:lang w:val="en"/>
        </w:rPr>
        <w:t>9.2 Group Dynamics | Organizational Behavior</w:t>
      </w:r>
      <w:r w:rsidRPr="00F77CC9">
        <w:rPr>
          <w:rStyle w:val="selectable"/>
          <w:rFonts w:asciiTheme="minorHAnsi" w:hAnsiTheme="minorHAnsi" w:cstheme="minorHAnsi"/>
          <w:sz w:val="24"/>
          <w:szCs w:val="24"/>
          <w:lang w:val="en"/>
        </w:rPr>
        <w:t xml:space="preserve">. [online] Available at: </w:t>
      </w:r>
      <w:hyperlink r:id="rId21" w:history="1">
        <w:r w:rsidRPr="00F77CC9">
          <w:rPr>
            <w:rStyle w:val="Hyperlink"/>
            <w:rFonts w:asciiTheme="minorHAnsi" w:hAnsiTheme="minorHAnsi" w:cstheme="minorHAnsi"/>
            <w:sz w:val="24"/>
            <w:szCs w:val="24"/>
            <w:lang w:val="en"/>
          </w:rPr>
          <w:t>https://courses.lumenlearning.com/suny-orgbehavior/chapter/9-2-group-dynamics</w:t>
        </w:r>
      </w:hyperlink>
      <w:r w:rsidRPr="00F77CC9">
        <w:rPr>
          <w:rStyle w:val="selectable"/>
          <w:rFonts w:asciiTheme="minorHAnsi" w:hAnsiTheme="minorHAnsi" w:cstheme="minorHAnsi"/>
          <w:sz w:val="24"/>
          <w:szCs w:val="24"/>
          <w:lang w:val="en"/>
        </w:rPr>
        <w:t xml:space="preserve"> [Accessed 12 December 2020].</w:t>
      </w:r>
    </w:p>
    <w:p w14:paraId="2CAB7C12" w14:textId="77777777" w:rsidR="00316F60" w:rsidRPr="00F77CC9" w:rsidRDefault="00316F60" w:rsidP="00316F60">
      <w:pPr>
        <w:rPr>
          <w:rStyle w:val="selectable"/>
          <w:rFonts w:asciiTheme="minorHAnsi" w:hAnsiTheme="minorHAnsi" w:cstheme="minorHAnsi"/>
          <w:sz w:val="24"/>
          <w:szCs w:val="24"/>
          <w:lang w:val="en"/>
        </w:rPr>
      </w:pPr>
    </w:p>
    <w:p w14:paraId="6537E102" w14:textId="5E14E458"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shd w:val="clear" w:color="auto" w:fill="FFFFFF"/>
        </w:rPr>
        <w:t>Donohue, W. and Kolt, R., 1992. </w:t>
      </w:r>
      <w:r w:rsidRPr="00F77CC9">
        <w:rPr>
          <w:rFonts w:asciiTheme="minorHAnsi" w:hAnsiTheme="minorHAnsi" w:cstheme="minorHAnsi"/>
          <w:i/>
          <w:iCs/>
          <w:sz w:val="24"/>
          <w:szCs w:val="24"/>
        </w:rPr>
        <w:t>Managing interpersonal conflict</w:t>
      </w:r>
      <w:r w:rsidRPr="00F77CC9">
        <w:rPr>
          <w:rFonts w:asciiTheme="minorHAnsi" w:hAnsiTheme="minorHAnsi" w:cstheme="minorHAnsi"/>
          <w:sz w:val="24"/>
          <w:szCs w:val="24"/>
          <w:shd w:val="clear" w:color="auto" w:fill="FFFFFF"/>
        </w:rPr>
        <w:t>. 2nd ed. New York: Safe Publishers, pp.1-7.</w:t>
      </w:r>
      <w:r w:rsidRPr="00F77CC9">
        <w:rPr>
          <w:rFonts w:asciiTheme="minorHAnsi" w:hAnsiTheme="minorHAnsi" w:cstheme="minorHAnsi"/>
          <w:sz w:val="24"/>
          <w:szCs w:val="24"/>
        </w:rPr>
        <w:t xml:space="preserve"> </w:t>
      </w:r>
    </w:p>
    <w:p w14:paraId="6288F94E" w14:textId="77777777" w:rsidR="00316F60" w:rsidRPr="00F77CC9" w:rsidRDefault="00316F60" w:rsidP="00316F60">
      <w:pPr>
        <w:rPr>
          <w:rFonts w:asciiTheme="minorHAnsi" w:hAnsiTheme="minorHAnsi" w:cstheme="minorHAnsi"/>
          <w:sz w:val="24"/>
          <w:szCs w:val="24"/>
        </w:rPr>
      </w:pPr>
    </w:p>
    <w:p w14:paraId="2BC0055C" w14:textId="1214C5B1"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 xml:space="preserve">Douglas, A (2009) </w:t>
      </w:r>
      <w:r w:rsidRPr="00F77CC9">
        <w:rPr>
          <w:rFonts w:asciiTheme="minorHAnsi" w:hAnsiTheme="minorHAnsi" w:cstheme="minorHAnsi"/>
          <w:i/>
          <w:sz w:val="24"/>
          <w:szCs w:val="24"/>
        </w:rPr>
        <w:t>Partnership Working</w:t>
      </w:r>
      <w:r w:rsidRPr="00F77CC9">
        <w:rPr>
          <w:rFonts w:asciiTheme="minorHAnsi" w:hAnsiTheme="minorHAnsi" w:cstheme="minorHAnsi"/>
          <w:sz w:val="24"/>
          <w:szCs w:val="24"/>
        </w:rPr>
        <w:t>. Routledge. London and New York. pp. 6-13.</w:t>
      </w:r>
    </w:p>
    <w:p w14:paraId="41F0C8FA" w14:textId="77777777" w:rsidR="00316F60" w:rsidRPr="00F77CC9" w:rsidRDefault="00316F60" w:rsidP="00316F60">
      <w:pPr>
        <w:rPr>
          <w:rFonts w:asciiTheme="minorHAnsi" w:hAnsiTheme="minorHAnsi" w:cstheme="minorHAnsi"/>
          <w:sz w:val="24"/>
          <w:szCs w:val="24"/>
        </w:rPr>
      </w:pPr>
    </w:p>
    <w:p w14:paraId="009A6907" w14:textId="549FE90A" w:rsidR="00316F60" w:rsidRDefault="00316F60" w:rsidP="00316F60">
      <w:pPr>
        <w:rPr>
          <w:rFonts w:asciiTheme="minorHAnsi" w:hAnsiTheme="minorHAnsi" w:cstheme="minorHAnsi"/>
          <w:sz w:val="24"/>
          <w:szCs w:val="24"/>
          <w:shd w:val="clear" w:color="auto" w:fill="FFFFFF"/>
        </w:rPr>
      </w:pPr>
      <w:r w:rsidRPr="00F77CC9">
        <w:rPr>
          <w:rFonts w:asciiTheme="minorHAnsi" w:hAnsiTheme="minorHAnsi" w:cstheme="minorHAnsi"/>
          <w:sz w:val="24"/>
          <w:szCs w:val="24"/>
          <w:shd w:val="clear" w:color="auto" w:fill="FFFFFF"/>
        </w:rPr>
        <w:lastRenderedPageBreak/>
        <w:t>Egolf, D. and Chester, S., (2003). </w:t>
      </w:r>
      <w:r w:rsidRPr="00F77CC9">
        <w:rPr>
          <w:rFonts w:asciiTheme="minorHAnsi" w:hAnsiTheme="minorHAnsi" w:cstheme="minorHAnsi"/>
          <w:i/>
          <w:iCs/>
          <w:sz w:val="24"/>
          <w:szCs w:val="24"/>
        </w:rPr>
        <w:t>Forming, storming, norming, performing</w:t>
      </w:r>
      <w:r w:rsidRPr="00F77CC9">
        <w:rPr>
          <w:rFonts w:asciiTheme="minorHAnsi" w:hAnsiTheme="minorHAnsi" w:cstheme="minorHAnsi"/>
          <w:sz w:val="24"/>
          <w:szCs w:val="24"/>
          <w:shd w:val="clear" w:color="auto" w:fill="FFFFFF"/>
        </w:rPr>
        <w:t>. 3rd ed. Indiana: iUniverse, pp.1-365.</w:t>
      </w:r>
    </w:p>
    <w:p w14:paraId="15BBFD93" w14:textId="77777777" w:rsidR="00316F60" w:rsidRPr="00F77CC9" w:rsidRDefault="00316F60" w:rsidP="00316F60">
      <w:pPr>
        <w:rPr>
          <w:rFonts w:asciiTheme="minorHAnsi" w:hAnsiTheme="minorHAnsi" w:cstheme="minorHAnsi"/>
          <w:sz w:val="24"/>
          <w:szCs w:val="24"/>
        </w:rPr>
      </w:pPr>
    </w:p>
    <w:p w14:paraId="3EBBD369" w14:textId="2ECEF7A6"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 xml:space="preserve">Farrell, G and Pease, K (2001) </w:t>
      </w:r>
      <w:r w:rsidRPr="00F77CC9">
        <w:rPr>
          <w:rFonts w:asciiTheme="minorHAnsi" w:hAnsiTheme="minorHAnsi" w:cstheme="minorHAnsi"/>
          <w:i/>
          <w:sz w:val="24"/>
          <w:szCs w:val="24"/>
        </w:rPr>
        <w:t xml:space="preserve">Repeat Victimisation. </w:t>
      </w:r>
      <w:r w:rsidRPr="00F77CC9">
        <w:rPr>
          <w:rFonts w:asciiTheme="minorHAnsi" w:hAnsiTheme="minorHAnsi" w:cstheme="minorHAnsi"/>
          <w:sz w:val="24"/>
          <w:szCs w:val="24"/>
        </w:rPr>
        <w:t xml:space="preserve">Criminal Justice Press. USA. </w:t>
      </w:r>
    </w:p>
    <w:p w14:paraId="54FF54B3" w14:textId="77777777" w:rsidR="00316F60" w:rsidRPr="00F77CC9" w:rsidRDefault="00316F60" w:rsidP="00316F60">
      <w:pPr>
        <w:rPr>
          <w:rFonts w:asciiTheme="minorHAnsi" w:hAnsiTheme="minorHAnsi" w:cstheme="minorHAnsi"/>
          <w:sz w:val="24"/>
          <w:szCs w:val="24"/>
        </w:rPr>
      </w:pPr>
    </w:p>
    <w:p w14:paraId="46AA40E2" w14:textId="56FAA5E3"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Furnham, Adrian (1999) Body Language at Work. Institution of personnel and development. Page 63.</w:t>
      </w:r>
    </w:p>
    <w:p w14:paraId="68BAEA6D" w14:textId="77777777" w:rsidR="00316F60" w:rsidRPr="00F77CC9" w:rsidRDefault="00316F60" w:rsidP="00316F60">
      <w:pPr>
        <w:rPr>
          <w:rFonts w:asciiTheme="minorHAnsi" w:hAnsiTheme="minorHAnsi" w:cstheme="minorHAnsi"/>
          <w:sz w:val="24"/>
          <w:szCs w:val="24"/>
        </w:rPr>
      </w:pPr>
    </w:p>
    <w:p w14:paraId="0C87E5F6" w14:textId="63F8735B"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GOV.UK. 2013. </w:t>
      </w:r>
      <w:r w:rsidRPr="00F77CC9">
        <w:rPr>
          <w:rStyle w:val="selectable"/>
          <w:rFonts w:asciiTheme="minorHAnsi" w:hAnsiTheme="minorHAnsi" w:cstheme="minorHAnsi"/>
          <w:i/>
          <w:iCs/>
          <w:sz w:val="24"/>
          <w:szCs w:val="24"/>
          <w:lang w:val="en"/>
        </w:rPr>
        <w:t>Surveillance and counter-terrorism</w:t>
      </w:r>
      <w:r w:rsidRPr="00F77CC9">
        <w:rPr>
          <w:rStyle w:val="selectable"/>
          <w:rFonts w:asciiTheme="minorHAnsi" w:hAnsiTheme="minorHAnsi" w:cstheme="minorHAnsi"/>
          <w:sz w:val="24"/>
          <w:szCs w:val="24"/>
          <w:lang w:val="en"/>
        </w:rPr>
        <w:t>. [online] Available at: &lt;https://www.gov.uk/guidance/surveillance-and-counter-terrorism&gt; [Accessed 10 April 2021].</w:t>
      </w:r>
    </w:p>
    <w:p w14:paraId="4D6E5D5F" w14:textId="77777777" w:rsidR="00316F60" w:rsidRPr="00F77CC9" w:rsidRDefault="00316F60" w:rsidP="00316F60">
      <w:pPr>
        <w:rPr>
          <w:rFonts w:asciiTheme="minorHAnsi" w:hAnsiTheme="minorHAnsi" w:cstheme="minorHAnsi"/>
          <w:sz w:val="24"/>
          <w:szCs w:val="24"/>
        </w:rPr>
      </w:pPr>
    </w:p>
    <w:p w14:paraId="548DC943" w14:textId="682CA03F"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shd w:val="clear" w:color="auto" w:fill="FFFFFF"/>
        </w:rPr>
        <w:t>Home Office, 2012. </w:t>
      </w:r>
      <w:r w:rsidRPr="00F77CC9">
        <w:rPr>
          <w:rFonts w:asciiTheme="minorHAnsi" w:hAnsiTheme="minorHAnsi" w:cstheme="minorHAnsi"/>
          <w:i/>
          <w:iCs/>
          <w:sz w:val="24"/>
          <w:szCs w:val="24"/>
        </w:rPr>
        <w:t>Putting Victims First: More effective responses to AntiSocial Behaviour</w:t>
      </w:r>
      <w:r w:rsidRPr="00F77CC9">
        <w:rPr>
          <w:rFonts w:asciiTheme="minorHAnsi" w:hAnsiTheme="minorHAnsi" w:cstheme="minorHAnsi"/>
          <w:sz w:val="24"/>
          <w:szCs w:val="24"/>
          <w:shd w:val="clear" w:color="auto" w:fill="FFFFFF"/>
        </w:rPr>
        <w:t>. The Stationary Office Ltd, pp.10-31.</w:t>
      </w:r>
      <w:r w:rsidRPr="00F77CC9">
        <w:rPr>
          <w:rFonts w:asciiTheme="minorHAnsi" w:hAnsiTheme="minorHAnsi" w:cstheme="minorHAnsi"/>
          <w:sz w:val="24"/>
          <w:szCs w:val="24"/>
        </w:rPr>
        <w:t xml:space="preserve"> </w:t>
      </w:r>
    </w:p>
    <w:p w14:paraId="130C766B" w14:textId="77777777" w:rsidR="00316F60" w:rsidRPr="00F77CC9" w:rsidRDefault="00316F60" w:rsidP="00316F60">
      <w:pPr>
        <w:rPr>
          <w:rFonts w:asciiTheme="minorHAnsi" w:hAnsiTheme="minorHAnsi" w:cstheme="minorHAnsi"/>
          <w:sz w:val="24"/>
          <w:szCs w:val="24"/>
        </w:rPr>
      </w:pPr>
    </w:p>
    <w:p w14:paraId="5E6EE056" w14:textId="77777777" w:rsidR="00316F60" w:rsidRPr="00F77CC9"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Laney, Marti Olsen (2002) The introvert Advantage, How to thrive in an extrovert world. Canada. Thomas Allen and Son Limited. Page 8.</w:t>
      </w:r>
    </w:p>
    <w:p w14:paraId="127C68A7" w14:textId="52330178" w:rsidR="00316F60" w:rsidRPr="00F77CC9" w:rsidRDefault="00316F60" w:rsidP="00316F60">
      <w:pPr>
        <w:rPr>
          <w:rFonts w:asciiTheme="minorHAnsi" w:hAnsiTheme="minorHAnsi" w:cstheme="minorHAnsi"/>
          <w:sz w:val="24"/>
          <w:szCs w:val="24"/>
        </w:rPr>
      </w:pPr>
    </w:p>
    <w:p w14:paraId="67EDC8E4" w14:textId="77777777" w:rsidR="00316F60" w:rsidRPr="00F77CC9" w:rsidRDefault="00316F60" w:rsidP="00316F60">
      <w:pPr>
        <w:rPr>
          <w:rFonts w:asciiTheme="minorHAnsi" w:hAnsiTheme="minorHAnsi" w:cstheme="minorHAnsi"/>
          <w:sz w:val="24"/>
          <w:szCs w:val="24"/>
        </w:rPr>
      </w:pPr>
    </w:p>
    <w:p w14:paraId="2840C193" w14:textId="2035E8B0"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 xml:space="preserve">Lumen (2021) </w:t>
      </w:r>
      <w:r w:rsidRPr="00F77CC9">
        <w:rPr>
          <w:rFonts w:asciiTheme="minorHAnsi" w:hAnsiTheme="minorHAnsi" w:cstheme="minorHAnsi"/>
          <w:i/>
          <w:color w:val="1D1D1D"/>
          <w:sz w:val="24"/>
          <w:szCs w:val="24"/>
          <w:lang w:val="en-US"/>
        </w:rPr>
        <w:t xml:space="preserve">Factors Influencing Team Performance. </w:t>
      </w:r>
      <w:r w:rsidRPr="00F77CC9">
        <w:rPr>
          <w:rFonts w:asciiTheme="minorHAnsi" w:hAnsiTheme="minorHAnsi" w:cstheme="minorHAnsi"/>
          <w:color w:val="1D1D1D"/>
          <w:sz w:val="24"/>
          <w:szCs w:val="24"/>
          <w:lang w:val="en-US"/>
        </w:rPr>
        <w:t xml:space="preserve">[online] Available at: </w:t>
      </w:r>
      <w:hyperlink r:id="rId22" w:history="1">
        <w:r w:rsidRPr="00F77CC9">
          <w:rPr>
            <w:rStyle w:val="Hyperlink"/>
            <w:rFonts w:asciiTheme="minorHAnsi" w:hAnsiTheme="minorHAnsi" w:cstheme="minorHAnsi"/>
            <w:sz w:val="24"/>
            <w:szCs w:val="24"/>
          </w:rPr>
          <w:t>https://courses.lumenlearning.com/boundless-management/chapter/managing-conflict</w:t>
        </w:r>
      </w:hyperlink>
      <w:r w:rsidRPr="00F77CC9">
        <w:rPr>
          <w:rFonts w:asciiTheme="minorHAnsi" w:hAnsiTheme="minorHAnsi" w:cstheme="minorHAnsi"/>
          <w:sz w:val="24"/>
          <w:szCs w:val="24"/>
        </w:rPr>
        <w:t xml:space="preserve"> [Accessed 2 December 2020].</w:t>
      </w:r>
    </w:p>
    <w:p w14:paraId="4F2C58DD" w14:textId="77777777" w:rsidR="00316F60" w:rsidRPr="00F77CC9" w:rsidRDefault="00316F60" w:rsidP="00316F60">
      <w:pPr>
        <w:rPr>
          <w:rFonts w:asciiTheme="minorHAnsi" w:hAnsiTheme="minorHAnsi" w:cstheme="minorHAnsi"/>
          <w:sz w:val="24"/>
          <w:szCs w:val="24"/>
        </w:rPr>
      </w:pPr>
    </w:p>
    <w:p w14:paraId="574EE9B6" w14:textId="7BFF7F6C"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Martin, E. and Good, J., 2015. Strategy, team cohesion and team member satisfaction: The effects of gender and group composition. </w:t>
      </w:r>
      <w:r w:rsidRPr="00F77CC9">
        <w:rPr>
          <w:rStyle w:val="selectable"/>
          <w:rFonts w:asciiTheme="minorHAnsi" w:hAnsiTheme="minorHAnsi" w:cstheme="minorHAnsi"/>
          <w:i/>
          <w:iCs/>
          <w:sz w:val="24"/>
          <w:szCs w:val="24"/>
          <w:lang w:val="en"/>
        </w:rPr>
        <w:t>Computers in Human Behavior</w:t>
      </w:r>
      <w:r w:rsidRPr="00F77CC9">
        <w:rPr>
          <w:rStyle w:val="selectable"/>
          <w:rFonts w:asciiTheme="minorHAnsi" w:hAnsiTheme="minorHAnsi" w:cstheme="minorHAnsi"/>
          <w:sz w:val="24"/>
          <w:szCs w:val="24"/>
          <w:lang w:val="en"/>
        </w:rPr>
        <w:t>, [online] 53, pp.536-543. Available at: &lt;https://www.sciencedirect.com/science/article/abs/pii/S0747563214003483&gt; [Accessed 14 November 2020].</w:t>
      </w:r>
    </w:p>
    <w:p w14:paraId="13C84208" w14:textId="77777777" w:rsidR="00316F60" w:rsidRPr="00F77CC9" w:rsidRDefault="00316F60" w:rsidP="00316F60">
      <w:pPr>
        <w:rPr>
          <w:rStyle w:val="selectable"/>
          <w:rFonts w:asciiTheme="minorHAnsi" w:hAnsiTheme="minorHAnsi" w:cstheme="minorHAnsi"/>
          <w:sz w:val="24"/>
          <w:szCs w:val="24"/>
          <w:lang w:val="en"/>
        </w:rPr>
      </w:pPr>
    </w:p>
    <w:p w14:paraId="0968C5A2" w14:textId="1334A3A6"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McGuire, M. and Holt, T., 2017. </w:t>
      </w:r>
      <w:r w:rsidRPr="00F77CC9">
        <w:rPr>
          <w:rStyle w:val="selectable"/>
          <w:rFonts w:asciiTheme="minorHAnsi" w:hAnsiTheme="minorHAnsi" w:cstheme="minorHAnsi"/>
          <w:i/>
          <w:iCs/>
          <w:sz w:val="24"/>
          <w:szCs w:val="24"/>
          <w:lang w:val="en"/>
        </w:rPr>
        <w:t>The Routledge handbook of technology, crime and justice</w:t>
      </w:r>
      <w:r w:rsidRPr="00F77CC9">
        <w:rPr>
          <w:rStyle w:val="selectable"/>
          <w:rFonts w:asciiTheme="minorHAnsi" w:hAnsiTheme="minorHAnsi" w:cstheme="minorHAnsi"/>
          <w:sz w:val="24"/>
          <w:szCs w:val="24"/>
          <w:lang w:val="en"/>
        </w:rPr>
        <w:t>. London: Routledge.</w:t>
      </w:r>
    </w:p>
    <w:p w14:paraId="6576DA83" w14:textId="77777777" w:rsidR="00316F60" w:rsidRPr="00F77CC9" w:rsidRDefault="00316F60" w:rsidP="00316F60">
      <w:pPr>
        <w:rPr>
          <w:rStyle w:val="selectable"/>
          <w:rFonts w:asciiTheme="minorHAnsi" w:hAnsiTheme="minorHAnsi" w:cstheme="minorHAnsi"/>
          <w:sz w:val="24"/>
          <w:szCs w:val="24"/>
          <w:lang w:val="en"/>
        </w:rPr>
      </w:pPr>
    </w:p>
    <w:p w14:paraId="13729B84" w14:textId="77777777" w:rsidR="00316F60" w:rsidRPr="00F77CC9" w:rsidRDefault="00316F60" w:rsidP="00316F60">
      <w:pPr>
        <w:spacing w:before="100" w:after="100"/>
        <w:rPr>
          <w:rStyle w:val="selectable"/>
          <w:rFonts w:asciiTheme="minorHAnsi" w:hAnsiTheme="minorHAnsi" w:cstheme="minorHAnsi"/>
          <w:color w:val="auto"/>
          <w:sz w:val="24"/>
          <w:szCs w:val="24"/>
        </w:rPr>
      </w:pPr>
      <w:r w:rsidRPr="00F77CC9">
        <w:rPr>
          <w:rFonts w:asciiTheme="minorHAnsi" w:hAnsiTheme="minorHAnsi" w:cstheme="minorHAnsi"/>
          <w:sz w:val="24"/>
          <w:szCs w:val="24"/>
        </w:rPr>
        <w:t xml:space="preserve">Met.police.uk. 2020. </w:t>
      </w:r>
      <w:r w:rsidRPr="00F77CC9">
        <w:rPr>
          <w:rFonts w:asciiTheme="minorHAnsi" w:hAnsiTheme="minorHAnsi" w:cstheme="minorHAnsi"/>
          <w:i/>
          <w:iCs/>
          <w:sz w:val="24"/>
          <w:szCs w:val="24"/>
        </w:rPr>
        <w:t>What Is Antisocial Behaviour?</w:t>
      </w:r>
      <w:r w:rsidRPr="00F77CC9">
        <w:rPr>
          <w:rFonts w:asciiTheme="minorHAnsi" w:hAnsiTheme="minorHAnsi" w:cstheme="minorHAnsi"/>
          <w:sz w:val="24"/>
          <w:szCs w:val="24"/>
        </w:rPr>
        <w:t>. [online] Available at: &lt;https://www.met.police.uk/advice/advice-and-information/asb/asb/antisocial-behaviour/what-is-antisocial-behaviour/&gt; [Accessed 4 December 2020].</w:t>
      </w:r>
    </w:p>
    <w:p w14:paraId="2EC4CB41" w14:textId="77777777" w:rsidR="00316F60" w:rsidRPr="00F77CC9" w:rsidRDefault="00316F60" w:rsidP="00316F60">
      <w:pPr>
        <w:spacing w:before="100" w:beforeAutospacing="1" w:after="100" w:afterAutospacing="1"/>
        <w:rPr>
          <w:rStyle w:val="selectable"/>
          <w:rFonts w:asciiTheme="minorHAnsi" w:hAnsiTheme="minorHAnsi" w:cstheme="minorHAnsi"/>
          <w:color w:val="auto"/>
          <w:sz w:val="24"/>
          <w:szCs w:val="24"/>
        </w:rPr>
      </w:pPr>
      <w:r w:rsidRPr="00F77CC9">
        <w:rPr>
          <w:rFonts w:asciiTheme="minorHAnsi" w:hAnsiTheme="minorHAnsi" w:cstheme="minorHAnsi"/>
          <w:sz w:val="24"/>
          <w:szCs w:val="24"/>
        </w:rPr>
        <w:t xml:space="preserve">Murali, K (2020) </w:t>
      </w:r>
      <w:r w:rsidRPr="00F77CC9">
        <w:rPr>
          <w:rFonts w:asciiTheme="minorHAnsi" w:hAnsiTheme="minorHAnsi" w:cstheme="minorHAnsi"/>
          <w:i/>
          <w:sz w:val="24"/>
          <w:szCs w:val="24"/>
        </w:rPr>
        <w:t>42 Mondays:</w:t>
      </w:r>
      <w:r w:rsidRPr="00F77CC9">
        <w:rPr>
          <w:rFonts w:asciiTheme="minorHAnsi" w:hAnsiTheme="minorHAnsi" w:cstheme="minorHAnsi"/>
          <w:sz w:val="24"/>
          <w:szCs w:val="24"/>
        </w:rPr>
        <w:t xml:space="preserve"> </w:t>
      </w:r>
      <w:r w:rsidRPr="00F77CC9">
        <w:rPr>
          <w:rFonts w:asciiTheme="minorHAnsi" w:hAnsiTheme="minorHAnsi" w:cstheme="minorHAnsi"/>
          <w:i/>
          <w:sz w:val="24"/>
          <w:szCs w:val="24"/>
        </w:rPr>
        <w:t xml:space="preserve">On Emerging Technologies for Policing. </w:t>
      </w:r>
      <w:r w:rsidRPr="00F77CC9">
        <w:rPr>
          <w:rFonts w:asciiTheme="minorHAnsi" w:hAnsiTheme="minorHAnsi" w:cstheme="minorHAnsi"/>
          <w:sz w:val="24"/>
          <w:szCs w:val="24"/>
        </w:rPr>
        <w:t>Notion Press. India. Pp 178</w:t>
      </w:r>
    </w:p>
    <w:p w14:paraId="4EB64E36" w14:textId="77777777" w:rsidR="00316F60" w:rsidRPr="00F77CC9" w:rsidRDefault="00316F60" w:rsidP="00316F60">
      <w:pPr>
        <w:rPr>
          <w:rFonts w:asciiTheme="minorHAnsi" w:hAnsiTheme="minorHAnsi" w:cstheme="minorHAnsi"/>
          <w:color w:val="auto"/>
          <w:sz w:val="24"/>
          <w:szCs w:val="24"/>
        </w:rPr>
      </w:pPr>
      <w:r w:rsidRPr="00F77CC9">
        <w:rPr>
          <w:rStyle w:val="selectable"/>
          <w:rFonts w:asciiTheme="minorHAnsi" w:hAnsiTheme="minorHAnsi" w:cstheme="minorHAnsi"/>
          <w:sz w:val="24"/>
          <w:szCs w:val="24"/>
          <w:lang w:val="en"/>
        </w:rPr>
        <w:t>Neyroud, P and Newburn, T</w:t>
      </w:r>
      <w:r w:rsidRPr="00F77CC9">
        <w:rPr>
          <w:rFonts w:asciiTheme="minorHAnsi" w:hAnsiTheme="minorHAnsi" w:cstheme="minorHAnsi"/>
          <w:sz w:val="24"/>
          <w:szCs w:val="24"/>
        </w:rPr>
        <w:t xml:space="preserve"> (2013) </w:t>
      </w:r>
      <w:r w:rsidRPr="00F77CC9">
        <w:rPr>
          <w:rFonts w:asciiTheme="minorHAnsi" w:hAnsiTheme="minorHAnsi" w:cstheme="minorHAnsi"/>
          <w:i/>
          <w:sz w:val="24"/>
          <w:szCs w:val="24"/>
        </w:rPr>
        <w:t>Dictionary of Policing</w:t>
      </w:r>
      <w:r w:rsidRPr="00F77CC9">
        <w:rPr>
          <w:rFonts w:asciiTheme="minorHAnsi" w:hAnsiTheme="minorHAnsi" w:cstheme="minorHAnsi"/>
          <w:sz w:val="24"/>
          <w:szCs w:val="24"/>
        </w:rPr>
        <w:t>. Routledge.</w:t>
      </w:r>
    </w:p>
    <w:p w14:paraId="42E3400A" w14:textId="006BD42C"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Npcc.police.uk. 2021. </w:t>
      </w:r>
      <w:r w:rsidRPr="00F77CC9">
        <w:rPr>
          <w:rStyle w:val="selectable"/>
          <w:rFonts w:asciiTheme="minorHAnsi" w:hAnsiTheme="minorHAnsi" w:cstheme="minorHAnsi"/>
          <w:i/>
          <w:iCs/>
          <w:sz w:val="24"/>
          <w:szCs w:val="24"/>
          <w:lang w:val="en"/>
        </w:rPr>
        <w:t>OPAL - National Intelligence Unit for Serious Organised Acquisitive Crime</w:t>
      </w:r>
      <w:r w:rsidRPr="00F77CC9">
        <w:rPr>
          <w:rStyle w:val="selectable"/>
          <w:rFonts w:asciiTheme="minorHAnsi" w:hAnsiTheme="minorHAnsi" w:cstheme="minorHAnsi"/>
          <w:sz w:val="24"/>
          <w:szCs w:val="24"/>
          <w:lang w:val="en"/>
        </w:rPr>
        <w:t>. [online] Available at: &lt;https://www.npcc.police.uk/NationalPolicing/OPALNationalIntelligenceUnitforSeriousOrganisedAcq.aspx&gt; [Accessed 11 April 2021].</w:t>
      </w:r>
    </w:p>
    <w:p w14:paraId="43B75228" w14:textId="77777777" w:rsidR="00316F60" w:rsidRPr="00F77CC9" w:rsidRDefault="00316F60" w:rsidP="00316F60">
      <w:pPr>
        <w:rPr>
          <w:rStyle w:val="selectable"/>
          <w:rFonts w:asciiTheme="minorHAnsi" w:hAnsiTheme="minorHAnsi" w:cstheme="minorHAnsi"/>
          <w:sz w:val="24"/>
          <w:szCs w:val="24"/>
          <w:lang w:val="en"/>
        </w:rPr>
      </w:pPr>
    </w:p>
    <w:p w14:paraId="231C91FB" w14:textId="44EC9A25"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shd w:val="clear" w:color="auto" w:fill="FFFFFF"/>
        </w:rPr>
        <w:lastRenderedPageBreak/>
        <w:t>Ons.gov.uk. 2021. </w:t>
      </w:r>
      <w:r w:rsidRPr="00F77CC9">
        <w:rPr>
          <w:rFonts w:asciiTheme="minorHAnsi" w:hAnsiTheme="minorHAnsi" w:cstheme="minorHAnsi"/>
          <w:i/>
          <w:iCs/>
          <w:sz w:val="24"/>
          <w:szCs w:val="24"/>
        </w:rPr>
        <w:t>Perceptions of anti-social behaviour, by police force area for Wales, year ending March 2017, CSEW - Office for National Statistics</w:t>
      </w:r>
      <w:r w:rsidRPr="00F77CC9">
        <w:rPr>
          <w:rFonts w:asciiTheme="minorHAnsi" w:hAnsiTheme="minorHAnsi" w:cstheme="minorHAnsi"/>
          <w:sz w:val="24"/>
          <w:szCs w:val="24"/>
          <w:shd w:val="clear" w:color="auto" w:fill="FFFFFF"/>
        </w:rPr>
        <w:t>. [online] Available at: &lt;</w:t>
      </w:r>
      <w:hyperlink r:id="rId23" w:history="1">
        <w:r w:rsidRPr="00F77CC9">
          <w:rPr>
            <w:rStyle w:val="Hyperlink"/>
            <w:rFonts w:asciiTheme="minorHAnsi" w:hAnsiTheme="minorHAnsi" w:cstheme="minorHAnsi"/>
            <w:sz w:val="24"/>
            <w:szCs w:val="24"/>
            <w:shd w:val="clear" w:color="auto" w:fill="FFFFFF"/>
          </w:rPr>
          <w:t>https://www.ons.gov.uk/peoplepopulationandcommunity/crimeandjustice/adhocs/008134perceptionsofantisocialbehaviourbypoliceforceareaforwalesyearendingmarch2017csew</w:t>
        </w:r>
      </w:hyperlink>
      <w:r w:rsidRPr="00F77CC9">
        <w:rPr>
          <w:rFonts w:asciiTheme="minorHAnsi" w:hAnsiTheme="minorHAnsi" w:cstheme="minorHAnsi"/>
          <w:sz w:val="24"/>
          <w:szCs w:val="24"/>
          <w:shd w:val="clear" w:color="auto" w:fill="FFFFFF"/>
        </w:rPr>
        <w:t>&gt; [Accessed 29 December 2021].</w:t>
      </w:r>
      <w:r w:rsidRPr="00F77CC9">
        <w:rPr>
          <w:rFonts w:asciiTheme="minorHAnsi" w:hAnsiTheme="minorHAnsi" w:cstheme="minorHAnsi"/>
          <w:sz w:val="24"/>
          <w:szCs w:val="24"/>
        </w:rPr>
        <w:t xml:space="preserve"> </w:t>
      </w:r>
    </w:p>
    <w:p w14:paraId="43E2654B" w14:textId="77777777" w:rsidR="00316F60" w:rsidRPr="00F77CC9" w:rsidRDefault="00316F60" w:rsidP="00316F60">
      <w:pPr>
        <w:rPr>
          <w:rFonts w:asciiTheme="minorHAnsi" w:hAnsiTheme="minorHAnsi" w:cstheme="minorHAnsi"/>
          <w:sz w:val="24"/>
          <w:szCs w:val="24"/>
        </w:rPr>
      </w:pPr>
    </w:p>
    <w:p w14:paraId="1A191590" w14:textId="305BA09A"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Patterson Law. 2006. </w:t>
      </w:r>
      <w:r w:rsidRPr="00F77CC9">
        <w:rPr>
          <w:rStyle w:val="selectable"/>
          <w:rFonts w:asciiTheme="minorHAnsi" w:hAnsiTheme="minorHAnsi" w:cstheme="minorHAnsi"/>
          <w:i/>
          <w:iCs/>
          <w:sz w:val="24"/>
          <w:szCs w:val="24"/>
          <w:lang w:val="en"/>
        </w:rPr>
        <w:t>Police Powers To Seize Vehicles - Patterson Law</w:t>
      </w:r>
      <w:r w:rsidRPr="00F77CC9">
        <w:rPr>
          <w:rStyle w:val="selectable"/>
          <w:rFonts w:asciiTheme="minorHAnsi" w:hAnsiTheme="minorHAnsi" w:cstheme="minorHAnsi"/>
          <w:sz w:val="24"/>
          <w:szCs w:val="24"/>
          <w:lang w:val="en"/>
        </w:rPr>
        <w:t>. [online] Available at: &lt;https://www.pattersonlaw.co.uk/motoring-offences/police-powers-seize-vehicles/&gt; [Accessed 1 April 2021].</w:t>
      </w:r>
    </w:p>
    <w:p w14:paraId="462D0072" w14:textId="77777777" w:rsidR="00316F60" w:rsidRPr="00F77CC9" w:rsidRDefault="00316F60" w:rsidP="00316F60">
      <w:pPr>
        <w:rPr>
          <w:rFonts w:asciiTheme="minorHAnsi" w:hAnsiTheme="minorHAnsi" w:cstheme="minorHAnsi"/>
          <w:sz w:val="24"/>
          <w:szCs w:val="24"/>
        </w:rPr>
      </w:pPr>
    </w:p>
    <w:p w14:paraId="4F5D04D0" w14:textId="6122A516" w:rsidR="00316F60" w:rsidRDefault="00316F60" w:rsidP="00316F60">
      <w:pPr>
        <w:rPr>
          <w:rStyle w:val="selectable"/>
          <w:rFonts w:asciiTheme="minorHAnsi" w:hAnsiTheme="minorHAnsi" w:cstheme="minorHAnsi"/>
          <w:sz w:val="24"/>
          <w:szCs w:val="24"/>
          <w:lang w:val="en"/>
        </w:rPr>
      </w:pPr>
      <w:r w:rsidRPr="00F77CC9">
        <w:rPr>
          <w:rStyle w:val="selectable"/>
          <w:rFonts w:asciiTheme="minorHAnsi" w:hAnsiTheme="minorHAnsi" w:cstheme="minorHAnsi"/>
          <w:sz w:val="24"/>
          <w:szCs w:val="24"/>
          <w:lang w:val="en"/>
        </w:rPr>
        <w:t xml:space="preserve">Police.uk. 2021. </w:t>
      </w:r>
      <w:r w:rsidRPr="00F77CC9">
        <w:rPr>
          <w:rStyle w:val="selectable"/>
          <w:rFonts w:asciiTheme="minorHAnsi" w:hAnsiTheme="minorHAnsi" w:cstheme="minorHAnsi"/>
          <w:i/>
          <w:iCs/>
          <w:sz w:val="24"/>
          <w:szCs w:val="24"/>
          <w:lang w:val="en"/>
        </w:rPr>
        <w:t>Automatic Number Plate Recognition (ANPR)</w:t>
      </w:r>
      <w:r w:rsidRPr="00F77CC9">
        <w:rPr>
          <w:rStyle w:val="selectable"/>
          <w:rFonts w:asciiTheme="minorHAnsi" w:hAnsiTheme="minorHAnsi" w:cstheme="minorHAnsi"/>
          <w:sz w:val="24"/>
          <w:szCs w:val="24"/>
          <w:lang w:val="en"/>
        </w:rPr>
        <w:t>. [online] Available at: &lt;https://www.police.uk/pu/advice-crime-prevention/automatic-number-plate-recognition-anpr/&gt; [Accessed 13 April 2021].</w:t>
      </w:r>
    </w:p>
    <w:p w14:paraId="09242A64" w14:textId="77777777" w:rsidR="00316F60" w:rsidRPr="00F77CC9" w:rsidRDefault="00316F60" w:rsidP="00316F60">
      <w:pPr>
        <w:rPr>
          <w:rFonts w:asciiTheme="minorHAnsi" w:hAnsiTheme="minorHAnsi" w:cstheme="minorHAnsi"/>
          <w:sz w:val="24"/>
          <w:szCs w:val="24"/>
        </w:rPr>
      </w:pPr>
    </w:p>
    <w:p w14:paraId="3E8E6EB0" w14:textId="11F60CAD" w:rsidR="00316F60"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 xml:space="preserve">Pickard, S 2014, </w:t>
      </w:r>
      <w:r w:rsidRPr="00F77CC9">
        <w:rPr>
          <w:rFonts w:asciiTheme="minorHAnsi" w:hAnsiTheme="minorHAnsi" w:cstheme="minorHAnsi"/>
          <w:i/>
          <w:sz w:val="24"/>
          <w:szCs w:val="24"/>
        </w:rPr>
        <w:t>Anti Social behaviour in Britain</w:t>
      </w:r>
      <w:r w:rsidRPr="00F77CC9">
        <w:rPr>
          <w:rFonts w:asciiTheme="minorHAnsi" w:hAnsiTheme="minorHAnsi" w:cstheme="minorHAnsi"/>
          <w:sz w:val="24"/>
          <w:szCs w:val="24"/>
        </w:rPr>
        <w:t>. Victorian and contemporary perdpectives. Palgrave Macmillan. Hampshire, England.</w:t>
      </w:r>
    </w:p>
    <w:p w14:paraId="2751023F" w14:textId="77777777" w:rsidR="00316F60" w:rsidRPr="00F77CC9" w:rsidRDefault="00316F60" w:rsidP="00316F60">
      <w:pPr>
        <w:rPr>
          <w:rFonts w:asciiTheme="minorHAnsi" w:hAnsiTheme="minorHAnsi" w:cstheme="minorHAnsi"/>
          <w:sz w:val="24"/>
          <w:szCs w:val="24"/>
        </w:rPr>
      </w:pPr>
    </w:p>
    <w:p w14:paraId="79392895" w14:textId="06E7155C" w:rsidR="00316F60" w:rsidRPr="00316F60" w:rsidRDefault="00316F60" w:rsidP="00316F60">
      <w:pPr>
        <w:rPr>
          <w:rStyle w:val="Hyperlink"/>
          <w:rFonts w:asciiTheme="minorHAnsi" w:hAnsiTheme="minorHAnsi" w:cstheme="minorHAnsi"/>
          <w:i/>
          <w:color w:val="000000"/>
          <w:sz w:val="24"/>
          <w:szCs w:val="24"/>
          <w:u w:val="none"/>
        </w:rPr>
      </w:pPr>
      <w:r w:rsidRPr="00F77CC9">
        <w:rPr>
          <w:rFonts w:asciiTheme="minorHAnsi" w:hAnsiTheme="minorHAnsi" w:cstheme="minorHAnsi"/>
          <w:sz w:val="24"/>
          <w:szCs w:val="24"/>
        </w:rPr>
        <w:t xml:space="preserve">Richmond Upon Thames (2012) </w:t>
      </w:r>
      <w:r w:rsidRPr="00F77CC9">
        <w:rPr>
          <w:rFonts w:asciiTheme="minorHAnsi" w:hAnsiTheme="minorHAnsi" w:cstheme="minorHAnsi"/>
          <w:i/>
          <w:sz w:val="24"/>
          <w:szCs w:val="24"/>
        </w:rPr>
        <w:t xml:space="preserve">Community Safety Partnership. </w:t>
      </w:r>
      <w:r w:rsidRPr="00F77CC9">
        <w:rPr>
          <w:rFonts w:asciiTheme="minorHAnsi" w:hAnsiTheme="minorHAnsi" w:cstheme="minorHAnsi"/>
          <w:sz w:val="24"/>
          <w:szCs w:val="24"/>
        </w:rPr>
        <w:t>[online] Available at: &lt;</w:t>
      </w:r>
      <w:hyperlink r:id="rId24" w:history="1">
        <w:r w:rsidRPr="00F77CC9">
          <w:rPr>
            <w:rStyle w:val="Hyperlink"/>
            <w:rFonts w:asciiTheme="minorHAnsi" w:hAnsiTheme="minorHAnsi" w:cstheme="minorHAnsi"/>
            <w:sz w:val="24"/>
            <w:szCs w:val="24"/>
          </w:rPr>
          <w:t>https://www.richmond.gov.uk/media/3373/asb_working_protocol.pdf</w:t>
        </w:r>
      </w:hyperlink>
      <w:r w:rsidRPr="00F77CC9">
        <w:rPr>
          <w:rStyle w:val="Hyperlink"/>
          <w:rFonts w:asciiTheme="minorHAnsi" w:hAnsiTheme="minorHAnsi" w:cstheme="minorHAnsi"/>
          <w:sz w:val="24"/>
          <w:szCs w:val="24"/>
        </w:rPr>
        <w:t xml:space="preserve">&gt; </w:t>
      </w:r>
    </w:p>
    <w:p w14:paraId="20D6C362" w14:textId="77777777" w:rsidR="00316F60" w:rsidRPr="00F77CC9" w:rsidRDefault="00316F60" w:rsidP="00316F60">
      <w:pPr>
        <w:rPr>
          <w:rFonts w:asciiTheme="minorHAnsi" w:hAnsiTheme="minorHAnsi" w:cstheme="minorHAnsi"/>
          <w:sz w:val="24"/>
          <w:szCs w:val="24"/>
        </w:rPr>
      </w:pPr>
      <w:r w:rsidRPr="00F77CC9">
        <w:rPr>
          <w:rStyle w:val="Hyperlink"/>
          <w:rFonts w:asciiTheme="minorHAnsi" w:hAnsiTheme="minorHAnsi" w:cstheme="minorHAnsi"/>
          <w:color w:val="auto"/>
          <w:sz w:val="24"/>
          <w:szCs w:val="24"/>
        </w:rPr>
        <w:t>[Accessed 6 November 2020].</w:t>
      </w:r>
    </w:p>
    <w:p w14:paraId="6A1245C4" w14:textId="77777777" w:rsidR="00316F60" w:rsidRPr="00F77CC9" w:rsidRDefault="00316F60" w:rsidP="00316F60">
      <w:pPr>
        <w:rPr>
          <w:rFonts w:asciiTheme="minorHAnsi" w:hAnsiTheme="minorHAnsi" w:cstheme="minorHAnsi"/>
          <w:sz w:val="24"/>
          <w:szCs w:val="24"/>
        </w:rPr>
      </w:pPr>
    </w:p>
    <w:p w14:paraId="5A0B4EC3" w14:textId="77777777" w:rsidR="00316F60" w:rsidRPr="00F77CC9" w:rsidRDefault="00316F60" w:rsidP="00316F60">
      <w:pPr>
        <w:rPr>
          <w:rFonts w:asciiTheme="minorHAnsi" w:hAnsiTheme="minorHAnsi" w:cstheme="minorHAnsi"/>
          <w:sz w:val="24"/>
          <w:szCs w:val="24"/>
        </w:rPr>
      </w:pPr>
      <w:r w:rsidRPr="00F77CC9">
        <w:rPr>
          <w:rFonts w:asciiTheme="minorHAnsi" w:hAnsiTheme="minorHAnsi" w:cstheme="minorHAnsi"/>
          <w:sz w:val="24"/>
          <w:szCs w:val="24"/>
          <w:shd w:val="clear" w:color="auto" w:fill="FFFFFF"/>
        </w:rPr>
        <w:t>Segaller, T., 2020. Team Cohesion: Building resilient teams that survive conflict. [Blog] </w:t>
      </w:r>
      <w:r w:rsidRPr="00F77CC9">
        <w:rPr>
          <w:rFonts w:asciiTheme="minorHAnsi" w:hAnsiTheme="minorHAnsi" w:cstheme="minorHAnsi"/>
          <w:i/>
          <w:iCs/>
          <w:sz w:val="24"/>
          <w:szCs w:val="24"/>
        </w:rPr>
        <w:t>Trainingzone</w:t>
      </w:r>
      <w:r w:rsidRPr="00F77CC9">
        <w:rPr>
          <w:rFonts w:asciiTheme="minorHAnsi" w:hAnsiTheme="minorHAnsi" w:cstheme="minorHAnsi"/>
          <w:sz w:val="24"/>
          <w:szCs w:val="24"/>
          <w:shd w:val="clear" w:color="auto" w:fill="FFFFFF"/>
        </w:rPr>
        <w:t>, Available at: &lt;</w:t>
      </w:r>
      <w:hyperlink r:id="rId25" w:history="1">
        <w:r w:rsidRPr="00F77CC9">
          <w:rPr>
            <w:rStyle w:val="Hyperlink"/>
            <w:rFonts w:asciiTheme="minorHAnsi" w:hAnsiTheme="minorHAnsi" w:cstheme="minorHAnsi"/>
            <w:sz w:val="24"/>
            <w:szCs w:val="24"/>
            <w:shd w:val="clear" w:color="auto" w:fill="FFFFFF"/>
          </w:rPr>
          <w:t>https://www.trainingzone.co.uk/develop/talent/team-cohesion-building-resilient-teams-that-survive-conflict</w:t>
        </w:r>
      </w:hyperlink>
      <w:r w:rsidRPr="00F77CC9">
        <w:rPr>
          <w:rFonts w:asciiTheme="minorHAnsi" w:hAnsiTheme="minorHAnsi" w:cstheme="minorHAnsi"/>
          <w:sz w:val="24"/>
          <w:szCs w:val="24"/>
          <w:shd w:val="clear" w:color="auto" w:fill="FFFFFF"/>
        </w:rPr>
        <w:t>&gt; [Accessed 12 November 2020].</w:t>
      </w:r>
      <w:r w:rsidRPr="00F77CC9">
        <w:rPr>
          <w:rFonts w:asciiTheme="minorHAnsi" w:hAnsiTheme="minorHAnsi" w:cstheme="minorHAnsi"/>
          <w:sz w:val="24"/>
          <w:szCs w:val="24"/>
        </w:rPr>
        <w:t xml:space="preserve"> </w:t>
      </w:r>
    </w:p>
    <w:p w14:paraId="7ED97184" w14:textId="77777777" w:rsidR="00316F60" w:rsidRPr="00F77CC9" w:rsidRDefault="00316F60" w:rsidP="00316F60">
      <w:pPr>
        <w:rPr>
          <w:rFonts w:asciiTheme="minorHAnsi" w:hAnsiTheme="minorHAnsi" w:cstheme="minorHAnsi"/>
          <w:sz w:val="24"/>
          <w:szCs w:val="24"/>
        </w:rPr>
      </w:pPr>
      <w:r w:rsidRPr="00F77CC9">
        <w:rPr>
          <w:rFonts w:asciiTheme="minorHAnsi" w:hAnsiTheme="minorHAnsi" w:cstheme="minorHAnsi"/>
          <w:sz w:val="24"/>
          <w:szCs w:val="24"/>
        </w:rPr>
        <w:t>Stelfox, P (2007) ‘National Policing Improvement Agency 2007’, The journal of homicide and major incident investigation, 3(2)</w:t>
      </w:r>
    </w:p>
    <w:p w14:paraId="76E4DD9F" w14:textId="77777777" w:rsidR="00316F60" w:rsidRPr="00F77CC9" w:rsidRDefault="00316F60" w:rsidP="00316F60">
      <w:pPr>
        <w:rPr>
          <w:rFonts w:asciiTheme="minorHAnsi" w:hAnsiTheme="minorHAnsi" w:cstheme="minorHAnsi"/>
          <w:sz w:val="24"/>
          <w:szCs w:val="24"/>
        </w:rPr>
      </w:pPr>
    </w:p>
    <w:p w14:paraId="45170297" w14:textId="77777777" w:rsidR="00316F60" w:rsidRPr="00F77CC9" w:rsidRDefault="00316F60" w:rsidP="00316F60">
      <w:pPr>
        <w:rPr>
          <w:rFonts w:asciiTheme="minorHAnsi" w:hAnsiTheme="minorHAnsi" w:cstheme="minorHAnsi"/>
          <w:sz w:val="24"/>
          <w:szCs w:val="24"/>
        </w:rPr>
      </w:pPr>
      <w:r w:rsidRPr="00F77CC9">
        <w:rPr>
          <w:rStyle w:val="selectable"/>
          <w:rFonts w:asciiTheme="minorHAnsi" w:hAnsiTheme="minorHAnsi" w:cstheme="minorHAnsi"/>
          <w:sz w:val="24"/>
          <w:szCs w:val="24"/>
          <w:lang w:val="en"/>
        </w:rPr>
        <w:t xml:space="preserve">StopWatch. 2021. </w:t>
      </w:r>
      <w:r w:rsidRPr="00F77CC9">
        <w:rPr>
          <w:rStyle w:val="selectable"/>
          <w:rFonts w:asciiTheme="minorHAnsi" w:hAnsiTheme="minorHAnsi" w:cstheme="minorHAnsi"/>
          <w:i/>
          <w:iCs/>
          <w:sz w:val="24"/>
          <w:szCs w:val="24"/>
          <w:lang w:val="en"/>
        </w:rPr>
        <w:t>South Wales Police stop and search statistics | Your Area</w:t>
      </w:r>
      <w:r w:rsidRPr="00F77CC9">
        <w:rPr>
          <w:rStyle w:val="selectable"/>
          <w:rFonts w:asciiTheme="minorHAnsi" w:hAnsiTheme="minorHAnsi" w:cstheme="minorHAnsi"/>
          <w:sz w:val="24"/>
          <w:szCs w:val="24"/>
          <w:lang w:val="en"/>
        </w:rPr>
        <w:t>. [online] Available at: &lt;https://www.stop-watch.org/your-area/area/south-wales&gt; [Accessed 5 April 2021].</w:t>
      </w:r>
    </w:p>
    <w:p w14:paraId="1ECB2F01" w14:textId="77777777" w:rsidR="00316F60" w:rsidRPr="00F77CC9" w:rsidRDefault="00316F60" w:rsidP="00316F60">
      <w:pPr>
        <w:rPr>
          <w:rFonts w:asciiTheme="minorHAnsi" w:hAnsiTheme="minorHAnsi" w:cstheme="minorHAnsi"/>
          <w:sz w:val="24"/>
          <w:szCs w:val="24"/>
        </w:rPr>
      </w:pPr>
      <w:r w:rsidRPr="00F77CC9">
        <w:rPr>
          <w:rFonts w:asciiTheme="minorHAnsi" w:hAnsiTheme="minorHAnsi" w:cstheme="minorHAnsi"/>
          <w:sz w:val="24"/>
          <w:szCs w:val="24"/>
          <w:shd w:val="clear" w:color="auto" w:fill="FFFFFF"/>
        </w:rPr>
        <w:t>Victim Support. n.d. </w:t>
      </w:r>
      <w:r w:rsidRPr="00F77CC9">
        <w:rPr>
          <w:rFonts w:asciiTheme="minorHAnsi" w:hAnsiTheme="minorHAnsi" w:cstheme="minorHAnsi"/>
          <w:i/>
          <w:iCs/>
          <w:sz w:val="24"/>
          <w:szCs w:val="24"/>
        </w:rPr>
        <w:t>Antisocial behaviour - Victim Support</w:t>
      </w:r>
      <w:r w:rsidRPr="00F77CC9">
        <w:rPr>
          <w:rFonts w:asciiTheme="minorHAnsi" w:hAnsiTheme="minorHAnsi" w:cstheme="minorHAnsi"/>
          <w:sz w:val="24"/>
          <w:szCs w:val="24"/>
          <w:shd w:val="clear" w:color="auto" w:fill="FFFFFF"/>
        </w:rPr>
        <w:t>. [online] Available at: &lt;</w:t>
      </w:r>
      <w:hyperlink r:id="rId26" w:history="1">
        <w:r w:rsidRPr="00F77CC9">
          <w:rPr>
            <w:rStyle w:val="Hyperlink"/>
            <w:rFonts w:asciiTheme="minorHAnsi" w:hAnsiTheme="minorHAnsi" w:cstheme="minorHAnsi"/>
            <w:sz w:val="24"/>
            <w:szCs w:val="24"/>
            <w:shd w:val="clear" w:color="auto" w:fill="FFFFFF"/>
          </w:rPr>
          <w:t>https://www.victimsupport.org.uk/crime-info/types-crime/antisocial-behaviour</w:t>
        </w:r>
      </w:hyperlink>
      <w:r w:rsidRPr="00F77CC9">
        <w:rPr>
          <w:rFonts w:asciiTheme="minorHAnsi" w:hAnsiTheme="minorHAnsi" w:cstheme="minorHAnsi"/>
          <w:sz w:val="24"/>
          <w:szCs w:val="24"/>
          <w:shd w:val="clear" w:color="auto" w:fill="FFFFFF"/>
        </w:rPr>
        <w:t>&gt; [Accessed 29 April 2021].</w:t>
      </w:r>
      <w:r w:rsidRPr="00F77CC9">
        <w:rPr>
          <w:rFonts w:asciiTheme="minorHAnsi" w:hAnsiTheme="minorHAnsi" w:cstheme="minorHAnsi"/>
          <w:sz w:val="24"/>
          <w:szCs w:val="24"/>
        </w:rPr>
        <w:t xml:space="preserve"> </w:t>
      </w:r>
    </w:p>
    <w:p w14:paraId="73D6EC29" w14:textId="77777777" w:rsidR="00316F60" w:rsidRPr="00042ED4" w:rsidRDefault="00316F60" w:rsidP="00316F60">
      <w:pPr>
        <w:rPr>
          <w:rFonts w:asciiTheme="minorHAnsi" w:hAnsiTheme="minorHAnsi" w:cstheme="minorHAnsi"/>
          <w:sz w:val="24"/>
          <w:szCs w:val="24"/>
        </w:rPr>
      </w:pPr>
    </w:p>
    <w:p w14:paraId="172EE6F2" w14:textId="77777777" w:rsidR="00316F60" w:rsidRPr="00042ED4" w:rsidRDefault="00316F60" w:rsidP="00316F60">
      <w:pPr>
        <w:rPr>
          <w:rFonts w:asciiTheme="minorHAnsi" w:hAnsiTheme="minorHAnsi" w:cstheme="minorHAnsi"/>
          <w:sz w:val="24"/>
          <w:szCs w:val="24"/>
        </w:rPr>
      </w:pPr>
      <w:r w:rsidRPr="00042ED4">
        <w:rPr>
          <w:rFonts w:asciiTheme="minorHAnsi" w:hAnsiTheme="minorHAnsi" w:cstheme="minorHAnsi"/>
          <w:sz w:val="24"/>
          <w:szCs w:val="24"/>
        </w:rPr>
        <w:t xml:space="preserve">Watson, B and Walsh, K (2008) </w:t>
      </w:r>
      <w:r w:rsidRPr="00042ED4">
        <w:rPr>
          <w:rFonts w:asciiTheme="minorHAnsi" w:hAnsiTheme="minorHAnsi" w:cstheme="minorHAnsi"/>
          <w:i/>
          <w:sz w:val="24"/>
          <w:szCs w:val="24"/>
        </w:rPr>
        <w:t xml:space="preserve">The Road Safety Implications of Automatic Number Plate Recognition Technology (ANPR) </w:t>
      </w:r>
      <w:r w:rsidRPr="00042ED4">
        <w:rPr>
          <w:rFonts w:asciiTheme="minorHAnsi" w:hAnsiTheme="minorHAnsi" w:cstheme="minorHAnsi"/>
          <w:sz w:val="24"/>
          <w:szCs w:val="24"/>
        </w:rPr>
        <w:t xml:space="preserve">Carrs. </w:t>
      </w:r>
    </w:p>
    <w:p w14:paraId="7D5E83BD" w14:textId="77777777" w:rsidR="00316F60" w:rsidRPr="00F77CC9" w:rsidRDefault="00316F60" w:rsidP="00316F60">
      <w:pPr>
        <w:rPr>
          <w:rStyle w:val="selectable"/>
          <w:rFonts w:asciiTheme="minorHAnsi" w:hAnsiTheme="minorHAnsi" w:cstheme="minorHAnsi"/>
          <w:sz w:val="24"/>
          <w:szCs w:val="24"/>
          <w:lang w:val="en"/>
        </w:rPr>
      </w:pPr>
    </w:p>
    <w:p w14:paraId="2DF0E1D9" w14:textId="77777777" w:rsidR="00316F60" w:rsidRDefault="00316F60" w:rsidP="00316F60">
      <w:pPr>
        <w:rPr>
          <w:rFonts w:ascii="FSAlbert-Light" w:hAnsi="FSAlbert-Light" w:cs="FSAlbert-Light"/>
        </w:rPr>
      </w:pPr>
    </w:p>
    <w:p w14:paraId="39060CD3" w14:textId="77777777" w:rsidR="00316F60" w:rsidRDefault="00316F60" w:rsidP="00EA28F1">
      <w:pPr>
        <w:keepNext/>
        <w:spacing w:before="240" w:after="60"/>
        <w:ind w:right="237"/>
        <w:jc w:val="both"/>
      </w:pPr>
    </w:p>
    <w:sectPr w:rsidR="00316F60" w:rsidSect="000C3FAB">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SAlbert-Light">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15D86" w14:textId="0C42011E" w:rsidR="000C3FAB" w:rsidRDefault="00316F60" w:rsidP="00316F60">
    <w:pPr>
      <w:pStyle w:val="Footer"/>
      <w:rPr>
        <w:sz w:val="17"/>
      </w:rPr>
    </w:pPr>
    <w:bookmarkStart w:id="3" w:name="TITUS1FooterEvenPages"/>
    <w:r>
      <w:rPr>
        <w:sz w:val="17"/>
      </w:rPr>
      <w:t> </w:t>
    </w:r>
  </w:p>
  <w:bookmarkEnd w:id="3"/>
  <w:p w14:paraId="75ABC1F9" w14:textId="31E78506" w:rsidR="000C3FAB" w:rsidRDefault="000C3FAB" w:rsidP="000C3FAB">
    <w:pPr>
      <w:pStyle w:val="Footer"/>
      <w:jc w:val="right"/>
    </w:pPr>
    <w:r>
      <w:fldChar w:fldCharType="begin"/>
    </w:r>
    <w:r>
      <w:instrText xml:space="preserve"> PAGE   \* MERGEFORMAT </w:instrText>
    </w:r>
    <w:r>
      <w:fldChar w:fldCharType="separate"/>
    </w:r>
    <w:r w:rsidR="00316F60">
      <w:rPr>
        <w:noProof/>
      </w:rPr>
      <w:t>4</w:t>
    </w:r>
    <w:r>
      <w:rPr>
        <w:noProof/>
      </w:rPr>
      <w:fldChar w:fldCharType="end"/>
    </w:r>
  </w:p>
  <w:p w14:paraId="593D6EC8" w14:textId="77777777" w:rsidR="000C3FAB" w:rsidRPr="00BB5EAA" w:rsidRDefault="000C3FAB" w:rsidP="000C3FAB">
    <w:pPr>
      <w:pStyle w:val="Footer"/>
      <w:ind w:right="360"/>
      <w:jc w:val="center"/>
    </w:pPr>
  </w:p>
  <w:p w14:paraId="397D03DF" w14:textId="77777777" w:rsidR="000C3FAB" w:rsidRDefault="000C3F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FC3E9" w14:textId="3F521038" w:rsidR="000C3FAB" w:rsidRDefault="00316F60" w:rsidP="00316F60">
    <w:pPr>
      <w:pStyle w:val="Footer"/>
      <w:rPr>
        <w:sz w:val="17"/>
      </w:rPr>
    </w:pPr>
    <w:bookmarkStart w:id="4" w:name="TITUS1FooterPrimary"/>
    <w:r>
      <w:rPr>
        <w:sz w:val="17"/>
      </w:rPr>
      <w:t> </w:t>
    </w:r>
  </w:p>
  <w:bookmarkEnd w:id="4"/>
  <w:p w14:paraId="50521BFA" w14:textId="68FA5A99" w:rsidR="00F6513F" w:rsidRDefault="00F6513F">
    <w:pPr>
      <w:pStyle w:val="Footer"/>
      <w:jc w:val="right"/>
    </w:pPr>
    <w:r>
      <w:fldChar w:fldCharType="begin"/>
    </w:r>
    <w:r>
      <w:instrText xml:space="preserve"> PAGE   \* MERGEFORMAT </w:instrText>
    </w:r>
    <w:r>
      <w:fldChar w:fldCharType="separate"/>
    </w:r>
    <w:r w:rsidR="00316F60">
      <w:rPr>
        <w:noProof/>
      </w:rPr>
      <w:t>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6A6B" w14:textId="4BD542C0" w:rsidR="000C3FAB" w:rsidRDefault="00316F60" w:rsidP="00316F60">
    <w:pPr>
      <w:pStyle w:val="Footer"/>
      <w:rPr>
        <w:sz w:val="17"/>
      </w:rPr>
    </w:pPr>
    <w:bookmarkStart w:id="6" w:name="TITUS1FooterFirstPage"/>
    <w:r>
      <w:rPr>
        <w:sz w:val="17"/>
      </w:rPr>
      <w:t> </w:t>
    </w:r>
  </w:p>
  <w:bookmarkEnd w:id="6"/>
  <w:p w14:paraId="74E7181B" w14:textId="2D37A1D9" w:rsidR="000C3FAB" w:rsidRDefault="000C3FAB" w:rsidP="000C3FAB">
    <w:pPr>
      <w:pStyle w:val="Footer"/>
      <w:jc w:val="right"/>
    </w:pPr>
    <w:r>
      <w:fldChar w:fldCharType="begin"/>
    </w:r>
    <w:r>
      <w:instrText xml:space="preserve"> PAGE   \* MERGEFORMAT </w:instrText>
    </w:r>
    <w:r>
      <w:fldChar w:fldCharType="separate"/>
    </w:r>
    <w:r w:rsidR="00316F60">
      <w:rPr>
        <w:noProof/>
      </w:rPr>
      <w:t>1</w:t>
    </w:r>
    <w:r>
      <w:rPr>
        <w:noProof/>
      </w:rPr>
      <w:fldChar w:fldCharType="end"/>
    </w:r>
  </w:p>
  <w:p w14:paraId="6094CB21" w14:textId="77777777" w:rsidR="000C3FAB" w:rsidRPr="00BB5EAA" w:rsidRDefault="000C3FAB" w:rsidP="000C3FAB">
    <w:pPr>
      <w:pStyle w:val="Footer"/>
      <w:ind w:right="360"/>
      <w:jc w:val="center"/>
    </w:pPr>
  </w:p>
  <w:p w14:paraId="7BA364A9" w14:textId="77777777" w:rsidR="000C3FAB" w:rsidRDefault="000C3FA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E17A1" w14:textId="112E5B70" w:rsidR="000C3FAB" w:rsidRDefault="00316F60" w:rsidP="00316F60">
    <w:pPr>
      <w:pStyle w:val="Footer"/>
      <w:rPr>
        <w:sz w:val="17"/>
      </w:rPr>
    </w:pPr>
    <w:bookmarkStart w:id="9" w:name="TITUS2FooterEvenPages"/>
    <w:r>
      <w:rPr>
        <w:sz w:val="17"/>
      </w:rPr>
      <w:t> </w:t>
    </w:r>
  </w:p>
  <w:bookmarkEnd w:id="9"/>
  <w:p w14:paraId="7D4E09CE" w14:textId="77777777" w:rsidR="000C3FAB" w:rsidRDefault="000C3FAB" w:rsidP="000C3FAB">
    <w:pPr>
      <w:pStyle w:val="Footer"/>
      <w:jc w:val="right"/>
    </w:pPr>
  </w:p>
  <w:p w14:paraId="517D44C4" w14:textId="5BB5721F" w:rsidR="000C3FAB" w:rsidRDefault="000C3FAB" w:rsidP="000C3FAB">
    <w:pPr>
      <w:pStyle w:val="Footer"/>
      <w:jc w:val="right"/>
    </w:pPr>
    <w:r>
      <w:fldChar w:fldCharType="begin"/>
    </w:r>
    <w:r>
      <w:instrText xml:space="preserve"> PAGE   \* MERGEFORMAT </w:instrText>
    </w:r>
    <w:r>
      <w:fldChar w:fldCharType="separate"/>
    </w:r>
    <w:r w:rsidR="00316F60">
      <w:rPr>
        <w:noProof/>
      </w:rPr>
      <w:t>28</w:t>
    </w:r>
    <w:r>
      <w:rPr>
        <w:noProof/>
      </w:rPr>
      <w:fldChar w:fldCharType="end"/>
    </w:r>
  </w:p>
  <w:p w14:paraId="4DC405C5" w14:textId="77777777" w:rsidR="000C3FAB" w:rsidRPr="00BB5EAA" w:rsidRDefault="000C3FAB" w:rsidP="000C3FAB">
    <w:pPr>
      <w:pStyle w:val="Footer"/>
      <w:ind w:right="360"/>
      <w:jc w:val="center"/>
    </w:pPr>
  </w:p>
  <w:p w14:paraId="741E25FD" w14:textId="77777777" w:rsidR="000C3FAB" w:rsidRDefault="000C3FA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AB6D" w14:textId="3E488B10" w:rsidR="000C3FAB" w:rsidRDefault="00316F60" w:rsidP="00316F60">
    <w:pPr>
      <w:pStyle w:val="Footer"/>
      <w:rPr>
        <w:sz w:val="17"/>
      </w:rPr>
    </w:pPr>
    <w:bookmarkStart w:id="10" w:name="TITUS2FooterPrimary"/>
    <w:r>
      <w:rPr>
        <w:sz w:val="17"/>
      </w:rPr>
      <w:t> </w:t>
    </w:r>
  </w:p>
  <w:bookmarkEnd w:id="10"/>
  <w:p w14:paraId="6EBF3D26" w14:textId="77777777" w:rsidR="000C3FAB" w:rsidRDefault="000C3FAB">
    <w:pPr>
      <w:pStyle w:val="Footer"/>
      <w:jc w:val="right"/>
    </w:pPr>
  </w:p>
  <w:p w14:paraId="6FE93BDA" w14:textId="4CED9795" w:rsidR="000C3FAB" w:rsidRDefault="000C3FAB">
    <w:pPr>
      <w:pStyle w:val="Footer"/>
      <w:jc w:val="right"/>
    </w:pPr>
    <w:r>
      <w:fldChar w:fldCharType="begin"/>
    </w:r>
    <w:r>
      <w:instrText xml:space="preserve"> PAGE   \* MERGEFORMAT </w:instrText>
    </w:r>
    <w:r>
      <w:fldChar w:fldCharType="separate"/>
    </w:r>
    <w:r w:rsidR="00316F60">
      <w:rPr>
        <w:noProof/>
      </w:rPr>
      <w:t>29</w:t>
    </w:r>
    <w:r>
      <w:rPr>
        <w:noProof/>
      </w:rPr>
      <w:fldChar w:fldCharType="end"/>
    </w:r>
  </w:p>
  <w:p w14:paraId="61AA106E" w14:textId="77777777" w:rsidR="000C3FAB" w:rsidRPr="00BB5EAA" w:rsidRDefault="000C3FA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858C5" w14:textId="54FE8F7B" w:rsidR="000C3FAB" w:rsidRDefault="00316F60" w:rsidP="00316F60">
    <w:pPr>
      <w:pStyle w:val="Footer"/>
      <w:rPr>
        <w:sz w:val="17"/>
      </w:rPr>
    </w:pPr>
    <w:bookmarkStart w:id="12" w:name="TITUS2FooterFirstPage"/>
    <w:r>
      <w:rPr>
        <w:sz w:val="17"/>
      </w:rPr>
      <w:t> </w:t>
    </w:r>
  </w:p>
  <w:bookmarkEnd w:id="12"/>
  <w:p w14:paraId="341658F7" w14:textId="77777777" w:rsidR="000C3FAB" w:rsidRDefault="000C3FAB" w:rsidP="000C3FAB">
    <w:pPr>
      <w:pStyle w:val="Footer"/>
      <w:jc w:val="right"/>
    </w:pPr>
  </w:p>
  <w:p w14:paraId="35523C0F" w14:textId="287F9257" w:rsidR="000C3FAB" w:rsidRDefault="000C3FAB" w:rsidP="000C3FAB">
    <w:pPr>
      <w:pStyle w:val="Footer"/>
      <w:jc w:val="right"/>
    </w:pPr>
    <w:r>
      <w:fldChar w:fldCharType="begin"/>
    </w:r>
    <w:r>
      <w:instrText xml:space="preserve"> PAGE   \* MERGEFORMAT </w:instrText>
    </w:r>
    <w:r>
      <w:fldChar w:fldCharType="separate"/>
    </w:r>
    <w:r w:rsidR="00316F60">
      <w:rPr>
        <w:noProof/>
      </w:rPr>
      <w:t>27</w:t>
    </w:r>
    <w:r>
      <w:rPr>
        <w:noProof/>
      </w:rPr>
      <w:fldChar w:fldCharType="end"/>
    </w:r>
  </w:p>
  <w:p w14:paraId="2ED6D1A9" w14:textId="77777777" w:rsidR="000C3FAB" w:rsidRPr="00BB5EAA" w:rsidRDefault="000C3FAB" w:rsidP="000C3FAB">
    <w:pPr>
      <w:pStyle w:val="Footer"/>
      <w:ind w:right="360"/>
      <w:jc w:val="center"/>
    </w:pPr>
  </w:p>
  <w:p w14:paraId="6B013BB6" w14:textId="77777777" w:rsidR="000C3FAB" w:rsidRDefault="000C3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E469F" w14:textId="75B4D14E" w:rsidR="008A787E" w:rsidRDefault="00316F60" w:rsidP="00316F60">
    <w:pPr>
      <w:pStyle w:val="Header"/>
      <w:rPr>
        <w:sz w:val="17"/>
      </w:rPr>
    </w:pPr>
    <w:bookmarkStart w:id="1" w:name="TITUS1HeaderEvenPages"/>
    <w:r>
      <w:rPr>
        <w:sz w:val="17"/>
      </w:rPr>
      <w:t> </w:t>
    </w:r>
  </w:p>
  <w:bookmarkEnd w:id="1"/>
  <w:p w14:paraId="64F35279" w14:textId="77777777" w:rsidR="008A787E" w:rsidRDefault="008A787E" w:rsidP="008A787E">
    <w:pPr>
      <w:pStyle w:val="Header"/>
    </w:pPr>
  </w:p>
  <w:p w14:paraId="55425FAA" w14:textId="77777777" w:rsidR="000C3FAB" w:rsidRDefault="000C3F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A3401" w14:textId="6A53081E" w:rsidR="000C3FAB" w:rsidRDefault="00316F60" w:rsidP="00316F60">
    <w:pPr>
      <w:pStyle w:val="Header"/>
      <w:rPr>
        <w:sz w:val="17"/>
      </w:rPr>
    </w:pPr>
    <w:bookmarkStart w:id="2" w:name="TITUS1HeaderPrimary"/>
    <w:r>
      <w:rPr>
        <w:sz w:val="17"/>
      </w:rPr>
      <w:t> </w:t>
    </w:r>
  </w:p>
  <w:bookmarkEnd w:id="2"/>
  <w:p w14:paraId="3AD1DB7A" w14:textId="77777777" w:rsidR="000C3FAB" w:rsidRDefault="000C3F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918DC" w14:textId="1FCEC34E" w:rsidR="000C3FAB" w:rsidRDefault="00316F60" w:rsidP="00316F60">
    <w:pPr>
      <w:pStyle w:val="Header"/>
      <w:rPr>
        <w:sz w:val="17"/>
      </w:rPr>
    </w:pPr>
    <w:bookmarkStart w:id="5" w:name="TITUS1HeaderFirstPage"/>
    <w:r>
      <w:rPr>
        <w:sz w:val="17"/>
      </w:rPr>
      <w:t> </w:t>
    </w:r>
  </w:p>
  <w:bookmarkEnd w:id="5"/>
  <w:p w14:paraId="58199BE3" w14:textId="77777777" w:rsidR="000C3FAB" w:rsidRDefault="000C3F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EC44D" w14:textId="28A75ADF" w:rsidR="000C3FAB" w:rsidRDefault="00316F60" w:rsidP="00316F60">
    <w:pPr>
      <w:pStyle w:val="Header"/>
      <w:rPr>
        <w:sz w:val="17"/>
      </w:rPr>
    </w:pPr>
    <w:bookmarkStart w:id="7" w:name="TITUS2HeaderEvenPages"/>
    <w:r>
      <w:rPr>
        <w:sz w:val="17"/>
      </w:rPr>
      <w:t> </w:t>
    </w:r>
  </w:p>
  <w:bookmarkEnd w:id="7"/>
  <w:p w14:paraId="606430DA" w14:textId="77777777" w:rsidR="000C3FAB" w:rsidRDefault="000C3FAB" w:rsidP="000C3FAB">
    <w:pPr>
      <w:pStyle w:val="Header"/>
    </w:pPr>
  </w:p>
  <w:p w14:paraId="5E5ACB96" w14:textId="77777777" w:rsidR="000C3FAB" w:rsidRDefault="000C3F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C0446" w14:textId="4770ABC1" w:rsidR="000C3FAB" w:rsidRDefault="00316F60" w:rsidP="00316F60">
    <w:pPr>
      <w:pStyle w:val="Header"/>
      <w:rPr>
        <w:sz w:val="17"/>
      </w:rPr>
    </w:pPr>
    <w:bookmarkStart w:id="8" w:name="TITUS2HeaderPrimary"/>
    <w:r>
      <w:rPr>
        <w:sz w:val="17"/>
      </w:rPr>
      <w:t> </w:t>
    </w:r>
  </w:p>
  <w:bookmarkEnd w:id="8"/>
  <w:p w14:paraId="0A7A13E5" w14:textId="77777777" w:rsidR="000C3FAB" w:rsidRDefault="000C3FA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074E7" w14:textId="040D3095" w:rsidR="000C3FAB" w:rsidRDefault="00316F60" w:rsidP="00316F60">
    <w:pPr>
      <w:pStyle w:val="Header"/>
      <w:rPr>
        <w:sz w:val="17"/>
      </w:rPr>
    </w:pPr>
    <w:bookmarkStart w:id="11" w:name="TITUS2HeaderFirstPage"/>
    <w:r>
      <w:rPr>
        <w:sz w:val="17"/>
      </w:rPr>
      <w:t> </w:t>
    </w:r>
  </w:p>
  <w:bookmarkEnd w:id="11"/>
  <w:p w14:paraId="3662FE6B" w14:textId="77777777" w:rsidR="000C3FAB" w:rsidRDefault="000C3FAB" w:rsidP="000C3FAB">
    <w:pPr>
      <w:pStyle w:val="Header"/>
    </w:pPr>
  </w:p>
  <w:p w14:paraId="600C5808" w14:textId="77777777" w:rsidR="000C3FAB" w:rsidRDefault="000C3F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3FAB"/>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5975"/>
    <w:rsid w:val="002E7017"/>
    <w:rsid w:val="002F4F6E"/>
    <w:rsid w:val="003015C3"/>
    <w:rsid w:val="0030698D"/>
    <w:rsid w:val="0031350A"/>
    <w:rsid w:val="00316815"/>
    <w:rsid w:val="003168CA"/>
    <w:rsid w:val="00316F60"/>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6278"/>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F2BAA"/>
    <w:rsid w:val="0060117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787E"/>
    <w:rsid w:val="008B07DE"/>
    <w:rsid w:val="008B28E7"/>
    <w:rsid w:val="008C14C7"/>
    <w:rsid w:val="008C2FFB"/>
    <w:rsid w:val="008C6EEA"/>
    <w:rsid w:val="008D5813"/>
    <w:rsid w:val="008D634E"/>
    <w:rsid w:val="008D778A"/>
    <w:rsid w:val="008F22BD"/>
    <w:rsid w:val="009079BD"/>
    <w:rsid w:val="00910A65"/>
    <w:rsid w:val="00912BD9"/>
    <w:rsid w:val="00916CFB"/>
    <w:rsid w:val="00920E5B"/>
    <w:rsid w:val="009249F8"/>
    <w:rsid w:val="00926436"/>
    <w:rsid w:val="0093018C"/>
    <w:rsid w:val="00932CCA"/>
    <w:rsid w:val="009544C0"/>
    <w:rsid w:val="00954FA4"/>
    <w:rsid w:val="00956AE9"/>
    <w:rsid w:val="00964CC6"/>
    <w:rsid w:val="009870E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26F8C"/>
    <w:rsid w:val="00B31C91"/>
    <w:rsid w:val="00B3747F"/>
    <w:rsid w:val="00B43194"/>
    <w:rsid w:val="00B47734"/>
    <w:rsid w:val="00B50FBA"/>
    <w:rsid w:val="00B558EB"/>
    <w:rsid w:val="00B577D3"/>
    <w:rsid w:val="00B60466"/>
    <w:rsid w:val="00B6548F"/>
    <w:rsid w:val="00B7502A"/>
    <w:rsid w:val="00B77305"/>
    <w:rsid w:val="00B82CC2"/>
    <w:rsid w:val="00B84A89"/>
    <w:rsid w:val="00B9080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95D2B"/>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41F3F"/>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selectable">
    <w:name w:val="selectable"/>
    <w:basedOn w:val="DefaultParagraphFont"/>
    <w:rsid w:val="00987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108466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victimsupport.org.uk/crime-info/types-crime/antisocial-behaviour" TargetMode="External"/><Relationship Id="rId3" Type="http://schemas.openxmlformats.org/officeDocument/2006/relationships/customXml" Target="../customXml/item3.xml"/><Relationship Id="rId21" Type="http://schemas.openxmlformats.org/officeDocument/2006/relationships/hyperlink" Target="https://courses.lumenlearning.com/suny-orgbehavior/chapter/9-2-group-dynamic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trainingzone.co.uk/develop/talent/team-cohesion-building-resilient-teams-that-survive-conflic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edfordshire.police.uk/information-and-services/Advice/Anti-social-behaviour/About-anti-social-behaviour"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ichmond.gov.uk/media/3373/asb_working_protocol.pdf" TargetMode="External"/><Relationship Id="rId32"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ons.gov.uk/peoplepopulationandcommunity/crimeandjustice/adhocs/008134perceptionsofantisocialbehaviourbypoliceforceareaforwalesyearendingmarch2017csew" TargetMode="Externa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courses.lumenlearning.com/boundless-management/chapter/managing-conflict" TargetMode="External"/><Relationship Id="rId27" Type="http://schemas.openxmlformats.org/officeDocument/2006/relationships/header" Target="header4.xml"/><Relationship Id="rId30"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1ecf5648-3750-43f5-867d-bfaa16e6e17e"/>
    <ds:schemaRef ds:uri="http://purl.org/dc/elements/1.1/"/>
    <ds:schemaRef ds:uri="http://schemas.microsoft.com/office/2006/metadata/properties"/>
    <ds:schemaRef ds:uri="2e89cfda-a374-4413-9f0d-8b601eddeb70"/>
    <ds:schemaRef ds:uri="http://www.w3.org/XML/1998/namespace"/>
    <ds:schemaRef ds:uri="http://purl.org/dc/dcmityp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215F97F-3B1A-42BE-AF8D-C835B99B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29</Pages>
  <Words>9085</Words>
  <Characters>51788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Weeks,Kier swp6533</cp:lastModifiedBy>
  <cp:revision>13</cp:revision>
  <cp:lastPrinted>2014-08-26T08:55:00Z</cp:lastPrinted>
  <dcterms:created xsi:type="dcterms:W3CDTF">2020-10-26T14:29:00Z</dcterms:created>
  <dcterms:modified xsi:type="dcterms:W3CDTF">2021-05-01T05:48:00Z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eb961b6a-284d-4046-888d-6de79ee27602</vt:lpwstr>
  </property>
  <property fmtid="{D5CDD505-2E9C-101B-9397-08002B2CF9AE}" pid="4" name="Classification">
    <vt:lpwstr>OFFICIAL</vt:lpwstr>
  </property>
  <property fmtid="{D5CDD505-2E9C-101B-9397-08002B2CF9AE}" pid="5" name="Visibility">
    <vt:lpwstr>NOT VISIBLE</vt:lpwstr>
  </property>
</Properties>
</file>