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36F1C" w14:textId="77777777" w:rsidR="00AF52F7" w:rsidRPr="00DF3B5E" w:rsidRDefault="00AF52F7" w:rsidP="00AF52F7">
      <w:pPr>
        <w:rPr>
          <w:rFonts w:ascii="Times New Roman" w:hAnsi="Times New Roman" w:cs="Times New Roman"/>
          <w:sz w:val="36"/>
          <w:szCs w:val="36"/>
          <w:lang w:val="en-US"/>
        </w:rPr>
      </w:pPr>
      <w:r w:rsidRPr="00DF3B5E">
        <w:rPr>
          <w:rFonts w:ascii="Times New Roman" w:hAnsi="Times New Roman" w:cs="Times New Roman"/>
          <w:b/>
          <w:bCs/>
          <w:sz w:val="36"/>
          <w:szCs w:val="36"/>
        </w:rPr>
        <w:t xml:space="preserve">Understanding and Engaging in </w:t>
      </w:r>
      <w:r>
        <w:rPr>
          <w:rFonts w:ascii="Times New Roman" w:hAnsi="Times New Roman" w:cs="Times New Roman"/>
          <w:b/>
          <w:bCs/>
          <w:sz w:val="36"/>
          <w:szCs w:val="36"/>
        </w:rPr>
        <w:t>the Customer Experience</w:t>
      </w:r>
      <w:r>
        <w:rPr>
          <w:rFonts w:ascii="Times New Roman" w:hAnsi="Times New Roman" w:cs="Times New Roman"/>
          <w:b/>
          <w:bCs/>
          <w:sz w:val="36"/>
          <w:szCs w:val="36"/>
        </w:rPr>
        <w:br/>
        <w:t xml:space="preserve">                                </w:t>
      </w:r>
      <w:proofErr w:type="gramStart"/>
      <w:r>
        <w:rPr>
          <w:rFonts w:ascii="Times New Roman" w:hAnsi="Times New Roman" w:cs="Times New Roman"/>
          <w:b/>
          <w:bCs/>
          <w:sz w:val="36"/>
          <w:szCs w:val="36"/>
        </w:rPr>
        <w:t xml:space="preserve">   (</w:t>
      </w:r>
      <w:proofErr w:type="gramEnd"/>
      <w:r>
        <w:rPr>
          <w:rFonts w:ascii="Times New Roman" w:hAnsi="Times New Roman" w:cs="Times New Roman"/>
          <w:b/>
          <w:bCs/>
          <w:sz w:val="36"/>
          <w:szCs w:val="36"/>
        </w:rPr>
        <w:t>BMSW51</w:t>
      </w:r>
      <w:r w:rsidRPr="00DF3B5E">
        <w:rPr>
          <w:rFonts w:ascii="Times New Roman" w:hAnsi="Times New Roman" w:cs="Times New Roman"/>
          <w:b/>
          <w:bCs/>
          <w:sz w:val="36"/>
          <w:szCs w:val="36"/>
        </w:rPr>
        <w:t>03)</w:t>
      </w:r>
    </w:p>
    <w:p w14:paraId="0AD422A0" w14:textId="1CEA624F" w:rsidR="00D41BC9" w:rsidRDefault="00AF52F7">
      <w:pPr>
        <w:rPr>
          <w:lang w:val="en-US"/>
        </w:rPr>
      </w:pPr>
    </w:p>
    <w:p w14:paraId="66CA4212" w14:textId="7855906A" w:rsidR="00AF52F7" w:rsidRDefault="00AF52F7">
      <w:pPr>
        <w:rPr>
          <w:lang w:val="en-US"/>
        </w:rPr>
      </w:pPr>
    </w:p>
    <w:p w14:paraId="05923796" w14:textId="5169BCE5" w:rsidR="00AF52F7" w:rsidRDefault="00AF52F7">
      <w:pPr>
        <w:rPr>
          <w:b/>
          <w:bCs/>
          <w:sz w:val="36"/>
          <w:szCs w:val="36"/>
          <w:lang w:val="en-US"/>
        </w:rPr>
      </w:pPr>
      <w:proofErr w:type="gramStart"/>
      <w:r>
        <w:rPr>
          <w:b/>
          <w:bCs/>
          <w:sz w:val="36"/>
          <w:szCs w:val="36"/>
          <w:lang w:val="en-US"/>
        </w:rPr>
        <w:t>Student :</w:t>
      </w:r>
      <w:proofErr w:type="gramEnd"/>
      <w:r>
        <w:rPr>
          <w:b/>
          <w:bCs/>
          <w:sz w:val="36"/>
          <w:szCs w:val="36"/>
          <w:lang w:val="en-US"/>
        </w:rPr>
        <w:t xml:space="preserve"> </w:t>
      </w:r>
      <w:proofErr w:type="spellStart"/>
      <w:r w:rsidRPr="00AF52F7">
        <w:rPr>
          <w:b/>
          <w:bCs/>
          <w:sz w:val="36"/>
          <w:szCs w:val="36"/>
          <w:lang w:val="en-US"/>
        </w:rPr>
        <w:t>Ayshe</w:t>
      </w:r>
      <w:proofErr w:type="spellEnd"/>
      <w:r w:rsidRPr="00AF52F7">
        <w:rPr>
          <w:b/>
          <w:bCs/>
          <w:sz w:val="36"/>
          <w:szCs w:val="36"/>
          <w:lang w:val="en-US"/>
        </w:rPr>
        <w:t xml:space="preserve"> </w:t>
      </w:r>
      <w:proofErr w:type="spellStart"/>
      <w:r w:rsidRPr="00AF52F7">
        <w:rPr>
          <w:b/>
          <w:bCs/>
          <w:sz w:val="36"/>
          <w:szCs w:val="36"/>
          <w:lang w:val="en-US"/>
        </w:rPr>
        <w:t>Ferova</w:t>
      </w:r>
      <w:proofErr w:type="spellEnd"/>
      <w:r w:rsidRPr="00AF52F7">
        <w:rPr>
          <w:b/>
          <w:bCs/>
          <w:sz w:val="36"/>
          <w:szCs w:val="36"/>
          <w:lang w:val="en-US"/>
        </w:rPr>
        <w:t xml:space="preserve"> (1914786)</w:t>
      </w:r>
    </w:p>
    <w:p w14:paraId="6080766E" w14:textId="719F164C" w:rsidR="00AF52F7" w:rsidRDefault="00AF52F7">
      <w:pPr>
        <w:rPr>
          <w:b/>
          <w:bCs/>
          <w:sz w:val="36"/>
          <w:szCs w:val="36"/>
          <w:lang w:val="en-US"/>
        </w:rPr>
      </w:pPr>
      <w:proofErr w:type="gramStart"/>
      <w:r>
        <w:rPr>
          <w:b/>
          <w:bCs/>
          <w:sz w:val="36"/>
          <w:szCs w:val="36"/>
          <w:lang w:val="en-US"/>
        </w:rPr>
        <w:t>Tutor :</w:t>
      </w:r>
      <w:proofErr w:type="gramEnd"/>
      <w:r>
        <w:rPr>
          <w:b/>
          <w:bCs/>
          <w:sz w:val="36"/>
          <w:szCs w:val="36"/>
          <w:lang w:val="en-US"/>
        </w:rPr>
        <w:t xml:space="preserve"> </w:t>
      </w:r>
      <w:proofErr w:type="spellStart"/>
      <w:r>
        <w:rPr>
          <w:b/>
          <w:bCs/>
          <w:sz w:val="36"/>
          <w:szCs w:val="36"/>
          <w:lang w:val="en-US"/>
        </w:rPr>
        <w:t>Nandish</w:t>
      </w:r>
      <w:proofErr w:type="spellEnd"/>
      <w:r>
        <w:rPr>
          <w:b/>
          <w:bCs/>
          <w:sz w:val="36"/>
          <w:szCs w:val="36"/>
          <w:lang w:val="en-US"/>
        </w:rPr>
        <w:t xml:space="preserve"> Patel</w:t>
      </w:r>
    </w:p>
    <w:p w14:paraId="7F2756CB" w14:textId="2339AD3F" w:rsidR="00AF52F7" w:rsidRDefault="00AF52F7">
      <w:pPr>
        <w:rPr>
          <w:b/>
          <w:bCs/>
          <w:sz w:val="36"/>
          <w:szCs w:val="36"/>
          <w:lang w:val="en-US"/>
        </w:rPr>
      </w:pPr>
    </w:p>
    <w:p w14:paraId="76B81B55" w14:textId="0FFD76BB" w:rsidR="00AF52F7" w:rsidRDefault="00AF52F7">
      <w:pPr>
        <w:rPr>
          <w:b/>
          <w:bCs/>
          <w:sz w:val="36"/>
          <w:szCs w:val="36"/>
          <w:lang w:val="en-US"/>
        </w:rPr>
      </w:pPr>
    </w:p>
    <w:p w14:paraId="09C09850" w14:textId="3C9FE744" w:rsidR="00AF52F7" w:rsidRDefault="00AF52F7">
      <w:pPr>
        <w:rPr>
          <w:b/>
          <w:bCs/>
          <w:sz w:val="36"/>
          <w:szCs w:val="36"/>
          <w:lang w:val="en-US"/>
        </w:rPr>
      </w:pPr>
    </w:p>
    <w:p w14:paraId="5D77EA00" w14:textId="5C58FB15" w:rsidR="00AF52F7" w:rsidRDefault="00AF52F7">
      <w:pPr>
        <w:rPr>
          <w:b/>
          <w:bCs/>
          <w:sz w:val="36"/>
          <w:szCs w:val="36"/>
          <w:lang w:val="en-US"/>
        </w:rPr>
      </w:pPr>
    </w:p>
    <w:p w14:paraId="5CA542D9" w14:textId="4B026017" w:rsidR="00AF52F7" w:rsidRDefault="00AF52F7">
      <w:pPr>
        <w:rPr>
          <w:b/>
          <w:bCs/>
          <w:sz w:val="36"/>
          <w:szCs w:val="36"/>
          <w:lang w:val="en-US"/>
        </w:rPr>
      </w:pPr>
    </w:p>
    <w:p w14:paraId="352D235B" w14:textId="1FB21B19" w:rsidR="00AF52F7" w:rsidRDefault="00AF52F7">
      <w:pPr>
        <w:rPr>
          <w:b/>
          <w:bCs/>
          <w:sz w:val="36"/>
          <w:szCs w:val="36"/>
          <w:lang w:val="en-US"/>
        </w:rPr>
      </w:pPr>
    </w:p>
    <w:p w14:paraId="0EC65B09" w14:textId="6A9F30A6" w:rsidR="00AF52F7" w:rsidRDefault="00AF52F7">
      <w:pPr>
        <w:rPr>
          <w:b/>
          <w:bCs/>
          <w:sz w:val="36"/>
          <w:szCs w:val="36"/>
          <w:lang w:val="en-US"/>
        </w:rPr>
      </w:pPr>
    </w:p>
    <w:p w14:paraId="781A3BF9" w14:textId="217BC056" w:rsidR="00AF52F7" w:rsidRDefault="00AF52F7">
      <w:pPr>
        <w:rPr>
          <w:b/>
          <w:bCs/>
          <w:sz w:val="36"/>
          <w:szCs w:val="36"/>
          <w:lang w:val="en-US"/>
        </w:rPr>
      </w:pPr>
    </w:p>
    <w:p w14:paraId="238E66E8" w14:textId="290E8695" w:rsidR="00AF52F7" w:rsidRDefault="00AF52F7">
      <w:pPr>
        <w:rPr>
          <w:b/>
          <w:bCs/>
          <w:sz w:val="36"/>
          <w:szCs w:val="36"/>
          <w:lang w:val="en-US"/>
        </w:rPr>
      </w:pPr>
    </w:p>
    <w:p w14:paraId="2D4DD3BA" w14:textId="1DC058FE" w:rsidR="00AF52F7" w:rsidRDefault="00AF52F7">
      <w:pPr>
        <w:rPr>
          <w:b/>
          <w:bCs/>
          <w:sz w:val="36"/>
          <w:szCs w:val="36"/>
          <w:lang w:val="en-US"/>
        </w:rPr>
      </w:pPr>
    </w:p>
    <w:p w14:paraId="7722DA9E" w14:textId="0F29D125" w:rsidR="00AF52F7" w:rsidRDefault="00AF52F7">
      <w:pPr>
        <w:rPr>
          <w:b/>
          <w:bCs/>
          <w:sz w:val="36"/>
          <w:szCs w:val="36"/>
          <w:lang w:val="en-US"/>
        </w:rPr>
      </w:pPr>
    </w:p>
    <w:p w14:paraId="524921BA" w14:textId="5A9FB9A1" w:rsidR="00AF52F7" w:rsidRDefault="00AF52F7">
      <w:pPr>
        <w:rPr>
          <w:b/>
          <w:bCs/>
          <w:sz w:val="36"/>
          <w:szCs w:val="36"/>
          <w:lang w:val="en-US"/>
        </w:rPr>
      </w:pPr>
    </w:p>
    <w:p w14:paraId="3CA14642" w14:textId="1211139E" w:rsidR="00AF52F7" w:rsidRDefault="00AF52F7">
      <w:pPr>
        <w:rPr>
          <w:b/>
          <w:bCs/>
          <w:sz w:val="36"/>
          <w:szCs w:val="36"/>
          <w:lang w:val="en-US"/>
        </w:rPr>
      </w:pPr>
    </w:p>
    <w:p w14:paraId="342A4C5F" w14:textId="55C0A649" w:rsidR="00AF52F7" w:rsidRDefault="00AF52F7">
      <w:pPr>
        <w:rPr>
          <w:b/>
          <w:bCs/>
          <w:sz w:val="36"/>
          <w:szCs w:val="36"/>
          <w:lang w:val="en-US"/>
        </w:rPr>
      </w:pPr>
    </w:p>
    <w:p w14:paraId="5AB82D30" w14:textId="66AA6F24" w:rsidR="00AF52F7" w:rsidRDefault="00AF52F7">
      <w:pPr>
        <w:rPr>
          <w:b/>
          <w:bCs/>
          <w:sz w:val="36"/>
          <w:szCs w:val="36"/>
          <w:lang w:val="en-US"/>
        </w:rPr>
      </w:pPr>
    </w:p>
    <w:p w14:paraId="337696B7" w14:textId="6780ADC4" w:rsidR="00AF52F7" w:rsidRDefault="00AF52F7">
      <w:pPr>
        <w:rPr>
          <w:b/>
          <w:bCs/>
          <w:sz w:val="36"/>
          <w:szCs w:val="36"/>
          <w:lang w:val="en-US"/>
        </w:rPr>
      </w:pPr>
    </w:p>
    <w:p w14:paraId="4E971663" w14:textId="1542BA2C" w:rsidR="00AF52F7" w:rsidRDefault="00AF52F7">
      <w:pPr>
        <w:rPr>
          <w:b/>
          <w:bCs/>
          <w:sz w:val="36"/>
          <w:szCs w:val="36"/>
          <w:lang w:val="en-US"/>
        </w:rPr>
      </w:pPr>
    </w:p>
    <w:p w14:paraId="1DA74448" w14:textId="77777777" w:rsidR="00AF52F7" w:rsidRPr="009212E8" w:rsidRDefault="00AF52F7" w:rsidP="00AF52F7">
      <w:pPr>
        <w:pStyle w:val="Heading1"/>
        <w:spacing w:after="240" w:line="360" w:lineRule="auto"/>
        <w:rPr>
          <w:rFonts w:eastAsia="Times New Roman"/>
          <w:lang w:val="en-IN" w:eastAsia="en-IN"/>
        </w:rPr>
      </w:pPr>
      <w:bookmarkStart w:id="0" w:name="_Toc77272698"/>
      <w:r w:rsidRPr="00F4285B">
        <w:rPr>
          <w:rFonts w:eastAsia="Times New Roman"/>
          <w:lang w:val="en-IN" w:eastAsia="en-IN"/>
        </w:rPr>
        <w:lastRenderedPageBreak/>
        <w:t>Introduction</w:t>
      </w:r>
      <w:bookmarkEnd w:id="0"/>
    </w:p>
    <w:p w14:paraId="34F33AD9" w14:textId="740E93CD" w:rsidR="00AF52F7" w:rsidRPr="00F4285B" w:rsidRDefault="00AF52F7" w:rsidP="00AF52F7">
      <w:pPr>
        <w:spacing w:after="240" w:line="360" w:lineRule="auto"/>
        <w:jc w:val="both"/>
        <w:rPr>
          <w:rFonts w:ascii="Times New Roman" w:eastAsia="Times New Roman" w:hAnsi="Times New Roman" w:cs="Times New Roman"/>
          <w:sz w:val="24"/>
          <w:szCs w:val="24"/>
          <w:lang w:val="en-IN" w:eastAsia="en-IN"/>
        </w:rPr>
      </w:pPr>
      <w:r w:rsidRPr="00F4285B">
        <w:rPr>
          <w:rFonts w:ascii="Times New Roman" w:eastAsia="Times New Roman" w:hAnsi="Times New Roman" w:cs="Times New Roman"/>
          <w:color w:val="000000"/>
          <w:sz w:val="24"/>
          <w:szCs w:val="24"/>
          <w:lang w:val="en-IN" w:eastAsia="en-IN"/>
        </w:rPr>
        <w:t>The more effective a company is in managing its ties with its consumers, the more growth it is expected to have in its lifespan. Technological strategies that explicitly handle consumer concerns on a regular schedule are becoming extremely prevalent. Customer Relationship Management is not only a technological application, but also a strategy to understand a little about the requirements and intention of consumers, so that they may create better relations. It is therefore more a corporate attitude than a technical way to help deal quickly and with consumers. In the realm of commerce, it is essential to maintain pre-existing clients and increase company. The complex and costly process of obtaining new consumers makes it crucial for companies to focus on existing consumers. Developing a system for Customer Relationship Management (CRM) could take a lot of effort. There are numerous possible advantages, though.  The establishment of stronger ties with the current clients may be an important advantage and contribute to boosting sales owing to anticipated demands given historical patterns via improved scheduling, quickly identifying demands by knowing customer particular expectations, Cross-sales of other items by pointing out and primary productivity or improvements and determining which clients are beneficial and what are not lucrative. </w:t>
      </w:r>
    </w:p>
    <w:p w14:paraId="3BECD42B" w14:textId="23AB8DF0" w:rsidR="00AF52F7" w:rsidRPr="00AF52F7" w:rsidRDefault="00AF52F7" w:rsidP="00AF52F7">
      <w:pPr>
        <w:rPr>
          <w:b/>
          <w:bCs/>
          <w:sz w:val="36"/>
          <w:szCs w:val="36"/>
          <w:lang w:val="en-US"/>
        </w:rPr>
      </w:pPr>
      <w:r w:rsidRPr="00F4285B">
        <w:rPr>
          <w:rFonts w:ascii="Times New Roman" w:eastAsia="Times New Roman" w:hAnsi="Times New Roman" w:cs="Times New Roman"/>
          <w:color w:val="000000"/>
          <w:sz w:val="24"/>
          <w:szCs w:val="24"/>
          <w:lang w:val="en-IN" w:eastAsia="en-IN"/>
        </w:rPr>
        <w:t xml:space="preserve">COVID-19 has overrun health and lives throughout the world within a small space of time. This has obliged disadvantaged populations and client groups to reflect on what consumer support is all about. Surface exams and contentment measurements of client experiences to tell what consumers wanted to fulfil their needs.  In emergency situations, especially a contact between a consumer and a firm may have an influence on their sense of confidence and allegiance immediately and persistently. As hundreds of thousands are flooded and are isolated, the main indicator of the consumer experience is how the companies that they </w:t>
      </w:r>
      <w:proofErr w:type="spellStart"/>
      <w:r w:rsidRPr="00F4285B">
        <w:rPr>
          <w:rFonts w:ascii="Times New Roman" w:eastAsia="Times New Roman" w:hAnsi="Times New Roman" w:cs="Times New Roman"/>
          <w:color w:val="000000"/>
          <w:sz w:val="24"/>
          <w:szCs w:val="24"/>
          <w:lang w:val="en-IN" w:eastAsia="en-IN"/>
        </w:rPr>
        <w:t>favor</w:t>
      </w:r>
      <w:proofErr w:type="spellEnd"/>
      <w:r w:rsidRPr="00F4285B">
        <w:rPr>
          <w:rFonts w:ascii="Times New Roman" w:eastAsia="Times New Roman" w:hAnsi="Times New Roman" w:cs="Times New Roman"/>
          <w:color w:val="000000"/>
          <w:sz w:val="24"/>
          <w:szCs w:val="24"/>
          <w:lang w:val="en-IN" w:eastAsia="en-IN"/>
        </w:rPr>
        <w:t xml:space="preserve"> and rely on, offer products and services that respond with compassion, attention and commitment to their new requirements. Customer satisfaction professionals today have to take the initiative in the long-term adjustments in consumer preferences that emerge from the recession. It will be important to maintain an authentic grip on shifting customer satisfaction and quickly innovate for redesigning voyages in a completely new environment (</w:t>
      </w:r>
      <w:r w:rsidRPr="00F4285B">
        <w:rPr>
          <w:rFonts w:ascii="Times New Roman" w:eastAsia="Times New Roman" w:hAnsi="Times New Roman" w:cs="Times New Roman"/>
          <w:color w:val="222222"/>
          <w:sz w:val="24"/>
          <w:szCs w:val="24"/>
          <w:shd w:val="clear" w:color="auto" w:fill="FFFFFF"/>
          <w:lang w:val="en-IN" w:eastAsia="en-IN"/>
        </w:rPr>
        <w:t xml:space="preserve">Shukla and </w:t>
      </w:r>
      <w:proofErr w:type="spellStart"/>
      <w:r w:rsidRPr="00F4285B">
        <w:rPr>
          <w:rFonts w:ascii="Times New Roman" w:eastAsia="Times New Roman" w:hAnsi="Times New Roman" w:cs="Times New Roman"/>
          <w:color w:val="222222"/>
          <w:sz w:val="24"/>
          <w:szCs w:val="24"/>
          <w:shd w:val="clear" w:color="auto" w:fill="FFFFFF"/>
          <w:lang w:val="en-IN" w:eastAsia="en-IN"/>
        </w:rPr>
        <w:t>Pattnaik</w:t>
      </w:r>
      <w:proofErr w:type="spellEnd"/>
      <w:r w:rsidRPr="00F4285B">
        <w:rPr>
          <w:rFonts w:ascii="Times New Roman" w:eastAsia="Times New Roman" w:hAnsi="Times New Roman" w:cs="Times New Roman"/>
          <w:color w:val="222222"/>
          <w:sz w:val="24"/>
          <w:szCs w:val="24"/>
          <w:shd w:val="clear" w:color="auto" w:fill="FFFFFF"/>
          <w:lang w:val="en-IN" w:eastAsia="en-IN"/>
        </w:rPr>
        <w:t>, 2019).</w:t>
      </w:r>
      <w:r w:rsidRPr="00F4285B">
        <w:rPr>
          <w:rFonts w:ascii="Times New Roman" w:eastAsia="Times New Roman" w:hAnsi="Times New Roman" w:cs="Times New Roman"/>
          <w:color w:val="000000"/>
          <w:sz w:val="24"/>
          <w:szCs w:val="24"/>
          <w:lang w:val="en-IN" w:eastAsia="en-IN"/>
        </w:rPr>
        <w:t xml:space="preserve"> Consumer experience covers all elements of a business's services, including marketing, branding, services and products attributes, simplicity perceived usefulness, and trustworthiness, among others. However, some of the ones in power of those items have given enough attention towards how their individual actions affect consumer experience. Those who are in charge all have distinct perceptions of what customer satisfaction means, to the degree that they think about that as well, and also no other one experienced monitor everyone else's efforts. Some businesses are perplexed as to the reason they ought to be concerned about consumer loyalty. Others gather statistics on it and measure it, but they don't share their experiences. Some perform the monitoring and disseminating but neglect to assign responsibility for utilising the data for a good use. Customers now have more options than it has ever been, including more complicated options and more platforms by which to explore </w:t>
      </w:r>
      <w:r w:rsidRPr="00F4285B">
        <w:rPr>
          <w:rFonts w:ascii="Times New Roman" w:eastAsia="Times New Roman" w:hAnsi="Times New Roman" w:cs="Times New Roman"/>
          <w:color w:val="000000"/>
          <w:sz w:val="24"/>
          <w:szCs w:val="24"/>
          <w:lang w:val="en-IN" w:eastAsia="en-IN"/>
        </w:rPr>
        <w:lastRenderedPageBreak/>
        <w:t>them. Easy, integrations to issues, rather than scattered, onerous ones, will earn the consumer's loyalty in this context. Despite the fact that few businesses have focused only on service quality, many have attempted to evaluate customer happiness and have a wealth of data (</w:t>
      </w:r>
      <w:proofErr w:type="spellStart"/>
      <w:r w:rsidRPr="00F4285B">
        <w:rPr>
          <w:rFonts w:ascii="Times New Roman" w:eastAsia="Times New Roman" w:hAnsi="Times New Roman" w:cs="Times New Roman"/>
          <w:color w:val="222222"/>
          <w:sz w:val="24"/>
          <w:szCs w:val="24"/>
          <w:shd w:val="clear" w:color="auto" w:fill="FFFFFF"/>
          <w:lang w:val="en-IN" w:eastAsia="en-IN"/>
        </w:rPr>
        <w:t>Lubis</w:t>
      </w:r>
      <w:proofErr w:type="spellEnd"/>
      <w:r w:rsidRPr="00F4285B">
        <w:rPr>
          <w:rFonts w:ascii="Times New Roman" w:eastAsia="Times New Roman" w:hAnsi="Times New Roman" w:cs="Times New Roman"/>
          <w:color w:val="222222"/>
          <w:sz w:val="24"/>
          <w:szCs w:val="24"/>
          <w:shd w:val="clear" w:color="auto" w:fill="FFFFFF"/>
          <w:lang w:val="en-IN" w:eastAsia="en-IN"/>
        </w:rPr>
        <w:t xml:space="preserve"> </w:t>
      </w:r>
      <w:r w:rsidRPr="00F4285B">
        <w:rPr>
          <w:rFonts w:ascii="Times New Roman" w:eastAsia="Times New Roman" w:hAnsi="Times New Roman" w:cs="Times New Roman"/>
          <w:i/>
          <w:iCs/>
          <w:color w:val="222222"/>
          <w:sz w:val="24"/>
          <w:szCs w:val="24"/>
          <w:shd w:val="clear" w:color="auto" w:fill="FFFFFF"/>
          <w:lang w:val="en-IN" w:eastAsia="en-IN"/>
        </w:rPr>
        <w:t>et al.</w:t>
      </w:r>
      <w:r w:rsidRPr="00F4285B">
        <w:rPr>
          <w:rFonts w:ascii="Times New Roman" w:eastAsia="Times New Roman" w:hAnsi="Times New Roman" w:cs="Times New Roman"/>
          <w:color w:val="222222"/>
          <w:sz w:val="24"/>
          <w:szCs w:val="24"/>
          <w:shd w:val="clear" w:color="auto" w:fill="FFFFFF"/>
          <w:lang w:val="en-IN" w:eastAsia="en-IN"/>
        </w:rPr>
        <w:t>, 2020).</w:t>
      </w:r>
      <w:r w:rsidRPr="00F4285B">
        <w:rPr>
          <w:rFonts w:ascii="Times New Roman" w:eastAsia="Times New Roman" w:hAnsi="Times New Roman" w:cs="Times New Roman"/>
          <w:color w:val="000000"/>
          <w:sz w:val="24"/>
          <w:szCs w:val="24"/>
          <w:lang w:val="en-IN" w:eastAsia="en-IN"/>
        </w:rPr>
        <w:t xml:space="preserve"> Client satisfaction is the consequence of a succession of positive and negative customer encounters, or the end outcome of the decent ones against the negative ones. Whenever the difference among clients' hopes and their subsequent experiences is bridged, this happens. A firm must break down contentment into its constituent aspects in order to better comprehend how to create it. A corporation's re-evaluation of its objectives and decisions would not suffice since many customer interactions aren't the natural results of the company's brand statements or the company's real products. In the enormous battle against COVID-19, customer satisfaction and experience has changed beyond recognition and depth. Business executives who engage and focus on innovation throughout this crisis, anticipating how consumers' behaviours will alter, can establish deeper connections that will last long after the crisis has passed (</w:t>
      </w:r>
      <w:r w:rsidRPr="00F4285B">
        <w:rPr>
          <w:rFonts w:ascii="Times New Roman" w:eastAsia="Times New Roman" w:hAnsi="Times New Roman" w:cs="Times New Roman"/>
          <w:color w:val="222222"/>
          <w:sz w:val="24"/>
          <w:szCs w:val="24"/>
          <w:shd w:val="clear" w:color="auto" w:fill="FFFFFF"/>
          <w:lang w:val="en-IN" w:eastAsia="en-IN"/>
        </w:rPr>
        <w:t xml:space="preserve">Shukla and </w:t>
      </w:r>
      <w:proofErr w:type="spellStart"/>
      <w:r w:rsidRPr="00F4285B">
        <w:rPr>
          <w:rFonts w:ascii="Times New Roman" w:eastAsia="Times New Roman" w:hAnsi="Times New Roman" w:cs="Times New Roman"/>
          <w:color w:val="222222"/>
          <w:sz w:val="24"/>
          <w:szCs w:val="24"/>
          <w:shd w:val="clear" w:color="auto" w:fill="FFFFFF"/>
          <w:lang w:val="en-IN" w:eastAsia="en-IN"/>
        </w:rPr>
        <w:t>Pattnaik</w:t>
      </w:r>
      <w:proofErr w:type="spellEnd"/>
      <w:r w:rsidRPr="00F4285B">
        <w:rPr>
          <w:rFonts w:ascii="Times New Roman" w:eastAsia="Times New Roman" w:hAnsi="Times New Roman" w:cs="Times New Roman"/>
          <w:color w:val="222222"/>
          <w:sz w:val="24"/>
          <w:szCs w:val="24"/>
          <w:shd w:val="clear" w:color="auto" w:fill="FFFFFF"/>
          <w:lang w:val="en-IN" w:eastAsia="en-IN"/>
        </w:rPr>
        <w:t>, 2019).</w:t>
      </w:r>
      <w:r w:rsidRPr="00F4285B">
        <w:rPr>
          <w:rFonts w:ascii="Times New Roman" w:eastAsia="Times New Roman" w:hAnsi="Times New Roman" w:cs="Times New Roman"/>
          <w:color w:val="000000"/>
          <w:sz w:val="24"/>
          <w:szCs w:val="24"/>
          <w:lang w:val="en-IN" w:eastAsia="en-IN"/>
        </w:rPr>
        <w:t xml:space="preserve"> The company McDonald’s has been chosen for </w:t>
      </w:r>
      <w:r>
        <w:rPr>
          <w:rFonts w:ascii="Times New Roman" w:eastAsia="Times New Roman" w:hAnsi="Times New Roman" w:cs="Times New Roman"/>
          <w:color w:val="000000"/>
          <w:sz w:val="24"/>
          <w:szCs w:val="24"/>
          <w:lang w:val="en-IN" w:eastAsia="en-IN"/>
        </w:rPr>
        <w:t>t</w:t>
      </w:r>
      <w:r w:rsidRPr="00F4285B">
        <w:rPr>
          <w:rFonts w:ascii="Times New Roman" w:eastAsia="Times New Roman" w:hAnsi="Times New Roman" w:cs="Times New Roman"/>
          <w:color w:val="000000"/>
          <w:sz w:val="24"/>
          <w:szCs w:val="24"/>
          <w:lang w:val="en-IN" w:eastAsia="en-IN"/>
        </w:rPr>
        <w:t xml:space="preserve">his report and it’s consumer experience and CRM policies will be discussed in this project. The benefits of a proper CRM policy for the company and what can be </w:t>
      </w:r>
      <w:proofErr w:type="spellStart"/>
      <w:r w:rsidRPr="00F4285B">
        <w:rPr>
          <w:rFonts w:ascii="Times New Roman" w:eastAsia="Times New Roman" w:hAnsi="Times New Roman" w:cs="Times New Roman"/>
          <w:color w:val="000000"/>
          <w:sz w:val="24"/>
          <w:szCs w:val="24"/>
          <w:lang w:val="en-IN" w:eastAsia="en-IN"/>
        </w:rPr>
        <w:t>it’s</w:t>
      </w:r>
      <w:proofErr w:type="spellEnd"/>
      <w:r w:rsidRPr="00F4285B">
        <w:rPr>
          <w:rFonts w:ascii="Times New Roman" w:eastAsia="Times New Roman" w:hAnsi="Times New Roman" w:cs="Times New Roman"/>
          <w:color w:val="000000"/>
          <w:sz w:val="24"/>
          <w:szCs w:val="24"/>
          <w:lang w:val="en-IN" w:eastAsia="en-IN"/>
        </w:rPr>
        <w:t xml:space="preserve"> challenges in the wake of the </w:t>
      </w:r>
      <w:r>
        <w:rPr>
          <w:rFonts w:ascii="Times New Roman" w:eastAsia="Times New Roman" w:hAnsi="Times New Roman" w:cs="Times New Roman"/>
          <w:color w:val="000000"/>
          <w:sz w:val="24"/>
          <w:szCs w:val="24"/>
          <w:lang w:val="en-IN" w:eastAsia="en-IN"/>
        </w:rPr>
        <w:t>C</w:t>
      </w:r>
      <w:r w:rsidRPr="00F4285B">
        <w:rPr>
          <w:rFonts w:ascii="Times New Roman" w:eastAsia="Times New Roman" w:hAnsi="Times New Roman" w:cs="Times New Roman"/>
          <w:color w:val="000000"/>
          <w:sz w:val="24"/>
          <w:szCs w:val="24"/>
          <w:lang w:val="en-IN" w:eastAsia="en-IN"/>
        </w:rPr>
        <w:t>ovid 19 will also be a part of discussion in this report. Also several CRM models will be discussed and their implications and applications in the context of McDonald’s will be assessed as well as suitable recommendations for the company will be provided in this report.</w:t>
      </w:r>
    </w:p>
    <w:sectPr w:rsidR="00AF52F7" w:rsidRPr="00AF52F7" w:rsidSect="00721D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2F7"/>
    <w:rsid w:val="006B747A"/>
    <w:rsid w:val="00721D92"/>
    <w:rsid w:val="00AF52F7"/>
    <w:rsid w:val="00C16494"/>
    <w:rsid w:val="00FC3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AA6FA3"/>
  <w15:chartTrackingRefBased/>
  <w15:docId w15:val="{96D8CDC1-863D-BA4F-B492-C6B25C08B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w:sz w:val="24"/>
        <w:szCs w:val="40"/>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52F7"/>
    <w:pPr>
      <w:spacing w:after="160" w:line="259" w:lineRule="auto"/>
    </w:pPr>
    <w:rPr>
      <w:rFonts w:cstheme="minorBidi"/>
      <w:sz w:val="22"/>
      <w:szCs w:val="22"/>
    </w:rPr>
  </w:style>
  <w:style w:type="paragraph" w:styleId="Heading1">
    <w:name w:val="heading 1"/>
    <w:basedOn w:val="Normal"/>
    <w:next w:val="Normal"/>
    <w:link w:val="Heading1Char"/>
    <w:uiPriority w:val="9"/>
    <w:qFormat/>
    <w:rsid w:val="00AF52F7"/>
    <w:pPr>
      <w:keepNext/>
      <w:keepLines/>
      <w:spacing w:before="240" w:after="0"/>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52F7"/>
    <w:rPr>
      <w:rFonts w:ascii="Times New Roman" w:eastAsiaTheme="majorEastAsia" w:hAnsi="Times New Roman" w:cstheme="majorBidi"/>
      <w:b/>
      <w:color w:val="000000" w:themeColor="text1"/>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3</Pages>
  <Words>803</Words>
  <Characters>4581</Characters>
  <Application>Microsoft Office Word</Application>
  <DocSecurity>0</DocSecurity>
  <Lines>38</Lines>
  <Paragraphs>10</Paragraphs>
  <ScaleCrop>false</ScaleCrop>
  <Company/>
  <LinksUpToDate>false</LinksUpToDate>
  <CharactersWithSpaces>5374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Ayshe Sherifova Ferova (1914786)</dc:creator>
  <cp:keywords/>
  <dc:description/>
  <cp:lastModifiedBy>Ayshe Sherifova Ferova (1914786)</cp:lastModifiedBy>
  <cp:revision>1</cp:revision>
  <dcterms:created xsi:type="dcterms:W3CDTF">2021-07-25T12:12:00Z</dcterms:created>
  <dcterms:modified xsi:type="dcterms:W3CDTF">2021-07-25T12:18:00Z</dcterms:modified>
</cp:coreProperties>
</file>