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5269C7" w14:textId="2E989363" w:rsidR="008F1FB1" w:rsidRPr="00911FDD" w:rsidRDefault="009616F4" w:rsidP="009616F4">
      <w:pPr>
        <w:jc w:val="center"/>
        <w:rPr>
          <w:rFonts w:asciiTheme="minorHAnsi" w:hAnsiTheme="minorHAnsi" w:cstheme="minorHAnsi"/>
          <w:b/>
          <w:bCs/>
          <w:u w:val="single"/>
        </w:rPr>
      </w:pPr>
      <w:proofErr w:type="spellStart"/>
      <w:r w:rsidRPr="00911FDD">
        <w:rPr>
          <w:rFonts w:asciiTheme="minorHAnsi" w:hAnsiTheme="minorHAnsi" w:cstheme="minorHAnsi"/>
          <w:b/>
          <w:bCs/>
          <w:u w:val="single"/>
        </w:rPr>
        <w:t>Portffolio</w:t>
      </w:r>
      <w:proofErr w:type="spellEnd"/>
    </w:p>
    <w:p w14:paraId="2E5B196E" w14:textId="2181AEDF" w:rsidR="009616F4" w:rsidRPr="00911FDD" w:rsidRDefault="009616F4" w:rsidP="009616F4">
      <w:pPr>
        <w:jc w:val="center"/>
        <w:rPr>
          <w:rFonts w:asciiTheme="minorHAnsi" w:hAnsiTheme="minorHAnsi" w:cstheme="minorHAnsi"/>
          <w:b/>
          <w:bCs/>
          <w:u w:val="single"/>
        </w:rPr>
      </w:pPr>
    </w:p>
    <w:p w14:paraId="071E589D" w14:textId="323A29F8" w:rsidR="002D47A0" w:rsidRPr="00911FDD" w:rsidRDefault="002D47A0" w:rsidP="009616F4">
      <w:pPr>
        <w:jc w:val="center"/>
        <w:rPr>
          <w:rFonts w:asciiTheme="minorHAnsi" w:hAnsiTheme="minorHAnsi" w:cstheme="minorHAnsi"/>
          <w:b/>
          <w:bCs/>
          <w:u w:val="single"/>
        </w:rPr>
      </w:pPr>
    </w:p>
    <w:p w14:paraId="7C68EC00" w14:textId="6032C531" w:rsidR="002D47A0" w:rsidRPr="00911FDD" w:rsidRDefault="002D47A0" w:rsidP="009616F4">
      <w:pPr>
        <w:jc w:val="center"/>
        <w:rPr>
          <w:rFonts w:asciiTheme="minorHAnsi" w:hAnsiTheme="minorHAnsi" w:cstheme="minorHAnsi"/>
          <w:b/>
          <w:bCs/>
          <w:u w:val="single"/>
        </w:rPr>
      </w:pPr>
    </w:p>
    <w:p w14:paraId="726D3873" w14:textId="4E9080B9" w:rsidR="002D47A0" w:rsidRPr="00911FDD" w:rsidRDefault="002D47A0" w:rsidP="002D47A0">
      <w:pPr>
        <w:rPr>
          <w:rFonts w:asciiTheme="minorHAnsi" w:hAnsiTheme="minorHAnsi" w:cstheme="minorHAnsi"/>
          <w:b/>
          <w:bCs/>
          <w:u w:val="single"/>
        </w:rPr>
      </w:pPr>
      <w:proofErr w:type="spellStart"/>
      <w:r w:rsidRPr="00911FDD">
        <w:rPr>
          <w:rFonts w:asciiTheme="minorHAnsi" w:hAnsiTheme="minorHAnsi" w:cstheme="minorHAnsi"/>
          <w:b/>
          <w:bCs/>
          <w:u w:val="single"/>
        </w:rPr>
        <w:t>Cynnwys</w:t>
      </w:r>
      <w:proofErr w:type="spellEnd"/>
      <w:r w:rsidRPr="00911FDD">
        <w:rPr>
          <w:rFonts w:asciiTheme="minorHAnsi" w:hAnsiTheme="minorHAnsi" w:cstheme="minorHAnsi"/>
          <w:b/>
          <w:bCs/>
          <w:u w:val="single"/>
        </w:rPr>
        <w:t>:</w:t>
      </w:r>
    </w:p>
    <w:p w14:paraId="18A70CE8" w14:textId="29787243" w:rsidR="002D47A0" w:rsidRPr="00911FDD" w:rsidRDefault="002D47A0" w:rsidP="002D47A0">
      <w:pPr>
        <w:rPr>
          <w:rFonts w:asciiTheme="minorHAnsi" w:hAnsiTheme="minorHAnsi" w:cstheme="minorHAnsi"/>
          <w:b/>
          <w:bCs/>
          <w:u w:val="single"/>
        </w:rPr>
      </w:pPr>
    </w:p>
    <w:p w14:paraId="615FB33C" w14:textId="77777777" w:rsidR="002D47A0" w:rsidRPr="00911FDD" w:rsidRDefault="002D47A0" w:rsidP="002D47A0">
      <w:pPr>
        <w:rPr>
          <w:rFonts w:asciiTheme="minorHAnsi" w:hAnsiTheme="minorHAnsi" w:cstheme="minorHAnsi"/>
          <w:b/>
          <w:bCs/>
        </w:rPr>
      </w:pPr>
      <w:proofErr w:type="spellStart"/>
      <w:r w:rsidRPr="00911FDD">
        <w:rPr>
          <w:rFonts w:asciiTheme="minorHAnsi" w:hAnsiTheme="minorHAnsi" w:cstheme="minorHAnsi"/>
          <w:b/>
          <w:bCs/>
        </w:rPr>
        <w:t>Taflen</w:t>
      </w:r>
      <w:proofErr w:type="spellEnd"/>
      <w:r w:rsidRPr="00911FDD">
        <w:rPr>
          <w:rFonts w:asciiTheme="minorHAnsi" w:hAnsiTheme="minorHAnsi" w:cstheme="minorHAnsi"/>
          <w:b/>
          <w:bCs/>
        </w:rPr>
        <w:t xml:space="preserve"> </w:t>
      </w:r>
      <w:proofErr w:type="spellStart"/>
      <w:r w:rsidRPr="00911FDD">
        <w:rPr>
          <w:rFonts w:asciiTheme="minorHAnsi" w:hAnsiTheme="minorHAnsi" w:cstheme="minorHAnsi"/>
          <w:b/>
          <w:bCs/>
        </w:rPr>
        <w:t>glawr</w:t>
      </w:r>
      <w:proofErr w:type="spellEnd"/>
      <w:r w:rsidRPr="00911FDD">
        <w:rPr>
          <w:rFonts w:asciiTheme="minorHAnsi" w:hAnsiTheme="minorHAnsi" w:cstheme="minorHAnsi"/>
          <w:b/>
          <w:bCs/>
        </w:rPr>
        <w:t xml:space="preserve"> AI: </w:t>
      </w:r>
      <w:proofErr w:type="spellStart"/>
      <w:r w:rsidRPr="00911FDD">
        <w:rPr>
          <w:rFonts w:asciiTheme="minorHAnsi" w:hAnsiTheme="minorHAnsi" w:cstheme="minorHAnsi"/>
        </w:rPr>
        <w:t>Tudalen</w:t>
      </w:r>
      <w:proofErr w:type="spellEnd"/>
      <w:r w:rsidRPr="00911FDD">
        <w:rPr>
          <w:rFonts w:asciiTheme="minorHAnsi" w:hAnsiTheme="minorHAnsi" w:cstheme="minorHAnsi"/>
        </w:rPr>
        <w:t xml:space="preserve"> 2</w:t>
      </w:r>
    </w:p>
    <w:p w14:paraId="0CC44A36" w14:textId="2F6BF8CA" w:rsidR="002D47A0" w:rsidRPr="00911FDD" w:rsidRDefault="002D47A0" w:rsidP="002D47A0">
      <w:pPr>
        <w:rPr>
          <w:rFonts w:asciiTheme="minorHAnsi" w:hAnsiTheme="minorHAnsi" w:cstheme="minorHAnsi"/>
          <w:b/>
          <w:bCs/>
          <w:u w:val="single"/>
        </w:rPr>
      </w:pPr>
    </w:p>
    <w:p w14:paraId="6CA8319B" w14:textId="5957B6FB" w:rsidR="0084480B" w:rsidRPr="00911FDD" w:rsidRDefault="0084480B" w:rsidP="0084480B">
      <w:pPr>
        <w:rPr>
          <w:rFonts w:asciiTheme="minorHAnsi" w:hAnsiTheme="minorHAnsi" w:cstheme="minorHAnsi"/>
        </w:rPr>
      </w:pPr>
      <w:proofErr w:type="spellStart"/>
      <w:r w:rsidRPr="00911FDD">
        <w:rPr>
          <w:rFonts w:asciiTheme="minorHAnsi" w:hAnsiTheme="minorHAnsi" w:cstheme="minorHAnsi"/>
          <w:b/>
          <w:bCs/>
          <w:color w:val="1F1F1F"/>
          <w:shd w:val="clear" w:color="auto" w:fill="FFFFFF"/>
        </w:rPr>
        <w:t>Cyflwyniad</w:t>
      </w:r>
      <w:proofErr w:type="spellEnd"/>
      <w:r w:rsidRPr="00911FDD">
        <w:rPr>
          <w:rFonts w:asciiTheme="minorHAnsi" w:hAnsiTheme="minorHAnsi" w:cstheme="minorHAnsi"/>
          <w:b/>
          <w:bCs/>
          <w:color w:val="1F1F1F"/>
          <w:shd w:val="clear" w:color="auto" w:fill="FFFFFF"/>
        </w:rPr>
        <w:t xml:space="preserve"> ac </w:t>
      </w:r>
      <w:proofErr w:type="spellStart"/>
      <w:r w:rsidRPr="00911FDD">
        <w:rPr>
          <w:rFonts w:asciiTheme="minorHAnsi" w:hAnsiTheme="minorHAnsi" w:cstheme="minorHAnsi"/>
          <w:b/>
          <w:bCs/>
          <w:color w:val="1F1F1F"/>
          <w:shd w:val="clear" w:color="auto" w:fill="FFFFFF"/>
        </w:rPr>
        <w:t>adolygiad</w:t>
      </w:r>
      <w:proofErr w:type="spellEnd"/>
      <w:r w:rsidRPr="00911FDD">
        <w:rPr>
          <w:rFonts w:asciiTheme="minorHAnsi" w:hAnsiTheme="minorHAnsi" w:cstheme="minorHAnsi"/>
          <w:b/>
          <w:bCs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b/>
          <w:bCs/>
          <w:color w:val="1F1F1F"/>
          <w:shd w:val="clear" w:color="auto" w:fill="FFFFFF"/>
        </w:rPr>
        <w:t>llenyddiaeth</w:t>
      </w:r>
      <w:proofErr w:type="spellEnd"/>
      <w:r w:rsidRPr="00911FDD">
        <w:rPr>
          <w:rFonts w:asciiTheme="minorHAnsi" w:hAnsiTheme="minorHAnsi" w:cstheme="minorHAnsi"/>
          <w:b/>
          <w:bCs/>
          <w:color w:val="1F1F1F"/>
          <w:shd w:val="clear" w:color="auto" w:fill="FFFFFF"/>
        </w:rPr>
        <w:t>:</w:t>
      </w:r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Tudalen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3-5,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Cyfrif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geiriau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r w:rsidR="00FF2BBC">
        <w:rPr>
          <w:rFonts w:asciiTheme="minorHAnsi" w:hAnsiTheme="minorHAnsi" w:cstheme="minorHAnsi"/>
          <w:color w:val="1F1F1F"/>
          <w:shd w:val="clear" w:color="auto" w:fill="FFFFFF"/>
        </w:rPr>
        <w:t>1,269</w:t>
      </w:r>
    </w:p>
    <w:p w14:paraId="52CEC558" w14:textId="6175A9F1" w:rsidR="002D47A0" w:rsidRPr="00911FDD" w:rsidRDefault="002D47A0" w:rsidP="002D47A0">
      <w:pPr>
        <w:rPr>
          <w:rFonts w:asciiTheme="minorHAnsi" w:hAnsiTheme="minorHAnsi" w:cstheme="minorHAnsi"/>
          <w:b/>
          <w:bCs/>
        </w:rPr>
      </w:pPr>
    </w:p>
    <w:p w14:paraId="5D539902" w14:textId="6D5E0A09" w:rsidR="0084480B" w:rsidRPr="00911FDD" w:rsidRDefault="0084480B" w:rsidP="0084480B">
      <w:pPr>
        <w:rPr>
          <w:rFonts w:asciiTheme="minorHAnsi" w:hAnsiTheme="minorHAnsi" w:cstheme="minorHAnsi"/>
          <w:b/>
          <w:bCs/>
        </w:rPr>
      </w:pPr>
      <w:proofErr w:type="spellStart"/>
      <w:r w:rsidRPr="00911FDD">
        <w:rPr>
          <w:rFonts w:asciiTheme="minorHAnsi" w:hAnsiTheme="minorHAnsi" w:cstheme="minorHAnsi"/>
          <w:b/>
          <w:bCs/>
          <w:color w:val="1F1F1F"/>
          <w:shd w:val="clear" w:color="auto" w:fill="FFFFFF"/>
        </w:rPr>
        <w:t>Ystyriaethau</w:t>
      </w:r>
      <w:proofErr w:type="spellEnd"/>
      <w:r w:rsidRPr="00911FDD">
        <w:rPr>
          <w:rFonts w:asciiTheme="minorHAnsi" w:hAnsiTheme="minorHAnsi" w:cstheme="minorHAnsi"/>
          <w:b/>
          <w:bCs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b/>
          <w:bCs/>
          <w:color w:val="1F1F1F"/>
          <w:shd w:val="clear" w:color="auto" w:fill="FFFFFF"/>
        </w:rPr>
        <w:t>Methodolegol</w:t>
      </w:r>
      <w:proofErr w:type="spellEnd"/>
      <w:r w:rsidRPr="00911FDD">
        <w:rPr>
          <w:rFonts w:asciiTheme="minorHAnsi" w:hAnsiTheme="minorHAnsi" w:cstheme="minorHAnsi"/>
          <w:b/>
          <w:bCs/>
          <w:color w:val="1F1F1F"/>
          <w:shd w:val="clear" w:color="auto" w:fill="FFFFFF"/>
        </w:rPr>
        <w:t>:</w:t>
      </w:r>
      <w:r w:rsidR="008A061E" w:rsidRPr="00911FDD">
        <w:rPr>
          <w:rFonts w:asciiTheme="minorHAnsi" w:hAnsiTheme="minorHAnsi" w:cstheme="minorHAnsi"/>
          <w:b/>
          <w:bCs/>
          <w:color w:val="1F1F1F"/>
          <w:shd w:val="clear" w:color="auto" w:fill="FFFFFF"/>
        </w:rPr>
        <w:t xml:space="preserve"> </w:t>
      </w:r>
      <w:proofErr w:type="spellStart"/>
      <w:r w:rsidR="008A061E" w:rsidRPr="00911FDD">
        <w:rPr>
          <w:rFonts w:asciiTheme="minorHAnsi" w:hAnsiTheme="minorHAnsi" w:cstheme="minorHAnsi"/>
          <w:color w:val="1F1F1F"/>
          <w:shd w:val="clear" w:color="auto" w:fill="FFFFFF"/>
        </w:rPr>
        <w:t>Tudalen</w:t>
      </w:r>
      <w:proofErr w:type="spellEnd"/>
      <w:r w:rsidR="008A061E"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5-7, </w:t>
      </w:r>
      <w:proofErr w:type="spellStart"/>
      <w:r w:rsidR="008A061E" w:rsidRPr="00911FDD">
        <w:rPr>
          <w:rFonts w:asciiTheme="minorHAnsi" w:hAnsiTheme="minorHAnsi" w:cstheme="minorHAnsi"/>
          <w:color w:val="1F1F1F"/>
          <w:shd w:val="clear" w:color="auto" w:fill="FFFFFF"/>
        </w:rPr>
        <w:t>Cyfrif</w:t>
      </w:r>
      <w:proofErr w:type="spellEnd"/>
      <w:r w:rsidR="008A061E"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="008A061E" w:rsidRPr="00911FDD">
        <w:rPr>
          <w:rFonts w:asciiTheme="minorHAnsi" w:hAnsiTheme="minorHAnsi" w:cstheme="minorHAnsi"/>
          <w:color w:val="1F1F1F"/>
          <w:shd w:val="clear" w:color="auto" w:fill="FFFFFF"/>
        </w:rPr>
        <w:t>geiriau</w:t>
      </w:r>
      <w:proofErr w:type="spellEnd"/>
      <w:r w:rsidR="008A061E"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1,167</w:t>
      </w:r>
    </w:p>
    <w:p w14:paraId="25F12433" w14:textId="2F068076" w:rsidR="002D47A0" w:rsidRPr="00911FDD" w:rsidRDefault="002D47A0" w:rsidP="002D47A0">
      <w:pPr>
        <w:rPr>
          <w:rFonts w:asciiTheme="minorHAnsi" w:hAnsiTheme="minorHAnsi" w:cstheme="minorHAnsi"/>
          <w:b/>
          <w:bCs/>
        </w:rPr>
      </w:pPr>
    </w:p>
    <w:p w14:paraId="2305E831" w14:textId="659A1388" w:rsidR="00CB4F33" w:rsidRPr="00CB4F33" w:rsidRDefault="00CB4F33" w:rsidP="00CB4F33">
      <w:pPr>
        <w:rPr>
          <w:rFonts w:asciiTheme="minorHAnsi" w:hAnsiTheme="minorHAnsi" w:cstheme="minorHAnsi"/>
        </w:rPr>
      </w:pPr>
      <w:proofErr w:type="spellStart"/>
      <w:r w:rsidRPr="00CB4F33">
        <w:rPr>
          <w:rFonts w:asciiTheme="minorHAnsi" w:hAnsiTheme="minorHAnsi" w:cstheme="minorHAnsi"/>
          <w:b/>
          <w:bCs/>
          <w:color w:val="1F1F1F"/>
          <w:shd w:val="clear" w:color="auto" w:fill="FFFFFF"/>
        </w:rPr>
        <w:t>Ystyriaethau</w:t>
      </w:r>
      <w:proofErr w:type="spellEnd"/>
      <w:r w:rsidRPr="00CB4F33">
        <w:rPr>
          <w:rFonts w:asciiTheme="minorHAnsi" w:hAnsiTheme="minorHAnsi" w:cstheme="minorHAnsi"/>
          <w:b/>
          <w:bCs/>
          <w:color w:val="1F1F1F"/>
          <w:shd w:val="clear" w:color="auto" w:fill="FFFFFF"/>
        </w:rPr>
        <w:t xml:space="preserve"> </w:t>
      </w:r>
      <w:proofErr w:type="spellStart"/>
      <w:r w:rsidRPr="00CB4F33">
        <w:rPr>
          <w:rFonts w:asciiTheme="minorHAnsi" w:hAnsiTheme="minorHAnsi" w:cstheme="minorHAnsi"/>
          <w:b/>
          <w:bCs/>
          <w:color w:val="1F1F1F"/>
          <w:shd w:val="clear" w:color="auto" w:fill="FFFFFF"/>
        </w:rPr>
        <w:t>Moesegol</w:t>
      </w:r>
      <w:proofErr w:type="spellEnd"/>
      <w:r w:rsidRPr="00CB4F33">
        <w:rPr>
          <w:rFonts w:asciiTheme="minorHAnsi" w:hAnsiTheme="minorHAnsi" w:cstheme="minorHAnsi"/>
          <w:b/>
          <w:bCs/>
          <w:color w:val="1F1F1F"/>
          <w:shd w:val="clear" w:color="auto" w:fill="FFFFFF"/>
        </w:rPr>
        <w:t xml:space="preserve"> a </w:t>
      </w:r>
      <w:proofErr w:type="spellStart"/>
      <w:r w:rsidRPr="00CB4F33">
        <w:rPr>
          <w:rFonts w:asciiTheme="minorHAnsi" w:hAnsiTheme="minorHAnsi" w:cstheme="minorHAnsi"/>
          <w:b/>
          <w:bCs/>
          <w:color w:val="1F1F1F"/>
          <w:shd w:val="clear" w:color="auto" w:fill="FFFFFF"/>
        </w:rPr>
        <w:t>chasgliad</w:t>
      </w:r>
      <w:proofErr w:type="spellEnd"/>
      <w:r w:rsidRPr="00911FDD">
        <w:rPr>
          <w:rFonts w:asciiTheme="minorHAnsi" w:hAnsiTheme="minorHAnsi" w:cstheme="minorHAnsi"/>
          <w:b/>
          <w:bCs/>
          <w:color w:val="1F1F1F"/>
          <w:shd w:val="clear" w:color="auto" w:fill="FFFFFF"/>
        </w:rPr>
        <w:t>:</w:t>
      </w:r>
      <w:r w:rsidR="008A061E" w:rsidRPr="00911FDD">
        <w:rPr>
          <w:rFonts w:asciiTheme="minorHAnsi" w:hAnsiTheme="minorHAnsi" w:cstheme="minorHAnsi"/>
          <w:b/>
          <w:bCs/>
          <w:color w:val="1F1F1F"/>
          <w:shd w:val="clear" w:color="auto" w:fill="FFFFFF"/>
        </w:rPr>
        <w:t xml:space="preserve"> </w:t>
      </w:r>
      <w:proofErr w:type="spellStart"/>
      <w:r w:rsidR="00911FDD" w:rsidRPr="002B4263">
        <w:rPr>
          <w:rFonts w:asciiTheme="minorHAnsi" w:hAnsiTheme="minorHAnsi" w:cstheme="minorHAnsi"/>
          <w:color w:val="1F1F1F"/>
          <w:shd w:val="clear" w:color="auto" w:fill="FFFFFF"/>
        </w:rPr>
        <w:t>Tudalen</w:t>
      </w:r>
      <w:proofErr w:type="spellEnd"/>
      <w:r w:rsidR="00911FDD" w:rsidRPr="002B4263">
        <w:rPr>
          <w:rFonts w:asciiTheme="minorHAnsi" w:hAnsiTheme="minorHAnsi" w:cstheme="minorHAnsi"/>
          <w:color w:val="1F1F1F"/>
          <w:shd w:val="clear" w:color="auto" w:fill="FFFFFF"/>
        </w:rPr>
        <w:t xml:space="preserve"> 8-11</w:t>
      </w:r>
      <w:r w:rsidR="002B4263" w:rsidRPr="002B4263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="002B4263" w:rsidRPr="002B4263">
        <w:rPr>
          <w:rFonts w:asciiTheme="minorHAnsi" w:hAnsiTheme="minorHAnsi" w:cstheme="minorHAnsi"/>
          <w:color w:val="1F1F1F"/>
          <w:shd w:val="clear" w:color="auto" w:fill="FFFFFF"/>
        </w:rPr>
        <w:t>Cyfrif</w:t>
      </w:r>
      <w:proofErr w:type="spellEnd"/>
      <w:r w:rsidR="002B4263" w:rsidRPr="002B4263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="002B4263" w:rsidRPr="002B4263">
        <w:rPr>
          <w:rFonts w:asciiTheme="minorHAnsi" w:hAnsiTheme="minorHAnsi" w:cstheme="minorHAnsi"/>
          <w:color w:val="1F1F1F"/>
          <w:shd w:val="clear" w:color="auto" w:fill="FFFFFF"/>
        </w:rPr>
        <w:t>geiriau</w:t>
      </w:r>
      <w:proofErr w:type="spellEnd"/>
      <w:r w:rsidR="002B4263" w:rsidRPr="002B4263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r w:rsidR="00911FDD" w:rsidRPr="002B4263">
        <w:rPr>
          <w:rFonts w:asciiTheme="minorHAnsi" w:hAnsiTheme="minorHAnsi" w:cstheme="minorHAnsi"/>
          <w:color w:val="1F1F1F"/>
          <w:shd w:val="clear" w:color="auto" w:fill="FFFFFF"/>
        </w:rPr>
        <w:t>1,</w:t>
      </w:r>
      <w:r w:rsidR="0081309E">
        <w:rPr>
          <w:rFonts w:asciiTheme="minorHAnsi" w:hAnsiTheme="minorHAnsi" w:cstheme="minorHAnsi"/>
          <w:color w:val="1F1F1F"/>
          <w:shd w:val="clear" w:color="auto" w:fill="FFFFFF"/>
        </w:rPr>
        <w:t>586</w:t>
      </w:r>
    </w:p>
    <w:p w14:paraId="72E818D8" w14:textId="4D0E14CC" w:rsidR="002D47A0" w:rsidRPr="00911FDD" w:rsidRDefault="002D47A0" w:rsidP="002D47A0">
      <w:pPr>
        <w:rPr>
          <w:rFonts w:asciiTheme="minorHAnsi" w:hAnsiTheme="minorHAnsi" w:cstheme="minorHAnsi"/>
          <w:b/>
          <w:bCs/>
        </w:rPr>
      </w:pPr>
    </w:p>
    <w:p w14:paraId="23070BAC" w14:textId="01AA3872" w:rsidR="002D47A0" w:rsidRPr="00911FDD" w:rsidRDefault="002D47A0" w:rsidP="002D47A0">
      <w:pPr>
        <w:rPr>
          <w:rFonts w:asciiTheme="minorHAnsi" w:hAnsiTheme="minorHAnsi" w:cstheme="minorHAnsi"/>
          <w:b/>
          <w:bCs/>
        </w:rPr>
      </w:pPr>
      <w:proofErr w:type="spellStart"/>
      <w:r w:rsidRPr="00911FDD">
        <w:rPr>
          <w:rFonts w:asciiTheme="minorHAnsi" w:hAnsiTheme="minorHAnsi" w:cstheme="minorHAnsi"/>
          <w:b/>
          <w:bCs/>
        </w:rPr>
        <w:t>Rhestr</w:t>
      </w:r>
      <w:proofErr w:type="spellEnd"/>
      <w:r w:rsidRPr="00911FDD">
        <w:rPr>
          <w:rFonts w:asciiTheme="minorHAnsi" w:hAnsiTheme="minorHAnsi" w:cstheme="minorHAnsi"/>
          <w:b/>
          <w:bCs/>
        </w:rPr>
        <w:t xml:space="preserve"> </w:t>
      </w:r>
      <w:proofErr w:type="spellStart"/>
      <w:r w:rsidRPr="00911FDD">
        <w:rPr>
          <w:rFonts w:asciiTheme="minorHAnsi" w:hAnsiTheme="minorHAnsi" w:cstheme="minorHAnsi"/>
          <w:b/>
          <w:bCs/>
        </w:rPr>
        <w:t>cyfeirnodi</w:t>
      </w:r>
      <w:proofErr w:type="spellEnd"/>
      <w:r w:rsidRPr="00911FDD">
        <w:rPr>
          <w:rFonts w:asciiTheme="minorHAnsi" w:hAnsiTheme="minorHAnsi" w:cstheme="minorHAnsi"/>
          <w:b/>
          <w:bCs/>
        </w:rPr>
        <w:t xml:space="preserve">: </w:t>
      </w:r>
      <w:proofErr w:type="spellStart"/>
      <w:r w:rsidR="0051083A" w:rsidRPr="0051083A">
        <w:rPr>
          <w:rFonts w:asciiTheme="minorHAnsi" w:hAnsiTheme="minorHAnsi" w:cstheme="minorHAnsi"/>
        </w:rPr>
        <w:t>Tudalen</w:t>
      </w:r>
      <w:proofErr w:type="spellEnd"/>
      <w:r w:rsidR="0051083A" w:rsidRPr="0051083A">
        <w:rPr>
          <w:rFonts w:asciiTheme="minorHAnsi" w:hAnsiTheme="minorHAnsi" w:cstheme="minorHAnsi"/>
        </w:rPr>
        <w:t xml:space="preserve"> 12-13</w:t>
      </w:r>
    </w:p>
    <w:p w14:paraId="16C3D91F" w14:textId="631B8AD6" w:rsidR="002D47A0" w:rsidRDefault="002D47A0" w:rsidP="009616F4">
      <w:pPr>
        <w:jc w:val="center"/>
        <w:rPr>
          <w:b/>
          <w:bCs/>
          <w:u w:val="single"/>
        </w:rPr>
      </w:pPr>
    </w:p>
    <w:p w14:paraId="32AA25B6" w14:textId="44757528" w:rsidR="002D47A0" w:rsidRDefault="002D47A0" w:rsidP="009616F4">
      <w:pPr>
        <w:jc w:val="center"/>
        <w:rPr>
          <w:b/>
          <w:bCs/>
          <w:u w:val="single"/>
        </w:rPr>
      </w:pPr>
    </w:p>
    <w:p w14:paraId="691C68A7" w14:textId="01E7C8CE" w:rsidR="002D47A0" w:rsidRDefault="002D47A0" w:rsidP="009616F4">
      <w:pPr>
        <w:jc w:val="center"/>
        <w:rPr>
          <w:b/>
          <w:bCs/>
          <w:u w:val="single"/>
        </w:rPr>
      </w:pPr>
    </w:p>
    <w:p w14:paraId="340F3D29" w14:textId="47AA1BD2" w:rsidR="002D47A0" w:rsidRDefault="002D47A0" w:rsidP="009616F4">
      <w:pPr>
        <w:jc w:val="center"/>
        <w:rPr>
          <w:b/>
          <w:bCs/>
          <w:u w:val="single"/>
        </w:rPr>
      </w:pPr>
    </w:p>
    <w:p w14:paraId="63FA3488" w14:textId="10BE3F2B" w:rsidR="002D47A0" w:rsidRDefault="002D47A0" w:rsidP="009616F4">
      <w:pPr>
        <w:jc w:val="center"/>
        <w:rPr>
          <w:b/>
          <w:bCs/>
          <w:u w:val="single"/>
        </w:rPr>
      </w:pPr>
    </w:p>
    <w:p w14:paraId="6D8A0E77" w14:textId="6459CDC2" w:rsidR="002D47A0" w:rsidRDefault="002D47A0" w:rsidP="009616F4">
      <w:pPr>
        <w:jc w:val="center"/>
        <w:rPr>
          <w:b/>
          <w:bCs/>
          <w:u w:val="single"/>
        </w:rPr>
      </w:pPr>
    </w:p>
    <w:p w14:paraId="64378648" w14:textId="41276D32" w:rsidR="002D47A0" w:rsidRDefault="002D47A0" w:rsidP="009616F4">
      <w:pPr>
        <w:jc w:val="center"/>
        <w:rPr>
          <w:b/>
          <w:bCs/>
          <w:u w:val="single"/>
        </w:rPr>
      </w:pPr>
    </w:p>
    <w:p w14:paraId="2094E65E" w14:textId="0B565767" w:rsidR="002D47A0" w:rsidRDefault="002D47A0" w:rsidP="009616F4">
      <w:pPr>
        <w:jc w:val="center"/>
        <w:rPr>
          <w:b/>
          <w:bCs/>
          <w:u w:val="single"/>
        </w:rPr>
      </w:pPr>
    </w:p>
    <w:p w14:paraId="0A63C730" w14:textId="30DD3BD4" w:rsidR="002D47A0" w:rsidRDefault="002D47A0" w:rsidP="009616F4">
      <w:pPr>
        <w:jc w:val="center"/>
        <w:rPr>
          <w:b/>
          <w:bCs/>
          <w:u w:val="single"/>
        </w:rPr>
      </w:pPr>
    </w:p>
    <w:p w14:paraId="324D011E" w14:textId="4F30B237" w:rsidR="002D47A0" w:rsidRDefault="002D47A0" w:rsidP="009616F4">
      <w:pPr>
        <w:jc w:val="center"/>
        <w:rPr>
          <w:b/>
          <w:bCs/>
          <w:u w:val="single"/>
        </w:rPr>
      </w:pPr>
    </w:p>
    <w:p w14:paraId="1A31CB6A" w14:textId="03555669" w:rsidR="002D47A0" w:rsidRDefault="002D47A0" w:rsidP="009616F4">
      <w:pPr>
        <w:jc w:val="center"/>
        <w:rPr>
          <w:b/>
          <w:bCs/>
          <w:u w:val="single"/>
        </w:rPr>
      </w:pPr>
    </w:p>
    <w:p w14:paraId="7BE0B6C2" w14:textId="76D02EA8" w:rsidR="002D47A0" w:rsidRDefault="002D47A0" w:rsidP="009616F4">
      <w:pPr>
        <w:jc w:val="center"/>
        <w:rPr>
          <w:b/>
          <w:bCs/>
          <w:u w:val="single"/>
        </w:rPr>
      </w:pPr>
    </w:p>
    <w:p w14:paraId="2B9ACF74" w14:textId="6D1568AF" w:rsidR="002D47A0" w:rsidRDefault="002D47A0" w:rsidP="009616F4">
      <w:pPr>
        <w:jc w:val="center"/>
        <w:rPr>
          <w:b/>
          <w:bCs/>
          <w:u w:val="single"/>
        </w:rPr>
      </w:pPr>
    </w:p>
    <w:p w14:paraId="695DEFB7" w14:textId="53C24048" w:rsidR="002D47A0" w:rsidRDefault="002D47A0" w:rsidP="009616F4">
      <w:pPr>
        <w:jc w:val="center"/>
        <w:rPr>
          <w:b/>
          <w:bCs/>
          <w:u w:val="single"/>
        </w:rPr>
      </w:pPr>
    </w:p>
    <w:p w14:paraId="5E28ED36" w14:textId="63210F66" w:rsidR="002D47A0" w:rsidRDefault="002D47A0" w:rsidP="009616F4">
      <w:pPr>
        <w:jc w:val="center"/>
        <w:rPr>
          <w:b/>
          <w:bCs/>
          <w:u w:val="single"/>
        </w:rPr>
      </w:pPr>
    </w:p>
    <w:p w14:paraId="0658B3A5" w14:textId="13F07086" w:rsidR="002D47A0" w:rsidRDefault="002D47A0" w:rsidP="009616F4">
      <w:pPr>
        <w:jc w:val="center"/>
        <w:rPr>
          <w:b/>
          <w:bCs/>
          <w:u w:val="single"/>
        </w:rPr>
      </w:pPr>
    </w:p>
    <w:p w14:paraId="0A198546" w14:textId="101A7193" w:rsidR="002D47A0" w:rsidRDefault="002D47A0" w:rsidP="009616F4">
      <w:pPr>
        <w:jc w:val="center"/>
        <w:rPr>
          <w:b/>
          <w:bCs/>
          <w:u w:val="single"/>
        </w:rPr>
      </w:pPr>
    </w:p>
    <w:p w14:paraId="6183CF25" w14:textId="18AEA7DE" w:rsidR="002D47A0" w:rsidRDefault="002D47A0" w:rsidP="009616F4">
      <w:pPr>
        <w:jc w:val="center"/>
        <w:rPr>
          <w:b/>
          <w:bCs/>
          <w:u w:val="single"/>
        </w:rPr>
      </w:pPr>
    </w:p>
    <w:p w14:paraId="7F6AB8ED" w14:textId="3C454EAA" w:rsidR="002D47A0" w:rsidRDefault="002D47A0" w:rsidP="009616F4">
      <w:pPr>
        <w:jc w:val="center"/>
        <w:rPr>
          <w:b/>
          <w:bCs/>
          <w:u w:val="single"/>
        </w:rPr>
      </w:pPr>
    </w:p>
    <w:p w14:paraId="49E79F42" w14:textId="55D5761A" w:rsidR="002D47A0" w:rsidRDefault="002D47A0" w:rsidP="009616F4">
      <w:pPr>
        <w:jc w:val="center"/>
        <w:rPr>
          <w:b/>
          <w:bCs/>
          <w:u w:val="single"/>
        </w:rPr>
      </w:pPr>
    </w:p>
    <w:p w14:paraId="79209617" w14:textId="722AD79B" w:rsidR="002D47A0" w:rsidRDefault="002D47A0" w:rsidP="009616F4">
      <w:pPr>
        <w:jc w:val="center"/>
        <w:rPr>
          <w:b/>
          <w:bCs/>
          <w:u w:val="single"/>
        </w:rPr>
      </w:pPr>
    </w:p>
    <w:p w14:paraId="709E3AD5" w14:textId="01440261" w:rsidR="002D47A0" w:rsidRDefault="002D47A0" w:rsidP="009616F4">
      <w:pPr>
        <w:jc w:val="center"/>
        <w:rPr>
          <w:b/>
          <w:bCs/>
          <w:u w:val="single"/>
        </w:rPr>
      </w:pPr>
    </w:p>
    <w:p w14:paraId="291C069A" w14:textId="333600BD" w:rsidR="002D47A0" w:rsidRDefault="002D47A0" w:rsidP="009616F4">
      <w:pPr>
        <w:jc w:val="center"/>
        <w:rPr>
          <w:b/>
          <w:bCs/>
          <w:u w:val="single"/>
        </w:rPr>
      </w:pPr>
    </w:p>
    <w:p w14:paraId="39C719E1" w14:textId="2638AC50" w:rsidR="002D47A0" w:rsidRDefault="002D47A0" w:rsidP="009616F4">
      <w:pPr>
        <w:jc w:val="center"/>
        <w:rPr>
          <w:b/>
          <w:bCs/>
          <w:u w:val="single"/>
        </w:rPr>
      </w:pPr>
    </w:p>
    <w:p w14:paraId="67373381" w14:textId="4BBFCFC7" w:rsidR="002D47A0" w:rsidRDefault="002D47A0" w:rsidP="009616F4">
      <w:pPr>
        <w:jc w:val="center"/>
        <w:rPr>
          <w:b/>
          <w:bCs/>
          <w:u w:val="single"/>
        </w:rPr>
      </w:pPr>
    </w:p>
    <w:p w14:paraId="1892DF0F" w14:textId="55840D27" w:rsidR="002D47A0" w:rsidRDefault="002D47A0" w:rsidP="009616F4">
      <w:pPr>
        <w:jc w:val="center"/>
        <w:rPr>
          <w:b/>
          <w:bCs/>
          <w:u w:val="single"/>
        </w:rPr>
      </w:pPr>
    </w:p>
    <w:p w14:paraId="45F96EAE" w14:textId="0D17D711" w:rsidR="002D47A0" w:rsidRDefault="002D47A0" w:rsidP="009616F4">
      <w:pPr>
        <w:jc w:val="center"/>
        <w:rPr>
          <w:b/>
          <w:bCs/>
          <w:u w:val="single"/>
        </w:rPr>
      </w:pPr>
    </w:p>
    <w:p w14:paraId="66A25016" w14:textId="7BE73C92" w:rsidR="002D47A0" w:rsidRDefault="002D47A0" w:rsidP="009616F4">
      <w:pPr>
        <w:jc w:val="center"/>
        <w:rPr>
          <w:b/>
          <w:bCs/>
          <w:u w:val="single"/>
        </w:rPr>
      </w:pPr>
    </w:p>
    <w:p w14:paraId="710BB269" w14:textId="68C84C45" w:rsidR="002D47A0" w:rsidRDefault="002D47A0" w:rsidP="009616F4">
      <w:pPr>
        <w:jc w:val="center"/>
        <w:rPr>
          <w:b/>
          <w:bCs/>
          <w:u w:val="single"/>
        </w:rPr>
      </w:pPr>
    </w:p>
    <w:p w14:paraId="6722E315" w14:textId="406E8BAC" w:rsidR="002D47A0" w:rsidRDefault="002D47A0" w:rsidP="009616F4">
      <w:pPr>
        <w:jc w:val="center"/>
        <w:rPr>
          <w:b/>
          <w:bCs/>
          <w:u w:val="single"/>
        </w:rPr>
      </w:pPr>
    </w:p>
    <w:p w14:paraId="79AE9CCD" w14:textId="3AC25D55" w:rsidR="002D47A0" w:rsidRDefault="002D47A0" w:rsidP="002D47A0">
      <w:pPr>
        <w:rPr>
          <w:b/>
          <w:bCs/>
          <w:u w:val="single"/>
        </w:rPr>
      </w:pPr>
    </w:p>
    <w:p w14:paraId="4D835F45" w14:textId="43EAA84B" w:rsidR="002D47A0" w:rsidRDefault="002D47A0" w:rsidP="009616F4">
      <w:pPr>
        <w:jc w:val="center"/>
        <w:rPr>
          <w:b/>
          <w:bCs/>
          <w:u w:val="single"/>
        </w:rPr>
      </w:pPr>
    </w:p>
    <w:p w14:paraId="45C11118" w14:textId="77777777" w:rsidR="00911FDD" w:rsidRDefault="00911FDD" w:rsidP="002D47A0">
      <w:pPr>
        <w:jc w:val="center"/>
        <w:rPr>
          <w:rFonts w:eastAsiaTheme="minorEastAsia"/>
          <w:b/>
          <w:bCs/>
          <w:color w:val="000000" w:themeColor="text1"/>
          <w:sz w:val="28"/>
          <w:szCs w:val="28"/>
          <w:u w:val="single"/>
        </w:rPr>
      </w:pPr>
    </w:p>
    <w:p w14:paraId="60B78543" w14:textId="77777777" w:rsidR="00911FDD" w:rsidRDefault="00911FDD" w:rsidP="002D47A0">
      <w:pPr>
        <w:jc w:val="center"/>
        <w:rPr>
          <w:rFonts w:eastAsiaTheme="minorEastAsia"/>
          <w:b/>
          <w:bCs/>
          <w:color w:val="000000" w:themeColor="text1"/>
          <w:sz w:val="28"/>
          <w:szCs w:val="28"/>
          <w:u w:val="single"/>
        </w:rPr>
      </w:pPr>
    </w:p>
    <w:p w14:paraId="69E74469" w14:textId="1AB9B092" w:rsidR="002D47A0" w:rsidRPr="00911FDD" w:rsidRDefault="002D47A0" w:rsidP="002D47A0">
      <w:pPr>
        <w:jc w:val="center"/>
        <w:rPr>
          <w:rFonts w:asciiTheme="minorHAnsi" w:eastAsiaTheme="minorEastAsia" w:hAnsiTheme="minorHAnsi" w:cstheme="minorHAnsi"/>
          <w:b/>
          <w:bCs/>
          <w:color w:val="000000" w:themeColor="text1"/>
          <w:u w:val="single"/>
        </w:rPr>
      </w:pPr>
      <w:proofErr w:type="spellStart"/>
      <w:r w:rsidRPr="00911FDD">
        <w:rPr>
          <w:rFonts w:asciiTheme="minorHAnsi" w:eastAsiaTheme="minorEastAsia" w:hAnsiTheme="minorHAnsi" w:cstheme="minorHAnsi"/>
          <w:b/>
          <w:bCs/>
          <w:color w:val="000000" w:themeColor="text1"/>
          <w:u w:val="single"/>
        </w:rPr>
        <w:lastRenderedPageBreak/>
        <w:t>Taflen</w:t>
      </w:r>
      <w:proofErr w:type="spellEnd"/>
      <w:r w:rsidRPr="00911FDD">
        <w:rPr>
          <w:rFonts w:asciiTheme="minorHAnsi" w:eastAsiaTheme="minorEastAsia" w:hAnsiTheme="minorHAnsi" w:cstheme="minorHAnsi"/>
          <w:b/>
          <w:bCs/>
          <w:color w:val="000000" w:themeColor="text1"/>
          <w:u w:val="single"/>
        </w:rPr>
        <w:t xml:space="preserve"> </w:t>
      </w:r>
      <w:proofErr w:type="spellStart"/>
      <w:r w:rsidRPr="00911FDD">
        <w:rPr>
          <w:rFonts w:asciiTheme="minorHAnsi" w:eastAsiaTheme="minorEastAsia" w:hAnsiTheme="minorHAnsi" w:cstheme="minorHAnsi"/>
          <w:b/>
          <w:bCs/>
          <w:color w:val="000000" w:themeColor="text1"/>
          <w:u w:val="single"/>
        </w:rPr>
        <w:t>glawr</w:t>
      </w:r>
      <w:proofErr w:type="spellEnd"/>
      <w:r w:rsidRPr="00911FDD">
        <w:rPr>
          <w:rFonts w:asciiTheme="minorHAnsi" w:eastAsiaTheme="minorEastAsia" w:hAnsiTheme="minorHAnsi" w:cstheme="minorHAnsi"/>
          <w:b/>
          <w:bCs/>
          <w:color w:val="000000" w:themeColor="text1"/>
          <w:u w:val="single"/>
        </w:rPr>
        <w:t xml:space="preserve"> AI</w:t>
      </w:r>
    </w:p>
    <w:p w14:paraId="68385406" w14:textId="2ADBBCEA" w:rsidR="002D47A0" w:rsidRDefault="002D47A0" w:rsidP="002D47A0">
      <w:pPr>
        <w:jc w:val="center"/>
        <w:rPr>
          <w:rFonts w:eastAsiaTheme="minorEastAsia"/>
          <w:b/>
          <w:bCs/>
          <w:color w:val="000000" w:themeColor="text1"/>
          <w:sz w:val="28"/>
          <w:szCs w:val="28"/>
          <w:u w:val="single"/>
        </w:rPr>
      </w:pPr>
    </w:p>
    <w:p w14:paraId="4AEB34E6" w14:textId="77777777" w:rsidR="00911FDD" w:rsidRDefault="00911FDD" w:rsidP="002D47A0">
      <w:pPr>
        <w:jc w:val="center"/>
        <w:rPr>
          <w:rFonts w:eastAsiaTheme="minorEastAsia"/>
          <w:b/>
          <w:bCs/>
          <w:color w:val="000000" w:themeColor="text1"/>
          <w:sz w:val="28"/>
          <w:szCs w:val="28"/>
          <w:u w:val="single"/>
        </w:rPr>
      </w:pPr>
    </w:p>
    <w:p w14:paraId="53FC48E3" w14:textId="77777777" w:rsidR="002D47A0" w:rsidRPr="00911FDD" w:rsidRDefault="002D47A0" w:rsidP="002D47A0">
      <w:pPr>
        <w:rPr>
          <w:rFonts w:asciiTheme="minorHAnsi" w:hAnsiTheme="minorHAnsi" w:cstheme="minorHAnsi"/>
        </w:rPr>
      </w:pPr>
      <w:proofErr w:type="spellStart"/>
      <w:r w:rsidRPr="00911FDD">
        <w:rPr>
          <w:rFonts w:asciiTheme="minorHAnsi" w:hAnsiTheme="minorHAnsi" w:cstheme="minorHAnsi"/>
        </w:rPr>
        <w:t>Rwy’n</w:t>
      </w:r>
      <w:proofErr w:type="spellEnd"/>
      <w:r w:rsidRPr="00911FDD">
        <w:rPr>
          <w:rFonts w:asciiTheme="minorHAnsi" w:hAnsiTheme="minorHAnsi" w:cstheme="minorHAnsi"/>
        </w:rPr>
        <w:t xml:space="preserve"> </w:t>
      </w:r>
      <w:proofErr w:type="spellStart"/>
      <w:r w:rsidRPr="00911FDD">
        <w:rPr>
          <w:rFonts w:asciiTheme="minorHAnsi" w:hAnsiTheme="minorHAnsi" w:cstheme="minorHAnsi"/>
        </w:rPr>
        <w:t>cydsynio</w:t>
      </w:r>
      <w:proofErr w:type="spellEnd"/>
      <w:r w:rsidRPr="00911FDD">
        <w:rPr>
          <w:rFonts w:asciiTheme="minorHAnsi" w:hAnsiTheme="minorHAnsi" w:cstheme="minorHAnsi"/>
        </w:rPr>
        <w:t xml:space="preserve"> </w:t>
      </w:r>
      <w:proofErr w:type="spellStart"/>
      <w:r w:rsidRPr="00911FDD">
        <w:rPr>
          <w:rFonts w:asciiTheme="minorHAnsi" w:hAnsiTheme="minorHAnsi" w:cstheme="minorHAnsi"/>
        </w:rPr>
        <w:t>i</w:t>
      </w:r>
      <w:proofErr w:type="spellEnd"/>
      <w:r w:rsidRPr="00911FDD">
        <w:rPr>
          <w:rFonts w:asciiTheme="minorHAnsi" w:hAnsiTheme="minorHAnsi" w:cstheme="minorHAnsi"/>
        </w:rPr>
        <w:t xml:space="preserve"> </w:t>
      </w:r>
      <w:proofErr w:type="spellStart"/>
      <w:r w:rsidRPr="00911FDD">
        <w:rPr>
          <w:rFonts w:asciiTheme="minorHAnsi" w:hAnsiTheme="minorHAnsi" w:cstheme="minorHAnsi"/>
        </w:rPr>
        <w:t>fod</w:t>
      </w:r>
      <w:proofErr w:type="spellEnd"/>
      <w:r w:rsidRPr="00911FDD">
        <w:rPr>
          <w:rFonts w:asciiTheme="minorHAnsi" w:hAnsiTheme="minorHAnsi" w:cstheme="minorHAnsi"/>
        </w:rPr>
        <w:t xml:space="preserve"> </w:t>
      </w:r>
      <w:proofErr w:type="spellStart"/>
      <w:r w:rsidRPr="00911FDD">
        <w:rPr>
          <w:rFonts w:asciiTheme="minorHAnsi" w:hAnsiTheme="minorHAnsi" w:cstheme="minorHAnsi"/>
        </w:rPr>
        <w:t>wedi</w:t>
      </w:r>
      <w:proofErr w:type="spellEnd"/>
      <w:r w:rsidRPr="00911FDD">
        <w:rPr>
          <w:rFonts w:asciiTheme="minorHAnsi" w:hAnsiTheme="minorHAnsi" w:cstheme="minorHAnsi"/>
        </w:rPr>
        <w:t xml:space="preserve"> </w:t>
      </w:r>
      <w:proofErr w:type="spellStart"/>
      <w:r w:rsidRPr="00911FDD">
        <w:rPr>
          <w:rFonts w:asciiTheme="minorHAnsi" w:hAnsiTheme="minorHAnsi" w:cstheme="minorHAnsi"/>
        </w:rPr>
        <w:t>defnyddio</w:t>
      </w:r>
      <w:proofErr w:type="spellEnd"/>
      <w:r w:rsidRPr="00911FDD">
        <w:rPr>
          <w:rFonts w:asciiTheme="minorHAnsi" w:hAnsiTheme="minorHAnsi" w:cstheme="minorHAnsi"/>
        </w:rPr>
        <w:t xml:space="preserve"> </w:t>
      </w:r>
      <w:proofErr w:type="spellStart"/>
      <w:r w:rsidRPr="00911FDD">
        <w:rPr>
          <w:rFonts w:asciiTheme="minorHAnsi" w:hAnsiTheme="minorHAnsi" w:cstheme="minorHAnsi"/>
        </w:rPr>
        <w:t>Cysill-ar-lein</w:t>
      </w:r>
      <w:proofErr w:type="spellEnd"/>
      <w:r w:rsidRPr="00911FDD">
        <w:rPr>
          <w:rFonts w:asciiTheme="minorHAnsi" w:hAnsiTheme="minorHAnsi" w:cstheme="minorHAnsi"/>
        </w:rPr>
        <w:t xml:space="preserve"> </w:t>
      </w:r>
      <w:proofErr w:type="spellStart"/>
      <w:r w:rsidRPr="00911FDD">
        <w:rPr>
          <w:rFonts w:asciiTheme="minorHAnsi" w:hAnsiTheme="minorHAnsi" w:cstheme="minorHAnsi"/>
        </w:rPr>
        <w:t>i</w:t>
      </w:r>
      <w:proofErr w:type="spellEnd"/>
      <w:r w:rsidRPr="00911FDD">
        <w:rPr>
          <w:rFonts w:asciiTheme="minorHAnsi" w:hAnsiTheme="minorHAnsi" w:cstheme="minorHAnsi"/>
        </w:rPr>
        <w:t xml:space="preserve"> </w:t>
      </w:r>
      <w:proofErr w:type="spellStart"/>
      <w:r w:rsidRPr="00911FDD">
        <w:rPr>
          <w:rFonts w:asciiTheme="minorHAnsi" w:hAnsiTheme="minorHAnsi" w:cstheme="minorHAnsi"/>
        </w:rPr>
        <w:t>wirio</w:t>
      </w:r>
      <w:proofErr w:type="spellEnd"/>
      <w:r w:rsidRPr="00911FDD">
        <w:rPr>
          <w:rFonts w:asciiTheme="minorHAnsi" w:hAnsiTheme="minorHAnsi" w:cstheme="minorHAnsi"/>
        </w:rPr>
        <w:t xml:space="preserve"> </w:t>
      </w:r>
      <w:proofErr w:type="spellStart"/>
      <w:r w:rsidRPr="00911FDD">
        <w:rPr>
          <w:rFonts w:asciiTheme="minorHAnsi" w:hAnsiTheme="minorHAnsi" w:cstheme="minorHAnsi"/>
        </w:rPr>
        <w:t>fy</w:t>
      </w:r>
      <w:proofErr w:type="spellEnd"/>
      <w:r w:rsidRPr="00911FDD">
        <w:rPr>
          <w:rFonts w:asciiTheme="minorHAnsi" w:hAnsiTheme="minorHAnsi" w:cstheme="minorHAnsi"/>
        </w:rPr>
        <w:t xml:space="preserve"> </w:t>
      </w:r>
      <w:proofErr w:type="spellStart"/>
      <w:r w:rsidRPr="00911FDD">
        <w:rPr>
          <w:rFonts w:asciiTheme="minorHAnsi" w:hAnsiTheme="minorHAnsi" w:cstheme="minorHAnsi"/>
        </w:rPr>
        <w:t>nghwaith</w:t>
      </w:r>
      <w:proofErr w:type="spellEnd"/>
      <w:r w:rsidRPr="00911FDD">
        <w:rPr>
          <w:rFonts w:asciiTheme="minorHAnsi" w:hAnsiTheme="minorHAnsi" w:cstheme="minorHAnsi"/>
        </w:rPr>
        <w:t xml:space="preserve"> </w:t>
      </w:r>
      <w:proofErr w:type="spellStart"/>
      <w:r w:rsidRPr="00911FDD">
        <w:rPr>
          <w:rFonts w:asciiTheme="minorHAnsi" w:hAnsiTheme="minorHAnsi" w:cstheme="minorHAnsi"/>
        </w:rPr>
        <w:t>drwy</w:t>
      </w:r>
      <w:proofErr w:type="spellEnd"/>
      <w:r w:rsidRPr="00911FDD">
        <w:rPr>
          <w:rFonts w:asciiTheme="minorHAnsi" w:hAnsiTheme="minorHAnsi" w:cstheme="minorHAnsi"/>
        </w:rPr>
        <w:t xml:space="preserve"> </w:t>
      </w:r>
      <w:proofErr w:type="spellStart"/>
      <w:r w:rsidRPr="00911FDD">
        <w:rPr>
          <w:rFonts w:asciiTheme="minorHAnsi" w:hAnsiTheme="minorHAnsi" w:cstheme="minorHAnsi"/>
        </w:rPr>
        <w:t>gydol</w:t>
      </w:r>
      <w:proofErr w:type="spellEnd"/>
      <w:r w:rsidRPr="00911FDD">
        <w:rPr>
          <w:rFonts w:asciiTheme="minorHAnsi" w:hAnsiTheme="minorHAnsi" w:cstheme="minorHAnsi"/>
        </w:rPr>
        <w:t xml:space="preserve"> </w:t>
      </w:r>
      <w:proofErr w:type="spellStart"/>
      <w:r w:rsidRPr="00911FDD">
        <w:rPr>
          <w:rFonts w:asciiTheme="minorHAnsi" w:hAnsiTheme="minorHAnsi" w:cstheme="minorHAnsi"/>
        </w:rPr>
        <w:t>fy</w:t>
      </w:r>
      <w:proofErr w:type="spellEnd"/>
      <w:r w:rsidRPr="00911FDD">
        <w:rPr>
          <w:rFonts w:asciiTheme="minorHAnsi" w:hAnsiTheme="minorHAnsi" w:cstheme="minorHAnsi"/>
        </w:rPr>
        <w:t xml:space="preserve"> </w:t>
      </w:r>
      <w:proofErr w:type="spellStart"/>
      <w:r w:rsidRPr="00911FDD">
        <w:rPr>
          <w:rFonts w:asciiTheme="minorHAnsi" w:hAnsiTheme="minorHAnsi" w:cstheme="minorHAnsi"/>
        </w:rPr>
        <w:t>nghwaith</w:t>
      </w:r>
      <w:proofErr w:type="spellEnd"/>
      <w:r w:rsidRPr="00911FDD">
        <w:rPr>
          <w:rFonts w:asciiTheme="minorHAnsi" w:hAnsiTheme="minorHAnsi" w:cstheme="minorHAnsi"/>
        </w:rPr>
        <w:t xml:space="preserve">. </w:t>
      </w:r>
    </w:p>
    <w:p w14:paraId="10851D16" w14:textId="77777777" w:rsidR="002D47A0" w:rsidRPr="00911FDD" w:rsidRDefault="00341694" w:rsidP="002D47A0">
      <w:pPr>
        <w:rPr>
          <w:rFonts w:asciiTheme="minorHAnsi" w:hAnsiTheme="minorHAnsi" w:cstheme="minorHAnsi"/>
        </w:rPr>
      </w:pPr>
      <w:hyperlink r:id="rId6" w:history="1">
        <w:r w:rsidR="002D47A0" w:rsidRPr="00911FDD">
          <w:rPr>
            <w:rStyle w:val="Hyperlink"/>
            <w:rFonts w:asciiTheme="minorHAnsi" w:hAnsiTheme="minorHAnsi" w:cstheme="minorHAnsi"/>
          </w:rPr>
          <w:t>https://www.cysgliad.com/cysill/arlein/</w:t>
        </w:r>
      </w:hyperlink>
      <w:r w:rsidR="002D47A0" w:rsidRPr="00911FDD">
        <w:rPr>
          <w:rFonts w:asciiTheme="minorHAnsi" w:hAnsiTheme="minorHAnsi" w:cstheme="minorHAnsi"/>
        </w:rPr>
        <w:t xml:space="preserve"> </w:t>
      </w:r>
    </w:p>
    <w:p w14:paraId="5DB988B1" w14:textId="77777777" w:rsidR="002D47A0" w:rsidRPr="00911FDD" w:rsidRDefault="002D47A0" w:rsidP="002D47A0">
      <w:pPr>
        <w:rPr>
          <w:rFonts w:asciiTheme="minorHAnsi" w:hAnsiTheme="minorHAnsi" w:cstheme="minorHAnsi"/>
        </w:rPr>
      </w:pPr>
    </w:p>
    <w:p w14:paraId="31BDD4E1" w14:textId="77777777" w:rsidR="002D47A0" w:rsidRPr="00911FDD" w:rsidRDefault="002D47A0" w:rsidP="002D47A0">
      <w:pPr>
        <w:rPr>
          <w:rFonts w:asciiTheme="minorHAnsi" w:hAnsiTheme="minorHAnsi" w:cstheme="minorHAnsi"/>
        </w:rPr>
      </w:pPr>
      <w:proofErr w:type="spellStart"/>
      <w:r w:rsidRPr="00911FDD">
        <w:rPr>
          <w:rFonts w:asciiTheme="minorHAnsi" w:hAnsiTheme="minorHAnsi" w:cstheme="minorHAnsi"/>
        </w:rPr>
        <w:t>Rwy’n</w:t>
      </w:r>
      <w:proofErr w:type="spellEnd"/>
      <w:r w:rsidRPr="00911FDD">
        <w:rPr>
          <w:rFonts w:asciiTheme="minorHAnsi" w:hAnsiTheme="minorHAnsi" w:cstheme="minorHAnsi"/>
        </w:rPr>
        <w:t xml:space="preserve"> </w:t>
      </w:r>
      <w:proofErr w:type="spellStart"/>
      <w:r w:rsidRPr="00911FDD">
        <w:rPr>
          <w:rFonts w:asciiTheme="minorHAnsi" w:hAnsiTheme="minorHAnsi" w:cstheme="minorHAnsi"/>
        </w:rPr>
        <w:t>cydsynio</w:t>
      </w:r>
      <w:proofErr w:type="spellEnd"/>
      <w:r w:rsidRPr="00911FDD">
        <w:rPr>
          <w:rFonts w:asciiTheme="minorHAnsi" w:hAnsiTheme="minorHAnsi" w:cstheme="minorHAnsi"/>
        </w:rPr>
        <w:t xml:space="preserve"> </w:t>
      </w:r>
      <w:proofErr w:type="spellStart"/>
      <w:r w:rsidRPr="00911FDD">
        <w:rPr>
          <w:rFonts w:asciiTheme="minorHAnsi" w:hAnsiTheme="minorHAnsi" w:cstheme="minorHAnsi"/>
        </w:rPr>
        <w:t>i</w:t>
      </w:r>
      <w:proofErr w:type="spellEnd"/>
      <w:r w:rsidRPr="00911FDD">
        <w:rPr>
          <w:rFonts w:asciiTheme="minorHAnsi" w:hAnsiTheme="minorHAnsi" w:cstheme="minorHAnsi"/>
        </w:rPr>
        <w:t xml:space="preserve"> </w:t>
      </w:r>
      <w:proofErr w:type="spellStart"/>
      <w:r w:rsidRPr="00911FDD">
        <w:rPr>
          <w:rFonts w:asciiTheme="minorHAnsi" w:hAnsiTheme="minorHAnsi" w:cstheme="minorHAnsi"/>
        </w:rPr>
        <w:t>fod</w:t>
      </w:r>
      <w:proofErr w:type="spellEnd"/>
      <w:r w:rsidRPr="00911FDD">
        <w:rPr>
          <w:rFonts w:asciiTheme="minorHAnsi" w:hAnsiTheme="minorHAnsi" w:cstheme="minorHAnsi"/>
        </w:rPr>
        <w:t xml:space="preserve"> </w:t>
      </w:r>
      <w:proofErr w:type="spellStart"/>
      <w:r w:rsidRPr="00911FDD">
        <w:rPr>
          <w:rFonts w:asciiTheme="minorHAnsi" w:hAnsiTheme="minorHAnsi" w:cstheme="minorHAnsi"/>
        </w:rPr>
        <w:t>wedi</w:t>
      </w:r>
      <w:proofErr w:type="spellEnd"/>
      <w:r w:rsidRPr="00911FDD">
        <w:rPr>
          <w:rFonts w:asciiTheme="minorHAnsi" w:hAnsiTheme="minorHAnsi" w:cstheme="minorHAnsi"/>
        </w:rPr>
        <w:t xml:space="preserve"> </w:t>
      </w:r>
      <w:proofErr w:type="spellStart"/>
      <w:r w:rsidRPr="00911FDD">
        <w:rPr>
          <w:rFonts w:asciiTheme="minorHAnsi" w:hAnsiTheme="minorHAnsi" w:cstheme="minorHAnsi"/>
        </w:rPr>
        <w:t>defnyddio</w:t>
      </w:r>
      <w:proofErr w:type="spellEnd"/>
      <w:r w:rsidRPr="00911FDD">
        <w:rPr>
          <w:rFonts w:asciiTheme="minorHAnsi" w:hAnsiTheme="minorHAnsi" w:cstheme="minorHAnsi"/>
        </w:rPr>
        <w:t xml:space="preserve"> ‘Google Scholar’ </w:t>
      </w:r>
      <w:proofErr w:type="spellStart"/>
      <w:r w:rsidRPr="00911FDD">
        <w:rPr>
          <w:rFonts w:asciiTheme="minorHAnsi" w:hAnsiTheme="minorHAnsi" w:cstheme="minorHAnsi"/>
        </w:rPr>
        <w:t>i</w:t>
      </w:r>
      <w:proofErr w:type="spellEnd"/>
      <w:r w:rsidRPr="00911FDD">
        <w:rPr>
          <w:rFonts w:asciiTheme="minorHAnsi" w:hAnsiTheme="minorHAnsi" w:cstheme="minorHAnsi"/>
        </w:rPr>
        <w:t xml:space="preserve"> </w:t>
      </w:r>
      <w:proofErr w:type="spellStart"/>
      <w:r w:rsidRPr="00911FDD">
        <w:rPr>
          <w:rFonts w:asciiTheme="minorHAnsi" w:hAnsiTheme="minorHAnsi" w:cstheme="minorHAnsi"/>
        </w:rPr>
        <w:t>helpu</w:t>
      </w:r>
      <w:proofErr w:type="spellEnd"/>
      <w:r w:rsidRPr="00911FDD">
        <w:rPr>
          <w:rFonts w:asciiTheme="minorHAnsi" w:hAnsiTheme="minorHAnsi" w:cstheme="minorHAnsi"/>
        </w:rPr>
        <w:t xml:space="preserve"> </w:t>
      </w:r>
      <w:proofErr w:type="spellStart"/>
      <w:r w:rsidRPr="00911FDD">
        <w:rPr>
          <w:rFonts w:asciiTheme="minorHAnsi" w:hAnsiTheme="minorHAnsi" w:cstheme="minorHAnsi"/>
        </w:rPr>
        <w:t>gyda</w:t>
      </w:r>
      <w:proofErr w:type="spellEnd"/>
      <w:r w:rsidRPr="00911FDD">
        <w:rPr>
          <w:rFonts w:asciiTheme="minorHAnsi" w:hAnsiTheme="minorHAnsi" w:cstheme="minorHAnsi"/>
        </w:rPr>
        <w:t xml:space="preserve"> </w:t>
      </w:r>
      <w:proofErr w:type="spellStart"/>
      <w:r w:rsidRPr="00911FDD">
        <w:rPr>
          <w:rFonts w:asciiTheme="minorHAnsi" w:hAnsiTheme="minorHAnsi" w:cstheme="minorHAnsi"/>
        </w:rPr>
        <w:t>fy</w:t>
      </w:r>
      <w:proofErr w:type="spellEnd"/>
      <w:r w:rsidRPr="00911FDD">
        <w:rPr>
          <w:rFonts w:asciiTheme="minorHAnsi" w:hAnsiTheme="minorHAnsi" w:cstheme="minorHAnsi"/>
        </w:rPr>
        <w:t xml:space="preserve"> </w:t>
      </w:r>
      <w:proofErr w:type="spellStart"/>
      <w:r w:rsidRPr="00911FDD">
        <w:rPr>
          <w:rFonts w:asciiTheme="minorHAnsi" w:hAnsiTheme="minorHAnsi" w:cstheme="minorHAnsi"/>
        </w:rPr>
        <w:t>ymchwil</w:t>
      </w:r>
      <w:proofErr w:type="spellEnd"/>
      <w:r w:rsidRPr="00911FDD">
        <w:rPr>
          <w:rFonts w:asciiTheme="minorHAnsi" w:hAnsiTheme="minorHAnsi" w:cstheme="minorHAnsi"/>
        </w:rPr>
        <w:t xml:space="preserve"> </w:t>
      </w:r>
      <w:proofErr w:type="spellStart"/>
      <w:r w:rsidRPr="00911FDD">
        <w:rPr>
          <w:rFonts w:asciiTheme="minorHAnsi" w:hAnsiTheme="minorHAnsi" w:cstheme="minorHAnsi"/>
        </w:rPr>
        <w:t>drwy</w:t>
      </w:r>
      <w:proofErr w:type="spellEnd"/>
      <w:r w:rsidRPr="00911FDD">
        <w:rPr>
          <w:rFonts w:asciiTheme="minorHAnsi" w:hAnsiTheme="minorHAnsi" w:cstheme="minorHAnsi"/>
        </w:rPr>
        <w:t xml:space="preserve"> </w:t>
      </w:r>
      <w:proofErr w:type="spellStart"/>
      <w:r w:rsidRPr="00911FDD">
        <w:rPr>
          <w:rFonts w:asciiTheme="minorHAnsi" w:hAnsiTheme="minorHAnsi" w:cstheme="minorHAnsi"/>
        </w:rPr>
        <w:t>gydol</w:t>
      </w:r>
      <w:proofErr w:type="spellEnd"/>
      <w:r w:rsidRPr="00911FDD">
        <w:rPr>
          <w:rFonts w:asciiTheme="minorHAnsi" w:hAnsiTheme="minorHAnsi" w:cstheme="minorHAnsi"/>
        </w:rPr>
        <w:t xml:space="preserve"> </w:t>
      </w:r>
      <w:proofErr w:type="spellStart"/>
      <w:r w:rsidRPr="00911FDD">
        <w:rPr>
          <w:rFonts w:asciiTheme="minorHAnsi" w:hAnsiTheme="minorHAnsi" w:cstheme="minorHAnsi"/>
        </w:rPr>
        <w:t>fy</w:t>
      </w:r>
      <w:proofErr w:type="spellEnd"/>
      <w:r w:rsidRPr="00911FDD">
        <w:rPr>
          <w:rFonts w:asciiTheme="minorHAnsi" w:hAnsiTheme="minorHAnsi" w:cstheme="minorHAnsi"/>
        </w:rPr>
        <w:t xml:space="preserve"> </w:t>
      </w:r>
      <w:proofErr w:type="spellStart"/>
      <w:r w:rsidRPr="00911FDD">
        <w:rPr>
          <w:rFonts w:asciiTheme="minorHAnsi" w:hAnsiTheme="minorHAnsi" w:cstheme="minorHAnsi"/>
        </w:rPr>
        <w:t>nghwaith</w:t>
      </w:r>
      <w:proofErr w:type="spellEnd"/>
      <w:r w:rsidRPr="00911FDD">
        <w:rPr>
          <w:rFonts w:asciiTheme="minorHAnsi" w:hAnsiTheme="minorHAnsi" w:cstheme="minorHAnsi"/>
        </w:rPr>
        <w:t>.</w:t>
      </w:r>
    </w:p>
    <w:p w14:paraId="5A9C88C3" w14:textId="77777777" w:rsidR="002D47A0" w:rsidRPr="00911FDD" w:rsidRDefault="00341694" w:rsidP="002D47A0">
      <w:pPr>
        <w:rPr>
          <w:rFonts w:asciiTheme="minorHAnsi" w:hAnsiTheme="minorHAnsi" w:cstheme="minorHAnsi"/>
        </w:rPr>
      </w:pPr>
      <w:hyperlink r:id="rId7" w:history="1">
        <w:r w:rsidR="002D47A0" w:rsidRPr="00911FDD">
          <w:rPr>
            <w:rStyle w:val="Hyperlink"/>
            <w:rFonts w:asciiTheme="minorHAnsi" w:hAnsiTheme="minorHAnsi" w:cstheme="minorHAnsi"/>
          </w:rPr>
          <w:t>https://scholar.google.com/scholar?hl=en&amp;as_sdt=0%2C5&amp;q=Maslow+books+&amp;btnG=</w:t>
        </w:r>
      </w:hyperlink>
      <w:r w:rsidR="002D47A0" w:rsidRPr="00911FDD">
        <w:rPr>
          <w:rFonts w:asciiTheme="minorHAnsi" w:hAnsiTheme="minorHAnsi" w:cstheme="minorHAnsi"/>
        </w:rPr>
        <w:t xml:space="preserve"> </w:t>
      </w:r>
    </w:p>
    <w:p w14:paraId="4237968D" w14:textId="77777777" w:rsidR="002D47A0" w:rsidRPr="00911FDD" w:rsidRDefault="002D47A0" w:rsidP="002D47A0">
      <w:pPr>
        <w:rPr>
          <w:rFonts w:asciiTheme="minorHAnsi" w:hAnsiTheme="minorHAnsi" w:cstheme="minorHAnsi"/>
        </w:rPr>
      </w:pPr>
    </w:p>
    <w:p w14:paraId="699786C5" w14:textId="77777777" w:rsidR="002D47A0" w:rsidRPr="00911FDD" w:rsidRDefault="002D47A0" w:rsidP="002D47A0">
      <w:pPr>
        <w:rPr>
          <w:rFonts w:asciiTheme="minorHAnsi" w:hAnsiTheme="minorHAnsi" w:cstheme="minorHAnsi"/>
        </w:rPr>
      </w:pPr>
      <w:proofErr w:type="spellStart"/>
      <w:r w:rsidRPr="00911FDD">
        <w:rPr>
          <w:rFonts w:asciiTheme="minorHAnsi" w:hAnsiTheme="minorHAnsi" w:cstheme="minorHAnsi"/>
        </w:rPr>
        <w:t>Rwy’n</w:t>
      </w:r>
      <w:proofErr w:type="spellEnd"/>
      <w:r w:rsidRPr="00911FDD">
        <w:rPr>
          <w:rFonts w:asciiTheme="minorHAnsi" w:hAnsiTheme="minorHAnsi" w:cstheme="minorHAnsi"/>
        </w:rPr>
        <w:t xml:space="preserve"> </w:t>
      </w:r>
      <w:proofErr w:type="spellStart"/>
      <w:r w:rsidRPr="00911FDD">
        <w:rPr>
          <w:rFonts w:asciiTheme="minorHAnsi" w:hAnsiTheme="minorHAnsi" w:cstheme="minorHAnsi"/>
        </w:rPr>
        <w:t>cydsynio</w:t>
      </w:r>
      <w:proofErr w:type="spellEnd"/>
      <w:r w:rsidRPr="00911FDD">
        <w:rPr>
          <w:rFonts w:asciiTheme="minorHAnsi" w:hAnsiTheme="minorHAnsi" w:cstheme="minorHAnsi"/>
        </w:rPr>
        <w:t xml:space="preserve"> </w:t>
      </w:r>
      <w:proofErr w:type="spellStart"/>
      <w:r w:rsidRPr="00911FDD">
        <w:rPr>
          <w:rFonts w:asciiTheme="minorHAnsi" w:hAnsiTheme="minorHAnsi" w:cstheme="minorHAnsi"/>
        </w:rPr>
        <w:t>i</w:t>
      </w:r>
      <w:proofErr w:type="spellEnd"/>
      <w:r w:rsidRPr="00911FDD">
        <w:rPr>
          <w:rFonts w:asciiTheme="minorHAnsi" w:hAnsiTheme="minorHAnsi" w:cstheme="minorHAnsi"/>
        </w:rPr>
        <w:t xml:space="preserve"> </w:t>
      </w:r>
      <w:proofErr w:type="spellStart"/>
      <w:r w:rsidRPr="00911FDD">
        <w:rPr>
          <w:rFonts w:asciiTheme="minorHAnsi" w:hAnsiTheme="minorHAnsi" w:cstheme="minorHAnsi"/>
        </w:rPr>
        <w:t>fod</w:t>
      </w:r>
      <w:proofErr w:type="spellEnd"/>
      <w:r w:rsidRPr="00911FDD">
        <w:rPr>
          <w:rFonts w:asciiTheme="minorHAnsi" w:hAnsiTheme="minorHAnsi" w:cstheme="minorHAnsi"/>
        </w:rPr>
        <w:t xml:space="preserve"> </w:t>
      </w:r>
      <w:proofErr w:type="spellStart"/>
      <w:r w:rsidRPr="00911FDD">
        <w:rPr>
          <w:rFonts w:asciiTheme="minorHAnsi" w:hAnsiTheme="minorHAnsi" w:cstheme="minorHAnsi"/>
        </w:rPr>
        <w:t>wedi</w:t>
      </w:r>
      <w:proofErr w:type="spellEnd"/>
      <w:r w:rsidRPr="00911FDD">
        <w:rPr>
          <w:rFonts w:asciiTheme="minorHAnsi" w:hAnsiTheme="minorHAnsi" w:cstheme="minorHAnsi"/>
        </w:rPr>
        <w:t xml:space="preserve"> </w:t>
      </w:r>
      <w:proofErr w:type="spellStart"/>
      <w:r w:rsidRPr="00911FDD">
        <w:rPr>
          <w:rFonts w:asciiTheme="minorHAnsi" w:hAnsiTheme="minorHAnsi" w:cstheme="minorHAnsi"/>
        </w:rPr>
        <w:t>defnyddio</w:t>
      </w:r>
      <w:proofErr w:type="spellEnd"/>
      <w:r w:rsidRPr="00911FDD">
        <w:rPr>
          <w:rFonts w:asciiTheme="minorHAnsi" w:hAnsiTheme="minorHAnsi" w:cstheme="minorHAnsi"/>
        </w:rPr>
        <w:t xml:space="preserve"> ‘My Bib’ </w:t>
      </w:r>
      <w:proofErr w:type="spellStart"/>
      <w:r w:rsidRPr="00911FDD">
        <w:rPr>
          <w:rFonts w:asciiTheme="minorHAnsi" w:hAnsiTheme="minorHAnsi" w:cstheme="minorHAnsi"/>
        </w:rPr>
        <w:t>i</w:t>
      </w:r>
      <w:proofErr w:type="spellEnd"/>
      <w:r w:rsidRPr="00911FDD">
        <w:rPr>
          <w:rFonts w:asciiTheme="minorHAnsi" w:hAnsiTheme="minorHAnsi" w:cstheme="minorHAnsi"/>
        </w:rPr>
        <w:t xml:space="preserve"> </w:t>
      </w:r>
      <w:proofErr w:type="spellStart"/>
      <w:r w:rsidRPr="00911FDD">
        <w:rPr>
          <w:rFonts w:asciiTheme="minorHAnsi" w:hAnsiTheme="minorHAnsi" w:cstheme="minorHAnsi"/>
        </w:rPr>
        <w:t>wirio</w:t>
      </w:r>
      <w:proofErr w:type="spellEnd"/>
      <w:r w:rsidRPr="00911FDD">
        <w:rPr>
          <w:rFonts w:asciiTheme="minorHAnsi" w:hAnsiTheme="minorHAnsi" w:cstheme="minorHAnsi"/>
        </w:rPr>
        <w:t xml:space="preserve"> </w:t>
      </w:r>
      <w:proofErr w:type="spellStart"/>
      <w:r w:rsidRPr="00911FDD">
        <w:rPr>
          <w:rFonts w:asciiTheme="minorHAnsi" w:hAnsiTheme="minorHAnsi" w:cstheme="minorHAnsi"/>
        </w:rPr>
        <w:t>fy</w:t>
      </w:r>
      <w:proofErr w:type="spellEnd"/>
      <w:r w:rsidRPr="00911FDD">
        <w:rPr>
          <w:rFonts w:asciiTheme="minorHAnsi" w:hAnsiTheme="minorHAnsi" w:cstheme="minorHAnsi"/>
        </w:rPr>
        <w:t xml:space="preserve"> </w:t>
      </w:r>
      <w:proofErr w:type="spellStart"/>
      <w:r w:rsidRPr="00911FDD">
        <w:rPr>
          <w:rFonts w:asciiTheme="minorHAnsi" w:hAnsiTheme="minorHAnsi" w:cstheme="minorHAnsi"/>
        </w:rPr>
        <w:t>nghwiath</w:t>
      </w:r>
      <w:proofErr w:type="spellEnd"/>
      <w:r w:rsidRPr="00911FDD">
        <w:rPr>
          <w:rFonts w:asciiTheme="minorHAnsi" w:hAnsiTheme="minorHAnsi" w:cstheme="minorHAnsi"/>
        </w:rPr>
        <w:t xml:space="preserve"> </w:t>
      </w:r>
      <w:proofErr w:type="spellStart"/>
      <w:r w:rsidRPr="00911FDD">
        <w:rPr>
          <w:rFonts w:asciiTheme="minorHAnsi" w:hAnsiTheme="minorHAnsi" w:cstheme="minorHAnsi"/>
        </w:rPr>
        <w:t>cyfeirio</w:t>
      </w:r>
      <w:proofErr w:type="spellEnd"/>
      <w:r w:rsidRPr="00911FDD">
        <w:rPr>
          <w:rFonts w:asciiTheme="minorHAnsi" w:hAnsiTheme="minorHAnsi" w:cstheme="minorHAnsi"/>
        </w:rPr>
        <w:t xml:space="preserve"> </w:t>
      </w:r>
      <w:proofErr w:type="spellStart"/>
      <w:r w:rsidRPr="00911FDD">
        <w:rPr>
          <w:rFonts w:asciiTheme="minorHAnsi" w:hAnsiTheme="minorHAnsi" w:cstheme="minorHAnsi"/>
        </w:rPr>
        <w:t>drwy</w:t>
      </w:r>
      <w:proofErr w:type="spellEnd"/>
      <w:r w:rsidRPr="00911FDD">
        <w:rPr>
          <w:rFonts w:asciiTheme="minorHAnsi" w:hAnsiTheme="minorHAnsi" w:cstheme="minorHAnsi"/>
        </w:rPr>
        <w:t xml:space="preserve"> </w:t>
      </w:r>
      <w:proofErr w:type="spellStart"/>
      <w:r w:rsidRPr="00911FDD">
        <w:rPr>
          <w:rFonts w:asciiTheme="minorHAnsi" w:hAnsiTheme="minorHAnsi" w:cstheme="minorHAnsi"/>
        </w:rPr>
        <w:t>gydol</w:t>
      </w:r>
      <w:proofErr w:type="spellEnd"/>
      <w:r w:rsidRPr="00911FDD">
        <w:rPr>
          <w:rFonts w:asciiTheme="minorHAnsi" w:hAnsiTheme="minorHAnsi" w:cstheme="minorHAnsi"/>
        </w:rPr>
        <w:t xml:space="preserve"> </w:t>
      </w:r>
      <w:proofErr w:type="spellStart"/>
      <w:r w:rsidRPr="00911FDD">
        <w:rPr>
          <w:rFonts w:asciiTheme="minorHAnsi" w:hAnsiTheme="minorHAnsi" w:cstheme="minorHAnsi"/>
        </w:rPr>
        <w:t>fy</w:t>
      </w:r>
      <w:proofErr w:type="spellEnd"/>
      <w:r w:rsidRPr="00911FDD">
        <w:rPr>
          <w:rFonts w:asciiTheme="minorHAnsi" w:hAnsiTheme="minorHAnsi" w:cstheme="minorHAnsi"/>
        </w:rPr>
        <w:t xml:space="preserve"> </w:t>
      </w:r>
      <w:proofErr w:type="spellStart"/>
      <w:r w:rsidRPr="00911FDD">
        <w:rPr>
          <w:rFonts w:asciiTheme="minorHAnsi" w:hAnsiTheme="minorHAnsi" w:cstheme="minorHAnsi"/>
        </w:rPr>
        <w:t>nghwaith</w:t>
      </w:r>
      <w:proofErr w:type="spellEnd"/>
      <w:r w:rsidRPr="00911FDD">
        <w:rPr>
          <w:rFonts w:asciiTheme="minorHAnsi" w:hAnsiTheme="minorHAnsi" w:cstheme="minorHAnsi"/>
        </w:rPr>
        <w:t xml:space="preserve">. </w:t>
      </w:r>
    </w:p>
    <w:p w14:paraId="751A34D1" w14:textId="77777777" w:rsidR="002D47A0" w:rsidRPr="00911FDD" w:rsidRDefault="00341694" w:rsidP="002D47A0">
      <w:pPr>
        <w:rPr>
          <w:rFonts w:asciiTheme="minorHAnsi" w:hAnsiTheme="minorHAnsi" w:cstheme="minorHAnsi"/>
        </w:rPr>
      </w:pPr>
      <w:hyperlink r:id="rId8" w:anchor="/projects/9xPgWv/citations" w:history="1">
        <w:r w:rsidR="002D47A0" w:rsidRPr="00911FDD">
          <w:rPr>
            <w:rStyle w:val="Hyperlink"/>
            <w:rFonts w:asciiTheme="minorHAnsi" w:hAnsiTheme="minorHAnsi" w:cstheme="minorHAnsi"/>
          </w:rPr>
          <w:t>https://www.mybib.com/#/projects/9xPgWv/citations</w:t>
        </w:r>
      </w:hyperlink>
      <w:r w:rsidR="002D47A0" w:rsidRPr="00911FDD">
        <w:rPr>
          <w:rFonts w:asciiTheme="minorHAnsi" w:hAnsiTheme="minorHAnsi" w:cstheme="minorHAnsi"/>
        </w:rPr>
        <w:t xml:space="preserve"> </w:t>
      </w:r>
    </w:p>
    <w:p w14:paraId="09691C6E" w14:textId="77777777" w:rsidR="002D47A0" w:rsidRPr="00911FDD" w:rsidRDefault="002D47A0" w:rsidP="002D47A0">
      <w:pPr>
        <w:rPr>
          <w:rFonts w:asciiTheme="minorHAnsi" w:hAnsiTheme="minorHAnsi" w:cstheme="minorHAnsi"/>
        </w:rPr>
      </w:pPr>
    </w:p>
    <w:p w14:paraId="20746E05" w14:textId="77777777" w:rsidR="002D47A0" w:rsidRPr="00911FDD" w:rsidRDefault="002D47A0" w:rsidP="002D47A0">
      <w:pPr>
        <w:rPr>
          <w:rFonts w:asciiTheme="minorHAnsi" w:hAnsiTheme="minorHAnsi" w:cstheme="minorHAnsi"/>
        </w:rPr>
      </w:pPr>
      <w:proofErr w:type="spellStart"/>
      <w:r w:rsidRPr="00911FDD">
        <w:rPr>
          <w:rFonts w:asciiTheme="minorHAnsi" w:hAnsiTheme="minorHAnsi" w:cstheme="minorHAnsi"/>
        </w:rPr>
        <w:t>Rwy’n</w:t>
      </w:r>
      <w:proofErr w:type="spellEnd"/>
      <w:r w:rsidRPr="00911FDD">
        <w:rPr>
          <w:rFonts w:asciiTheme="minorHAnsi" w:hAnsiTheme="minorHAnsi" w:cstheme="minorHAnsi"/>
        </w:rPr>
        <w:t xml:space="preserve"> </w:t>
      </w:r>
      <w:proofErr w:type="spellStart"/>
      <w:r w:rsidRPr="00911FDD">
        <w:rPr>
          <w:rFonts w:asciiTheme="minorHAnsi" w:hAnsiTheme="minorHAnsi" w:cstheme="minorHAnsi"/>
        </w:rPr>
        <w:t>cydsynio</w:t>
      </w:r>
      <w:proofErr w:type="spellEnd"/>
      <w:r w:rsidRPr="00911FDD">
        <w:rPr>
          <w:rFonts w:asciiTheme="minorHAnsi" w:hAnsiTheme="minorHAnsi" w:cstheme="minorHAnsi"/>
        </w:rPr>
        <w:t xml:space="preserve"> </w:t>
      </w:r>
      <w:proofErr w:type="spellStart"/>
      <w:r w:rsidRPr="00911FDD">
        <w:rPr>
          <w:rFonts w:asciiTheme="minorHAnsi" w:hAnsiTheme="minorHAnsi" w:cstheme="minorHAnsi"/>
        </w:rPr>
        <w:t>i</w:t>
      </w:r>
      <w:proofErr w:type="spellEnd"/>
      <w:r w:rsidRPr="00911FDD">
        <w:rPr>
          <w:rFonts w:asciiTheme="minorHAnsi" w:hAnsiTheme="minorHAnsi" w:cstheme="minorHAnsi"/>
        </w:rPr>
        <w:t xml:space="preserve"> </w:t>
      </w:r>
      <w:proofErr w:type="spellStart"/>
      <w:r w:rsidRPr="00911FDD">
        <w:rPr>
          <w:rFonts w:asciiTheme="minorHAnsi" w:hAnsiTheme="minorHAnsi" w:cstheme="minorHAnsi"/>
        </w:rPr>
        <w:t>fod</w:t>
      </w:r>
      <w:proofErr w:type="spellEnd"/>
      <w:r w:rsidRPr="00911FDD">
        <w:rPr>
          <w:rFonts w:asciiTheme="minorHAnsi" w:hAnsiTheme="minorHAnsi" w:cstheme="minorHAnsi"/>
        </w:rPr>
        <w:t xml:space="preserve"> </w:t>
      </w:r>
      <w:proofErr w:type="spellStart"/>
      <w:r w:rsidRPr="00911FDD">
        <w:rPr>
          <w:rFonts w:asciiTheme="minorHAnsi" w:hAnsiTheme="minorHAnsi" w:cstheme="minorHAnsi"/>
        </w:rPr>
        <w:t>wedi</w:t>
      </w:r>
      <w:proofErr w:type="spellEnd"/>
      <w:r w:rsidRPr="00911FDD">
        <w:rPr>
          <w:rFonts w:asciiTheme="minorHAnsi" w:hAnsiTheme="minorHAnsi" w:cstheme="minorHAnsi"/>
        </w:rPr>
        <w:t xml:space="preserve"> </w:t>
      </w:r>
      <w:proofErr w:type="spellStart"/>
      <w:r w:rsidRPr="00911FDD">
        <w:rPr>
          <w:rFonts w:asciiTheme="minorHAnsi" w:hAnsiTheme="minorHAnsi" w:cstheme="minorHAnsi"/>
        </w:rPr>
        <w:t>cadw</w:t>
      </w:r>
      <w:proofErr w:type="spellEnd"/>
      <w:r w:rsidRPr="00911FDD">
        <w:rPr>
          <w:rFonts w:asciiTheme="minorHAnsi" w:hAnsiTheme="minorHAnsi" w:cstheme="minorHAnsi"/>
        </w:rPr>
        <w:t xml:space="preserve"> </w:t>
      </w:r>
      <w:proofErr w:type="spellStart"/>
      <w:r w:rsidRPr="00911FDD">
        <w:rPr>
          <w:rFonts w:asciiTheme="minorHAnsi" w:hAnsiTheme="minorHAnsi" w:cstheme="minorHAnsi"/>
        </w:rPr>
        <w:t>fy</w:t>
      </w:r>
      <w:proofErr w:type="spellEnd"/>
      <w:r w:rsidRPr="00911FDD">
        <w:rPr>
          <w:rFonts w:asciiTheme="minorHAnsi" w:hAnsiTheme="minorHAnsi" w:cstheme="minorHAnsi"/>
        </w:rPr>
        <w:t xml:space="preserve"> </w:t>
      </w:r>
      <w:proofErr w:type="spellStart"/>
      <w:r w:rsidRPr="00911FDD">
        <w:rPr>
          <w:rFonts w:asciiTheme="minorHAnsi" w:hAnsiTheme="minorHAnsi" w:cstheme="minorHAnsi"/>
        </w:rPr>
        <w:t>nodiau</w:t>
      </w:r>
      <w:proofErr w:type="spellEnd"/>
      <w:r w:rsidRPr="00911FDD">
        <w:rPr>
          <w:rFonts w:asciiTheme="minorHAnsi" w:hAnsiTheme="minorHAnsi" w:cstheme="minorHAnsi"/>
        </w:rPr>
        <w:t xml:space="preserve"> </w:t>
      </w:r>
      <w:proofErr w:type="spellStart"/>
      <w:r w:rsidRPr="00911FDD">
        <w:rPr>
          <w:rFonts w:asciiTheme="minorHAnsi" w:hAnsiTheme="minorHAnsi" w:cstheme="minorHAnsi"/>
        </w:rPr>
        <w:t>o’r</w:t>
      </w:r>
      <w:proofErr w:type="spellEnd"/>
      <w:r w:rsidRPr="00911FDD">
        <w:rPr>
          <w:rFonts w:asciiTheme="minorHAnsi" w:hAnsiTheme="minorHAnsi" w:cstheme="minorHAnsi"/>
        </w:rPr>
        <w:t xml:space="preserve"> </w:t>
      </w:r>
      <w:proofErr w:type="spellStart"/>
      <w:r w:rsidRPr="00911FDD">
        <w:rPr>
          <w:rFonts w:asciiTheme="minorHAnsi" w:hAnsiTheme="minorHAnsi" w:cstheme="minorHAnsi"/>
        </w:rPr>
        <w:t>gwesri</w:t>
      </w:r>
      <w:proofErr w:type="spellEnd"/>
      <w:r w:rsidRPr="00911FDD">
        <w:rPr>
          <w:rFonts w:asciiTheme="minorHAnsi" w:hAnsiTheme="minorHAnsi" w:cstheme="minorHAnsi"/>
        </w:rPr>
        <w:t xml:space="preserve"> </w:t>
      </w:r>
    </w:p>
    <w:p w14:paraId="2DAD894A" w14:textId="77777777" w:rsidR="002D47A0" w:rsidRPr="002016C7" w:rsidRDefault="002D47A0" w:rsidP="002D47A0"/>
    <w:p w14:paraId="1C471100" w14:textId="75789CB1" w:rsidR="002D47A0" w:rsidRDefault="002D47A0" w:rsidP="009616F4">
      <w:pPr>
        <w:jc w:val="center"/>
        <w:rPr>
          <w:b/>
          <w:bCs/>
          <w:u w:val="single"/>
        </w:rPr>
      </w:pPr>
    </w:p>
    <w:p w14:paraId="2F203713" w14:textId="01EDA8A6" w:rsidR="002D47A0" w:rsidRDefault="002D47A0" w:rsidP="009616F4">
      <w:pPr>
        <w:jc w:val="center"/>
        <w:rPr>
          <w:b/>
          <w:bCs/>
          <w:u w:val="single"/>
        </w:rPr>
      </w:pPr>
    </w:p>
    <w:p w14:paraId="156BAC7E" w14:textId="5EC51C7D" w:rsidR="002D47A0" w:rsidRDefault="002D47A0" w:rsidP="009616F4">
      <w:pPr>
        <w:jc w:val="center"/>
        <w:rPr>
          <w:b/>
          <w:bCs/>
          <w:u w:val="single"/>
        </w:rPr>
      </w:pPr>
    </w:p>
    <w:p w14:paraId="4AE2D987" w14:textId="7BBFDC04" w:rsidR="002D47A0" w:rsidRDefault="002D47A0" w:rsidP="009616F4">
      <w:pPr>
        <w:jc w:val="center"/>
        <w:rPr>
          <w:b/>
          <w:bCs/>
          <w:u w:val="single"/>
        </w:rPr>
      </w:pPr>
    </w:p>
    <w:p w14:paraId="0A688CB4" w14:textId="67EA839F" w:rsidR="002D47A0" w:rsidRDefault="002D47A0" w:rsidP="009616F4">
      <w:pPr>
        <w:jc w:val="center"/>
        <w:rPr>
          <w:b/>
          <w:bCs/>
          <w:u w:val="single"/>
        </w:rPr>
      </w:pPr>
    </w:p>
    <w:p w14:paraId="2AC84760" w14:textId="6066F4D5" w:rsidR="002D47A0" w:rsidRDefault="002D47A0" w:rsidP="009616F4">
      <w:pPr>
        <w:jc w:val="center"/>
        <w:rPr>
          <w:b/>
          <w:bCs/>
          <w:u w:val="single"/>
        </w:rPr>
      </w:pPr>
    </w:p>
    <w:p w14:paraId="68CB69BE" w14:textId="5EA47A1C" w:rsidR="002D47A0" w:rsidRDefault="002D47A0" w:rsidP="009616F4">
      <w:pPr>
        <w:jc w:val="center"/>
        <w:rPr>
          <w:b/>
          <w:bCs/>
          <w:u w:val="single"/>
        </w:rPr>
      </w:pPr>
    </w:p>
    <w:p w14:paraId="66ED6713" w14:textId="3C983B1D" w:rsidR="002D47A0" w:rsidRDefault="002D47A0" w:rsidP="009616F4">
      <w:pPr>
        <w:jc w:val="center"/>
        <w:rPr>
          <w:b/>
          <w:bCs/>
          <w:u w:val="single"/>
        </w:rPr>
      </w:pPr>
    </w:p>
    <w:p w14:paraId="3720A100" w14:textId="79CD5231" w:rsidR="002D47A0" w:rsidRDefault="002D47A0" w:rsidP="009616F4">
      <w:pPr>
        <w:jc w:val="center"/>
        <w:rPr>
          <w:b/>
          <w:bCs/>
          <w:u w:val="single"/>
        </w:rPr>
      </w:pPr>
    </w:p>
    <w:p w14:paraId="54D70FCB" w14:textId="5985D176" w:rsidR="002D47A0" w:rsidRDefault="002D47A0" w:rsidP="009616F4">
      <w:pPr>
        <w:jc w:val="center"/>
        <w:rPr>
          <w:b/>
          <w:bCs/>
          <w:u w:val="single"/>
        </w:rPr>
      </w:pPr>
    </w:p>
    <w:p w14:paraId="7DC17939" w14:textId="02548C5A" w:rsidR="002D47A0" w:rsidRDefault="002D47A0" w:rsidP="009616F4">
      <w:pPr>
        <w:jc w:val="center"/>
        <w:rPr>
          <w:b/>
          <w:bCs/>
          <w:u w:val="single"/>
        </w:rPr>
      </w:pPr>
    </w:p>
    <w:p w14:paraId="009909ED" w14:textId="0A1E898B" w:rsidR="002D47A0" w:rsidRDefault="002D47A0" w:rsidP="009616F4">
      <w:pPr>
        <w:jc w:val="center"/>
        <w:rPr>
          <w:b/>
          <w:bCs/>
          <w:u w:val="single"/>
        </w:rPr>
      </w:pPr>
    </w:p>
    <w:p w14:paraId="508F45B2" w14:textId="2371B130" w:rsidR="002D47A0" w:rsidRDefault="002D47A0" w:rsidP="009616F4">
      <w:pPr>
        <w:jc w:val="center"/>
        <w:rPr>
          <w:b/>
          <w:bCs/>
          <w:u w:val="single"/>
        </w:rPr>
      </w:pPr>
    </w:p>
    <w:p w14:paraId="5BA73D3A" w14:textId="39E4BC27" w:rsidR="002D47A0" w:rsidRDefault="002D47A0" w:rsidP="009616F4">
      <w:pPr>
        <w:jc w:val="center"/>
        <w:rPr>
          <w:b/>
          <w:bCs/>
          <w:u w:val="single"/>
        </w:rPr>
      </w:pPr>
    </w:p>
    <w:p w14:paraId="1712F518" w14:textId="4D5153CA" w:rsidR="002D47A0" w:rsidRDefault="002D47A0" w:rsidP="009616F4">
      <w:pPr>
        <w:jc w:val="center"/>
        <w:rPr>
          <w:b/>
          <w:bCs/>
          <w:u w:val="single"/>
        </w:rPr>
      </w:pPr>
    </w:p>
    <w:p w14:paraId="44083D75" w14:textId="0B2A7983" w:rsidR="002D47A0" w:rsidRDefault="002D47A0" w:rsidP="009616F4">
      <w:pPr>
        <w:jc w:val="center"/>
        <w:rPr>
          <w:b/>
          <w:bCs/>
          <w:u w:val="single"/>
        </w:rPr>
      </w:pPr>
    </w:p>
    <w:p w14:paraId="77845F6B" w14:textId="2C4D7AFE" w:rsidR="002D47A0" w:rsidRDefault="002D47A0" w:rsidP="009616F4">
      <w:pPr>
        <w:jc w:val="center"/>
        <w:rPr>
          <w:b/>
          <w:bCs/>
          <w:u w:val="single"/>
        </w:rPr>
      </w:pPr>
    </w:p>
    <w:p w14:paraId="33742423" w14:textId="099B1F98" w:rsidR="002D47A0" w:rsidRDefault="002D47A0" w:rsidP="009616F4">
      <w:pPr>
        <w:jc w:val="center"/>
        <w:rPr>
          <w:b/>
          <w:bCs/>
          <w:u w:val="single"/>
        </w:rPr>
      </w:pPr>
    </w:p>
    <w:p w14:paraId="1F17CBA2" w14:textId="6EEBCF47" w:rsidR="002D47A0" w:rsidRDefault="002D47A0" w:rsidP="009616F4">
      <w:pPr>
        <w:jc w:val="center"/>
        <w:rPr>
          <w:b/>
          <w:bCs/>
          <w:u w:val="single"/>
        </w:rPr>
      </w:pPr>
    </w:p>
    <w:p w14:paraId="677BD74B" w14:textId="14FF45DE" w:rsidR="002D47A0" w:rsidRDefault="002D47A0" w:rsidP="009616F4">
      <w:pPr>
        <w:jc w:val="center"/>
        <w:rPr>
          <w:b/>
          <w:bCs/>
          <w:u w:val="single"/>
        </w:rPr>
      </w:pPr>
    </w:p>
    <w:p w14:paraId="20282586" w14:textId="3F345148" w:rsidR="002D47A0" w:rsidRDefault="002D47A0" w:rsidP="009616F4">
      <w:pPr>
        <w:jc w:val="center"/>
        <w:rPr>
          <w:b/>
          <w:bCs/>
          <w:u w:val="single"/>
        </w:rPr>
      </w:pPr>
    </w:p>
    <w:p w14:paraId="551F1B8F" w14:textId="25712613" w:rsidR="002D47A0" w:rsidRDefault="002D47A0" w:rsidP="009616F4">
      <w:pPr>
        <w:jc w:val="center"/>
        <w:rPr>
          <w:b/>
          <w:bCs/>
          <w:u w:val="single"/>
        </w:rPr>
      </w:pPr>
    </w:p>
    <w:p w14:paraId="00CE7AAD" w14:textId="0C44F52D" w:rsidR="002D47A0" w:rsidRDefault="002D47A0" w:rsidP="009616F4">
      <w:pPr>
        <w:jc w:val="center"/>
        <w:rPr>
          <w:b/>
          <w:bCs/>
          <w:u w:val="single"/>
        </w:rPr>
      </w:pPr>
    </w:p>
    <w:p w14:paraId="4C7E66E9" w14:textId="283EDA64" w:rsidR="002D47A0" w:rsidRDefault="002D47A0" w:rsidP="009616F4">
      <w:pPr>
        <w:jc w:val="center"/>
        <w:rPr>
          <w:b/>
          <w:bCs/>
          <w:u w:val="single"/>
        </w:rPr>
      </w:pPr>
    </w:p>
    <w:p w14:paraId="0E4CF31E" w14:textId="39176FA2" w:rsidR="002D47A0" w:rsidRDefault="002D47A0" w:rsidP="009616F4">
      <w:pPr>
        <w:jc w:val="center"/>
        <w:rPr>
          <w:b/>
          <w:bCs/>
          <w:u w:val="single"/>
        </w:rPr>
      </w:pPr>
    </w:p>
    <w:p w14:paraId="53227A5C" w14:textId="6CBCF376" w:rsidR="002D47A0" w:rsidRDefault="002D47A0" w:rsidP="009616F4">
      <w:pPr>
        <w:jc w:val="center"/>
        <w:rPr>
          <w:b/>
          <w:bCs/>
          <w:u w:val="single"/>
        </w:rPr>
      </w:pPr>
    </w:p>
    <w:p w14:paraId="27D4E01E" w14:textId="2CA6A841" w:rsidR="002D47A0" w:rsidRDefault="002D47A0" w:rsidP="009616F4">
      <w:pPr>
        <w:jc w:val="center"/>
        <w:rPr>
          <w:b/>
          <w:bCs/>
          <w:u w:val="single"/>
        </w:rPr>
      </w:pPr>
    </w:p>
    <w:p w14:paraId="109198C9" w14:textId="3C9F2253" w:rsidR="002D47A0" w:rsidRDefault="002D47A0" w:rsidP="009616F4">
      <w:pPr>
        <w:jc w:val="center"/>
        <w:rPr>
          <w:b/>
          <w:bCs/>
          <w:u w:val="single"/>
        </w:rPr>
      </w:pPr>
    </w:p>
    <w:p w14:paraId="3FF492AF" w14:textId="24AC16D2" w:rsidR="002D47A0" w:rsidRDefault="002D47A0" w:rsidP="009616F4">
      <w:pPr>
        <w:jc w:val="center"/>
        <w:rPr>
          <w:b/>
          <w:bCs/>
          <w:u w:val="single"/>
        </w:rPr>
      </w:pPr>
    </w:p>
    <w:p w14:paraId="78F4488F" w14:textId="77777777" w:rsidR="002D47A0" w:rsidRDefault="002D47A0" w:rsidP="009616F4">
      <w:pPr>
        <w:jc w:val="center"/>
        <w:rPr>
          <w:b/>
          <w:bCs/>
          <w:u w:val="single"/>
        </w:rPr>
      </w:pPr>
    </w:p>
    <w:p w14:paraId="50AE3637" w14:textId="77777777" w:rsidR="002D47A0" w:rsidRDefault="002D47A0" w:rsidP="00CD2EEB">
      <w:pPr>
        <w:rPr>
          <w:rFonts w:cstheme="minorHAnsi"/>
          <w:color w:val="1F1F1F"/>
          <w:shd w:val="clear" w:color="auto" w:fill="FFFFFF"/>
        </w:rPr>
      </w:pPr>
    </w:p>
    <w:p w14:paraId="66E6E737" w14:textId="77777777" w:rsidR="00911FDD" w:rsidRDefault="00911FDD" w:rsidP="0051083A">
      <w:pPr>
        <w:rPr>
          <w:rFonts w:cstheme="minorHAnsi"/>
          <w:b/>
          <w:bCs/>
          <w:color w:val="1F1F1F"/>
          <w:u w:val="single"/>
          <w:shd w:val="clear" w:color="auto" w:fill="FFFFFF"/>
        </w:rPr>
      </w:pPr>
    </w:p>
    <w:p w14:paraId="30BF9C55" w14:textId="77777777" w:rsidR="00911FDD" w:rsidRDefault="00911FDD" w:rsidP="00BB0752">
      <w:pPr>
        <w:jc w:val="center"/>
        <w:rPr>
          <w:rFonts w:cstheme="minorHAnsi"/>
          <w:b/>
          <w:bCs/>
          <w:color w:val="1F1F1F"/>
          <w:u w:val="single"/>
          <w:shd w:val="clear" w:color="auto" w:fill="FFFFFF"/>
        </w:rPr>
      </w:pPr>
    </w:p>
    <w:p w14:paraId="5E52D5AA" w14:textId="77777777" w:rsidR="00911FDD" w:rsidRPr="00911FDD" w:rsidRDefault="00911FDD" w:rsidP="00BB0752">
      <w:pPr>
        <w:jc w:val="center"/>
        <w:rPr>
          <w:rFonts w:asciiTheme="minorHAnsi" w:hAnsiTheme="minorHAnsi" w:cstheme="minorHAnsi"/>
          <w:b/>
          <w:bCs/>
          <w:color w:val="1F1F1F"/>
          <w:u w:val="single"/>
          <w:shd w:val="clear" w:color="auto" w:fill="FFFFFF"/>
        </w:rPr>
      </w:pPr>
    </w:p>
    <w:p w14:paraId="3A040FA3" w14:textId="41DD354E" w:rsidR="00CD2EEB" w:rsidRPr="00911FDD" w:rsidRDefault="00CD2EEB" w:rsidP="00BB0752">
      <w:pPr>
        <w:jc w:val="center"/>
        <w:rPr>
          <w:rFonts w:asciiTheme="minorHAnsi" w:hAnsiTheme="minorHAnsi" w:cstheme="minorHAnsi"/>
          <w:b/>
          <w:bCs/>
          <w:color w:val="1F1F1F"/>
          <w:u w:val="single"/>
          <w:shd w:val="clear" w:color="auto" w:fill="FFFFFF"/>
        </w:rPr>
      </w:pPr>
      <w:r w:rsidRPr="00911FDD">
        <w:rPr>
          <w:rFonts w:asciiTheme="minorHAnsi" w:hAnsiTheme="minorHAnsi" w:cstheme="minorHAnsi"/>
          <w:b/>
          <w:bCs/>
          <w:color w:val="1F1F1F"/>
          <w:u w:val="single"/>
          <w:shd w:val="clear" w:color="auto" w:fill="FFFFFF"/>
        </w:rPr>
        <w:t xml:space="preserve">Pa mor </w:t>
      </w:r>
      <w:proofErr w:type="spellStart"/>
      <w:r w:rsidRPr="00911FDD">
        <w:rPr>
          <w:rFonts w:asciiTheme="minorHAnsi" w:hAnsiTheme="minorHAnsi" w:cstheme="minorHAnsi"/>
          <w:b/>
          <w:bCs/>
          <w:color w:val="1F1F1F"/>
          <w:u w:val="single"/>
          <w:shd w:val="clear" w:color="auto" w:fill="FFFFFF"/>
        </w:rPr>
        <w:t>effeithiol</w:t>
      </w:r>
      <w:proofErr w:type="spellEnd"/>
      <w:r w:rsidRPr="00911FDD">
        <w:rPr>
          <w:rFonts w:asciiTheme="minorHAnsi" w:hAnsiTheme="minorHAnsi" w:cstheme="minorHAnsi"/>
          <w:b/>
          <w:bCs/>
          <w:color w:val="1F1F1F"/>
          <w:u w:val="single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b/>
          <w:bCs/>
          <w:color w:val="1F1F1F"/>
          <w:u w:val="single"/>
          <w:shd w:val="clear" w:color="auto" w:fill="FFFFFF"/>
        </w:rPr>
        <w:t>yw</w:t>
      </w:r>
      <w:proofErr w:type="spellEnd"/>
      <w:r w:rsidRPr="00911FDD">
        <w:rPr>
          <w:rFonts w:asciiTheme="minorHAnsi" w:hAnsiTheme="minorHAnsi" w:cstheme="minorHAnsi"/>
          <w:b/>
          <w:bCs/>
          <w:color w:val="1F1F1F"/>
          <w:u w:val="single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b/>
          <w:bCs/>
          <w:color w:val="1F1F1F"/>
          <w:u w:val="single"/>
          <w:shd w:val="clear" w:color="auto" w:fill="FFFFFF"/>
        </w:rPr>
        <w:t>adnabod</w:t>
      </w:r>
      <w:proofErr w:type="spellEnd"/>
      <w:r w:rsidRPr="00911FDD">
        <w:rPr>
          <w:rFonts w:asciiTheme="minorHAnsi" w:hAnsiTheme="minorHAnsi" w:cstheme="minorHAnsi"/>
          <w:b/>
          <w:bCs/>
          <w:color w:val="1F1F1F"/>
          <w:u w:val="single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b/>
          <w:bCs/>
          <w:color w:val="1F1F1F"/>
          <w:u w:val="single"/>
          <w:shd w:val="clear" w:color="auto" w:fill="FFFFFF"/>
        </w:rPr>
        <w:t>Anghenion</w:t>
      </w:r>
      <w:proofErr w:type="spellEnd"/>
      <w:r w:rsidRPr="00911FDD">
        <w:rPr>
          <w:rFonts w:asciiTheme="minorHAnsi" w:hAnsiTheme="minorHAnsi" w:cstheme="minorHAnsi"/>
          <w:b/>
          <w:bCs/>
          <w:color w:val="1F1F1F"/>
          <w:u w:val="single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b/>
          <w:bCs/>
          <w:color w:val="1F1F1F"/>
          <w:u w:val="single"/>
          <w:shd w:val="clear" w:color="auto" w:fill="FFFFFF"/>
        </w:rPr>
        <w:t>Dysgu</w:t>
      </w:r>
      <w:proofErr w:type="spellEnd"/>
      <w:r w:rsidRPr="00911FDD">
        <w:rPr>
          <w:rFonts w:asciiTheme="minorHAnsi" w:hAnsiTheme="minorHAnsi" w:cstheme="minorHAnsi"/>
          <w:b/>
          <w:bCs/>
          <w:color w:val="1F1F1F"/>
          <w:u w:val="single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b/>
          <w:bCs/>
          <w:color w:val="1F1F1F"/>
          <w:u w:val="single"/>
          <w:shd w:val="clear" w:color="auto" w:fill="FFFFFF"/>
        </w:rPr>
        <w:t>Ychwanegol</w:t>
      </w:r>
      <w:proofErr w:type="spellEnd"/>
      <w:r w:rsidRPr="00911FDD">
        <w:rPr>
          <w:rFonts w:asciiTheme="minorHAnsi" w:hAnsiTheme="minorHAnsi" w:cstheme="minorHAnsi"/>
          <w:b/>
          <w:bCs/>
          <w:color w:val="1F1F1F"/>
          <w:u w:val="single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b/>
          <w:bCs/>
          <w:color w:val="1F1F1F"/>
          <w:u w:val="single"/>
          <w:shd w:val="clear" w:color="auto" w:fill="FFFFFF"/>
        </w:rPr>
        <w:t>yn</w:t>
      </w:r>
      <w:proofErr w:type="spellEnd"/>
      <w:r w:rsidRPr="00911FDD">
        <w:rPr>
          <w:rFonts w:asciiTheme="minorHAnsi" w:hAnsiTheme="minorHAnsi" w:cstheme="minorHAnsi"/>
          <w:b/>
          <w:bCs/>
          <w:color w:val="1F1F1F"/>
          <w:u w:val="single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b/>
          <w:bCs/>
          <w:color w:val="1F1F1F"/>
          <w:u w:val="single"/>
          <w:shd w:val="clear" w:color="auto" w:fill="FFFFFF"/>
        </w:rPr>
        <w:t>gynnar</w:t>
      </w:r>
      <w:proofErr w:type="spellEnd"/>
      <w:r w:rsidRPr="00911FDD">
        <w:rPr>
          <w:rFonts w:asciiTheme="minorHAnsi" w:hAnsiTheme="minorHAnsi" w:cstheme="minorHAnsi"/>
          <w:b/>
          <w:bCs/>
          <w:color w:val="1F1F1F"/>
          <w:u w:val="single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b/>
          <w:bCs/>
          <w:color w:val="1F1F1F"/>
          <w:u w:val="single"/>
          <w:shd w:val="clear" w:color="auto" w:fill="FFFFFF"/>
        </w:rPr>
        <w:t>mewn</w:t>
      </w:r>
      <w:proofErr w:type="spellEnd"/>
      <w:r w:rsidRPr="00911FDD">
        <w:rPr>
          <w:rFonts w:asciiTheme="minorHAnsi" w:hAnsiTheme="minorHAnsi" w:cstheme="minorHAnsi"/>
          <w:b/>
          <w:bCs/>
          <w:color w:val="1F1F1F"/>
          <w:u w:val="single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b/>
          <w:bCs/>
          <w:color w:val="1F1F1F"/>
          <w:u w:val="single"/>
          <w:shd w:val="clear" w:color="auto" w:fill="FFFFFF"/>
        </w:rPr>
        <w:t>lleoliadau</w:t>
      </w:r>
      <w:proofErr w:type="spellEnd"/>
      <w:r w:rsidRPr="00911FDD">
        <w:rPr>
          <w:rFonts w:asciiTheme="minorHAnsi" w:hAnsiTheme="minorHAnsi" w:cstheme="minorHAnsi"/>
          <w:b/>
          <w:bCs/>
          <w:color w:val="1F1F1F"/>
          <w:u w:val="single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b/>
          <w:bCs/>
          <w:color w:val="1F1F1F"/>
          <w:u w:val="single"/>
          <w:shd w:val="clear" w:color="auto" w:fill="FFFFFF"/>
        </w:rPr>
        <w:t>meithrin</w:t>
      </w:r>
      <w:proofErr w:type="spellEnd"/>
      <w:r w:rsidRPr="00911FDD">
        <w:rPr>
          <w:rFonts w:asciiTheme="minorHAnsi" w:hAnsiTheme="minorHAnsi" w:cstheme="minorHAnsi"/>
          <w:b/>
          <w:bCs/>
          <w:color w:val="1F1F1F"/>
          <w:u w:val="single"/>
          <w:shd w:val="clear" w:color="auto" w:fill="FFFFFF"/>
        </w:rPr>
        <w:t>?</w:t>
      </w:r>
    </w:p>
    <w:p w14:paraId="2E77F2D7" w14:textId="690801A1" w:rsidR="00550751" w:rsidRDefault="00550751" w:rsidP="00CD2EEB">
      <w:pPr>
        <w:rPr>
          <w:rFonts w:cstheme="minorHAnsi"/>
          <w:color w:val="1F1F1F"/>
          <w:shd w:val="clear" w:color="auto" w:fill="FFFFFF"/>
        </w:rPr>
      </w:pPr>
    </w:p>
    <w:p w14:paraId="73336A22" w14:textId="167B82BB" w:rsidR="00BB0752" w:rsidRPr="00BB0752" w:rsidRDefault="00BB0752" w:rsidP="00CD2EEB">
      <w:pPr>
        <w:rPr>
          <w:rFonts w:asciiTheme="minorHAnsi" w:hAnsiTheme="minorHAnsi" w:cstheme="minorHAnsi"/>
          <w:color w:val="1F1F1F"/>
          <w:shd w:val="clear" w:color="auto" w:fill="FFFFFF"/>
        </w:rPr>
      </w:pPr>
    </w:p>
    <w:p w14:paraId="1B52F476" w14:textId="7F8F4FD0" w:rsidR="00BB0752" w:rsidRPr="00BB0752" w:rsidRDefault="00BB0752" w:rsidP="00CD2EEB">
      <w:pPr>
        <w:rPr>
          <w:rFonts w:cstheme="minorHAnsi"/>
        </w:rPr>
      </w:pPr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Mae nodi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anghenion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ychwanegol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gynnar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mewn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lleoliadau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meithrin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agwedd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bwysig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ar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addysg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plentyndod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cynnar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oherwydd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ei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fod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galluogi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plant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dderbyn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cefnogaeth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cyn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gynted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â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phosibl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. Gall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anghenion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ychwanegol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gynnwys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oedi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lleferydd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ac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iaith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anhwylder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sbectrwm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awtistiaeth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(ASD),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anawsterau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cymdeithasol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ac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emosiynol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anableddau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dysgu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neu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heriau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ymddygiadol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. Mae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fframwaith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Cyfnod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Sylfaen y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Blynyddoedd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Cynnar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(EYFS) (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Adran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Addysg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, 2024) a Chod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Ymarfer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SEND (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Adran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Addysg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a'r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Adran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Iechyd, 2015)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pwysleisio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y gall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nodi'n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gynnar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wella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canlyniadau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datblygiadol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lleihau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anghydraddoldebau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addysgol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hirdymor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.</w:t>
      </w:r>
    </w:p>
    <w:p w14:paraId="4060C1F1" w14:textId="77777777" w:rsidR="00550751" w:rsidRPr="00CD2EEB" w:rsidRDefault="00550751" w:rsidP="00CD2EEB">
      <w:pPr>
        <w:rPr>
          <w:rFonts w:cstheme="minorHAnsi"/>
        </w:rPr>
      </w:pPr>
    </w:p>
    <w:p w14:paraId="143C082F" w14:textId="77777777" w:rsidR="00BB0752" w:rsidRPr="00BB0752" w:rsidRDefault="00BB0752" w:rsidP="00BB0752">
      <w:pPr>
        <w:rPr>
          <w:rFonts w:asciiTheme="minorHAnsi" w:hAnsiTheme="minorHAnsi" w:cstheme="minorHAnsi"/>
        </w:rPr>
      </w:pP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aml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ymarferwyr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meithrinfa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yw'r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gweithwyr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proffesiynol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cyntaf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arsylwi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datblygiad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plant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rheolaidd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trwy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chwarae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cyfathrebu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rhyngweithio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cymdeithasol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.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Trwy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arsylwi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ac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asesu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, gall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ymarferwyr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nodi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pryderon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gweithio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ochr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ochr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â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rhieni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ymwelwyr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iechyd,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therapyddion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lleferydd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ac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iaith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a SENCOs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ddarparu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ymyrraeth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.</w:t>
      </w:r>
    </w:p>
    <w:p w14:paraId="188204CB" w14:textId="37F5D5C6" w:rsidR="009616F4" w:rsidRDefault="009616F4" w:rsidP="009616F4"/>
    <w:p w14:paraId="6FD74F9A" w14:textId="77777777" w:rsidR="00BB0752" w:rsidRPr="00BB0752" w:rsidRDefault="00BB0752" w:rsidP="00BB0752">
      <w:pPr>
        <w:rPr>
          <w:rFonts w:asciiTheme="minorHAnsi" w:hAnsiTheme="minorHAnsi" w:cstheme="minorHAnsi"/>
        </w:rPr>
      </w:pPr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Mae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damcaniaethau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datblygiadol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helpu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esbonio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pam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mae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adnabod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cynnar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bwysig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.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Dadleuodd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Piaget (1952)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fod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plant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datblygu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trwy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gamau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o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dwf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gwybyddol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tra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bod Vygotsky (1978)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wedi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pwysleisio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pwysigrwydd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rhyngweithio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cymdeithasol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chefnogaeth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oedolion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o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fewn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y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Parth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Datblygiad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Proximal. Mae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damcaniaeth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systemau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ecolegol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Bronfenbrenner (1979)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tynnu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sylw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ymhellach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at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bwysigrwydd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cydweithio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rhwng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teuluoedd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meithrinfeydd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ac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asiantaethau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allanol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.</w:t>
      </w:r>
    </w:p>
    <w:p w14:paraId="6D16E677" w14:textId="5B826C92" w:rsidR="00BB0752" w:rsidRDefault="00BB0752" w:rsidP="009616F4"/>
    <w:p w14:paraId="02346068" w14:textId="77777777" w:rsidR="00BB0752" w:rsidRPr="00BB0752" w:rsidRDefault="00BB0752" w:rsidP="00BB0752">
      <w:pPr>
        <w:rPr>
          <w:rFonts w:asciiTheme="minorHAnsi" w:hAnsiTheme="minorHAnsi" w:cstheme="minorHAnsi"/>
        </w:rPr>
      </w:pPr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Er bod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adnabod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cynnar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cael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ei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ystyried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gadarnhaol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gyffredinol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mae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heriau'n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parhau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o ran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hyfforddi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ymarferwyr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labelu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rhagfarn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ddiwylliannol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ac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oedi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wrth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gael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mynediad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at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wasanaethau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arbenigol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.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Mae'r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aseiniad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hwn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archwilio'n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feirniadol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pa mor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effeithiol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yw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lleoliadau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meithrin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wrth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nodi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anghenion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ychwanegol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trwy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adolygiad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llenyddiaeth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ystyriaethau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methodolegol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dadansoddiad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moesegol</w:t>
      </w:r>
      <w:proofErr w:type="spellEnd"/>
      <w:r w:rsidRPr="00BB0752">
        <w:rPr>
          <w:rFonts w:asciiTheme="minorHAnsi" w:hAnsiTheme="minorHAnsi" w:cstheme="minorHAnsi"/>
          <w:color w:val="1F1F1F"/>
          <w:shd w:val="clear" w:color="auto" w:fill="FFFFFF"/>
        </w:rPr>
        <w:t>.</w:t>
      </w:r>
    </w:p>
    <w:p w14:paraId="358C124E" w14:textId="77AABEE7" w:rsidR="00BB0752" w:rsidRDefault="00BB0752" w:rsidP="009616F4"/>
    <w:p w14:paraId="5ED88FCA" w14:textId="77777777" w:rsidR="00BB0752" w:rsidRPr="00BB0752" w:rsidRDefault="00BB0752" w:rsidP="00BB0752">
      <w:pPr>
        <w:rPr>
          <w:rFonts w:asciiTheme="minorHAnsi" w:hAnsiTheme="minorHAnsi" w:cstheme="minorHAnsi"/>
          <w:b/>
          <w:bCs/>
          <w:u w:val="single"/>
        </w:rPr>
      </w:pPr>
      <w:proofErr w:type="spellStart"/>
      <w:r w:rsidRPr="00BB0752">
        <w:rPr>
          <w:rFonts w:asciiTheme="minorHAnsi" w:hAnsiTheme="minorHAnsi" w:cstheme="minorHAnsi"/>
          <w:b/>
          <w:bCs/>
          <w:color w:val="1F1F1F"/>
          <w:u w:val="single"/>
          <w:shd w:val="clear" w:color="auto" w:fill="FFFFFF"/>
        </w:rPr>
        <w:t>Adolygiad</w:t>
      </w:r>
      <w:proofErr w:type="spellEnd"/>
      <w:r w:rsidRPr="00BB0752">
        <w:rPr>
          <w:rFonts w:asciiTheme="minorHAnsi" w:hAnsiTheme="minorHAnsi" w:cstheme="minorHAnsi"/>
          <w:b/>
          <w:bCs/>
          <w:color w:val="1F1F1F"/>
          <w:u w:val="single"/>
          <w:shd w:val="clear" w:color="auto" w:fill="FFFFFF"/>
        </w:rPr>
        <w:t xml:space="preserve"> </w:t>
      </w:r>
      <w:proofErr w:type="spellStart"/>
      <w:r w:rsidRPr="00BB0752">
        <w:rPr>
          <w:rFonts w:asciiTheme="minorHAnsi" w:hAnsiTheme="minorHAnsi" w:cstheme="minorHAnsi"/>
          <w:b/>
          <w:bCs/>
          <w:color w:val="1F1F1F"/>
          <w:u w:val="single"/>
          <w:shd w:val="clear" w:color="auto" w:fill="FFFFFF"/>
        </w:rPr>
        <w:t>Llenyddiaeth</w:t>
      </w:r>
      <w:proofErr w:type="spellEnd"/>
    </w:p>
    <w:p w14:paraId="68669BE1" w14:textId="4376FD6D" w:rsidR="00BB0752" w:rsidRDefault="00BB0752" w:rsidP="009616F4"/>
    <w:p w14:paraId="0F143320" w14:textId="77777777" w:rsidR="00456F82" w:rsidRPr="00456F82" w:rsidRDefault="00456F82" w:rsidP="00456F82">
      <w:pPr>
        <w:rPr>
          <w:rFonts w:asciiTheme="minorHAnsi" w:hAnsiTheme="minorHAnsi" w:cstheme="minorHAnsi"/>
        </w:rPr>
      </w:pPr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Mae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ymchwil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dangos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gyson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y gall nodi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anghenion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ychwanegol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gynnar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wella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canlyniadau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addysgol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emosiynol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chymdeithasol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hirdymor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plant.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Ystyrir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bod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lleoliadau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meithrin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arbennig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o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bwysig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oherwydd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bod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ymarferwyr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arsylwi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plant bob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dydd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mewn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amgylcheddau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chwarae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chymdeithasol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.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Trwy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ryngweithio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rheolaidd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, gall staff nodi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oedi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lleferydd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pryderon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ymddygiad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anawsterau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cyfathrebu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neu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wahaniaethau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datblygiadol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gynnar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.</w:t>
      </w:r>
    </w:p>
    <w:p w14:paraId="7EC27684" w14:textId="77777777" w:rsidR="0084480B" w:rsidRPr="0084480B" w:rsidRDefault="0084480B" w:rsidP="0084480B">
      <w:pPr>
        <w:rPr>
          <w:rFonts w:asciiTheme="minorHAnsi" w:hAnsiTheme="minorHAnsi" w:cstheme="minorHAnsi"/>
        </w:rPr>
      </w:pPr>
    </w:p>
    <w:p w14:paraId="4838906E" w14:textId="77777777" w:rsidR="00456F82" w:rsidRPr="00456F82" w:rsidRDefault="00456F82" w:rsidP="00456F82">
      <w:pPr>
        <w:rPr>
          <w:rFonts w:asciiTheme="minorHAnsi" w:hAnsiTheme="minorHAnsi" w:cstheme="minorHAnsi"/>
        </w:rPr>
      </w:pPr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Mae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fframwaith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y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Blynyddoedd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Cynnar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(EYFS) (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Adran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Addysg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, 2024)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ei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gwneud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ofynnol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ymarferwyr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fonitro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datblygiad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plant a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rhannu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pryderon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gyda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rhieni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gweithwyr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proffesiynol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lle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bo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angen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.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Canfu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astudiaethau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fel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y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prosiect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Darpariaeth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Effeithiol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o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Addysg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Gyn-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ysgol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(EPPE)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fod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darpariaeth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blynyddoedd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cynnar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o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ansawdd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uchel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dylanwadu'n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gadarnhaol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ar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ddatblygiad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gwybyddol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chymdeithasol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plant (Sylva </w:t>
      </w:r>
      <w:r w:rsidRPr="00456F82">
        <w:rPr>
          <w:rFonts w:asciiTheme="minorHAnsi" w:hAnsiTheme="minorHAnsi" w:cstheme="minorHAnsi"/>
          <w:i/>
          <w:iCs/>
          <w:color w:val="1F1F1F"/>
          <w:shd w:val="clear" w:color="auto" w:fill="FFFFFF"/>
        </w:rPr>
        <w:t>et al</w:t>
      </w:r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., 2004).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Defnyddiodd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ymarferwyr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effeithiol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feddwl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rennir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barhaus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arsylwi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myfyriol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ac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arfer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cydweithredol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.</w:t>
      </w:r>
    </w:p>
    <w:p w14:paraId="14C1DB58" w14:textId="6D9B3B6B" w:rsidR="0084480B" w:rsidRDefault="0084480B" w:rsidP="00A9646D">
      <w:pPr>
        <w:rPr>
          <w:rFonts w:cstheme="minorHAnsi"/>
        </w:rPr>
      </w:pPr>
    </w:p>
    <w:p w14:paraId="168C04D8" w14:textId="77777777" w:rsidR="00456F82" w:rsidRPr="00456F82" w:rsidRDefault="00456F82" w:rsidP="00456F82">
      <w:pPr>
        <w:rPr>
          <w:rFonts w:asciiTheme="minorHAnsi" w:hAnsiTheme="minorHAnsi" w:cstheme="minorHAnsi"/>
        </w:rPr>
      </w:pPr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Mae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damcaniaeth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gymdeithasegol-ddiwylliannol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Vygotsky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cefnogi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pwysigrwydd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adnabod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cynnar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.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Dadleuodd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Vygotsky (1978)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fod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plant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dysgu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trwy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ryngweithio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cymdeithasol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sgaffaldiau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oedolion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. Pan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fydd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plant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cael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trafferth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gyson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gymryd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rhan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eu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Parth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Datblygiad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Proximal, gall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ymarferwyr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gydnabod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yr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angen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am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gefnogaeth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ychwanegol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.</w:t>
      </w:r>
    </w:p>
    <w:p w14:paraId="77436B1C" w14:textId="2A0D9896" w:rsidR="00456F82" w:rsidRDefault="00456F82" w:rsidP="00A9646D">
      <w:pPr>
        <w:rPr>
          <w:rFonts w:cstheme="minorHAnsi"/>
        </w:rPr>
      </w:pPr>
    </w:p>
    <w:p w14:paraId="53FEF344" w14:textId="4EA6A1CC" w:rsidR="00456F82" w:rsidRDefault="00456F82" w:rsidP="00456F82">
      <w:pPr>
        <w:rPr>
          <w:rFonts w:cstheme="minorHAnsi"/>
          <w:color w:val="1F1F1F"/>
          <w:shd w:val="clear" w:color="auto" w:fill="FFFFFF"/>
        </w:rPr>
      </w:pPr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Mae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damcaniaeth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Piaget o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ddatblygiad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gwybyddol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hefyd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dylanwadu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ar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arferion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asesu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.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Cynigiodd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Piaget (1952)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fod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plant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symud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ymlaen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trwy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gamau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datblygiadol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. Mae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ymarferwyr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meithrin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aml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cymharu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datblygiad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plant â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cherrig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milltir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disgwyliedig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wrth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asesu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dysgu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chyfathrebu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.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Fodd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bynnag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mae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beirniaid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dadlau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y gall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cerrig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milltir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datblygiadol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anwybyddu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gwahaniaethau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diwylliannol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ac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amrywiad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unigol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.</w:t>
      </w:r>
    </w:p>
    <w:p w14:paraId="6999E713" w14:textId="5042A72F" w:rsidR="00456F82" w:rsidRDefault="00456F82" w:rsidP="00456F82">
      <w:pPr>
        <w:rPr>
          <w:rFonts w:cstheme="minorHAnsi"/>
          <w:color w:val="1F1F1F"/>
          <w:shd w:val="clear" w:color="auto" w:fill="FFFFFF"/>
        </w:rPr>
      </w:pPr>
    </w:p>
    <w:p w14:paraId="2B124632" w14:textId="77777777" w:rsidR="00456F82" w:rsidRPr="00456F82" w:rsidRDefault="00456F82" w:rsidP="00456F82">
      <w:pPr>
        <w:rPr>
          <w:rFonts w:asciiTheme="minorHAnsi" w:hAnsiTheme="minorHAnsi" w:cstheme="minorHAnsi"/>
        </w:rPr>
      </w:pPr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Mae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datblygiad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lleferydd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ac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iaith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un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o'r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pryderon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mwyaf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cyffredin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nodwyd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mewn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lleoliadau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meithrin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.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Canfu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Law </w:t>
      </w:r>
      <w:r w:rsidRPr="00456F82">
        <w:rPr>
          <w:rFonts w:asciiTheme="minorHAnsi" w:hAnsiTheme="minorHAnsi" w:cstheme="minorHAnsi"/>
          <w:i/>
          <w:iCs/>
          <w:color w:val="1F1F1F"/>
          <w:shd w:val="clear" w:color="auto" w:fill="FFFFFF"/>
        </w:rPr>
        <w:t>et al</w:t>
      </w:r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. (2000) y gall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anawsterau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lleferydd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ac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iaith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heb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eu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trin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effeithio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ar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lythrennedd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perthnasoedd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â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chyfoedion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chynnydd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academaidd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. Mae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ymarferwyr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meithrin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aml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gweithio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ochr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ochr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â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therapyddion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lleferydd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ac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iaith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gefnogi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datblygiad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cyfathrebu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trwy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ymyriadau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wedi'u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targedu</w:t>
      </w:r>
      <w:proofErr w:type="spellEnd"/>
      <w:r w:rsidRPr="00456F82">
        <w:rPr>
          <w:rFonts w:asciiTheme="minorHAnsi" w:hAnsiTheme="minorHAnsi" w:cstheme="minorHAnsi"/>
          <w:color w:val="1F1F1F"/>
          <w:shd w:val="clear" w:color="auto" w:fill="FFFFFF"/>
        </w:rPr>
        <w:t>.</w:t>
      </w:r>
    </w:p>
    <w:p w14:paraId="28148367" w14:textId="122D6986" w:rsidR="00456F82" w:rsidRPr="00D260AC" w:rsidRDefault="00456F82" w:rsidP="00456F82">
      <w:pPr>
        <w:rPr>
          <w:rFonts w:asciiTheme="minorHAnsi" w:hAnsiTheme="minorHAnsi" w:cstheme="minorHAnsi"/>
        </w:rPr>
      </w:pPr>
    </w:p>
    <w:p w14:paraId="65421D8F" w14:textId="77777777" w:rsidR="00D260AC" w:rsidRPr="00D260AC" w:rsidRDefault="00D260AC" w:rsidP="00D260AC">
      <w:pPr>
        <w:rPr>
          <w:rFonts w:asciiTheme="minorHAnsi" w:hAnsiTheme="minorHAnsi" w:cstheme="minorHAnsi"/>
        </w:rPr>
      </w:pPr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Mae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ymwelwyr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iechyd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hefyd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chwarae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rhan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allweddol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mewn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adnabod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cynnar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trwy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wiriadau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datblygiadol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chefnogaeth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deuluoedd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. Mae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cydweithio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amlasiantaeth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rhwng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meithrinfeydd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ymwelwyr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iechyd,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cydlynwyr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anghenion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addysgol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arbennig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therapyddion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lleferydd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adlewyrchu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damcaniaeth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systemau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ecolegol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Bronfenbrenner,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sy'n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pwysleisio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dylanwad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systemau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cydgysylltiedig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ar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ddatblygiad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plant (Bronfenbrenner, 1979).</w:t>
      </w:r>
    </w:p>
    <w:p w14:paraId="7335FFE2" w14:textId="77777777" w:rsidR="00456F82" w:rsidRPr="00456F82" w:rsidRDefault="00456F82" w:rsidP="00456F82">
      <w:pPr>
        <w:rPr>
          <w:rFonts w:asciiTheme="minorHAnsi" w:hAnsiTheme="minorHAnsi" w:cstheme="minorHAnsi"/>
        </w:rPr>
      </w:pPr>
    </w:p>
    <w:p w14:paraId="0D64CC71" w14:textId="77777777" w:rsidR="00D260AC" w:rsidRPr="00D260AC" w:rsidRDefault="00D260AC" w:rsidP="00D260AC">
      <w:pPr>
        <w:rPr>
          <w:rFonts w:asciiTheme="minorHAnsi" w:hAnsiTheme="minorHAnsi" w:cstheme="minorHAnsi"/>
        </w:rPr>
      </w:pPr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Er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gwaethaf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manteision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adnabod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gynnar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mae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sawl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cyfyngiad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bodoli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. Mae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hyder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hyfforddiant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ymarferwyr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dylanwadu'n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sylweddol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ar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gywirdeb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adnabod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.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Dadleua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Whalley (2017)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fod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llawer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o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ymarferwyr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y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blynyddoedd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cynnar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teimlo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nad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ydynt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wedi'u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paratoi'n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ddigonol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adnabod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anghenion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cymhleth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fel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awtistiaeth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neu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anawsterau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prosesu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synhwyraidd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.</w:t>
      </w:r>
    </w:p>
    <w:p w14:paraId="66A3709B" w14:textId="364FA848" w:rsidR="00456F82" w:rsidRDefault="00456F82" w:rsidP="00A9646D">
      <w:pPr>
        <w:rPr>
          <w:rFonts w:cstheme="minorHAnsi"/>
        </w:rPr>
      </w:pPr>
    </w:p>
    <w:p w14:paraId="1436EF25" w14:textId="5A9D1788" w:rsidR="00D260AC" w:rsidRDefault="00D260AC" w:rsidP="00D260AC">
      <w:pPr>
        <w:rPr>
          <w:rFonts w:cstheme="minorHAnsi"/>
          <w:color w:val="1F1F1F"/>
          <w:shd w:val="clear" w:color="auto" w:fill="FFFFFF"/>
        </w:rPr>
      </w:pPr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Mae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pryder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hefyd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ynghylch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labelu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. Mae Macintyre (2012)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dadlau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y gall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labeli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arwain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at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ddisgwyliadau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is a stigma. Gall plant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sydd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wedi'u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nodi ag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anghenion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ychwanegol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brofi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allgáu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neu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stereoteipio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. Mae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hyn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arbennig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o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arwyddocaol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blant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o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gefndiroedd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amrywiol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ddiwylliannol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ac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ieithyddol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lle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gellir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camgymryd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gwahaniaethau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iaith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am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oedi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datblygiadol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.</w:t>
      </w:r>
    </w:p>
    <w:p w14:paraId="579C9A97" w14:textId="2DE3790F" w:rsidR="00D260AC" w:rsidRDefault="00D260AC" w:rsidP="00D260AC">
      <w:pPr>
        <w:rPr>
          <w:rFonts w:cstheme="minorHAnsi"/>
          <w:color w:val="1F1F1F"/>
          <w:shd w:val="clear" w:color="auto" w:fill="FFFFFF"/>
        </w:rPr>
      </w:pPr>
    </w:p>
    <w:p w14:paraId="79D31448" w14:textId="77777777" w:rsidR="00D260AC" w:rsidRPr="00D260AC" w:rsidRDefault="00D260AC" w:rsidP="00D260AC">
      <w:pPr>
        <w:rPr>
          <w:rFonts w:asciiTheme="minorHAnsi" w:hAnsiTheme="minorHAnsi" w:cstheme="minorHAnsi"/>
        </w:rPr>
      </w:pPr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Mae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mynediad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at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wasanaethau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allanol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hefyd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effeithio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ar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effeithiolrwydd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.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Canfu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Kelly a West (2020) y gall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rhestrau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aros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hir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chyllid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cyfyngedig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ohirio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asesiad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ac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ymyrraeth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arbenigol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. O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ganlyniad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nid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yw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adnabod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gynnar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unig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gwarantu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cefnogaeth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effeithiol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.</w:t>
      </w:r>
    </w:p>
    <w:p w14:paraId="0AA80500" w14:textId="686E8695" w:rsidR="00D260AC" w:rsidRPr="00D260AC" w:rsidRDefault="00D260AC" w:rsidP="00D260AC">
      <w:pPr>
        <w:rPr>
          <w:rFonts w:asciiTheme="minorHAnsi" w:hAnsiTheme="minorHAnsi" w:cstheme="minorHAnsi"/>
        </w:rPr>
      </w:pPr>
    </w:p>
    <w:p w14:paraId="4209E57B" w14:textId="5EFB8096" w:rsidR="00D260AC" w:rsidRPr="00F341C5" w:rsidRDefault="00D260AC" w:rsidP="00D260AC">
      <w:pPr>
        <w:rPr>
          <w:rFonts w:asciiTheme="minorHAnsi" w:hAnsiTheme="minorHAnsi" w:cstheme="minorHAnsi"/>
          <w:color w:val="1F1F1F"/>
          <w:shd w:val="clear" w:color="auto" w:fill="FFFFFF"/>
        </w:rPr>
      </w:pPr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Mae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cyfranogiad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rhieni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ffactor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hanfodol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arall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. Mae Nutbrown, Clough ac Atherton (2013)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pwysleisio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bod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gan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rieni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wybodaeth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werthfawr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ynghylch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datblygiad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eu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plentyn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. Mae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partneriaethau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cadarnhaol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rhwng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ymarferwyr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theuluoedd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gwella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gwneud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penderfyniadau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chynllunio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ymyriadau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.</w:t>
      </w:r>
    </w:p>
    <w:p w14:paraId="3CCBF629" w14:textId="5952CEF3" w:rsidR="00F341C5" w:rsidRPr="00F341C5" w:rsidRDefault="00F341C5" w:rsidP="00F341C5">
      <w:pPr>
        <w:rPr>
          <w:rFonts w:asciiTheme="minorHAnsi" w:hAnsiTheme="minorHAnsi" w:cstheme="minorHAnsi"/>
          <w:color w:val="1F1F1F"/>
          <w:shd w:val="clear" w:color="auto" w:fill="FFFFFF"/>
        </w:rPr>
      </w:pP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Ffactor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pwysig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arall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sy'n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dylanwadu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ar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effeithiolrwydd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adnabod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cynnar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yw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hyfforddiant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ymarferwyr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datblygiad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proffesiynol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. Mae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ymchwil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awgrymu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bod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ymarferwyr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meithrin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sy'n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derbyn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hyfforddiant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SEND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rheolaidd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fwy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hyderus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wrth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gydnabod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pryderon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datblygiadol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gweithredu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strategaethau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ymyrraeth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gynnar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.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Canfu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Siraj-Blatchford </w:t>
      </w:r>
      <w:r w:rsidRPr="00F341C5">
        <w:rPr>
          <w:rFonts w:asciiTheme="minorHAnsi" w:hAnsiTheme="minorHAnsi" w:cstheme="minorHAnsi"/>
          <w:i/>
          <w:iCs/>
          <w:color w:val="1F1F1F"/>
          <w:shd w:val="clear" w:color="auto" w:fill="FFFFFF"/>
        </w:rPr>
        <w:t>et al</w:t>
      </w:r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. (2002)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fod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ymarferwyr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medrus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iawn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fwy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effeithiol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wrth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arsylwi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ymddygiadau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dysgu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plant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ac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addasu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arfer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ddiwallu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anghenion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unigol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. Mae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hyn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cefnogi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damcaniaeth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Vygotsky bod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arweiniad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oedolion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medrus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chwarae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rhan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arwyddocaol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wrth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gefnogi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datblygiad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plant.</w:t>
      </w:r>
    </w:p>
    <w:p w14:paraId="58DA21D5" w14:textId="4350D540" w:rsidR="00F341C5" w:rsidRPr="00F341C5" w:rsidRDefault="00F341C5" w:rsidP="00F341C5">
      <w:pPr>
        <w:rPr>
          <w:rFonts w:asciiTheme="minorHAnsi" w:hAnsiTheme="minorHAnsi" w:cstheme="minorHAnsi"/>
          <w:color w:val="1F1F1F"/>
          <w:shd w:val="clear" w:color="auto" w:fill="FFFFFF"/>
        </w:rPr>
      </w:pPr>
    </w:p>
    <w:p w14:paraId="60F88D2E" w14:textId="77777777" w:rsidR="00F341C5" w:rsidRPr="00F341C5" w:rsidRDefault="00F341C5" w:rsidP="00F341C5">
      <w:pPr>
        <w:rPr>
          <w:rFonts w:asciiTheme="minorHAnsi" w:hAnsiTheme="minorHAnsi" w:cstheme="minorHAnsi"/>
        </w:rPr>
      </w:pP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Fodd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bynnag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mae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pryderon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parhaus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ynghylch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anghysondebau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yng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ngwybodaeth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ymarferwyr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ar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draws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lleoliadau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blynyddoedd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cynnar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.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Efallai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bod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gan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rai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ymarferwyr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meithrin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brofiad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helaeth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o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weithio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gyda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phlant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ag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anghenion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ychwanegol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tra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gall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eraill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fod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â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hyfforddiant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arbenigol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cyfyngedig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. Gall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yr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anghysondeb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hwn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effeithio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ar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gywirdeb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atgyfeiriadau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ac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asesiadau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. Mae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Ozonoff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r w:rsidRPr="00F341C5">
        <w:rPr>
          <w:rFonts w:asciiTheme="minorHAnsi" w:hAnsiTheme="minorHAnsi" w:cstheme="minorHAnsi"/>
          <w:i/>
          <w:iCs/>
          <w:color w:val="1F1F1F"/>
          <w:shd w:val="clear" w:color="auto" w:fill="FFFFFF"/>
        </w:rPr>
        <w:t>et al</w:t>
      </w:r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. (2015)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dadlau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y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gellir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adnabod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arwyddion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awtistiaeth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aml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cyn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tair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oed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ond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efallai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nad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oes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gan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ymarferwyr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hyder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adnabod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yr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ymddygiadau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hyn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oherwydd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gorgyffwrdd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ag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amrywiad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datblygiadol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nodweddiadol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.</w:t>
      </w:r>
    </w:p>
    <w:p w14:paraId="0F11CF2C" w14:textId="77777777" w:rsidR="00F341C5" w:rsidRPr="00F341C5" w:rsidRDefault="00F341C5" w:rsidP="00F341C5">
      <w:pPr>
        <w:rPr>
          <w:rFonts w:asciiTheme="minorHAnsi" w:hAnsiTheme="minorHAnsi" w:cstheme="minorHAnsi"/>
        </w:rPr>
      </w:pPr>
    </w:p>
    <w:p w14:paraId="102FF8D4" w14:textId="77777777" w:rsidR="00F341C5" w:rsidRPr="00F341C5" w:rsidRDefault="00F341C5" w:rsidP="00F341C5">
      <w:pPr>
        <w:rPr>
          <w:rFonts w:asciiTheme="minorHAnsi" w:hAnsiTheme="minorHAnsi" w:cstheme="minorHAnsi"/>
        </w:rPr>
      </w:pP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Ar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ben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hynny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, gall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pwysau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llwyth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gwaith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o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fewn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lleoliadau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meithrinfa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hefyd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effeithio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ar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ansawdd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arsylwadau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ac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asesiadau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.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aml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mae'n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ofynnol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ymarferwyr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gwblhau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llawer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iawn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o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ddogfennaeth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ochr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ochr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â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chyfrifoldebau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gofalu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gram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a</w:t>
      </w:r>
      <w:proofErr w:type="gram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allai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leihau'r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amser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sydd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ar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gael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ar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gyfer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arsylwi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myfyrio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ystyrlon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. Gall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hyn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effeithio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ar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effeithiolrwydd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prosesau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adnabod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cynnar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.</w:t>
      </w:r>
    </w:p>
    <w:p w14:paraId="7180E51D" w14:textId="3A74C247" w:rsidR="00F341C5" w:rsidRPr="00F341C5" w:rsidRDefault="00F341C5" w:rsidP="00D260AC">
      <w:pPr>
        <w:rPr>
          <w:rFonts w:asciiTheme="minorHAnsi" w:hAnsiTheme="minorHAnsi" w:cstheme="minorHAnsi"/>
          <w:color w:val="1F1F1F"/>
          <w:shd w:val="clear" w:color="auto" w:fill="FFFFFF"/>
        </w:rPr>
      </w:pPr>
    </w:p>
    <w:p w14:paraId="444A1DB5" w14:textId="77777777" w:rsidR="00F341C5" w:rsidRPr="00F341C5" w:rsidRDefault="00F341C5" w:rsidP="00F341C5">
      <w:pPr>
        <w:rPr>
          <w:rFonts w:asciiTheme="minorHAnsi" w:hAnsiTheme="minorHAnsi" w:cstheme="minorHAnsi"/>
        </w:rPr>
      </w:pPr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Er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gwaethaf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yr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heriau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hyn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mae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llawer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o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ymchwilwyr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cytuno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bod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ymyrraeth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gynnar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parhau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fod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fwy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buddiol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na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chefnogaeth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oedi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. Mae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adnabod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gynnar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caniatáu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ymarferwyr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gweithwyr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proffesiynol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allanol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weithredu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strategaethau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wedi'u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targedu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cyn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anawsterau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ddod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fwy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difrifol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. Gall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hyn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wella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cyfathrebu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rhyngweithio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cymdeithasol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pharodrwydd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ar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gyfer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yr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ysgol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enwedig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blant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ag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anawsterau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lleferydd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ac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iaith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neu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anghenion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cyfathrebu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cymdeithasol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. Felly, er bod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cyfyngiadau'n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bodoli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mae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tystiolaeth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awgrymu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bod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hyfforddiant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ymarferwyr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effeithiol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chydweithio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amlasiantaethol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parhau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fod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ganolog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wella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canlyniadau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blant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ag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anghenion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ychwanegol</w:t>
      </w:r>
      <w:proofErr w:type="spellEnd"/>
      <w:r w:rsidRPr="00F341C5">
        <w:rPr>
          <w:rFonts w:asciiTheme="minorHAnsi" w:hAnsiTheme="minorHAnsi" w:cstheme="minorHAnsi"/>
          <w:color w:val="1F1F1F"/>
          <w:shd w:val="clear" w:color="auto" w:fill="FFFFFF"/>
        </w:rPr>
        <w:t>.</w:t>
      </w:r>
    </w:p>
    <w:p w14:paraId="2C4DFADB" w14:textId="77777777" w:rsidR="00F341C5" w:rsidRDefault="00F341C5" w:rsidP="00D260AC">
      <w:pPr>
        <w:rPr>
          <w:rFonts w:cstheme="minorHAnsi"/>
          <w:color w:val="1F1F1F"/>
          <w:shd w:val="clear" w:color="auto" w:fill="FFFFFF"/>
        </w:rPr>
      </w:pPr>
    </w:p>
    <w:p w14:paraId="732DF4D7" w14:textId="4FA8C5C6" w:rsidR="00D260AC" w:rsidRPr="00D260AC" w:rsidRDefault="00D260AC" w:rsidP="00D260AC">
      <w:pPr>
        <w:rPr>
          <w:rFonts w:asciiTheme="minorHAnsi" w:hAnsiTheme="minorHAnsi" w:cstheme="minorHAnsi"/>
        </w:rPr>
      </w:pPr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At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ei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gilydd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mae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llenyddiaeth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awgrymu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y gall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lleoliadau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meithrinfa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nodi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anghenion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ychwanegol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effeithiol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pan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fydd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ymarferwyr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brofiadol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fyfyriol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ac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cael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eu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cefnogi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trwy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gydweithrediad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amlasiantaeth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.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Fodd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bynnag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nid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yw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ymchwilwyr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bob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amser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cytuno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ynghylch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pa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mor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effeithiol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yw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systemau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presennol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ymarferol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. Er bod Sylva </w:t>
      </w:r>
      <w:r w:rsidRPr="00D260AC">
        <w:rPr>
          <w:rFonts w:asciiTheme="minorHAnsi" w:hAnsiTheme="minorHAnsi" w:cstheme="minorHAnsi"/>
          <w:i/>
          <w:iCs/>
          <w:color w:val="1F1F1F"/>
          <w:shd w:val="clear" w:color="auto" w:fill="FFFFFF"/>
        </w:rPr>
        <w:t>et al</w:t>
      </w:r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. (2004)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awgrymu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bod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darpariaeth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feithrinfa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o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ansawdd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uchel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gwella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canlyniadau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datblygiadol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mae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Kelly a West (2020)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dadlau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bod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prinder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cyllid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ac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oedi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wrth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gael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mynediad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at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wasanaethau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arbenigol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lleihau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effeithiolrwydd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ymyrraeth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gynnar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.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yr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un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modd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mae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Law </w:t>
      </w:r>
      <w:r w:rsidRPr="00D260AC">
        <w:rPr>
          <w:rFonts w:asciiTheme="minorHAnsi" w:hAnsiTheme="minorHAnsi" w:cstheme="minorHAnsi"/>
          <w:i/>
          <w:iCs/>
          <w:color w:val="1F1F1F"/>
          <w:shd w:val="clear" w:color="auto" w:fill="FFFFFF"/>
        </w:rPr>
        <w:t>et al</w:t>
      </w:r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. (2000)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pwysleisio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manteision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cymorth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lleferydd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ac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iaith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cynnar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tra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bod Macintyre (2012)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rhybuddio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y gall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nodi'n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gynnar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hefyd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gyfrannu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at stigma a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disgwyliadau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is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trwy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labelu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. Mae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hyn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dangos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y gall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nodi'n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gynnar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ddarparu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cyfleoedd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pwysig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ar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gyfer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ymyrraeth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, er bod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effeithiolrwydd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dibynnu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ar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hyfforddiant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ymarferwyr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arfer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cynhwysol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mynediad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at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wasanaethau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cymorth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allanol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.</w:t>
      </w:r>
    </w:p>
    <w:p w14:paraId="28F7A1CF" w14:textId="77777777" w:rsidR="00D260AC" w:rsidRPr="00A9646D" w:rsidRDefault="00D260AC" w:rsidP="00A9646D">
      <w:pPr>
        <w:rPr>
          <w:rFonts w:asciiTheme="minorHAnsi" w:hAnsiTheme="minorHAnsi" w:cstheme="minorHAnsi"/>
        </w:rPr>
      </w:pPr>
    </w:p>
    <w:p w14:paraId="7B5784BC" w14:textId="77777777" w:rsidR="00FF2BBC" w:rsidRDefault="00FF2BBC" w:rsidP="0084480B">
      <w:pPr>
        <w:rPr>
          <w:rFonts w:asciiTheme="minorHAnsi" w:hAnsiTheme="minorHAnsi" w:cstheme="minorHAnsi"/>
          <w:b/>
          <w:bCs/>
          <w:color w:val="1F1F1F"/>
          <w:u w:val="single"/>
          <w:shd w:val="clear" w:color="auto" w:fill="FFFFFF"/>
        </w:rPr>
      </w:pPr>
    </w:p>
    <w:p w14:paraId="03F5F534" w14:textId="77777777" w:rsidR="00FF2BBC" w:rsidRDefault="00FF2BBC" w:rsidP="0084480B">
      <w:pPr>
        <w:rPr>
          <w:rFonts w:asciiTheme="minorHAnsi" w:hAnsiTheme="minorHAnsi" w:cstheme="minorHAnsi"/>
          <w:b/>
          <w:bCs/>
          <w:color w:val="1F1F1F"/>
          <w:u w:val="single"/>
          <w:shd w:val="clear" w:color="auto" w:fill="FFFFFF"/>
        </w:rPr>
      </w:pPr>
    </w:p>
    <w:p w14:paraId="76C98724" w14:textId="77777777" w:rsidR="00FF2BBC" w:rsidRDefault="00FF2BBC" w:rsidP="0084480B">
      <w:pPr>
        <w:rPr>
          <w:rFonts w:asciiTheme="minorHAnsi" w:hAnsiTheme="minorHAnsi" w:cstheme="minorHAnsi"/>
          <w:b/>
          <w:bCs/>
          <w:color w:val="1F1F1F"/>
          <w:u w:val="single"/>
          <w:shd w:val="clear" w:color="auto" w:fill="FFFFFF"/>
        </w:rPr>
      </w:pPr>
    </w:p>
    <w:p w14:paraId="00977AB7" w14:textId="0DCC6EF6" w:rsidR="0084480B" w:rsidRPr="0084480B" w:rsidRDefault="0084480B" w:rsidP="0084480B">
      <w:pPr>
        <w:rPr>
          <w:rFonts w:asciiTheme="minorHAnsi" w:hAnsiTheme="minorHAnsi" w:cstheme="minorHAnsi"/>
          <w:b/>
          <w:bCs/>
          <w:u w:val="single"/>
        </w:rPr>
      </w:pPr>
      <w:proofErr w:type="spellStart"/>
      <w:r w:rsidRPr="0084480B">
        <w:rPr>
          <w:rFonts w:asciiTheme="minorHAnsi" w:hAnsiTheme="minorHAnsi" w:cstheme="minorHAnsi"/>
          <w:b/>
          <w:bCs/>
          <w:color w:val="1F1F1F"/>
          <w:u w:val="single"/>
          <w:shd w:val="clear" w:color="auto" w:fill="FFFFFF"/>
        </w:rPr>
        <w:t>Ystyriaethau</w:t>
      </w:r>
      <w:proofErr w:type="spellEnd"/>
      <w:r w:rsidRPr="0084480B">
        <w:rPr>
          <w:rFonts w:asciiTheme="minorHAnsi" w:hAnsiTheme="minorHAnsi" w:cstheme="minorHAnsi"/>
          <w:b/>
          <w:bCs/>
          <w:color w:val="1F1F1F"/>
          <w:u w:val="single"/>
          <w:shd w:val="clear" w:color="auto" w:fill="FFFFFF"/>
        </w:rPr>
        <w:t xml:space="preserve"> </w:t>
      </w:r>
      <w:proofErr w:type="spellStart"/>
      <w:r w:rsidRPr="0084480B">
        <w:rPr>
          <w:rFonts w:asciiTheme="minorHAnsi" w:hAnsiTheme="minorHAnsi" w:cstheme="minorHAnsi"/>
          <w:b/>
          <w:bCs/>
          <w:color w:val="1F1F1F"/>
          <w:u w:val="single"/>
          <w:shd w:val="clear" w:color="auto" w:fill="FFFFFF"/>
        </w:rPr>
        <w:t>Methodolegol</w:t>
      </w:r>
      <w:proofErr w:type="spellEnd"/>
    </w:p>
    <w:p w14:paraId="1891B039" w14:textId="67DFA843" w:rsidR="00A9646D" w:rsidRDefault="00A9646D" w:rsidP="009616F4">
      <w:pPr>
        <w:rPr>
          <w:b/>
          <w:bCs/>
          <w:u w:val="single"/>
        </w:rPr>
      </w:pPr>
    </w:p>
    <w:p w14:paraId="1B032554" w14:textId="77777777" w:rsidR="00D260AC" w:rsidRPr="00D260AC" w:rsidRDefault="00D260AC" w:rsidP="00D260AC">
      <w:pPr>
        <w:rPr>
          <w:rFonts w:asciiTheme="minorHAnsi" w:hAnsiTheme="minorHAnsi" w:cstheme="minorHAnsi"/>
        </w:rPr>
      </w:pPr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Mae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ymchwil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effeithiolrwydd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nodi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anghenion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ychwanegol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mewn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lleoliadau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meithrin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defnyddio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dulliau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ansoddol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meintiol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chymysg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. Mae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pob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methodoleg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cynnig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cryfderau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chyfyngiadau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wrth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archwilio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datblygiad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plant,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profiadau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ymarferwyr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ac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ymyrraeth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gynnar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.</w:t>
      </w:r>
    </w:p>
    <w:p w14:paraId="0A46FD91" w14:textId="6F53710B" w:rsidR="00CB4F33" w:rsidRPr="00D260AC" w:rsidRDefault="00CB4F33" w:rsidP="009616F4">
      <w:pPr>
        <w:rPr>
          <w:rFonts w:asciiTheme="minorHAnsi" w:hAnsiTheme="minorHAnsi" w:cstheme="minorHAnsi"/>
          <w:b/>
          <w:bCs/>
          <w:u w:val="single"/>
        </w:rPr>
      </w:pPr>
    </w:p>
    <w:p w14:paraId="5DE25EFF" w14:textId="77777777" w:rsidR="00D260AC" w:rsidRPr="00D260AC" w:rsidRDefault="00D260AC" w:rsidP="00D260AC">
      <w:pPr>
        <w:rPr>
          <w:rFonts w:asciiTheme="minorHAnsi" w:hAnsiTheme="minorHAnsi" w:cstheme="minorHAnsi"/>
        </w:rPr>
      </w:pP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Defnyddir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dulliau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ansoddol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gyffredin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oherwydd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eu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bod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rhoi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cipolwg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manwl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ar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brofiadau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plant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ac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arfer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meithrinfa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. Mae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arsylwadau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arbennig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o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werthfawr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mewn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ymchwil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blynyddoedd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cynnar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oherwydd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gall plant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ifanc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gael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trafferth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cyfathrebu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ar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lafar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.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Dadleua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Flewitt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(2005)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fod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arsylwi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caniatáu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ymchwilwyr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archwilio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rhyngweithiadau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naturiol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ac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ymatebion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ymarferwyr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.</w:t>
      </w:r>
    </w:p>
    <w:p w14:paraId="6F24B166" w14:textId="33C7440B" w:rsidR="00D260AC" w:rsidRDefault="00D260AC" w:rsidP="009616F4">
      <w:pPr>
        <w:rPr>
          <w:b/>
          <w:bCs/>
          <w:u w:val="single"/>
        </w:rPr>
      </w:pPr>
    </w:p>
    <w:p w14:paraId="04C89DE2" w14:textId="77777777" w:rsidR="00D260AC" w:rsidRPr="00D260AC" w:rsidRDefault="00D260AC" w:rsidP="00D260AC">
      <w:pPr>
        <w:rPr>
          <w:rFonts w:asciiTheme="minorHAnsi" w:hAnsiTheme="minorHAnsi" w:cstheme="minorHAnsi"/>
        </w:rPr>
      </w:pPr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Mae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arsylwi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cyfranogol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galluogi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ymchwilwyr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arsylwi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sut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mae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ymarferwyr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nodi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oedi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lleferydd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pryderon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ymddygiadol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neu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anawsterau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cyfathrebu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cymdeithasol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ystod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gweithgareddau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bob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dydd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.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Mae'r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dull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hwn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adlewyrchu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damcaniaeth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Vygotsky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oherwydd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bod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dysgu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datblygiad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cael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eu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hystyried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o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fewn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cyd-destunau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cymdeithasol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.</w:t>
      </w:r>
    </w:p>
    <w:p w14:paraId="0EFD90C7" w14:textId="77777777" w:rsidR="00D260AC" w:rsidRPr="00D260AC" w:rsidRDefault="00D260AC" w:rsidP="00D260AC">
      <w:pPr>
        <w:rPr>
          <w:rFonts w:asciiTheme="minorHAnsi" w:hAnsiTheme="minorHAnsi" w:cstheme="minorHAnsi"/>
        </w:rPr>
      </w:pP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Fodd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bynnag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mae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cyfyngiadau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hefyd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ar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arsylwi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. Gall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rhagfarn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ymchwilwyr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ddylanwadu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ar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ddehongliadau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o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ymddygiad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plant, a gall plant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ymddwyn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wahanol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wrth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gael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eu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harsylwi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. Gall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hyn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arwain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at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effaith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Hawthorne,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lle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mae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cyfranogwyr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newid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eu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hymddygiad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oherwydd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eu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bod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ymwybodol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eu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bod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cael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eu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harsylwi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(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McCambridge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, Witton ac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Elbourne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, 2014). Mae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risg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hefyd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o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effaith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Halo,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lle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mae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ymchwilwyr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datblygu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rhagdybiaethau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cadarnhaol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neu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negyddol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am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gyfranogwyr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sy'n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dylanwadu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ar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ddehongli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canfyddiadau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.</w:t>
      </w:r>
    </w:p>
    <w:p w14:paraId="7E8A3ACD" w14:textId="5386DB67" w:rsidR="00D260AC" w:rsidRDefault="00D260AC" w:rsidP="009616F4">
      <w:pPr>
        <w:rPr>
          <w:b/>
          <w:bCs/>
          <w:u w:val="single"/>
        </w:rPr>
      </w:pPr>
    </w:p>
    <w:p w14:paraId="11855F9B" w14:textId="44DFEBAA" w:rsidR="00D260AC" w:rsidRDefault="00D260AC" w:rsidP="00D260AC">
      <w:pPr>
        <w:rPr>
          <w:rFonts w:cstheme="minorHAnsi"/>
          <w:color w:val="1F1F1F"/>
          <w:shd w:val="clear" w:color="auto" w:fill="FFFFFF"/>
        </w:rPr>
      </w:pPr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Mae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cyfweliadau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lled-strwythuredig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ddull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cyffredin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arall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.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Byddai'r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astudiaeth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arfaethedig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defnyddio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cyfweliadau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lled-strwythuredig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gydag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ymarferwyr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meithrin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a'r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Cydlynydd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Anghenion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Addysgol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Arbennig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archwilio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profiadau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o nodi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anghenion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ychwanegol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.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Dewiswyd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cyfweliadau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lled-strwythuredig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oherwydd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eu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bod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darparu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hyblygrwydd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ac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caniatáu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gyfranogwyr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drafod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profiadau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fanwl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gan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sicrhau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bod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pynciau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allweddol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cael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eu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trafod</w:t>
      </w:r>
      <w:proofErr w:type="spellEnd"/>
      <w:r w:rsidRPr="00D260AC">
        <w:rPr>
          <w:rFonts w:asciiTheme="minorHAnsi" w:hAnsiTheme="minorHAnsi" w:cstheme="minorHAnsi"/>
          <w:color w:val="1F1F1F"/>
          <w:shd w:val="clear" w:color="auto" w:fill="FFFFFF"/>
        </w:rPr>
        <w:t>.</w:t>
      </w:r>
    </w:p>
    <w:p w14:paraId="5D60C028" w14:textId="77777777" w:rsidR="00530401" w:rsidRPr="00D260AC" w:rsidRDefault="00530401" w:rsidP="00D260AC">
      <w:pPr>
        <w:rPr>
          <w:rFonts w:asciiTheme="minorHAnsi" w:hAnsiTheme="minorHAnsi" w:cstheme="minorHAnsi"/>
        </w:rPr>
      </w:pPr>
    </w:p>
    <w:p w14:paraId="53CD15AF" w14:textId="77777777" w:rsidR="00530401" w:rsidRPr="00530401" w:rsidRDefault="00530401" w:rsidP="00530401">
      <w:pPr>
        <w:rPr>
          <w:rFonts w:asciiTheme="minorHAnsi" w:hAnsiTheme="minorHAnsi" w:cstheme="minorHAnsi"/>
        </w:rPr>
      </w:pPr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Ni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ddewiswyd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holiaduron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fel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y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prif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ddull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oherwydd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efallai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na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fyddant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darparu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digon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o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fanylion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ynghylch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profiadau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theimladau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ymarferwyr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.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yr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un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modd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ni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ddewiswyd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cyfweliadau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wedi'u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strwythuro'n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llawn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oherwydd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gallent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gyfyngu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ar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allu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cyfranogwyr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drafod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profiadau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unigol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fanwl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.</w:t>
      </w:r>
    </w:p>
    <w:p w14:paraId="779BE30B" w14:textId="63B8B1D8" w:rsidR="00D260AC" w:rsidRDefault="00D260AC" w:rsidP="009616F4">
      <w:pPr>
        <w:rPr>
          <w:b/>
          <w:bCs/>
          <w:u w:val="single"/>
        </w:rPr>
      </w:pPr>
    </w:p>
    <w:p w14:paraId="04B211F3" w14:textId="77777777" w:rsidR="00530401" w:rsidRPr="00530401" w:rsidRDefault="00530401" w:rsidP="00530401">
      <w:pPr>
        <w:rPr>
          <w:rFonts w:asciiTheme="minorHAnsi" w:hAnsiTheme="minorHAnsi" w:cstheme="minorHAnsi"/>
        </w:rPr>
      </w:pPr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Mae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cyfweliadau’n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arbennig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o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ddefnyddiol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ar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gyfer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deall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profiadau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rhieni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. Gall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rhieni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drafod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ymatebion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emosiynol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atgyfeiriadau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rhwystrau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gael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mynediad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at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gymorth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pherthnasoedd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ag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ymarferwyr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. Mae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damcaniaeth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systemau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ecolegol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Bronfenbrenner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cefnogi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pwysigrwydd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ystyried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cyd-destunau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teuluol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chymdeithasol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.</w:t>
      </w:r>
    </w:p>
    <w:p w14:paraId="472C927D" w14:textId="77777777" w:rsidR="00530401" w:rsidRPr="00530401" w:rsidRDefault="00530401" w:rsidP="00530401">
      <w:pPr>
        <w:rPr>
          <w:rFonts w:asciiTheme="minorHAnsi" w:hAnsiTheme="minorHAnsi" w:cstheme="minorHAnsi"/>
        </w:rPr>
      </w:pP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Serch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hynny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, gall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cyfweliadau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gynhyrchu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ymatebion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sy'n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gymdeithasol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ddymunol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. Gall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ymarferwyr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osgoi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beirniadu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systemau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meithrin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neu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gyfaddef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ansicrwydd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ynghylch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anghenion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ychwanegol</w:t>
      </w:r>
      <w:proofErr w:type="spellEnd"/>
      <w:r w:rsidRPr="00530401">
        <w:rPr>
          <w:rFonts w:asciiTheme="minorHAnsi" w:hAnsiTheme="minorHAnsi" w:cstheme="minorHAnsi"/>
          <w:color w:val="1F1F1F"/>
          <w:shd w:val="clear" w:color="auto" w:fill="FFFFFF"/>
        </w:rPr>
        <w:t>.</w:t>
      </w:r>
    </w:p>
    <w:p w14:paraId="3F8B9A37" w14:textId="586D46FC" w:rsidR="00530401" w:rsidRDefault="00530401" w:rsidP="009616F4">
      <w:pPr>
        <w:rPr>
          <w:b/>
          <w:bCs/>
          <w:u w:val="single"/>
        </w:rPr>
      </w:pPr>
    </w:p>
    <w:p w14:paraId="67803811" w14:textId="77777777" w:rsidR="008A2685" w:rsidRPr="008A2685" w:rsidRDefault="008A2685" w:rsidP="008A2685">
      <w:pPr>
        <w:rPr>
          <w:rFonts w:asciiTheme="minorHAnsi" w:hAnsiTheme="minorHAnsi" w:cstheme="minorHAnsi"/>
        </w:rPr>
      </w:pP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Defnyddir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astudiaethau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achos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aml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hefyd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o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fewn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ymchwil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blynyddoedd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cynnar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. Gall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ymchwilwyr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ddilyn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taith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ddatblygiadol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un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plentyn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archwilio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sut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mae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anghenion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ychwanegol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cael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eu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nodi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a'u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cefnogi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dros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amser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. Mae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astudiaethau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achos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caniatáu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ymchwilwyr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gyfuno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arsylwadau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cyfweliadau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dogfennaeth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.</w:t>
      </w:r>
    </w:p>
    <w:p w14:paraId="47AB0D42" w14:textId="77777777" w:rsidR="008A2685" w:rsidRPr="008A2685" w:rsidRDefault="008A2685" w:rsidP="008A2685">
      <w:pPr>
        <w:rPr>
          <w:rFonts w:asciiTheme="minorHAnsi" w:hAnsiTheme="minorHAnsi" w:cstheme="minorHAnsi"/>
        </w:rPr>
      </w:pPr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Mae Yin (2018)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dadlau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bod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astudiaethau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achos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effeithiol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ar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gyfer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ymchwilio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faterion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cymdeithasol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cymhleth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mewn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cyd-destunau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bywyd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go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iawn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.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Fodd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bynnag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ni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ellir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cyffredinoli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canfyddiadau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o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astudiaethau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achos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unigol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hawdd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boblogaethau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ehangach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.</w:t>
      </w:r>
    </w:p>
    <w:p w14:paraId="73491161" w14:textId="603A0B8C" w:rsidR="00530401" w:rsidRPr="008A2685" w:rsidRDefault="00530401" w:rsidP="009616F4">
      <w:pPr>
        <w:rPr>
          <w:rFonts w:asciiTheme="minorHAnsi" w:hAnsiTheme="minorHAnsi" w:cstheme="minorHAnsi"/>
          <w:b/>
          <w:bCs/>
          <w:u w:val="single"/>
        </w:rPr>
      </w:pPr>
    </w:p>
    <w:p w14:paraId="4C5DB47B" w14:textId="77777777" w:rsidR="008A2685" w:rsidRPr="008A2685" w:rsidRDefault="008A2685" w:rsidP="008A2685"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Defnyddir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dulliau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meintiol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helaeth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archwilio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patrymau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chanlyniadau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mesuradwy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. Mae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arolygon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ac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asesiadau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safonol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caniatáu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ymchwilwyr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gasglu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data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gan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nifer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fawr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o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gyfranogwyr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.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Defnyddiodd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astudiaethau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fel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prosiect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EPPE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ddulliau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meintiol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archwilio'r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berthnasoedd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rhwng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ansawdd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meithrinfa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chanlyniadau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datblygiadol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(Sylva </w:t>
      </w:r>
      <w:r w:rsidRPr="008A2685">
        <w:rPr>
          <w:rFonts w:asciiTheme="minorHAnsi" w:hAnsiTheme="minorHAnsi" w:cstheme="minorHAnsi"/>
          <w:i/>
          <w:iCs/>
          <w:color w:val="1F1F1F"/>
          <w:shd w:val="clear" w:color="auto" w:fill="FFFFFF"/>
        </w:rPr>
        <w:t>et al</w:t>
      </w:r>
      <w:r w:rsidRPr="008A2685">
        <w:rPr>
          <w:rFonts w:asciiTheme="minorHAnsi" w:hAnsiTheme="minorHAnsi" w:cstheme="minorHAnsi"/>
          <w:color w:val="1F1F1F"/>
          <w:shd w:val="clear" w:color="auto" w:fill="FFFFFF"/>
        </w:rPr>
        <w:t>., 2004).</w:t>
      </w:r>
    </w:p>
    <w:p w14:paraId="2DD9DB58" w14:textId="58F7DD76" w:rsidR="008A2685" w:rsidRPr="008A2685" w:rsidRDefault="008A2685" w:rsidP="009616F4">
      <w:pPr>
        <w:rPr>
          <w:rFonts w:asciiTheme="minorHAnsi" w:hAnsiTheme="minorHAnsi" w:cstheme="minorHAnsi"/>
          <w:b/>
          <w:bCs/>
          <w:u w:val="single"/>
        </w:rPr>
      </w:pPr>
    </w:p>
    <w:p w14:paraId="589C4D84" w14:textId="77777777" w:rsidR="008A2685" w:rsidRPr="008A2685" w:rsidRDefault="008A2685" w:rsidP="008A2685">
      <w:pPr>
        <w:rPr>
          <w:rFonts w:asciiTheme="minorHAnsi" w:hAnsiTheme="minorHAnsi" w:cstheme="minorHAnsi"/>
        </w:rPr>
      </w:pPr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Mae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dulliau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meintiol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gwella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dibynadwyedd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oherwydd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gellir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cymhwyso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mesurau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safonol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gyson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. Gall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ymchwilwyr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gymharu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cyfraddau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atgyfeirio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lefelau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hyder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ymarferwyr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chynnydd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datblygiadol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.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Fodd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bynnag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, gall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ymchwil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feintiol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or-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symleiddio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profiadau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plant.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Efallai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na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fydd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cerrig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milltir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datblygiadol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safonol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sydd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wedi'u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dylanwadu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gan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theori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Piaget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adlewyrchu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amrywiaeth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ddiwylliannol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na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gwahaniaethau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unigol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.</w:t>
      </w:r>
    </w:p>
    <w:p w14:paraId="37F7CF16" w14:textId="571D3D6A" w:rsidR="008A2685" w:rsidRDefault="008A2685" w:rsidP="009616F4">
      <w:pPr>
        <w:rPr>
          <w:b/>
          <w:bCs/>
          <w:u w:val="single"/>
        </w:rPr>
      </w:pPr>
    </w:p>
    <w:p w14:paraId="66A917BB" w14:textId="77777777" w:rsidR="008A2685" w:rsidRPr="008A2685" w:rsidRDefault="008A2685" w:rsidP="008A2685">
      <w:pPr>
        <w:rPr>
          <w:rFonts w:asciiTheme="minorHAnsi" w:hAnsiTheme="minorHAnsi" w:cstheme="minorHAnsi"/>
        </w:rPr>
      </w:pPr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Mae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dulliau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cymysg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cyfuno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dulliau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ansoddol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meintiol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ddarparu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dealltwriaeth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ehangach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. Mae Creswell a Plano Clark (2018)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dadlau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bod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dulliau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cymysg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cryfhau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dilysrwydd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trwy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driongli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. Er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enghraifft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, gall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ymchwilwyr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ddefnyddio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arolygon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fesur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hyder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ymarferwyr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tra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bod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cyfweliadau'n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archwilio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pam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mae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ymarferwyr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teimlo'n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dan-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baratoedig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. Mae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cyfuno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ffynonellau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data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gwella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dibynadwyedd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dyfnder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.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Gelwir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y broses hon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driongli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sy'n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cynnwys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defnyddio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dulliau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neu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ffynonellau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data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lluosog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gryfhau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dilysrwydd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hygrededd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(Creswell a Plano Clark, 2018).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Byddai'r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astudiaeth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arfaethedig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defnyddio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triongli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trwy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gymharu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ymatebion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cyfweliadau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â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chanfyddiadau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arsylwadol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i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wella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dibynadwyedd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lleihau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rhagfarn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.</w:t>
      </w:r>
    </w:p>
    <w:p w14:paraId="17C9F1DD" w14:textId="3ED58C87" w:rsidR="008A2685" w:rsidRDefault="008A2685" w:rsidP="009616F4">
      <w:pPr>
        <w:rPr>
          <w:b/>
          <w:bCs/>
          <w:u w:val="single"/>
        </w:rPr>
      </w:pPr>
    </w:p>
    <w:p w14:paraId="19C6F733" w14:textId="77777777" w:rsidR="008A2685" w:rsidRPr="008A2685" w:rsidRDefault="008A2685" w:rsidP="008A2685">
      <w:pPr>
        <w:rPr>
          <w:rFonts w:asciiTheme="minorHAnsi" w:hAnsiTheme="minorHAnsi" w:cstheme="minorHAnsi"/>
        </w:rPr>
      </w:pPr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Mae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samplu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ystyriaeth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fethodolegol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bwysig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arall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.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Byddai'r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astudiaeth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arfaethedig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defnyddio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samplu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pwrpasol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recriwtio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tua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chwech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o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ymarferwyr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meithrin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, un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Cydlynydd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Anghenion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Addysgol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Arbennig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dau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riant o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leoliad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meithrinfa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yng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Nghymru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.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Dewiswyd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samplu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pwrpasol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oherwydd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y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byddai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gan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gyfranogwyr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brofiad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uniongyrchol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o nodi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anghenion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ychwanegol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o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fewn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ymarfer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y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blynyddoedd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cynnar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.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Byddai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hyn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caniatáu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i'r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ymchwilydd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gasglu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gwybodaeth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fanwl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pherthnasol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. Ni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ystyriwyd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bod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samplu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ar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hap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briodol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oherwydd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efallai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na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fydd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cyfranogwyr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heb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wybodaeth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na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phrofiad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o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anghenion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ychwanegol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darparu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ymatebion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digon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manwl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. Er bod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samplu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pwrpasol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darparu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data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ansoddol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cyfoethog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, gall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leihau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cynrychiolaeth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oherwydd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efallai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y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bydd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gan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gyfranogwyr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farn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gref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eisoes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ynghylch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arferion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cynhwysiant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ac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adnabod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.</w:t>
      </w:r>
    </w:p>
    <w:p w14:paraId="217CF528" w14:textId="0B98FA55" w:rsidR="008A2685" w:rsidRPr="00292781" w:rsidRDefault="008A2685" w:rsidP="009616F4">
      <w:pPr>
        <w:rPr>
          <w:rFonts w:asciiTheme="minorHAnsi" w:hAnsiTheme="minorHAnsi" w:cstheme="minorHAnsi"/>
          <w:b/>
          <w:bCs/>
          <w:u w:val="single"/>
        </w:rPr>
      </w:pPr>
    </w:p>
    <w:p w14:paraId="183052CC" w14:textId="77777777" w:rsidR="008A2685" w:rsidRPr="008A2685" w:rsidRDefault="008A2685" w:rsidP="008A2685">
      <w:pPr>
        <w:rPr>
          <w:rFonts w:asciiTheme="minorHAnsi" w:hAnsiTheme="minorHAnsi" w:cstheme="minorHAnsi"/>
        </w:rPr>
      </w:pPr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Mae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ymchwil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sy'n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cynnwys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plant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ifanc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cyflwyno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heriau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methodolegol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ychwanegol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.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aml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nid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yw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cyfweliadau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traddodiadol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addas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ar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gyfer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plant dan bump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oed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oherwydd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sgiliau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cyfathrebu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cyfyngedig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. Felly,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mae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ymchwilwyr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defnyddio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dulliau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sy'n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gyfeillgar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blant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fel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lluniadu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ffotograffau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gweithgareddau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sy'n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seiliedig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ar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chwarae</w:t>
      </w:r>
      <w:proofErr w:type="spellEnd"/>
      <w:r w:rsidRPr="008A2685">
        <w:rPr>
          <w:rFonts w:asciiTheme="minorHAnsi" w:hAnsiTheme="minorHAnsi" w:cstheme="minorHAnsi"/>
          <w:color w:val="1F1F1F"/>
          <w:shd w:val="clear" w:color="auto" w:fill="FFFFFF"/>
        </w:rPr>
        <w:t>.</w:t>
      </w:r>
    </w:p>
    <w:p w14:paraId="06C851B8" w14:textId="49D1C4B6" w:rsidR="008A2685" w:rsidRPr="00292781" w:rsidRDefault="008A2685" w:rsidP="009616F4">
      <w:pPr>
        <w:rPr>
          <w:rFonts w:asciiTheme="minorHAnsi" w:hAnsiTheme="minorHAnsi" w:cstheme="minorHAnsi"/>
          <w:b/>
          <w:bCs/>
          <w:u w:val="single"/>
        </w:rPr>
      </w:pPr>
    </w:p>
    <w:p w14:paraId="420839F5" w14:textId="77777777" w:rsidR="00292781" w:rsidRPr="00292781" w:rsidRDefault="00292781" w:rsidP="00292781">
      <w:pPr>
        <w:rPr>
          <w:rFonts w:asciiTheme="minorHAnsi" w:hAnsiTheme="minorHAnsi" w:cstheme="minorHAnsi"/>
        </w:rPr>
      </w:pP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Datblygodd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Clark a Moss (2011) y Dull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Mosaig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sy'n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galluogi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plant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fynegi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barn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drwy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ddulliau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gweledol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rhyngweithiol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. Mae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hyn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adlewyrchu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hawliau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plant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gyfranogiad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o dan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Gonfensiwn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y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Cenhedloedd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Unedig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ar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Hawliau'r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Plentyn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(1989). Mae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dibynadwyedd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dilysrwydd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bryderon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canolog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ym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mhob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ymchwil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. Mae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dibynadwyedd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cyfeirio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at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gysondeb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tra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bod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dilysrwydd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ystyried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gram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a</w:t>
      </w:r>
      <w:proofErr w:type="gram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yw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ymchwil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mesur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cysyniadau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bwriadedig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gywir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.</w:t>
      </w:r>
    </w:p>
    <w:p w14:paraId="0F7462CC" w14:textId="2320B198" w:rsidR="00292781" w:rsidRPr="00292781" w:rsidRDefault="00292781" w:rsidP="009616F4">
      <w:pPr>
        <w:rPr>
          <w:rFonts w:asciiTheme="minorHAnsi" w:hAnsiTheme="minorHAnsi" w:cstheme="minorHAnsi"/>
          <w:b/>
          <w:bCs/>
          <w:u w:val="single"/>
        </w:rPr>
      </w:pPr>
    </w:p>
    <w:p w14:paraId="7870FC6B" w14:textId="77777777" w:rsidR="00292781" w:rsidRPr="00292781" w:rsidRDefault="00292781" w:rsidP="00292781">
      <w:pPr>
        <w:rPr>
          <w:rFonts w:asciiTheme="minorHAnsi" w:hAnsiTheme="minorHAnsi" w:cstheme="minorHAnsi"/>
        </w:rPr>
      </w:pPr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Mae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astudiaethau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ansoddol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aml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defnyddio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triongli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ymgysylltu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hirfaith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gwirio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aelodau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wella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hygrededd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. Mae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astudiaethau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meintiol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dibynnu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ar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fesurau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safonol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wella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dibynadwyedd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.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Fodd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bynnag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efallai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na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fydd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asesiadau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datblygiadol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bob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amser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deg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ddiwylliannol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.</w:t>
      </w:r>
    </w:p>
    <w:p w14:paraId="3849CD77" w14:textId="093A125F" w:rsidR="00292781" w:rsidRPr="00292781" w:rsidRDefault="00292781" w:rsidP="009616F4">
      <w:pPr>
        <w:rPr>
          <w:rFonts w:asciiTheme="minorHAnsi" w:hAnsiTheme="minorHAnsi" w:cstheme="minorHAnsi"/>
          <w:b/>
          <w:bCs/>
          <w:u w:val="single"/>
        </w:rPr>
      </w:pPr>
    </w:p>
    <w:p w14:paraId="1286F79E" w14:textId="77777777" w:rsidR="00292781" w:rsidRPr="00292781" w:rsidRDefault="00292781" w:rsidP="00292781">
      <w:pPr>
        <w:rPr>
          <w:rFonts w:asciiTheme="minorHAnsi" w:hAnsiTheme="minorHAnsi" w:cstheme="minorHAnsi"/>
        </w:rPr>
      </w:pPr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Mae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myfyrdod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hefyd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bwysig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.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Rhaid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ymchwilwyr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fyfyrio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ar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sut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mae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eu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profiadau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a'u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rhagdybiaethau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eu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hunain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dylanwadu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ar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ddehongliadau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. Gall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ymchwilwyr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sydd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â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phrofiad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mewn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anghenion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addysgol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arbennig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ddehongli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ymddygiad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wahanol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i'r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rhai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heb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gefndiroedd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o'r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fath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.</w:t>
      </w:r>
    </w:p>
    <w:p w14:paraId="13DF7F16" w14:textId="7CF73BFA" w:rsidR="00292781" w:rsidRPr="00292781" w:rsidRDefault="00292781" w:rsidP="009616F4">
      <w:pPr>
        <w:rPr>
          <w:rFonts w:asciiTheme="minorHAnsi" w:hAnsiTheme="minorHAnsi" w:cstheme="minorHAnsi"/>
          <w:b/>
          <w:bCs/>
          <w:u w:val="single"/>
        </w:rPr>
      </w:pPr>
    </w:p>
    <w:p w14:paraId="644CACDB" w14:textId="77777777" w:rsidR="00292781" w:rsidRPr="00292781" w:rsidRDefault="00292781" w:rsidP="00292781">
      <w:pPr>
        <w:rPr>
          <w:rFonts w:asciiTheme="minorHAnsi" w:hAnsiTheme="minorHAnsi" w:cstheme="minorHAnsi"/>
        </w:rPr>
      </w:pPr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Mae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astudiaethau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hydredol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arbennig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o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werthfawr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wrth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archwilio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effeithiolrwydd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adnabod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cynnar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oherwydd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eu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bod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olrhain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cynnydd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plant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dros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amser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. Mae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ymchwil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wedi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dangos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y gall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ymyrraeth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gynnar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mewn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lleferydd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ac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iaith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wella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canlyniadau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llythrennedd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chyfathrebu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diweddarach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(Law </w:t>
      </w:r>
      <w:r w:rsidRPr="00292781">
        <w:rPr>
          <w:rFonts w:asciiTheme="minorHAnsi" w:hAnsiTheme="minorHAnsi" w:cstheme="minorHAnsi"/>
          <w:i/>
          <w:iCs/>
          <w:color w:val="1F1F1F"/>
          <w:shd w:val="clear" w:color="auto" w:fill="FFFFFF"/>
        </w:rPr>
        <w:t>et al</w:t>
      </w:r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., 2000).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Fodd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bynnag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mae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ymchwil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hydredol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cymryd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llawer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o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amser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ddrud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ac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agored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niwed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gan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gyfranogwyr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.</w:t>
      </w:r>
    </w:p>
    <w:p w14:paraId="33C4EB6B" w14:textId="48C69DA2" w:rsidR="00292781" w:rsidRDefault="00292781" w:rsidP="009616F4">
      <w:pPr>
        <w:rPr>
          <w:b/>
          <w:bCs/>
          <w:u w:val="single"/>
        </w:rPr>
      </w:pPr>
    </w:p>
    <w:p w14:paraId="205BEBC5" w14:textId="77777777" w:rsidR="00292781" w:rsidRPr="00292781" w:rsidRDefault="00292781" w:rsidP="00292781">
      <w:pPr>
        <w:rPr>
          <w:rFonts w:asciiTheme="minorHAnsi" w:hAnsiTheme="minorHAnsi" w:cstheme="minorHAnsi"/>
        </w:rPr>
      </w:pPr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Mae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ymchwil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weithredu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fethodoleg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ddefnyddiol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arall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o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fewn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lleoliadau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meithrin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. Mae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ymarferwyr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ymchwilio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ac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gwella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eu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harfer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eu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hunain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trwy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fyfyrio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ac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ymyrryd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. Mae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Carr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Kemmis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(1986)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dadlau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bod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ymchwil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weithredu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cefnogi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datblygiad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proffesiynol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gwelliant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cydweithredol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. Er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enghraifft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, gall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ymarferwyr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werthuso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gram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a</w:t>
      </w:r>
      <w:proofErr w:type="gram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yw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strategaethau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cyfathrebu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gwella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cynhwysiant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blant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sydd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ag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oedi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lleferydd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.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Fodd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bynnag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efallai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nad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yw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ymchwil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weithredu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wrthrychol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oherwydd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bod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ymchwilwyr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ymwneud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uniongyrchol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â'r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broses.</w:t>
      </w:r>
    </w:p>
    <w:p w14:paraId="069A2A4B" w14:textId="075F2BE9" w:rsidR="00292781" w:rsidRDefault="00292781" w:rsidP="009616F4">
      <w:pPr>
        <w:rPr>
          <w:b/>
          <w:bCs/>
          <w:u w:val="single"/>
        </w:rPr>
      </w:pPr>
    </w:p>
    <w:p w14:paraId="65C76BCB" w14:textId="77777777" w:rsidR="00292781" w:rsidRPr="00292781" w:rsidRDefault="00292781" w:rsidP="00292781">
      <w:pPr>
        <w:rPr>
          <w:rFonts w:asciiTheme="minorHAnsi" w:hAnsiTheme="minorHAnsi" w:cstheme="minorHAnsi"/>
        </w:rPr>
      </w:pPr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At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ei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gilydd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mae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dewisiadau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methodolegol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dylanwadu'n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gryf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ar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ddealltwriaeth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o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ba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mor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effeithiol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y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mae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lleoliadau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meithrin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nodi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anghenion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ychwanegol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. Mae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dulliau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ansoddol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rhoi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cipolwg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manwl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ar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brofiadau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pherthnasoedd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tra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bod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dulliau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meintiol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nodi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tueddiadau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ehangach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chanlyniadau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mesuradwy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.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aml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ystyrir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bod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dulliau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cymysg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fwyaf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effeithiol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oherwydd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eu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bod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cyfuno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dibynadwyedd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 xml:space="preserve"> â </w:t>
      </w:r>
      <w:proofErr w:type="spellStart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dyfnder</w:t>
      </w:r>
      <w:proofErr w:type="spellEnd"/>
      <w:r w:rsidRPr="00292781">
        <w:rPr>
          <w:rFonts w:asciiTheme="minorHAnsi" w:hAnsiTheme="minorHAnsi" w:cstheme="minorHAnsi"/>
          <w:color w:val="1F1F1F"/>
          <w:shd w:val="clear" w:color="auto" w:fill="FFFFFF"/>
        </w:rPr>
        <w:t>.</w:t>
      </w:r>
    </w:p>
    <w:p w14:paraId="6937B0C5" w14:textId="18855E9E" w:rsidR="008A061E" w:rsidRDefault="008A061E" w:rsidP="009616F4">
      <w:pPr>
        <w:rPr>
          <w:b/>
          <w:bCs/>
          <w:u w:val="single"/>
        </w:rPr>
      </w:pPr>
    </w:p>
    <w:p w14:paraId="4F8BA033" w14:textId="3A8DA556" w:rsidR="008A061E" w:rsidRPr="008A061E" w:rsidRDefault="008A061E" w:rsidP="009616F4">
      <w:pPr>
        <w:rPr>
          <w:b/>
          <w:bCs/>
        </w:rPr>
      </w:pPr>
    </w:p>
    <w:p w14:paraId="670CA1CA" w14:textId="1BD8A8C2" w:rsidR="008A061E" w:rsidRDefault="008A061E" w:rsidP="009616F4">
      <w:pPr>
        <w:rPr>
          <w:rFonts w:cstheme="minorHAnsi"/>
          <w:b/>
          <w:bCs/>
          <w:color w:val="1F1F1F"/>
          <w:u w:val="single"/>
          <w:shd w:val="clear" w:color="auto" w:fill="FFFFFF"/>
        </w:rPr>
      </w:pPr>
      <w:proofErr w:type="spellStart"/>
      <w:r w:rsidRPr="00CB4F33">
        <w:rPr>
          <w:rFonts w:asciiTheme="minorHAnsi" w:hAnsiTheme="minorHAnsi" w:cstheme="minorHAnsi"/>
          <w:b/>
          <w:bCs/>
          <w:color w:val="1F1F1F"/>
          <w:u w:val="single"/>
          <w:shd w:val="clear" w:color="auto" w:fill="FFFFFF"/>
        </w:rPr>
        <w:t>Ystyriaethau</w:t>
      </w:r>
      <w:proofErr w:type="spellEnd"/>
      <w:r w:rsidRPr="00CB4F33">
        <w:rPr>
          <w:rFonts w:asciiTheme="minorHAnsi" w:hAnsiTheme="minorHAnsi" w:cstheme="minorHAnsi"/>
          <w:b/>
          <w:bCs/>
          <w:color w:val="1F1F1F"/>
          <w:u w:val="single"/>
          <w:shd w:val="clear" w:color="auto" w:fill="FFFFFF"/>
        </w:rPr>
        <w:t xml:space="preserve"> </w:t>
      </w:r>
      <w:proofErr w:type="spellStart"/>
      <w:r w:rsidRPr="00CB4F33">
        <w:rPr>
          <w:rFonts w:asciiTheme="minorHAnsi" w:hAnsiTheme="minorHAnsi" w:cstheme="minorHAnsi"/>
          <w:b/>
          <w:bCs/>
          <w:color w:val="1F1F1F"/>
          <w:u w:val="single"/>
          <w:shd w:val="clear" w:color="auto" w:fill="FFFFFF"/>
        </w:rPr>
        <w:t>Moesegol</w:t>
      </w:r>
      <w:proofErr w:type="spellEnd"/>
      <w:r w:rsidRPr="00CB4F33">
        <w:rPr>
          <w:rFonts w:asciiTheme="minorHAnsi" w:hAnsiTheme="minorHAnsi" w:cstheme="minorHAnsi"/>
          <w:b/>
          <w:bCs/>
          <w:color w:val="1F1F1F"/>
          <w:u w:val="single"/>
          <w:shd w:val="clear" w:color="auto" w:fill="FFFFFF"/>
        </w:rPr>
        <w:t xml:space="preserve"> a </w:t>
      </w:r>
      <w:proofErr w:type="spellStart"/>
      <w:r w:rsidRPr="00CB4F33">
        <w:rPr>
          <w:rFonts w:asciiTheme="minorHAnsi" w:hAnsiTheme="minorHAnsi" w:cstheme="minorHAnsi"/>
          <w:b/>
          <w:bCs/>
          <w:color w:val="1F1F1F"/>
          <w:u w:val="single"/>
          <w:shd w:val="clear" w:color="auto" w:fill="FFFFFF"/>
        </w:rPr>
        <w:t>chasgliad</w:t>
      </w:r>
      <w:proofErr w:type="spellEnd"/>
      <w:r>
        <w:rPr>
          <w:rFonts w:cstheme="minorHAnsi"/>
          <w:b/>
          <w:bCs/>
          <w:color w:val="1F1F1F"/>
          <w:u w:val="single"/>
          <w:shd w:val="clear" w:color="auto" w:fill="FFFFFF"/>
        </w:rPr>
        <w:t xml:space="preserve"> </w:t>
      </w:r>
    </w:p>
    <w:p w14:paraId="61CEE853" w14:textId="59B3ADCA" w:rsidR="008A061E" w:rsidRDefault="008A061E" w:rsidP="009616F4">
      <w:pPr>
        <w:rPr>
          <w:rFonts w:cstheme="minorHAnsi"/>
          <w:color w:val="1F1F1F"/>
          <w:shd w:val="clear" w:color="auto" w:fill="FFFFFF"/>
        </w:rPr>
      </w:pPr>
    </w:p>
    <w:p w14:paraId="7C7A7FE5" w14:textId="1DF68CB6" w:rsidR="00C063BE" w:rsidRPr="0037252B" w:rsidRDefault="008A061E" w:rsidP="008A061E">
      <w:pPr>
        <w:rPr>
          <w:rFonts w:asciiTheme="minorHAnsi" w:hAnsiTheme="minorHAnsi" w:cstheme="minorHAnsi"/>
        </w:rPr>
      </w:pPr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Mae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ystyriaethau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moesegol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hynod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bwysig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wrth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ymchwilio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ac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adnabod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anghenion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ychwanegol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mewn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lleoliadau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meithrin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.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Ystyrir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plant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ifanc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grŵp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agored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niwed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sy'n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golygu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bod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rhaid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ymchwilwyr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ac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ymarferwyr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sicrhau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bod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hawliau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lles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ac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urddas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plant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cael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eu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diogelu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.</w:t>
      </w:r>
      <w:r w:rsidR="0037252B">
        <w:rPr>
          <w:rFonts w:asciiTheme="minorHAnsi" w:hAnsiTheme="minorHAnsi" w:cstheme="minorHAnsi"/>
        </w:rPr>
        <w:t xml:space="preserve"> </w:t>
      </w:r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Mae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Cymdeithas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Ymchwil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Addysgol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Prydain (BERA, 2024)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tynnu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sylw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at y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ffaith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bod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rhaid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ymchwil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addysgol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leihau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niwed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amddiffyn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cyfrinachedd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sicrhau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bod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cyfranogwyr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cael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eu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trin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barchus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.</w:t>
      </w:r>
    </w:p>
    <w:p w14:paraId="43859AE1" w14:textId="77777777" w:rsidR="00C063BE" w:rsidRPr="00C063BE" w:rsidRDefault="00C063BE" w:rsidP="008A061E">
      <w:pPr>
        <w:rPr>
          <w:rFonts w:asciiTheme="minorHAnsi" w:hAnsiTheme="minorHAnsi" w:cstheme="minorHAnsi"/>
          <w:color w:val="1F1F1F"/>
          <w:shd w:val="clear" w:color="auto" w:fill="FFFFFF"/>
        </w:rPr>
      </w:pPr>
    </w:p>
    <w:p w14:paraId="02B69B4E" w14:textId="5344E5A5" w:rsidR="008A061E" w:rsidRDefault="008A061E" w:rsidP="008A061E">
      <w:pPr>
        <w:rPr>
          <w:rFonts w:asciiTheme="minorHAnsi" w:hAnsiTheme="minorHAnsi" w:cstheme="minorHAnsi"/>
          <w:color w:val="1F1F1F"/>
          <w:shd w:val="clear" w:color="auto" w:fill="FFFFFF"/>
        </w:rPr>
      </w:pPr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Un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o'r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prif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faterion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moesegol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yw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caniatâd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gwybodus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.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Fel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arfer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ni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all plant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ifanc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roi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caniatâd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cyfreithiol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llawn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oherwydd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eu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cyfnod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datblygiadol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, felly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mae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angen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caniatâd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rhieni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.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Fodd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bynnag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mae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Alderson a Morrow (2020)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dadlau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y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dylai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plant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barhau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fod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rhan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o'r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broses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drwy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ganiatâd</w:t>
      </w:r>
      <w:proofErr w:type="spellEnd"/>
      <w:r w:rsidRPr="008A061E">
        <w:rPr>
          <w:rFonts w:asciiTheme="minorHAnsi" w:hAnsiTheme="minorHAnsi" w:cstheme="minorHAnsi"/>
          <w:color w:val="1F1F1F"/>
          <w:shd w:val="clear" w:color="auto" w:fill="FFFFFF"/>
        </w:rPr>
        <w:t>.</w:t>
      </w:r>
    </w:p>
    <w:p w14:paraId="152ADF28" w14:textId="77777777" w:rsidR="00C063BE" w:rsidRPr="00C063BE" w:rsidRDefault="00C063BE" w:rsidP="008A061E">
      <w:pPr>
        <w:rPr>
          <w:rFonts w:asciiTheme="minorHAnsi" w:hAnsiTheme="minorHAnsi" w:cstheme="minorHAnsi"/>
        </w:rPr>
      </w:pPr>
    </w:p>
    <w:p w14:paraId="0D3BF460" w14:textId="77777777" w:rsidR="00C063BE" w:rsidRPr="00C063BE" w:rsidRDefault="00C063BE" w:rsidP="00C063BE">
      <w:pPr>
        <w:rPr>
          <w:rFonts w:asciiTheme="minorHAnsi" w:hAnsiTheme="minorHAnsi" w:cstheme="minorHAnsi"/>
        </w:rPr>
      </w:pP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Rhaid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ymchwilwyr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esbonio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gweithgareddau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mewn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ffyrdd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sy'n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briodol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i'w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hoedran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ac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arsylwi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ymatebion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llafar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a di-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eiriau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plant.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Os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yw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plentyn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ymddangos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anghyfforddus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ofidus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neu'n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amharod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gymryd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rhan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byddai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cyfranogiad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dod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ben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ar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unwaith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hyd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oed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pe bai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rhieni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wedi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rhoi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caniatâd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.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Byddai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cyfranogwyr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hefyd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cael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gwybod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bod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cyfranogiad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wirfoddol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a bod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ganddynt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yr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hawl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dynnu'n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ôl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ar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unrhyw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adeg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heb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esboniad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.</w:t>
      </w:r>
    </w:p>
    <w:p w14:paraId="195EAD30" w14:textId="77938FDD" w:rsidR="008A061E" w:rsidRPr="00C063BE" w:rsidRDefault="008A061E" w:rsidP="009616F4">
      <w:pPr>
        <w:rPr>
          <w:rFonts w:asciiTheme="minorHAnsi" w:hAnsiTheme="minorHAnsi" w:cstheme="minorHAnsi"/>
          <w:b/>
          <w:bCs/>
        </w:rPr>
      </w:pPr>
    </w:p>
    <w:p w14:paraId="5A1CC91E" w14:textId="77777777" w:rsidR="00C063BE" w:rsidRPr="00C063BE" w:rsidRDefault="00C063BE" w:rsidP="00C063BE">
      <w:pPr>
        <w:rPr>
          <w:rFonts w:asciiTheme="minorHAnsi" w:hAnsiTheme="minorHAnsi" w:cstheme="minorHAnsi"/>
        </w:rPr>
      </w:pP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Byddai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taflen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wybodaeth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cael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ei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darparu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rieni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a staff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egluro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pwrpas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yr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astudiaeth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dulliau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ymchwil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gweithdrefnau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cyfrinachedd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hawliau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tynnu'n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ôl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.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Byddai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ffurflenni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caniatâd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egluro'n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glir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sut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y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byddai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gwybodaeth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cael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ei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defnyddio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a'i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storio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.</w:t>
      </w:r>
    </w:p>
    <w:p w14:paraId="7303013A" w14:textId="597D2222" w:rsidR="00C063BE" w:rsidRPr="00C063BE" w:rsidRDefault="00C063BE" w:rsidP="009616F4">
      <w:pPr>
        <w:rPr>
          <w:rFonts w:asciiTheme="minorHAnsi" w:hAnsiTheme="minorHAnsi" w:cstheme="minorHAnsi"/>
          <w:b/>
          <w:bCs/>
        </w:rPr>
      </w:pPr>
    </w:p>
    <w:p w14:paraId="7BB56817" w14:textId="77777777" w:rsidR="00C063BE" w:rsidRDefault="00C063BE" w:rsidP="00C063BE">
      <w:pPr>
        <w:rPr>
          <w:rFonts w:asciiTheme="minorHAnsi" w:hAnsiTheme="minorHAnsi" w:cstheme="minorHAnsi"/>
          <w:color w:val="1F1F1F"/>
          <w:shd w:val="clear" w:color="auto" w:fill="FFFFFF"/>
        </w:rPr>
      </w:pPr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Mae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cyfrinachedd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ystyriaeth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foesegol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arwyddocaol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arall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. Mae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gwybodaeth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ynghylch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pryderon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datblygiadol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plant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sensitif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iawn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rhaid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ei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storio'n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ddiogel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. Mae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Deddf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Diogelu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Data (2018) a GDPR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ei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gwneud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ofynnol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sefydliadau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reoli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gwybodaeth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gyfrifol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.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Fodd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bynnag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, gall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cyfrinachedd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ddod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gymhleth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oherwydd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bod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adnabod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effeithiol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aml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cynnwys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gweithio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amlasiantaethol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.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Efallai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y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bydd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angen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ymarferwyr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meithrin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rannu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gwybodaeth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gyda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SENCOs,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therapyddion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lleferydd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ymwelwyr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iechyd neu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seicolegwyr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addysgol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.</w:t>
      </w:r>
      <w:r w:rsidRPr="00C063BE">
        <w:rPr>
          <w:rFonts w:asciiTheme="minorHAnsi" w:hAnsiTheme="minorHAnsi" w:cstheme="minorHAnsi"/>
        </w:rPr>
        <w:t xml:space="preserve"> </w:t>
      </w:r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Felly,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rhaid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ymarferwyr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sicrhau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bod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rhieni'n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deall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pam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mae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rhannu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gwybodaeth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angenrheidiol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. Er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mwyn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diogelu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cyfrinachedd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ac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anhysbysrwydd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byddai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ffugenwau'n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cael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eu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defnyddio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mewn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trawsgrifiadau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chanfyddiadau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ysgrifenedig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.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Byddai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unrhyw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wybodaeth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adnabod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sy'n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ymwneud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â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chyfranogwyr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neu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leoliadau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meithrin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cael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ei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dileu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. </w:t>
      </w:r>
    </w:p>
    <w:p w14:paraId="074CDC90" w14:textId="77777777" w:rsidR="00C063BE" w:rsidRPr="00C063BE" w:rsidRDefault="00C063BE" w:rsidP="00C063BE">
      <w:pPr>
        <w:rPr>
          <w:rFonts w:asciiTheme="minorHAnsi" w:hAnsiTheme="minorHAnsi" w:cstheme="minorHAnsi"/>
          <w:color w:val="1F1F1F"/>
          <w:shd w:val="clear" w:color="auto" w:fill="FFFFFF"/>
        </w:rPr>
      </w:pPr>
    </w:p>
    <w:p w14:paraId="55C2264A" w14:textId="77777777" w:rsidR="00C063BE" w:rsidRPr="00C063BE" w:rsidRDefault="00C063BE" w:rsidP="00C063BE">
      <w:pPr>
        <w:rPr>
          <w:rFonts w:asciiTheme="minorHAnsi" w:hAnsiTheme="minorHAnsi" w:cstheme="minorHAnsi"/>
        </w:rPr>
      </w:pPr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Mae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labelu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bryder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moesegol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mawr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arall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. Gall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adnabod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gynnar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ddarparu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mynediad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at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gefnogaeth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ac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ymyrraeth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ond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gall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labeli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hefyd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arwain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at stigma a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disgwyliadau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is. Mae Macintyre (2012)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dadlau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y gall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labeli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diagnostig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ddylanwadu'n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negyddol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ar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sut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mae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plant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cael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eu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gweld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gan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ymarferwyr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chyfoedion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. Gall plant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brofi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stereoteipio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neu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allgáu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.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Mae'r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mater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hwn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ymwneud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â'r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model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cymdeithasol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o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anabledd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sy'n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dadlau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bod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rhwystrau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o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fewn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cymdeithas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creu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anfantais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hytrach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na'r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nam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ei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hun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(Oliver, 1990). Felly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mae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ymarfer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moesegol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gofyn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am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ddull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sy'n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seiliedig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ar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gryfderau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ac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sy'n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gynhwysol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.</w:t>
      </w:r>
    </w:p>
    <w:p w14:paraId="41A6224E" w14:textId="1984EE9E" w:rsidR="00C063BE" w:rsidRPr="00C063BE" w:rsidRDefault="00C063BE" w:rsidP="00C063BE">
      <w:pPr>
        <w:rPr>
          <w:rFonts w:asciiTheme="minorHAnsi" w:hAnsiTheme="minorHAnsi" w:cstheme="minorHAnsi"/>
        </w:rPr>
      </w:pPr>
    </w:p>
    <w:p w14:paraId="70DD1745" w14:textId="77777777" w:rsidR="00C063BE" w:rsidRPr="00C063BE" w:rsidRDefault="00C063BE" w:rsidP="00C063BE">
      <w:pPr>
        <w:rPr>
          <w:rFonts w:asciiTheme="minorHAnsi" w:hAnsiTheme="minorHAnsi" w:cstheme="minorHAnsi"/>
        </w:rPr>
      </w:pPr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Mae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risg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hefyd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o or-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adnabod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neu gam-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adnabod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. Mae plant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ifanc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datblygu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ar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wahanol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gyfraddau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, a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gellir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camgymryd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gwahaniaethau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diwylliannol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neu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ieithyddol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am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oedi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datblygiadol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. Er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enghraifft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, gall plant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dwyieithog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ymddangos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oedi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Saesneg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er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gwaethaf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gwneud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cynnydd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nodweddiadol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ar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draws y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ddwy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iaith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. Felly,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rhaid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ymarferwyr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osgoi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rhagfarn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ddiwylliannol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wrth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asesu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plant.</w:t>
      </w:r>
    </w:p>
    <w:p w14:paraId="1BC2E02B" w14:textId="77777777" w:rsidR="00C063BE" w:rsidRPr="00C063BE" w:rsidRDefault="00C063BE" w:rsidP="00C063BE">
      <w:pPr>
        <w:rPr>
          <w:rFonts w:asciiTheme="minorHAnsi" w:hAnsiTheme="minorHAnsi" w:cstheme="minorHAnsi"/>
        </w:rPr>
      </w:pPr>
    </w:p>
    <w:p w14:paraId="597B1E0C" w14:textId="77777777" w:rsidR="00C063BE" w:rsidRPr="00053BDB" w:rsidRDefault="00C063BE" w:rsidP="00C063BE">
      <w:pPr>
        <w:rPr>
          <w:rFonts w:asciiTheme="minorHAnsi" w:hAnsiTheme="minorHAnsi" w:cstheme="minorHAnsi"/>
        </w:rPr>
      </w:pPr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Mae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cynnwys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rhieni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hefyd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codi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ystyriaethau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moesegol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. Gall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rhieni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brofi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pryder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neu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ofn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pan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godir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pryderon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ynghylch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datblygiad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eu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plentyn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. Mae Nutbrown </w:t>
      </w:r>
      <w:r w:rsidRPr="00C063BE">
        <w:rPr>
          <w:rFonts w:asciiTheme="minorHAnsi" w:hAnsiTheme="minorHAnsi" w:cstheme="minorHAnsi"/>
          <w:i/>
          <w:iCs/>
          <w:color w:val="1F1F1F"/>
          <w:shd w:val="clear" w:color="auto" w:fill="FFFFFF"/>
        </w:rPr>
        <w:t>et al</w:t>
      </w:r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. (2013)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pwysleisio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pwysigrwydd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partneriaethau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parchus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rhwng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ymarferwyr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theuluoedd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. </w:t>
      </w:r>
      <w:proofErr w:type="spellStart"/>
      <w:r w:rsidRPr="00C063BE">
        <w:rPr>
          <w:rFonts w:asciiTheme="minorHAnsi" w:hAnsiTheme="minorHAnsi" w:cstheme="minorHAnsi"/>
          <w:color w:val="1F1F1F"/>
          <w:shd w:val="clear" w:color="auto" w:fill="FFFFFF"/>
        </w:rPr>
        <w:t>Dylai</w:t>
      </w:r>
      <w:proofErr w:type="spellEnd"/>
      <w:r w:rsidRPr="00C063BE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ymarferwyr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gyfathrebu'n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sensitif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chynnwys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rhieni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mewn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gwneud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penderfyniadau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.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Fodd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bynnag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, gall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tensiynau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godi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os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yw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rhieni'n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anghytuno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ag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atgyfeiriadau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neu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asesiadau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.</w:t>
      </w:r>
    </w:p>
    <w:p w14:paraId="40AB7943" w14:textId="78C1E996" w:rsidR="00C063BE" w:rsidRPr="00053BDB" w:rsidRDefault="00C063BE" w:rsidP="009616F4">
      <w:pPr>
        <w:rPr>
          <w:rFonts w:asciiTheme="minorHAnsi" w:hAnsiTheme="minorHAnsi" w:cstheme="minorHAnsi"/>
          <w:b/>
          <w:bCs/>
        </w:rPr>
      </w:pPr>
    </w:p>
    <w:p w14:paraId="1DE98795" w14:textId="77777777" w:rsidR="00053BDB" w:rsidRDefault="00053BDB" w:rsidP="00053BDB">
      <w:pPr>
        <w:rPr>
          <w:rFonts w:asciiTheme="minorHAnsi" w:hAnsiTheme="minorHAnsi" w:cstheme="minorHAnsi"/>
          <w:color w:val="1F1F1F"/>
          <w:shd w:val="clear" w:color="auto" w:fill="FFFFFF"/>
        </w:rPr>
      </w:pPr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Mae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perthnasoedd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pŵer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fater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moesegol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arall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. Mae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gan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oedolion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awdurdod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sylweddol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dros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brofiadau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chyfleoedd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plant. Felly,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rhaid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ymchwilwyr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ac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ymarferwyr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osgoi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tawelu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lleisiau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plant. Nod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dulliau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cyfranogol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fel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y Dull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Mosaig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(Clark a Moss, 2011)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yw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grymuso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plant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trwy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eu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galluogi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fynegi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barn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trwy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luniadau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ffotograffau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gweithgareddau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sy'n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seiliedig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ar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chwarae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.</w:t>
      </w:r>
    </w:p>
    <w:p w14:paraId="1A6A5378" w14:textId="77777777" w:rsidR="00A354A9" w:rsidRPr="00A354A9" w:rsidRDefault="00A354A9" w:rsidP="00A354A9">
      <w:pPr>
        <w:rPr>
          <w:rFonts w:asciiTheme="minorHAnsi" w:hAnsiTheme="minorHAnsi" w:cstheme="minorHAnsi"/>
        </w:rPr>
      </w:pPr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Mae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hyn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hefyd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cysylltu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ag Ysgol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Cyfranogiad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Hart (Hart, 1992),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sy'n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tynnu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sylw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at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bwysigrwydd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sicrhau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bod plant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cael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eu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cynnwys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wirioneddol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mewn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prosesau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gwneud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penderfyniadau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hytrach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na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bod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gyfranogwyr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goddefol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mewn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ymchwil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. Mae Hart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dadlau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bod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cyfranogiad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ystyrlon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digwydd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pan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gaiff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barn plant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ei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gwrando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ei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pharchu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a'i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defnyddio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ddylanwadu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ar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benderfyniadau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sy'n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effeithio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arnynt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. O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fewn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ymchwil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blynyddoedd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cynnar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mae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hyn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arbennig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o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bwysig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oherwydd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bod plant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ifanc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aml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cael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eu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hystyried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agored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niwed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neu'n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brin o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gymhwysedd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. Felly, gall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defnyddio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dulliau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sy'n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canolbwyntio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ar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y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plentyn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helpu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ymchwilwyr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werthfawrogi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lleisiau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plant,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hyrwyddo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cynhwysiant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lleihau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anghydbwysedd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pŵer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rhwng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oedolion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phlant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ystod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 xml:space="preserve"> y broses </w:t>
      </w:r>
      <w:proofErr w:type="spellStart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ymchwil</w:t>
      </w:r>
      <w:proofErr w:type="spellEnd"/>
      <w:r w:rsidRPr="00A354A9">
        <w:rPr>
          <w:rFonts w:asciiTheme="minorHAnsi" w:hAnsiTheme="minorHAnsi" w:cstheme="minorHAnsi"/>
          <w:color w:val="1F1F1F"/>
          <w:shd w:val="clear" w:color="auto" w:fill="FFFFFF"/>
        </w:rPr>
        <w:t>.</w:t>
      </w:r>
    </w:p>
    <w:p w14:paraId="422B2311" w14:textId="29C76FFC" w:rsidR="00053BDB" w:rsidRPr="00053BDB" w:rsidRDefault="00053BDB" w:rsidP="009616F4">
      <w:pPr>
        <w:rPr>
          <w:rFonts w:asciiTheme="minorHAnsi" w:hAnsiTheme="minorHAnsi" w:cstheme="minorHAnsi"/>
          <w:b/>
          <w:bCs/>
        </w:rPr>
      </w:pPr>
    </w:p>
    <w:p w14:paraId="36961CC1" w14:textId="77777777" w:rsidR="00053BDB" w:rsidRPr="00053BDB" w:rsidRDefault="00053BDB" w:rsidP="00053BDB">
      <w:pPr>
        <w:rPr>
          <w:rFonts w:asciiTheme="minorHAnsi" w:hAnsiTheme="minorHAnsi" w:cstheme="minorHAnsi"/>
        </w:rPr>
      </w:pPr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Mae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dulliau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arsylwi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hefyd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codi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pryderon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moesegol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.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Defnyddir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arsylwi'n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helaeth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mewn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lleoliadau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meithrinfa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oherwydd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gall plant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ifanc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ei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chael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hi'n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anodd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cyfathrebu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ar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lafar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.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Fodd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bynnag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efallai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na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fydd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plant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deall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llawn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eu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bod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cael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eu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harsylwi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.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Rhaid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ymchwilwyr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sicrhau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bod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arsylwadau'n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barchus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ac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nad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ydynt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ymwthiol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.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Dylai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ymarferwyr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osgoi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gwyliadwriaeth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ormodol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neu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wneud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rhagdybiaethau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heb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ystyried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cyd-destun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.</w:t>
      </w:r>
    </w:p>
    <w:p w14:paraId="631FE61E" w14:textId="04520FE3" w:rsidR="00053BDB" w:rsidRPr="00053BDB" w:rsidRDefault="00053BDB" w:rsidP="009616F4">
      <w:pPr>
        <w:rPr>
          <w:rFonts w:asciiTheme="minorHAnsi" w:hAnsiTheme="minorHAnsi" w:cstheme="minorHAnsi"/>
          <w:b/>
          <w:bCs/>
        </w:rPr>
      </w:pPr>
    </w:p>
    <w:p w14:paraId="0E58EA11" w14:textId="77777777" w:rsidR="00053BDB" w:rsidRPr="00053BDB" w:rsidRDefault="00053BDB" w:rsidP="00053BDB">
      <w:pPr>
        <w:rPr>
          <w:rFonts w:asciiTheme="minorHAnsi" w:hAnsiTheme="minorHAnsi" w:cstheme="minorHAnsi"/>
        </w:rPr>
      </w:pPr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Mae mater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moesegol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arall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ymwneud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â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chydbwyso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manteision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niwed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. Gall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adnabod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gynnar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wella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canlyniadau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drwy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alluogi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mynediad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at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therapi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lleferydd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cymorth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addysgol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gwasanaethau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teuluol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.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Canfu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Law </w:t>
      </w:r>
      <w:r w:rsidRPr="00053BDB">
        <w:rPr>
          <w:rFonts w:asciiTheme="minorHAnsi" w:hAnsiTheme="minorHAnsi" w:cstheme="minorHAnsi"/>
          <w:i/>
          <w:iCs/>
          <w:color w:val="1F1F1F"/>
          <w:shd w:val="clear" w:color="auto" w:fill="FFFFFF"/>
        </w:rPr>
        <w:t>et al</w:t>
      </w:r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. (2000)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fod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ymyrraeth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gynnar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gwella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datblygiad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lleferydd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llythrennedd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.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Fodd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bynnag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, gall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asesiadau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ac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atgyfeiriadau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dro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ar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ôl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tro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hefyd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greu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straen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blant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rhieni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. Mae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arfer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moesegol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ei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gwneud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ofynnol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ymarferwyr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ystyried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ofalus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gram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a</w:t>
      </w:r>
      <w:proofErr w:type="gram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yw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ymyriadau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angenrheidiol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ac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fuddiol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.</w:t>
      </w:r>
    </w:p>
    <w:p w14:paraId="5B383A99" w14:textId="0E9753B7" w:rsidR="00053BDB" w:rsidRDefault="00053BDB" w:rsidP="009616F4">
      <w:pPr>
        <w:rPr>
          <w:b/>
          <w:bCs/>
        </w:rPr>
      </w:pPr>
    </w:p>
    <w:p w14:paraId="102D630F" w14:textId="77777777" w:rsidR="00053BDB" w:rsidRPr="00053BDB" w:rsidRDefault="00053BDB" w:rsidP="00053BDB">
      <w:pPr>
        <w:rPr>
          <w:rFonts w:asciiTheme="minorHAnsi" w:hAnsiTheme="minorHAnsi" w:cstheme="minorHAnsi"/>
        </w:rPr>
      </w:pPr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Mae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cynhwysiant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egwyddor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foesegol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ganolog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mewn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ymarfer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blynyddoedd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cynnar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. Mae Cod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Ymarfer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Anghenion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Addysgol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Arbennig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(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Adran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Addysg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a'r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Adran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Iechyd, 2015)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nodi y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dylid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cynnwys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plant ag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anghenion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ychwanegol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mewn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lleoliadau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prif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ffrwd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lle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bynnag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y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bo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modd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. Felly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mae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gan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feithrinfeydd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gyfrifoldeb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moesegol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ddarparu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cyfleoedd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teg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trwy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amgylcheddau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cynhwysol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dulliau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addysgu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wedi'u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haddasu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.</w:t>
      </w:r>
    </w:p>
    <w:p w14:paraId="5E7354F7" w14:textId="415ECF35" w:rsidR="00053BDB" w:rsidRDefault="00053BDB" w:rsidP="009616F4">
      <w:pPr>
        <w:rPr>
          <w:b/>
          <w:bCs/>
        </w:rPr>
      </w:pPr>
    </w:p>
    <w:p w14:paraId="6F8AE45F" w14:textId="77777777" w:rsidR="00053BDB" w:rsidRPr="00053BDB" w:rsidRDefault="00053BDB" w:rsidP="00053BDB">
      <w:pPr>
        <w:rPr>
          <w:rFonts w:asciiTheme="minorHAnsi" w:hAnsiTheme="minorHAnsi" w:cstheme="minorHAnsi"/>
        </w:rPr>
      </w:pPr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Mae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cyfyngiadau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ariannu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creu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penblethau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moesegol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pellach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. Gall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ymarferwyr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nodi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anghenion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ond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bod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brin o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adnoddau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ddarparu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cefnogaeth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ddigonol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. Gall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rhestrau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aros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hir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ar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gyfer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gwasanaethau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therapi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lleferydd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seicoleg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addysgol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ohirio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ymyrraeth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.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Byddai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angen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ystyried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sawl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risg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ystod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y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prosiect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ymchwil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arfaethedig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. Gall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cyfranogwyr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brofi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anghysur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emosiynol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wrth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drafod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anawsterau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datblygiadol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plant.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Byddai'r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risg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hon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cael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ei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lleihau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trwy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ganiatáu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gyfranogwyr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oedi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cyfweliadau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neu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dynnu'n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ôl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ar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unrhyw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adeg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. Gall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fod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risgiau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i'r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ymchwilydd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hefyd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gan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gynnwys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straen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emosiynol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wrth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drafod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pynciau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sensitif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neu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bryderon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diogelu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sy'n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codi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ystod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ymchwil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. Felly,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byddai'r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ymchwilydd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dilyn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gweithdrefnau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diogelu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ac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ceisio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cefnogaeth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gan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oruchwylwyr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lle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bo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angen</w:t>
      </w:r>
      <w:proofErr w:type="spellEnd"/>
      <w:r w:rsidRPr="00053BDB">
        <w:rPr>
          <w:rFonts w:asciiTheme="minorHAnsi" w:hAnsiTheme="minorHAnsi" w:cstheme="minorHAnsi"/>
          <w:color w:val="1F1F1F"/>
          <w:shd w:val="clear" w:color="auto" w:fill="FFFFFF"/>
        </w:rPr>
        <w:t>.</w:t>
      </w:r>
    </w:p>
    <w:p w14:paraId="6D3FF879" w14:textId="23F42B68" w:rsidR="00053BDB" w:rsidRPr="00911FDD" w:rsidRDefault="00053BDB" w:rsidP="009616F4">
      <w:pPr>
        <w:rPr>
          <w:rFonts w:asciiTheme="minorHAnsi" w:hAnsiTheme="minorHAnsi" w:cstheme="minorHAnsi"/>
          <w:b/>
          <w:bCs/>
        </w:rPr>
      </w:pPr>
    </w:p>
    <w:p w14:paraId="6C7CBC14" w14:textId="77777777" w:rsidR="00053BDB" w:rsidRPr="00911FDD" w:rsidRDefault="00053BDB" w:rsidP="00053BDB">
      <w:pPr>
        <w:rPr>
          <w:rFonts w:asciiTheme="minorHAnsi" w:hAnsiTheme="minorHAnsi" w:cstheme="minorHAnsi"/>
        </w:rPr>
      </w:pPr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Gall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risgiau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i'r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brifysgol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gynnwys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niwed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enw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da neu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dorri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cyfrinachedd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. Er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mwyn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lleihau'r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risgiau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hyn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byddai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cymeradwyaeth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foesegol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cael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ei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sicrhau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cyn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i'r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ymchwil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ddechrau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byddai'r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holl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ddata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cael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ei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storio'n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ddiogel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unol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â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pholisïau'r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brifysgol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chanllawiau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GDPR.</w:t>
      </w:r>
    </w:p>
    <w:p w14:paraId="6931F0CC" w14:textId="146780EA" w:rsidR="00053BDB" w:rsidRPr="00911FDD" w:rsidRDefault="00053BDB" w:rsidP="009616F4">
      <w:pPr>
        <w:rPr>
          <w:rFonts w:asciiTheme="minorHAnsi" w:hAnsiTheme="minorHAnsi" w:cstheme="minorHAnsi"/>
          <w:b/>
          <w:bCs/>
        </w:rPr>
      </w:pPr>
    </w:p>
    <w:p w14:paraId="6A7C1E59" w14:textId="77777777" w:rsidR="00053BDB" w:rsidRPr="00911FDD" w:rsidRDefault="00053BDB" w:rsidP="00053BDB">
      <w:pPr>
        <w:rPr>
          <w:rFonts w:asciiTheme="minorHAnsi" w:hAnsiTheme="minorHAnsi" w:cstheme="minorHAnsi"/>
        </w:rPr>
      </w:pPr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Mae Kelly a West (2020)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dadlau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bod plant o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gefndiroedd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difreintiedig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cael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eu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heffeithio'n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anghymesur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gan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anghydraddoldebau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o ran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mynediad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at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wasanaethau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. Mae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hyn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codi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pryderon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moesegol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ynghylch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cyfiawnder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cymdeithasol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. Mae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diogelu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gyfrifoldeb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moesegol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hanfodol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arall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.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Rhaid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ymchwilwyr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ac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ymarferwyr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sy'n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gweithio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gyda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phlant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ddilyn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gweithdrefnau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diogelu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ac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adrodd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pryderon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lle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bo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angen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. Er bod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cyfrinachedd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bwysig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rhaid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lesiant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plant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barhau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fod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flaenoriaeth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bob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amser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.</w:t>
      </w:r>
    </w:p>
    <w:p w14:paraId="61C956EA" w14:textId="4D98E22C" w:rsidR="00053BDB" w:rsidRPr="00911FDD" w:rsidRDefault="00053BDB" w:rsidP="009616F4">
      <w:pPr>
        <w:rPr>
          <w:rFonts w:asciiTheme="minorHAnsi" w:hAnsiTheme="minorHAnsi" w:cstheme="minorHAnsi"/>
          <w:b/>
          <w:bCs/>
        </w:rPr>
      </w:pPr>
    </w:p>
    <w:p w14:paraId="072BF26D" w14:textId="77777777" w:rsidR="00053BDB" w:rsidRPr="00911FDD" w:rsidRDefault="00053BDB" w:rsidP="00053BDB">
      <w:pPr>
        <w:rPr>
          <w:rFonts w:asciiTheme="minorHAnsi" w:hAnsiTheme="minorHAnsi" w:cstheme="minorHAnsi"/>
        </w:rPr>
      </w:pP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Byddai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data’n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cael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ei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gasglu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a’i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storio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unol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â’r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Rheoliad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Diogelu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Data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Cyffredinol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(GDPR) a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Deddf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Diogelu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Data (2018).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Byddai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recordiadau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digidol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thrawsgrifiadau’n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cael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eu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diogelu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gan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gyfrinair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a’u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storio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ar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ddyfeisiau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wedi’u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hamgryptio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.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Byddai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gan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gyfranogwyr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yr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hawl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ofyn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am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fynediad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at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eu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data a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gofyn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am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dynnu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gwybodaeth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ôl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cyn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cwblhau’r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dadansoddiad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. Dim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ond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am y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cyfnod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bennir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o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fewn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polisïau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ymchwil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y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brifysgol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y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byddai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data’n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cael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ei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gadw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cyn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cael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ei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ddinistrio’n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ddiogel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.</w:t>
      </w:r>
    </w:p>
    <w:p w14:paraId="7D299D34" w14:textId="1784B511" w:rsidR="00053BDB" w:rsidRPr="00911FDD" w:rsidRDefault="00053BDB" w:rsidP="009616F4">
      <w:pPr>
        <w:rPr>
          <w:rFonts w:asciiTheme="minorHAnsi" w:hAnsiTheme="minorHAnsi" w:cstheme="minorHAnsi"/>
          <w:b/>
          <w:bCs/>
        </w:rPr>
      </w:pPr>
    </w:p>
    <w:p w14:paraId="28655D41" w14:textId="77777777" w:rsidR="00911FDD" w:rsidRPr="00911FDD" w:rsidRDefault="00911FDD" w:rsidP="00911FDD">
      <w:pPr>
        <w:rPr>
          <w:rFonts w:asciiTheme="minorHAnsi" w:hAnsiTheme="minorHAnsi" w:cstheme="minorHAnsi"/>
        </w:rPr>
      </w:pPr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Mae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myfyrdod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yr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un mor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bwysig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.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Rhaid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ymchwilwyr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fyfyrio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ar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sut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mae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credoau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rhagdybiaethau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personol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dylanwadu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ar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ddehongliadau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o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ymddygiad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plant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ac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anghenion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ychwanegol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. Er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enghraifft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, gall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ymarferwyr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ganolbwyntio'n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anfwriadol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ar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ddiffygion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hytrach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na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chryfderau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. Mae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ymarfer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myfyriol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helpu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gweithwyr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proffesiynol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ystyried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dylanwadau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cymdeithasol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diwylliannol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ehangach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.</w:t>
      </w:r>
    </w:p>
    <w:p w14:paraId="59230AB1" w14:textId="7512D5EC" w:rsidR="00911FDD" w:rsidRPr="00911FDD" w:rsidRDefault="00911FDD" w:rsidP="009616F4">
      <w:pPr>
        <w:rPr>
          <w:rFonts w:asciiTheme="minorHAnsi" w:hAnsiTheme="minorHAnsi" w:cstheme="minorHAnsi"/>
        </w:rPr>
      </w:pPr>
    </w:p>
    <w:p w14:paraId="7B9E8659" w14:textId="77777777" w:rsidR="00911FDD" w:rsidRPr="00911FDD" w:rsidRDefault="00911FDD" w:rsidP="00911FDD">
      <w:pPr>
        <w:rPr>
          <w:rFonts w:asciiTheme="minorHAnsi" w:hAnsiTheme="minorHAnsi" w:cstheme="minorHAnsi"/>
        </w:rPr>
      </w:pP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y pen draw,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mae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arfer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moesegol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mewn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lleoliadau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meithrin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gofyn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am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ddulliau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sy'n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canolbwyntio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ar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y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plentyn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sy'n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gynhwysol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ac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barchus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. Gall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adnabod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yn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gynnar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fod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o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fudd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sylweddol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blant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pan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gaiff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ei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gynnal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ar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y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cyd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ac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sensitif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.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Fodd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bynnag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rhaid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ymarferwyr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ac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ymchwilwyr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gydbwyso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ymyrraeth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ofalus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â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hawliau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lles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ac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unigoliaeth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plant.</w:t>
      </w:r>
    </w:p>
    <w:p w14:paraId="6EA5AB27" w14:textId="58240BAA" w:rsidR="00911FDD" w:rsidRPr="00911FDD" w:rsidRDefault="00911FDD" w:rsidP="009616F4">
      <w:pPr>
        <w:rPr>
          <w:rFonts w:asciiTheme="minorHAnsi" w:hAnsiTheme="minorHAnsi" w:cstheme="minorHAnsi"/>
        </w:rPr>
      </w:pPr>
    </w:p>
    <w:p w14:paraId="60271EB8" w14:textId="10B6DD4F" w:rsidR="00911FDD" w:rsidRPr="00911FDD" w:rsidRDefault="00911FDD" w:rsidP="00911FDD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color w:val="1F1F1F"/>
          <w:shd w:val="clear" w:color="auto" w:fill="FFFFFF"/>
        </w:rPr>
        <w:t xml:space="preserve">I </w:t>
      </w:r>
      <w:proofErr w:type="spellStart"/>
      <w:r>
        <w:rPr>
          <w:rFonts w:asciiTheme="minorHAnsi" w:hAnsiTheme="minorHAnsi" w:cstheme="minorHAnsi"/>
          <w:color w:val="1F1F1F"/>
          <w:shd w:val="clear" w:color="auto" w:fill="FFFFFF"/>
        </w:rPr>
        <w:t>gloi</w:t>
      </w:r>
      <w:proofErr w:type="spellEnd"/>
      <w:r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Mae'r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dystiolaeth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gram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a</w:t>
      </w:r>
      <w:proofErr w:type="gram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archwiliwyd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drwy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gydol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yr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aseiniad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hwn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dangos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y gall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lleoliadau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meithrin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chwarae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rhan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hynod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effeithiol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wrth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nodi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anghenion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ychwanegol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ystod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plentyndod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cynnar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. Mae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ymarferwyr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meithrin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mewn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sefyllfa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unigryw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i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arsylwi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datblygiad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plant o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fewn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cyd-destunau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cymdeithasol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emosiynol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ac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addysgol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gan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ganiatáu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bryderon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gael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eu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hadnabod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gynnar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.</w:t>
      </w:r>
    </w:p>
    <w:p w14:paraId="79E055E4" w14:textId="31EB0026" w:rsidR="00911FDD" w:rsidRPr="00911FDD" w:rsidRDefault="00911FDD" w:rsidP="009616F4">
      <w:pPr>
        <w:rPr>
          <w:rFonts w:asciiTheme="minorHAnsi" w:hAnsiTheme="minorHAnsi" w:cstheme="minorHAnsi"/>
        </w:rPr>
      </w:pPr>
    </w:p>
    <w:p w14:paraId="17DFD59D" w14:textId="77777777" w:rsidR="00911FDD" w:rsidRPr="00911FDD" w:rsidRDefault="00911FDD" w:rsidP="00911FDD">
      <w:pPr>
        <w:rPr>
          <w:rFonts w:asciiTheme="minorHAnsi" w:hAnsiTheme="minorHAnsi" w:cstheme="minorHAnsi"/>
        </w:rPr>
      </w:pPr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Mae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damcaniaethau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datblygiadol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gynigiwyd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gan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Piaget, Vygotsky a Bronfenbrenner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darparu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fframweithiau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gwerthfawr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ar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gyfer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deall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pwysigrwydd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rhyngweithio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cynnar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sgaffaldiau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systemau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cymorth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cydweithredol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. Mae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gwaith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amlasiantaeth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sy'n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cynnwys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ymwelwyr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iechyd,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therapyddion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lleferydd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Cydlynwyr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Anghenion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Addysgol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Arbennig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theuluoedd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cryfhau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prosesau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adnabod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sylweddol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.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Fodd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bynnag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mae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effeithiolrwydd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cael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ei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ddylanwadu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gan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hyfforddiant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ymarferwyr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cyllid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ymwybyddiaeth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ddiwylliannol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mynediad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at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wasanaethau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arbenigol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. Er y gall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adnabod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gynnar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wella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canlyniadau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hirdymor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mae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pryderon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parhau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ynghylch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labelu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rhagfarn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ac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anghydraddoldebau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y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ddarpariaeth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gymorth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.</w:t>
      </w:r>
    </w:p>
    <w:p w14:paraId="69D4A02C" w14:textId="4C77A222" w:rsidR="00911FDD" w:rsidRPr="00911FDD" w:rsidRDefault="00911FDD" w:rsidP="00911FDD">
      <w:pPr>
        <w:rPr>
          <w:rFonts w:asciiTheme="minorHAnsi" w:hAnsiTheme="minorHAnsi" w:cstheme="minorHAnsi"/>
        </w:rPr>
      </w:pPr>
    </w:p>
    <w:p w14:paraId="679DA5AE" w14:textId="77777777" w:rsidR="00911FDD" w:rsidRPr="00911FDD" w:rsidRDefault="00911FDD" w:rsidP="00911FDD">
      <w:pPr>
        <w:rPr>
          <w:rFonts w:asciiTheme="minorHAnsi" w:hAnsiTheme="minorHAnsi" w:cstheme="minorHAnsi"/>
        </w:rPr>
      </w:pP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fethodolegol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mae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ymchwil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y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maes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hwn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elwa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o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gyfuno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dulliau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ansoddol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meintiol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gofnodi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canlyniadau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mesuradwy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phrofiadau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bywyd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.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foesegol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rhaid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i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ymarferwyr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ac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ymchwilwyr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flaenoriaethu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hawliau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plant,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cynhwysiant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cyfrinachedd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a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lles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.</w:t>
      </w:r>
    </w:p>
    <w:p w14:paraId="623FA952" w14:textId="77777777" w:rsidR="00911FDD" w:rsidRPr="00911FDD" w:rsidRDefault="00911FDD" w:rsidP="00911FDD">
      <w:pPr>
        <w:rPr>
          <w:rFonts w:asciiTheme="minorHAnsi" w:hAnsiTheme="minorHAnsi" w:cstheme="minorHAnsi"/>
        </w:rPr>
      </w:pPr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At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ei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gilydd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mae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adnabod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cynnar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o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fewn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lleoliadau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meithrinfa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fwyaf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effeithiol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pan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mae'n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gydweithredol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fyfyriol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,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seiliedig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ar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dystiolaeth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ac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yn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canolbwyntio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ar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 xml:space="preserve"> y </w:t>
      </w:r>
      <w:proofErr w:type="spellStart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plentyn</w:t>
      </w:r>
      <w:proofErr w:type="spellEnd"/>
      <w:r w:rsidRPr="00911FDD">
        <w:rPr>
          <w:rFonts w:asciiTheme="minorHAnsi" w:hAnsiTheme="minorHAnsi" w:cstheme="minorHAnsi"/>
          <w:color w:val="1F1F1F"/>
          <w:shd w:val="clear" w:color="auto" w:fill="FFFFFF"/>
        </w:rPr>
        <w:t>.</w:t>
      </w:r>
    </w:p>
    <w:p w14:paraId="2493DA0E" w14:textId="77777777" w:rsidR="00911FDD" w:rsidRDefault="00911FDD" w:rsidP="00911FDD"/>
    <w:p w14:paraId="29D340E9" w14:textId="286DE4B7" w:rsidR="002B4263" w:rsidRDefault="002B4263" w:rsidP="009616F4"/>
    <w:p w14:paraId="1444D930" w14:textId="304CB605" w:rsidR="002B4263" w:rsidRDefault="002B4263" w:rsidP="009616F4"/>
    <w:p w14:paraId="09EF9E69" w14:textId="489CC549" w:rsidR="002B4263" w:rsidRDefault="002B4263" w:rsidP="009616F4"/>
    <w:p w14:paraId="414962A0" w14:textId="6E65B840" w:rsidR="002B4263" w:rsidRDefault="002B4263" w:rsidP="002B4263">
      <w:pPr>
        <w:jc w:val="center"/>
        <w:rPr>
          <w:rFonts w:asciiTheme="minorHAnsi" w:hAnsiTheme="minorHAnsi" w:cstheme="minorHAnsi"/>
          <w:b/>
          <w:bCs/>
          <w:u w:val="single"/>
        </w:rPr>
      </w:pPr>
      <w:proofErr w:type="spellStart"/>
      <w:r>
        <w:rPr>
          <w:rFonts w:asciiTheme="minorHAnsi" w:hAnsiTheme="minorHAnsi" w:cstheme="minorHAnsi"/>
          <w:b/>
          <w:bCs/>
          <w:u w:val="single"/>
        </w:rPr>
        <w:t>Rhestr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</w:t>
      </w:r>
      <w:proofErr w:type="spellStart"/>
      <w:r>
        <w:rPr>
          <w:rFonts w:asciiTheme="minorHAnsi" w:hAnsiTheme="minorHAnsi" w:cstheme="minorHAnsi"/>
          <w:b/>
          <w:bCs/>
          <w:u w:val="single"/>
        </w:rPr>
        <w:t>Cyfeirnodi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</w:t>
      </w:r>
    </w:p>
    <w:p w14:paraId="4F5A5EAB" w14:textId="58EEA3DB" w:rsidR="002B4263" w:rsidRPr="002B4263" w:rsidRDefault="002B4263" w:rsidP="002B4263">
      <w:pPr>
        <w:rPr>
          <w:rFonts w:asciiTheme="minorHAnsi" w:hAnsiTheme="minorHAnsi" w:cstheme="minorHAnsi"/>
        </w:rPr>
      </w:pPr>
    </w:p>
    <w:p w14:paraId="3944308C" w14:textId="77777777" w:rsidR="002B4263" w:rsidRPr="002B4263" w:rsidRDefault="002B4263" w:rsidP="002B4263">
      <w:pPr>
        <w:pStyle w:val="NormalWeb"/>
        <w:rPr>
          <w:rFonts w:asciiTheme="minorHAnsi" w:hAnsiTheme="minorHAnsi" w:cstheme="minorHAnsi"/>
          <w:color w:val="000000"/>
        </w:rPr>
      </w:pPr>
      <w:r w:rsidRPr="002B4263">
        <w:rPr>
          <w:rFonts w:asciiTheme="minorHAnsi" w:hAnsiTheme="minorHAnsi" w:cstheme="minorHAnsi"/>
          <w:color w:val="000000"/>
        </w:rPr>
        <w:t>Alderson, P. and Morrow, V. (2020)</w:t>
      </w:r>
      <w:r w:rsidRPr="002B4263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2B4263">
        <w:rPr>
          <w:rStyle w:val="Emphasis"/>
          <w:rFonts w:asciiTheme="minorHAnsi" w:hAnsiTheme="minorHAnsi" w:cstheme="minorHAnsi"/>
          <w:color w:val="000000"/>
        </w:rPr>
        <w:t>The Ethics of Research with Children and Young People</w:t>
      </w:r>
      <w:r w:rsidRPr="002B4263">
        <w:rPr>
          <w:rFonts w:asciiTheme="minorHAnsi" w:hAnsiTheme="minorHAnsi" w:cstheme="minorHAnsi"/>
          <w:color w:val="000000"/>
        </w:rPr>
        <w:t xml:space="preserve">. 2nd </w:t>
      </w:r>
      <w:proofErr w:type="spellStart"/>
      <w:r w:rsidRPr="002B4263">
        <w:rPr>
          <w:rFonts w:asciiTheme="minorHAnsi" w:hAnsiTheme="minorHAnsi" w:cstheme="minorHAnsi"/>
          <w:color w:val="000000"/>
        </w:rPr>
        <w:t>edn</w:t>
      </w:r>
      <w:proofErr w:type="spellEnd"/>
      <w:r w:rsidRPr="002B4263">
        <w:rPr>
          <w:rFonts w:asciiTheme="minorHAnsi" w:hAnsiTheme="minorHAnsi" w:cstheme="minorHAnsi"/>
          <w:color w:val="000000"/>
        </w:rPr>
        <w:t>. London: SAGE.</w:t>
      </w:r>
    </w:p>
    <w:p w14:paraId="4C9747FB" w14:textId="47915B3C" w:rsidR="006E531F" w:rsidRPr="002B4263" w:rsidRDefault="002B4263" w:rsidP="002B4263">
      <w:pPr>
        <w:pStyle w:val="NormalWeb"/>
        <w:rPr>
          <w:rFonts w:asciiTheme="minorHAnsi" w:hAnsiTheme="minorHAnsi" w:cstheme="minorHAnsi"/>
          <w:color w:val="000000"/>
        </w:rPr>
      </w:pPr>
      <w:r w:rsidRPr="002B4263">
        <w:rPr>
          <w:rFonts w:asciiTheme="minorHAnsi" w:hAnsiTheme="minorHAnsi" w:cstheme="minorHAnsi"/>
          <w:color w:val="000000"/>
        </w:rPr>
        <w:t>BERA (2024)</w:t>
      </w:r>
      <w:r w:rsidRPr="002B4263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2B4263">
        <w:rPr>
          <w:rStyle w:val="Emphasis"/>
          <w:rFonts w:asciiTheme="minorHAnsi" w:hAnsiTheme="minorHAnsi" w:cstheme="minorHAnsi"/>
          <w:color w:val="000000"/>
        </w:rPr>
        <w:t>Ethical Guidelines for Educational Research</w:t>
      </w:r>
      <w:r w:rsidRPr="002B4263">
        <w:rPr>
          <w:rFonts w:asciiTheme="minorHAnsi" w:hAnsiTheme="minorHAnsi" w:cstheme="minorHAnsi"/>
          <w:color w:val="000000"/>
        </w:rPr>
        <w:t xml:space="preserve">. </w:t>
      </w:r>
      <w:r w:rsidR="006E531F">
        <w:rPr>
          <w:rFonts w:asciiTheme="minorHAnsi" w:hAnsiTheme="minorHAnsi" w:cstheme="minorHAnsi"/>
          <w:color w:val="000000"/>
        </w:rPr>
        <w:t xml:space="preserve">Available at: </w:t>
      </w:r>
      <w:hyperlink r:id="rId9" w:history="1">
        <w:r w:rsidR="006E531F" w:rsidRPr="002402E5">
          <w:rPr>
            <w:rStyle w:val="Hyperlink"/>
            <w:rFonts w:asciiTheme="minorHAnsi" w:hAnsiTheme="minorHAnsi" w:cstheme="minorHAnsi"/>
          </w:rPr>
          <w:t>https://www.bera.ac.uk/publication/ethical-guidelines-for-educational-research-fifth-edition-2024</w:t>
        </w:r>
      </w:hyperlink>
      <w:r w:rsidR="006E531F">
        <w:rPr>
          <w:rFonts w:asciiTheme="minorHAnsi" w:hAnsiTheme="minorHAnsi" w:cstheme="minorHAnsi"/>
          <w:color w:val="000000"/>
        </w:rPr>
        <w:t xml:space="preserve"> (Accessed 10 </w:t>
      </w:r>
      <w:proofErr w:type="gramStart"/>
      <w:r w:rsidR="006E531F">
        <w:rPr>
          <w:rFonts w:asciiTheme="minorHAnsi" w:hAnsiTheme="minorHAnsi" w:cstheme="minorHAnsi"/>
          <w:color w:val="000000"/>
        </w:rPr>
        <w:t>may</w:t>
      </w:r>
      <w:proofErr w:type="gramEnd"/>
      <w:r w:rsidR="006E531F">
        <w:rPr>
          <w:rFonts w:asciiTheme="minorHAnsi" w:hAnsiTheme="minorHAnsi" w:cstheme="minorHAnsi"/>
          <w:color w:val="000000"/>
        </w:rPr>
        <w:t xml:space="preserve"> 2026)</w:t>
      </w:r>
    </w:p>
    <w:p w14:paraId="18CF651E" w14:textId="77777777" w:rsidR="002B4263" w:rsidRPr="002B4263" w:rsidRDefault="002B4263" w:rsidP="002B4263">
      <w:pPr>
        <w:pStyle w:val="NormalWeb"/>
        <w:rPr>
          <w:rFonts w:asciiTheme="minorHAnsi" w:hAnsiTheme="minorHAnsi" w:cstheme="minorHAnsi"/>
          <w:color w:val="000000"/>
        </w:rPr>
      </w:pPr>
      <w:r w:rsidRPr="002B4263">
        <w:rPr>
          <w:rFonts w:asciiTheme="minorHAnsi" w:hAnsiTheme="minorHAnsi" w:cstheme="minorHAnsi"/>
          <w:color w:val="000000"/>
        </w:rPr>
        <w:t>Bronfenbrenner, U. (1979)</w:t>
      </w:r>
      <w:r w:rsidRPr="002B4263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2B4263">
        <w:rPr>
          <w:rStyle w:val="Emphasis"/>
          <w:rFonts w:asciiTheme="minorHAnsi" w:hAnsiTheme="minorHAnsi" w:cstheme="minorHAnsi"/>
          <w:color w:val="000000"/>
        </w:rPr>
        <w:t>The Ecology of Human Development</w:t>
      </w:r>
      <w:r w:rsidRPr="002B4263">
        <w:rPr>
          <w:rFonts w:asciiTheme="minorHAnsi" w:hAnsiTheme="minorHAnsi" w:cstheme="minorHAnsi"/>
          <w:color w:val="000000"/>
        </w:rPr>
        <w:t>. Cambridge, MA: Harvard University Press.</w:t>
      </w:r>
    </w:p>
    <w:p w14:paraId="6766EEE9" w14:textId="77777777" w:rsidR="002B4263" w:rsidRPr="002B4263" w:rsidRDefault="002B4263" w:rsidP="002B4263">
      <w:pPr>
        <w:pStyle w:val="NormalWeb"/>
        <w:rPr>
          <w:rFonts w:asciiTheme="minorHAnsi" w:hAnsiTheme="minorHAnsi" w:cstheme="minorHAnsi"/>
          <w:color w:val="000000"/>
        </w:rPr>
      </w:pPr>
      <w:proofErr w:type="spellStart"/>
      <w:r w:rsidRPr="002B4263">
        <w:rPr>
          <w:rFonts w:asciiTheme="minorHAnsi" w:hAnsiTheme="minorHAnsi" w:cstheme="minorHAnsi"/>
          <w:color w:val="000000"/>
        </w:rPr>
        <w:t>Carr</w:t>
      </w:r>
      <w:proofErr w:type="spellEnd"/>
      <w:r w:rsidRPr="002B4263">
        <w:rPr>
          <w:rFonts w:asciiTheme="minorHAnsi" w:hAnsiTheme="minorHAnsi" w:cstheme="minorHAnsi"/>
          <w:color w:val="000000"/>
        </w:rPr>
        <w:t xml:space="preserve">, W. and </w:t>
      </w:r>
      <w:proofErr w:type="spellStart"/>
      <w:r w:rsidRPr="002B4263">
        <w:rPr>
          <w:rFonts w:asciiTheme="minorHAnsi" w:hAnsiTheme="minorHAnsi" w:cstheme="minorHAnsi"/>
          <w:color w:val="000000"/>
        </w:rPr>
        <w:t>Kemmis</w:t>
      </w:r>
      <w:proofErr w:type="spellEnd"/>
      <w:r w:rsidRPr="002B4263">
        <w:rPr>
          <w:rFonts w:asciiTheme="minorHAnsi" w:hAnsiTheme="minorHAnsi" w:cstheme="minorHAnsi"/>
          <w:color w:val="000000"/>
        </w:rPr>
        <w:t>, S. (1986)</w:t>
      </w:r>
      <w:r w:rsidRPr="002B4263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2B4263">
        <w:rPr>
          <w:rStyle w:val="Emphasis"/>
          <w:rFonts w:asciiTheme="minorHAnsi" w:hAnsiTheme="minorHAnsi" w:cstheme="minorHAnsi"/>
          <w:color w:val="000000"/>
        </w:rPr>
        <w:t>Becoming Critical: Education, Knowledge and Action Research</w:t>
      </w:r>
      <w:r w:rsidRPr="002B4263">
        <w:rPr>
          <w:rFonts w:asciiTheme="minorHAnsi" w:hAnsiTheme="minorHAnsi" w:cstheme="minorHAnsi"/>
          <w:color w:val="000000"/>
        </w:rPr>
        <w:t>. London: Falmer Press.</w:t>
      </w:r>
    </w:p>
    <w:p w14:paraId="72E857A1" w14:textId="77777777" w:rsidR="002B4263" w:rsidRPr="002B4263" w:rsidRDefault="002B4263" w:rsidP="002B4263">
      <w:pPr>
        <w:pStyle w:val="NormalWeb"/>
        <w:rPr>
          <w:rFonts w:asciiTheme="minorHAnsi" w:hAnsiTheme="minorHAnsi" w:cstheme="minorHAnsi"/>
          <w:color w:val="000000"/>
        </w:rPr>
      </w:pPr>
      <w:r w:rsidRPr="002B4263">
        <w:rPr>
          <w:rFonts w:asciiTheme="minorHAnsi" w:hAnsiTheme="minorHAnsi" w:cstheme="minorHAnsi"/>
          <w:color w:val="000000"/>
        </w:rPr>
        <w:t>Clark, A. and Moss, P. (2011)</w:t>
      </w:r>
      <w:r w:rsidRPr="002B4263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2B4263">
        <w:rPr>
          <w:rStyle w:val="Emphasis"/>
          <w:rFonts w:asciiTheme="minorHAnsi" w:hAnsiTheme="minorHAnsi" w:cstheme="minorHAnsi"/>
          <w:color w:val="000000"/>
        </w:rPr>
        <w:t>Listening to Young Children: The Mosaic Approach</w:t>
      </w:r>
      <w:r w:rsidRPr="002B4263">
        <w:rPr>
          <w:rFonts w:asciiTheme="minorHAnsi" w:hAnsiTheme="minorHAnsi" w:cstheme="minorHAnsi"/>
          <w:color w:val="000000"/>
        </w:rPr>
        <w:t xml:space="preserve">. 2nd </w:t>
      </w:r>
      <w:proofErr w:type="spellStart"/>
      <w:r w:rsidRPr="002B4263">
        <w:rPr>
          <w:rFonts w:asciiTheme="minorHAnsi" w:hAnsiTheme="minorHAnsi" w:cstheme="minorHAnsi"/>
          <w:color w:val="000000"/>
        </w:rPr>
        <w:t>edn</w:t>
      </w:r>
      <w:proofErr w:type="spellEnd"/>
      <w:r w:rsidRPr="002B4263">
        <w:rPr>
          <w:rFonts w:asciiTheme="minorHAnsi" w:hAnsiTheme="minorHAnsi" w:cstheme="minorHAnsi"/>
          <w:color w:val="000000"/>
        </w:rPr>
        <w:t>. London: National Children’s Bureau.</w:t>
      </w:r>
    </w:p>
    <w:p w14:paraId="5676A669" w14:textId="77777777" w:rsidR="002B4263" w:rsidRPr="002B4263" w:rsidRDefault="002B4263" w:rsidP="002B4263">
      <w:pPr>
        <w:pStyle w:val="NormalWeb"/>
        <w:rPr>
          <w:rFonts w:asciiTheme="minorHAnsi" w:hAnsiTheme="minorHAnsi" w:cstheme="minorHAnsi"/>
          <w:color w:val="000000"/>
        </w:rPr>
      </w:pPr>
      <w:r w:rsidRPr="002B4263">
        <w:rPr>
          <w:rFonts w:asciiTheme="minorHAnsi" w:hAnsiTheme="minorHAnsi" w:cstheme="minorHAnsi"/>
          <w:color w:val="000000"/>
        </w:rPr>
        <w:t>Creswell, J.W. and Plano Clark, V.L. (2018)</w:t>
      </w:r>
      <w:r w:rsidRPr="002B4263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2B4263">
        <w:rPr>
          <w:rStyle w:val="Emphasis"/>
          <w:rFonts w:asciiTheme="minorHAnsi" w:hAnsiTheme="minorHAnsi" w:cstheme="minorHAnsi"/>
          <w:color w:val="000000"/>
        </w:rPr>
        <w:t>Designing and Conducting Mixed Methods Research</w:t>
      </w:r>
      <w:r w:rsidRPr="002B4263">
        <w:rPr>
          <w:rFonts w:asciiTheme="minorHAnsi" w:hAnsiTheme="minorHAnsi" w:cstheme="minorHAnsi"/>
          <w:color w:val="000000"/>
        </w:rPr>
        <w:t xml:space="preserve">. 3rd </w:t>
      </w:r>
      <w:proofErr w:type="spellStart"/>
      <w:r w:rsidRPr="002B4263">
        <w:rPr>
          <w:rFonts w:asciiTheme="minorHAnsi" w:hAnsiTheme="minorHAnsi" w:cstheme="minorHAnsi"/>
          <w:color w:val="000000"/>
        </w:rPr>
        <w:t>edn</w:t>
      </w:r>
      <w:proofErr w:type="spellEnd"/>
      <w:r w:rsidRPr="002B4263">
        <w:rPr>
          <w:rFonts w:asciiTheme="minorHAnsi" w:hAnsiTheme="minorHAnsi" w:cstheme="minorHAnsi"/>
          <w:color w:val="000000"/>
        </w:rPr>
        <w:t>. Thousand Oaks, CA: SAGE.</w:t>
      </w:r>
    </w:p>
    <w:p w14:paraId="20DAEBC7" w14:textId="4785CB6B" w:rsidR="002B4263" w:rsidRPr="002B4263" w:rsidRDefault="002B4263" w:rsidP="002B4263">
      <w:pPr>
        <w:pStyle w:val="NormalWeb"/>
        <w:rPr>
          <w:rFonts w:asciiTheme="minorHAnsi" w:hAnsiTheme="minorHAnsi" w:cstheme="minorHAnsi"/>
          <w:color w:val="000000"/>
        </w:rPr>
      </w:pPr>
      <w:r w:rsidRPr="002B4263">
        <w:rPr>
          <w:rFonts w:asciiTheme="minorHAnsi" w:hAnsiTheme="minorHAnsi" w:cstheme="minorHAnsi"/>
          <w:color w:val="000000"/>
        </w:rPr>
        <w:t>Department for Education (2024)</w:t>
      </w:r>
      <w:r w:rsidRPr="002B4263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2B4263">
        <w:rPr>
          <w:rStyle w:val="Emphasis"/>
          <w:rFonts w:asciiTheme="minorHAnsi" w:hAnsiTheme="minorHAnsi" w:cstheme="minorHAnsi"/>
          <w:color w:val="000000"/>
        </w:rPr>
        <w:t>Early Years Foundation Stage Statutory Framework</w:t>
      </w:r>
      <w:r w:rsidRPr="002B4263">
        <w:rPr>
          <w:rFonts w:asciiTheme="minorHAnsi" w:hAnsiTheme="minorHAnsi" w:cstheme="minorHAnsi"/>
          <w:color w:val="000000"/>
        </w:rPr>
        <w:t xml:space="preserve">. </w:t>
      </w:r>
      <w:r w:rsidR="00F2168C">
        <w:rPr>
          <w:rFonts w:asciiTheme="minorHAnsi" w:hAnsiTheme="minorHAnsi" w:cstheme="minorHAnsi"/>
          <w:color w:val="000000"/>
        </w:rPr>
        <w:t xml:space="preserve">Available at: </w:t>
      </w:r>
      <w:hyperlink r:id="rId10" w:history="1">
        <w:r w:rsidR="00F2168C" w:rsidRPr="002402E5">
          <w:rPr>
            <w:rStyle w:val="Hyperlink"/>
            <w:rFonts w:asciiTheme="minorHAnsi" w:hAnsiTheme="minorHAnsi" w:cstheme="minorHAnsi"/>
          </w:rPr>
          <w:t>https://www.gov.uk/government/publications/early-years-foundation-stage-framework--2</w:t>
        </w:r>
      </w:hyperlink>
      <w:r w:rsidR="00F2168C">
        <w:rPr>
          <w:rFonts w:asciiTheme="minorHAnsi" w:hAnsiTheme="minorHAnsi" w:cstheme="minorHAnsi"/>
          <w:color w:val="000000"/>
        </w:rPr>
        <w:t xml:space="preserve">  (Accessed: 10 May 2026) </w:t>
      </w:r>
    </w:p>
    <w:p w14:paraId="0993FEC6" w14:textId="3660BBC5" w:rsidR="002B4263" w:rsidRPr="002B4263" w:rsidRDefault="002B4263" w:rsidP="002B4263">
      <w:pPr>
        <w:pStyle w:val="NormalWeb"/>
        <w:rPr>
          <w:rFonts w:asciiTheme="minorHAnsi" w:hAnsiTheme="minorHAnsi" w:cstheme="minorHAnsi"/>
          <w:color w:val="000000"/>
        </w:rPr>
      </w:pPr>
      <w:r w:rsidRPr="002B4263">
        <w:rPr>
          <w:rFonts w:asciiTheme="minorHAnsi" w:hAnsiTheme="minorHAnsi" w:cstheme="minorHAnsi"/>
          <w:color w:val="000000"/>
        </w:rPr>
        <w:t>Department for Education and Department of Health (2015)</w:t>
      </w:r>
      <w:r w:rsidRPr="002B4263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2B4263">
        <w:rPr>
          <w:rStyle w:val="Emphasis"/>
          <w:rFonts w:asciiTheme="minorHAnsi" w:hAnsiTheme="minorHAnsi" w:cstheme="minorHAnsi"/>
          <w:color w:val="000000"/>
        </w:rPr>
        <w:t>Special Educational Needs and Disability Code of Practice: 0 to 25 Years</w:t>
      </w:r>
      <w:r w:rsidRPr="002B4263">
        <w:rPr>
          <w:rFonts w:asciiTheme="minorHAnsi" w:hAnsiTheme="minorHAnsi" w:cstheme="minorHAnsi"/>
          <w:color w:val="000000"/>
        </w:rPr>
        <w:t xml:space="preserve">. </w:t>
      </w:r>
      <w:r w:rsidR="006E531F">
        <w:rPr>
          <w:rFonts w:asciiTheme="minorHAnsi" w:hAnsiTheme="minorHAnsi" w:cstheme="minorHAnsi"/>
          <w:color w:val="000000"/>
        </w:rPr>
        <w:t xml:space="preserve">Available at: </w:t>
      </w:r>
      <w:hyperlink r:id="rId11" w:history="1">
        <w:r w:rsidR="006E531F" w:rsidRPr="002402E5">
          <w:rPr>
            <w:rStyle w:val="Hyperlink"/>
            <w:rFonts w:asciiTheme="minorHAnsi" w:hAnsiTheme="minorHAnsi" w:cstheme="minorHAnsi"/>
          </w:rPr>
          <w:t>https://www.gov.uk/government/publications/send-code-of-practice-0-to-25</w:t>
        </w:r>
      </w:hyperlink>
      <w:r w:rsidR="006E531F">
        <w:rPr>
          <w:rFonts w:asciiTheme="minorHAnsi" w:hAnsiTheme="minorHAnsi" w:cstheme="minorHAnsi"/>
          <w:color w:val="000000"/>
        </w:rPr>
        <w:t xml:space="preserve"> (Accessed 10 May 2026) </w:t>
      </w:r>
    </w:p>
    <w:p w14:paraId="0DA19E5E" w14:textId="37364B8B" w:rsidR="002B4263" w:rsidRPr="002B4263" w:rsidRDefault="002B4263" w:rsidP="002B4263">
      <w:pPr>
        <w:pStyle w:val="NormalWeb"/>
        <w:rPr>
          <w:rFonts w:asciiTheme="minorHAnsi" w:hAnsiTheme="minorHAnsi" w:cstheme="minorHAnsi"/>
          <w:color w:val="000000"/>
        </w:rPr>
      </w:pPr>
      <w:r w:rsidRPr="002B4263">
        <w:rPr>
          <w:rFonts w:asciiTheme="minorHAnsi" w:hAnsiTheme="minorHAnsi" w:cstheme="minorHAnsi"/>
          <w:color w:val="000000"/>
        </w:rPr>
        <w:t>Department of Health and Social Care (2021)</w:t>
      </w:r>
      <w:r w:rsidRPr="002B4263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2B4263">
        <w:rPr>
          <w:rStyle w:val="Emphasis"/>
          <w:rFonts w:asciiTheme="minorHAnsi" w:hAnsiTheme="minorHAnsi" w:cstheme="minorHAnsi"/>
          <w:color w:val="000000"/>
        </w:rPr>
        <w:t>Healthy Child Programme</w:t>
      </w:r>
      <w:r w:rsidRPr="002B4263">
        <w:rPr>
          <w:rFonts w:asciiTheme="minorHAnsi" w:hAnsiTheme="minorHAnsi" w:cstheme="minorHAnsi"/>
          <w:color w:val="000000"/>
        </w:rPr>
        <w:t xml:space="preserve">. </w:t>
      </w:r>
      <w:r w:rsidR="00F2168C">
        <w:rPr>
          <w:rFonts w:asciiTheme="minorHAnsi" w:hAnsiTheme="minorHAnsi" w:cstheme="minorHAnsi"/>
          <w:color w:val="000000"/>
        </w:rPr>
        <w:t xml:space="preserve">Available at: </w:t>
      </w:r>
      <w:hyperlink r:id="rId12" w:history="1">
        <w:r w:rsidR="00F2168C" w:rsidRPr="002402E5">
          <w:rPr>
            <w:rStyle w:val="Hyperlink"/>
            <w:rFonts w:asciiTheme="minorHAnsi" w:hAnsiTheme="minorHAnsi" w:cstheme="minorHAnsi"/>
          </w:rPr>
          <w:t>https://www.gov.uk/government/publications/healthy-child-programme-commissioning-public-health-nursing-services</w:t>
        </w:r>
      </w:hyperlink>
      <w:r w:rsidR="00F2168C">
        <w:rPr>
          <w:rFonts w:asciiTheme="minorHAnsi" w:hAnsiTheme="minorHAnsi" w:cstheme="minorHAnsi"/>
          <w:color w:val="000000"/>
        </w:rPr>
        <w:t xml:space="preserve"> (Accessed 10 May 2026) </w:t>
      </w:r>
    </w:p>
    <w:p w14:paraId="0C45249D" w14:textId="38FCE1A6" w:rsidR="002B4263" w:rsidRDefault="002B4263" w:rsidP="002B4263">
      <w:pPr>
        <w:pStyle w:val="NormalWeb"/>
        <w:rPr>
          <w:rFonts w:asciiTheme="minorHAnsi" w:hAnsiTheme="minorHAnsi" w:cstheme="minorHAnsi"/>
          <w:color w:val="000000"/>
        </w:rPr>
      </w:pPr>
      <w:proofErr w:type="spellStart"/>
      <w:r w:rsidRPr="002B4263">
        <w:rPr>
          <w:rFonts w:asciiTheme="minorHAnsi" w:hAnsiTheme="minorHAnsi" w:cstheme="minorHAnsi"/>
          <w:color w:val="000000"/>
        </w:rPr>
        <w:t>Flewitt</w:t>
      </w:r>
      <w:proofErr w:type="spellEnd"/>
      <w:r w:rsidRPr="002B4263">
        <w:rPr>
          <w:rFonts w:asciiTheme="minorHAnsi" w:hAnsiTheme="minorHAnsi" w:cstheme="minorHAnsi"/>
          <w:color w:val="000000"/>
        </w:rPr>
        <w:t>, R. (2005) ‘Conducting research with young children: Some ethical considerations’,</w:t>
      </w:r>
      <w:r w:rsidRPr="002B4263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2B4263">
        <w:rPr>
          <w:rStyle w:val="Emphasis"/>
          <w:rFonts w:asciiTheme="minorHAnsi" w:hAnsiTheme="minorHAnsi" w:cstheme="minorHAnsi"/>
          <w:color w:val="000000"/>
        </w:rPr>
        <w:t>Early Child Development and Care</w:t>
      </w:r>
      <w:r w:rsidRPr="002B4263">
        <w:rPr>
          <w:rFonts w:asciiTheme="minorHAnsi" w:hAnsiTheme="minorHAnsi" w:cstheme="minorHAnsi"/>
          <w:color w:val="000000"/>
        </w:rPr>
        <w:t>, 175(6), pp. 553–565.</w:t>
      </w:r>
    </w:p>
    <w:p w14:paraId="7F426150" w14:textId="5FA589B9" w:rsidR="001473D6" w:rsidRDefault="00FD1730" w:rsidP="00FD1730">
      <w:pPr>
        <w:rPr>
          <w:rFonts w:asciiTheme="minorHAnsi" w:hAnsiTheme="minorHAnsi" w:cstheme="minorHAnsi"/>
          <w:color w:val="000000"/>
        </w:rPr>
      </w:pPr>
      <w:r w:rsidRPr="00FD1730">
        <w:rPr>
          <w:rFonts w:asciiTheme="minorHAnsi" w:hAnsiTheme="minorHAnsi" w:cstheme="minorHAnsi"/>
          <w:color w:val="000000"/>
        </w:rPr>
        <w:t>Hart, R. (1992) </w:t>
      </w:r>
      <w:r w:rsidRPr="00FD1730">
        <w:rPr>
          <w:rFonts w:asciiTheme="minorHAnsi" w:hAnsiTheme="minorHAnsi" w:cstheme="minorHAnsi"/>
          <w:i/>
          <w:iCs/>
          <w:color w:val="000000"/>
        </w:rPr>
        <w:t>Children’s Participation: From Tokenism to Citizenship</w:t>
      </w:r>
      <w:r w:rsidRPr="00FD1730">
        <w:rPr>
          <w:rFonts w:asciiTheme="minorHAnsi" w:hAnsiTheme="minorHAnsi" w:cstheme="minorHAnsi"/>
          <w:color w:val="000000"/>
        </w:rPr>
        <w:t>.</w:t>
      </w:r>
      <w:r w:rsidR="001473D6" w:rsidRPr="001473D6">
        <w:rPr>
          <w:rFonts w:asciiTheme="minorHAnsi" w:hAnsiTheme="minorHAnsi" w:cstheme="minorHAnsi"/>
          <w:i/>
          <w:iCs/>
          <w:color w:val="000000"/>
          <w:lang w:val="en-US"/>
        </w:rPr>
        <w:t xml:space="preserve"> </w:t>
      </w:r>
      <w:proofErr w:type="spellStart"/>
      <w:r w:rsidR="001473D6" w:rsidRPr="001473D6">
        <w:rPr>
          <w:rFonts w:asciiTheme="minorHAnsi" w:hAnsiTheme="minorHAnsi" w:cstheme="minorHAnsi"/>
          <w:i/>
          <w:iCs/>
          <w:color w:val="000000"/>
          <w:lang w:val="en-US"/>
        </w:rPr>
        <w:t>Innocenti</w:t>
      </w:r>
      <w:proofErr w:type="spellEnd"/>
      <w:r w:rsidR="001473D6" w:rsidRPr="001473D6">
        <w:rPr>
          <w:rFonts w:asciiTheme="minorHAnsi" w:hAnsiTheme="minorHAnsi" w:cstheme="minorHAnsi"/>
          <w:i/>
          <w:iCs/>
          <w:color w:val="000000"/>
          <w:lang w:val="en-US"/>
        </w:rPr>
        <w:t xml:space="preserve"> Essay Number 4</w:t>
      </w:r>
      <w:r w:rsidRPr="00FD1730">
        <w:rPr>
          <w:rFonts w:asciiTheme="minorHAnsi" w:hAnsiTheme="minorHAnsi" w:cstheme="minorHAnsi"/>
          <w:color w:val="000000"/>
        </w:rPr>
        <w:t xml:space="preserve"> Florence: UNICEF </w:t>
      </w:r>
      <w:proofErr w:type="spellStart"/>
      <w:r w:rsidRPr="00FD1730">
        <w:rPr>
          <w:rFonts w:asciiTheme="minorHAnsi" w:hAnsiTheme="minorHAnsi" w:cstheme="minorHAnsi"/>
          <w:color w:val="000000"/>
        </w:rPr>
        <w:t>Innocenti</w:t>
      </w:r>
      <w:proofErr w:type="spellEnd"/>
      <w:r w:rsidRPr="00FD1730">
        <w:rPr>
          <w:rFonts w:asciiTheme="minorHAnsi" w:hAnsiTheme="minorHAnsi" w:cstheme="minorHAnsi"/>
          <w:color w:val="000000"/>
        </w:rPr>
        <w:t xml:space="preserve"> Research Centre. Available at:</w:t>
      </w:r>
      <w:r w:rsidR="0081309E">
        <w:rPr>
          <w:rFonts w:asciiTheme="minorHAnsi" w:hAnsiTheme="minorHAnsi" w:cstheme="minorHAnsi"/>
          <w:color w:val="000000"/>
        </w:rPr>
        <w:t xml:space="preserve"> </w:t>
      </w:r>
      <w:hyperlink r:id="rId13" w:history="1">
        <w:r w:rsidR="0081309E" w:rsidRPr="00523213">
          <w:rPr>
            <w:rStyle w:val="Hyperlink"/>
            <w:rFonts w:asciiTheme="minorHAnsi" w:hAnsiTheme="minorHAnsi" w:cstheme="minorHAnsi"/>
          </w:rPr>
          <w:t>https://participationpool.eu/wp-content/uploads/2020/05/Hart-R.-1992-Children-Participation-from-Tokenism-to-Citizenship.pdf</w:t>
        </w:r>
      </w:hyperlink>
      <w:r w:rsidR="0081309E">
        <w:rPr>
          <w:rFonts w:asciiTheme="minorHAnsi" w:hAnsiTheme="minorHAnsi" w:cstheme="minorHAnsi"/>
          <w:color w:val="000000"/>
        </w:rPr>
        <w:t xml:space="preserve"> </w:t>
      </w:r>
      <w:r w:rsidR="001F504B">
        <w:rPr>
          <w:rFonts w:asciiTheme="minorHAnsi" w:hAnsiTheme="minorHAnsi" w:cstheme="minorHAnsi"/>
          <w:color w:val="000000"/>
        </w:rPr>
        <w:t xml:space="preserve"> </w:t>
      </w:r>
      <w:r w:rsidR="006C51FD">
        <w:rPr>
          <w:rFonts w:asciiTheme="minorHAnsi" w:hAnsiTheme="minorHAnsi" w:cstheme="minorHAnsi"/>
          <w:color w:val="000000"/>
        </w:rPr>
        <w:t>(Accessed 1</w:t>
      </w:r>
      <w:r w:rsidR="00251B67">
        <w:rPr>
          <w:rFonts w:asciiTheme="minorHAnsi" w:hAnsiTheme="minorHAnsi" w:cstheme="minorHAnsi"/>
          <w:color w:val="000000"/>
        </w:rPr>
        <w:t>2</w:t>
      </w:r>
      <w:r w:rsidR="006C51FD">
        <w:rPr>
          <w:rFonts w:asciiTheme="minorHAnsi" w:hAnsiTheme="minorHAnsi" w:cstheme="minorHAnsi"/>
          <w:color w:val="000000"/>
        </w:rPr>
        <w:t xml:space="preserve"> May 2026) </w:t>
      </w:r>
    </w:p>
    <w:p w14:paraId="115348DD" w14:textId="77777777" w:rsidR="00FD1730" w:rsidRPr="00FD1730" w:rsidRDefault="00FD1730" w:rsidP="00FD1730">
      <w:pPr>
        <w:rPr>
          <w:rFonts w:asciiTheme="minorHAnsi" w:hAnsiTheme="minorHAnsi" w:cstheme="minorHAnsi"/>
        </w:rPr>
      </w:pPr>
    </w:p>
    <w:p w14:paraId="58696216" w14:textId="566A5B0D" w:rsidR="00F2168C" w:rsidRPr="00F2168C" w:rsidRDefault="00F2168C" w:rsidP="00F2168C">
      <w:pPr>
        <w:rPr>
          <w:rFonts w:asciiTheme="minorHAnsi" w:hAnsiTheme="minorHAnsi" w:cstheme="minorHAnsi"/>
        </w:rPr>
      </w:pPr>
      <w:r w:rsidRPr="00F2168C">
        <w:rPr>
          <w:rFonts w:asciiTheme="minorHAnsi" w:hAnsiTheme="minorHAnsi" w:cstheme="minorHAnsi"/>
          <w:color w:val="000000"/>
        </w:rPr>
        <w:t>Information Commissioner’s Office (2018)</w:t>
      </w:r>
      <w:r w:rsidRPr="00F2168C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F2168C">
        <w:rPr>
          <w:rStyle w:val="Emphasis"/>
          <w:rFonts w:asciiTheme="minorHAnsi" w:hAnsiTheme="minorHAnsi" w:cstheme="minorHAnsi"/>
          <w:color w:val="000000"/>
        </w:rPr>
        <w:t>Guide to the General Data Protection Regulation (GDPR)</w:t>
      </w:r>
      <w:r w:rsidRPr="00F2168C">
        <w:rPr>
          <w:rFonts w:asciiTheme="minorHAnsi" w:hAnsiTheme="minorHAnsi" w:cstheme="minorHAnsi"/>
          <w:color w:val="000000"/>
        </w:rPr>
        <w:t>.</w:t>
      </w:r>
      <w:r>
        <w:rPr>
          <w:rFonts w:asciiTheme="minorHAnsi" w:hAnsiTheme="minorHAnsi" w:cstheme="minorHAnsi"/>
          <w:color w:val="000000"/>
        </w:rPr>
        <w:t xml:space="preserve"> Available at: </w:t>
      </w:r>
      <w:hyperlink r:id="rId14" w:history="1">
        <w:r w:rsidRPr="002402E5">
          <w:rPr>
            <w:rStyle w:val="Hyperlink"/>
            <w:rFonts w:asciiTheme="minorHAnsi" w:hAnsiTheme="minorHAnsi" w:cstheme="minorHAnsi"/>
          </w:rPr>
          <w:t>https://ico.org.uk/for-organisations/uk-gdpr-guidance-and-resources/</w:t>
        </w:r>
      </w:hyperlink>
      <w:r>
        <w:rPr>
          <w:rFonts w:asciiTheme="minorHAnsi" w:hAnsiTheme="minorHAnsi" w:cstheme="minorHAnsi"/>
          <w:color w:val="000000"/>
        </w:rPr>
        <w:t xml:space="preserve"> (Accessed 7 May 2026)</w:t>
      </w:r>
    </w:p>
    <w:p w14:paraId="539A51CF" w14:textId="77777777" w:rsidR="002B4263" w:rsidRPr="002B4263" w:rsidRDefault="002B4263" w:rsidP="002B4263">
      <w:pPr>
        <w:pStyle w:val="NormalWeb"/>
        <w:rPr>
          <w:rFonts w:asciiTheme="minorHAnsi" w:hAnsiTheme="minorHAnsi" w:cstheme="minorHAnsi"/>
          <w:color w:val="000000"/>
        </w:rPr>
      </w:pPr>
      <w:r w:rsidRPr="002B4263">
        <w:rPr>
          <w:rFonts w:asciiTheme="minorHAnsi" w:hAnsiTheme="minorHAnsi" w:cstheme="minorHAnsi"/>
          <w:color w:val="000000"/>
        </w:rPr>
        <w:t>Kelly, B. and West, J. (2020) ‘Early intervention and inequalities in access to SEND support’,</w:t>
      </w:r>
      <w:r w:rsidRPr="002B4263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2B4263">
        <w:rPr>
          <w:rStyle w:val="Emphasis"/>
          <w:rFonts w:asciiTheme="minorHAnsi" w:hAnsiTheme="minorHAnsi" w:cstheme="minorHAnsi"/>
          <w:color w:val="000000"/>
        </w:rPr>
        <w:t>British Journal of Special Education</w:t>
      </w:r>
      <w:r w:rsidRPr="002B4263">
        <w:rPr>
          <w:rFonts w:asciiTheme="minorHAnsi" w:hAnsiTheme="minorHAnsi" w:cstheme="minorHAnsi"/>
          <w:color w:val="000000"/>
        </w:rPr>
        <w:t>, 47(3), pp. 290–307.</w:t>
      </w:r>
    </w:p>
    <w:p w14:paraId="62414392" w14:textId="670B486A" w:rsidR="002B4263" w:rsidRPr="00F2168C" w:rsidRDefault="002B4263" w:rsidP="00F2168C">
      <w:r w:rsidRPr="002B4263">
        <w:rPr>
          <w:rFonts w:asciiTheme="minorHAnsi" w:hAnsiTheme="minorHAnsi" w:cstheme="minorHAnsi"/>
          <w:color w:val="000000"/>
        </w:rPr>
        <w:t>Law, J., Boyle, J., Harris, F., Harkness, A. and Nye, C. (2000) ‘Prevalence and natural history of primary speech and language delay’,</w:t>
      </w:r>
      <w:r w:rsidRPr="002B4263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2B4263">
        <w:rPr>
          <w:rStyle w:val="Emphasis"/>
          <w:rFonts w:asciiTheme="minorHAnsi" w:hAnsiTheme="minorHAnsi" w:cstheme="minorHAnsi"/>
          <w:color w:val="000000"/>
        </w:rPr>
        <w:t>International Journal of Language and Communication Disorders</w:t>
      </w:r>
      <w:r w:rsidRPr="002B4263">
        <w:rPr>
          <w:rFonts w:asciiTheme="minorHAnsi" w:hAnsiTheme="minorHAnsi" w:cstheme="minorHAnsi"/>
          <w:color w:val="000000"/>
        </w:rPr>
        <w:t>, 35(2), pp. 165–188.</w:t>
      </w:r>
      <w:r w:rsidR="00F2168C">
        <w:rPr>
          <w:rFonts w:asciiTheme="minorHAnsi" w:hAnsiTheme="minorHAnsi" w:cstheme="minorHAnsi"/>
          <w:color w:val="000000"/>
        </w:rPr>
        <w:t xml:space="preserve"> </w:t>
      </w:r>
    </w:p>
    <w:p w14:paraId="7CCA1BEA" w14:textId="77777777" w:rsidR="002B4263" w:rsidRPr="002B4263" w:rsidRDefault="002B4263" w:rsidP="002B4263">
      <w:pPr>
        <w:pStyle w:val="NormalWeb"/>
        <w:rPr>
          <w:rFonts w:asciiTheme="minorHAnsi" w:hAnsiTheme="minorHAnsi" w:cstheme="minorHAnsi"/>
          <w:color w:val="000000"/>
        </w:rPr>
      </w:pPr>
      <w:r w:rsidRPr="002B4263">
        <w:rPr>
          <w:rFonts w:asciiTheme="minorHAnsi" w:hAnsiTheme="minorHAnsi" w:cstheme="minorHAnsi"/>
          <w:color w:val="000000"/>
        </w:rPr>
        <w:t>Macintyre, C. (2012)</w:t>
      </w:r>
      <w:r w:rsidRPr="002B4263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2B4263">
        <w:rPr>
          <w:rStyle w:val="Emphasis"/>
          <w:rFonts w:asciiTheme="minorHAnsi" w:hAnsiTheme="minorHAnsi" w:cstheme="minorHAnsi"/>
          <w:color w:val="000000"/>
        </w:rPr>
        <w:t>Including Children with Special Educational Needs</w:t>
      </w:r>
      <w:r w:rsidRPr="002B4263">
        <w:rPr>
          <w:rFonts w:asciiTheme="minorHAnsi" w:hAnsiTheme="minorHAnsi" w:cstheme="minorHAnsi"/>
          <w:color w:val="000000"/>
        </w:rPr>
        <w:t>. London: Routledge.</w:t>
      </w:r>
    </w:p>
    <w:p w14:paraId="709DE514" w14:textId="77777777" w:rsidR="002B4263" w:rsidRPr="002B4263" w:rsidRDefault="002B4263" w:rsidP="002B4263">
      <w:pPr>
        <w:pStyle w:val="NormalWeb"/>
        <w:rPr>
          <w:rFonts w:asciiTheme="minorHAnsi" w:hAnsiTheme="minorHAnsi" w:cstheme="minorHAnsi"/>
          <w:color w:val="000000"/>
        </w:rPr>
      </w:pPr>
      <w:r w:rsidRPr="002B4263">
        <w:rPr>
          <w:rFonts w:asciiTheme="minorHAnsi" w:hAnsiTheme="minorHAnsi" w:cstheme="minorHAnsi"/>
          <w:color w:val="000000"/>
        </w:rPr>
        <w:t>Nutbrown, C., Clough, P. and Atherton, F. (2013)</w:t>
      </w:r>
      <w:r w:rsidRPr="002B4263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2B4263">
        <w:rPr>
          <w:rStyle w:val="Emphasis"/>
          <w:rFonts w:asciiTheme="minorHAnsi" w:hAnsiTheme="minorHAnsi" w:cstheme="minorHAnsi"/>
          <w:color w:val="000000"/>
        </w:rPr>
        <w:t>Inclusion in the Early Years</w:t>
      </w:r>
      <w:r w:rsidRPr="002B4263">
        <w:rPr>
          <w:rFonts w:asciiTheme="minorHAnsi" w:hAnsiTheme="minorHAnsi" w:cstheme="minorHAnsi"/>
          <w:color w:val="000000"/>
        </w:rPr>
        <w:t xml:space="preserve">. 2nd </w:t>
      </w:r>
      <w:proofErr w:type="spellStart"/>
      <w:r w:rsidRPr="002B4263">
        <w:rPr>
          <w:rFonts w:asciiTheme="minorHAnsi" w:hAnsiTheme="minorHAnsi" w:cstheme="minorHAnsi"/>
          <w:color w:val="000000"/>
        </w:rPr>
        <w:t>edn</w:t>
      </w:r>
      <w:proofErr w:type="spellEnd"/>
      <w:r w:rsidRPr="002B4263">
        <w:rPr>
          <w:rFonts w:asciiTheme="minorHAnsi" w:hAnsiTheme="minorHAnsi" w:cstheme="minorHAnsi"/>
          <w:color w:val="000000"/>
        </w:rPr>
        <w:t>. London: SAGE.</w:t>
      </w:r>
    </w:p>
    <w:p w14:paraId="746A20E1" w14:textId="77777777" w:rsidR="002B4263" w:rsidRPr="002B4263" w:rsidRDefault="002B4263" w:rsidP="002B4263">
      <w:pPr>
        <w:pStyle w:val="NormalWeb"/>
        <w:rPr>
          <w:rFonts w:asciiTheme="minorHAnsi" w:hAnsiTheme="minorHAnsi" w:cstheme="minorHAnsi"/>
          <w:color w:val="000000"/>
        </w:rPr>
      </w:pPr>
      <w:r w:rsidRPr="002B4263">
        <w:rPr>
          <w:rFonts w:asciiTheme="minorHAnsi" w:hAnsiTheme="minorHAnsi" w:cstheme="minorHAnsi"/>
          <w:color w:val="000000"/>
        </w:rPr>
        <w:t>Oliver, M. (1990)</w:t>
      </w:r>
      <w:r w:rsidRPr="002B4263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2B4263">
        <w:rPr>
          <w:rStyle w:val="Emphasis"/>
          <w:rFonts w:asciiTheme="minorHAnsi" w:hAnsiTheme="minorHAnsi" w:cstheme="minorHAnsi"/>
          <w:color w:val="000000"/>
        </w:rPr>
        <w:t>The Politics of Disablement</w:t>
      </w:r>
      <w:r w:rsidRPr="002B4263">
        <w:rPr>
          <w:rFonts w:asciiTheme="minorHAnsi" w:hAnsiTheme="minorHAnsi" w:cstheme="minorHAnsi"/>
          <w:color w:val="000000"/>
        </w:rPr>
        <w:t>. London: Macmillan.</w:t>
      </w:r>
    </w:p>
    <w:p w14:paraId="267C583E" w14:textId="4EE7333A" w:rsidR="002B4263" w:rsidRPr="002B4263" w:rsidRDefault="002B4263" w:rsidP="002B4263">
      <w:pPr>
        <w:pStyle w:val="NormalWeb"/>
        <w:rPr>
          <w:rFonts w:asciiTheme="minorHAnsi" w:hAnsiTheme="minorHAnsi" w:cstheme="minorHAnsi"/>
          <w:color w:val="000000"/>
        </w:rPr>
      </w:pPr>
      <w:proofErr w:type="spellStart"/>
      <w:r w:rsidRPr="002B4263">
        <w:rPr>
          <w:rFonts w:asciiTheme="minorHAnsi" w:hAnsiTheme="minorHAnsi" w:cstheme="minorHAnsi"/>
          <w:color w:val="000000"/>
        </w:rPr>
        <w:t>Ozonoff</w:t>
      </w:r>
      <w:proofErr w:type="spellEnd"/>
      <w:r w:rsidRPr="002B4263">
        <w:rPr>
          <w:rFonts w:asciiTheme="minorHAnsi" w:hAnsiTheme="minorHAnsi" w:cstheme="minorHAnsi"/>
          <w:color w:val="000000"/>
        </w:rPr>
        <w:t>, S.</w:t>
      </w:r>
      <w:r w:rsidR="00FF2BBC">
        <w:rPr>
          <w:rFonts w:asciiTheme="minorHAnsi" w:hAnsiTheme="minorHAnsi" w:cstheme="minorHAnsi"/>
          <w:color w:val="000000"/>
        </w:rPr>
        <w:t xml:space="preserve">, Young, G.S., </w:t>
      </w:r>
      <w:proofErr w:type="spellStart"/>
      <w:r w:rsidR="00FF2BBC">
        <w:rPr>
          <w:rFonts w:asciiTheme="minorHAnsi" w:hAnsiTheme="minorHAnsi" w:cstheme="minorHAnsi"/>
          <w:color w:val="000000"/>
        </w:rPr>
        <w:t>Steinfielnd</w:t>
      </w:r>
      <w:proofErr w:type="spellEnd"/>
      <w:r w:rsidR="00FF2BBC">
        <w:rPr>
          <w:rFonts w:asciiTheme="minorHAnsi" w:hAnsiTheme="minorHAnsi" w:cstheme="minorHAnsi"/>
          <w:color w:val="000000"/>
        </w:rPr>
        <w:t xml:space="preserve">, M.B., Hill, M.M., Cook, I., </w:t>
      </w:r>
      <w:proofErr w:type="spellStart"/>
      <w:r w:rsidR="00FF2BBC">
        <w:rPr>
          <w:rFonts w:asciiTheme="minorHAnsi" w:hAnsiTheme="minorHAnsi" w:cstheme="minorHAnsi"/>
          <w:color w:val="000000"/>
        </w:rPr>
        <w:t>Hutman</w:t>
      </w:r>
      <w:proofErr w:type="spellEnd"/>
      <w:r w:rsidR="00FF2BBC">
        <w:rPr>
          <w:rFonts w:asciiTheme="minorHAnsi" w:hAnsiTheme="minorHAnsi" w:cstheme="minorHAnsi"/>
          <w:color w:val="000000"/>
        </w:rPr>
        <w:t xml:space="preserve">, T., </w:t>
      </w:r>
      <w:proofErr w:type="spellStart"/>
      <w:r w:rsidR="00FF2BBC">
        <w:rPr>
          <w:rFonts w:asciiTheme="minorHAnsi" w:hAnsiTheme="minorHAnsi" w:cstheme="minorHAnsi"/>
          <w:color w:val="000000"/>
        </w:rPr>
        <w:t>Macari</w:t>
      </w:r>
      <w:proofErr w:type="spellEnd"/>
      <w:r w:rsidR="00FF2BBC">
        <w:rPr>
          <w:rFonts w:asciiTheme="minorHAnsi" w:hAnsiTheme="minorHAnsi" w:cstheme="minorHAnsi"/>
          <w:color w:val="000000"/>
        </w:rPr>
        <w:t xml:space="preserve">, S., Rogers, S.J. and </w:t>
      </w:r>
      <w:proofErr w:type="spellStart"/>
      <w:r w:rsidR="00FF2BBC">
        <w:rPr>
          <w:rFonts w:asciiTheme="minorHAnsi" w:hAnsiTheme="minorHAnsi" w:cstheme="minorHAnsi"/>
          <w:color w:val="000000"/>
        </w:rPr>
        <w:t>Sigman</w:t>
      </w:r>
      <w:proofErr w:type="spellEnd"/>
      <w:r w:rsidR="00FF2BBC">
        <w:rPr>
          <w:rFonts w:asciiTheme="minorHAnsi" w:hAnsiTheme="minorHAnsi" w:cstheme="minorHAnsi"/>
          <w:color w:val="000000"/>
        </w:rPr>
        <w:t>, M.</w:t>
      </w:r>
      <w:r w:rsidRPr="002B4263">
        <w:rPr>
          <w:rFonts w:asciiTheme="minorHAnsi" w:hAnsiTheme="minorHAnsi" w:cstheme="minorHAnsi"/>
          <w:color w:val="000000"/>
        </w:rPr>
        <w:t xml:space="preserve"> (2015) ‘Diagnostic stability of autism spectrum disorder between 12 and 36 months’,</w:t>
      </w:r>
      <w:r w:rsidRPr="002B4263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2B4263">
        <w:rPr>
          <w:rStyle w:val="Emphasis"/>
          <w:rFonts w:asciiTheme="minorHAnsi" w:hAnsiTheme="minorHAnsi" w:cstheme="minorHAnsi"/>
          <w:color w:val="000000"/>
        </w:rPr>
        <w:t>Journal of Child Psychology and Psychiatry</w:t>
      </w:r>
      <w:r w:rsidRPr="002B4263">
        <w:rPr>
          <w:rFonts w:asciiTheme="minorHAnsi" w:hAnsiTheme="minorHAnsi" w:cstheme="minorHAnsi"/>
          <w:color w:val="000000"/>
        </w:rPr>
        <w:t>, 56(5), pp. 554–563.</w:t>
      </w:r>
    </w:p>
    <w:p w14:paraId="0B5209C9" w14:textId="77777777" w:rsidR="002B4263" w:rsidRPr="002B4263" w:rsidRDefault="002B4263" w:rsidP="002B4263">
      <w:pPr>
        <w:pStyle w:val="NormalWeb"/>
        <w:rPr>
          <w:rFonts w:asciiTheme="minorHAnsi" w:hAnsiTheme="minorHAnsi" w:cstheme="minorHAnsi"/>
          <w:color w:val="000000"/>
        </w:rPr>
      </w:pPr>
      <w:r w:rsidRPr="002B4263">
        <w:rPr>
          <w:rFonts w:asciiTheme="minorHAnsi" w:hAnsiTheme="minorHAnsi" w:cstheme="minorHAnsi"/>
          <w:color w:val="000000"/>
        </w:rPr>
        <w:t>Piaget, J. (1952)</w:t>
      </w:r>
      <w:r w:rsidRPr="002B4263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2B4263">
        <w:rPr>
          <w:rStyle w:val="Emphasis"/>
          <w:rFonts w:asciiTheme="minorHAnsi" w:hAnsiTheme="minorHAnsi" w:cstheme="minorHAnsi"/>
          <w:color w:val="000000"/>
        </w:rPr>
        <w:t>The Origins of Intelligence in Children</w:t>
      </w:r>
      <w:r w:rsidRPr="002B4263">
        <w:rPr>
          <w:rFonts w:asciiTheme="minorHAnsi" w:hAnsiTheme="minorHAnsi" w:cstheme="minorHAnsi"/>
          <w:color w:val="000000"/>
        </w:rPr>
        <w:t>. New York: International Universities Press.</w:t>
      </w:r>
    </w:p>
    <w:p w14:paraId="654E0D87" w14:textId="77777777" w:rsidR="002B4263" w:rsidRPr="002B4263" w:rsidRDefault="002B4263" w:rsidP="002B4263">
      <w:pPr>
        <w:pStyle w:val="NormalWeb"/>
        <w:rPr>
          <w:rFonts w:asciiTheme="minorHAnsi" w:hAnsiTheme="minorHAnsi" w:cstheme="minorHAnsi"/>
          <w:color w:val="000000"/>
        </w:rPr>
      </w:pPr>
      <w:r w:rsidRPr="002B4263">
        <w:rPr>
          <w:rFonts w:asciiTheme="minorHAnsi" w:hAnsiTheme="minorHAnsi" w:cstheme="minorHAnsi"/>
          <w:color w:val="000000"/>
        </w:rPr>
        <w:t xml:space="preserve">Siraj-Blatchford, I., Sylva, K., </w:t>
      </w:r>
      <w:proofErr w:type="spellStart"/>
      <w:r w:rsidRPr="002B4263">
        <w:rPr>
          <w:rFonts w:asciiTheme="minorHAnsi" w:hAnsiTheme="minorHAnsi" w:cstheme="minorHAnsi"/>
          <w:color w:val="000000"/>
        </w:rPr>
        <w:t>Muttock</w:t>
      </w:r>
      <w:proofErr w:type="spellEnd"/>
      <w:r w:rsidRPr="002B4263">
        <w:rPr>
          <w:rFonts w:asciiTheme="minorHAnsi" w:hAnsiTheme="minorHAnsi" w:cstheme="minorHAnsi"/>
          <w:color w:val="000000"/>
        </w:rPr>
        <w:t xml:space="preserve">, S., </w:t>
      </w:r>
      <w:proofErr w:type="spellStart"/>
      <w:r w:rsidRPr="002B4263">
        <w:rPr>
          <w:rFonts w:asciiTheme="minorHAnsi" w:hAnsiTheme="minorHAnsi" w:cstheme="minorHAnsi"/>
          <w:color w:val="000000"/>
        </w:rPr>
        <w:t>Gilden</w:t>
      </w:r>
      <w:proofErr w:type="spellEnd"/>
      <w:r w:rsidRPr="002B4263">
        <w:rPr>
          <w:rFonts w:asciiTheme="minorHAnsi" w:hAnsiTheme="minorHAnsi" w:cstheme="minorHAnsi"/>
          <w:color w:val="000000"/>
        </w:rPr>
        <w:t>, R. and Bell, D. (2002)</w:t>
      </w:r>
      <w:r w:rsidRPr="002B4263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2B4263">
        <w:rPr>
          <w:rStyle w:val="Emphasis"/>
          <w:rFonts w:asciiTheme="minorHAnsi" w:hAnsiTheme="minorHAnsi" w:cstheme="minorHAnsi"/>
          <w:color w:val="000000"/>
        </w:rPr>
        <w:t>Researching Effective Pedagogy in the Early Years</w:t>
      </w:r>
      <w:r w:rsidRPr="002B4263">
        <w:rPr>
          <w:rFonts w:asciiTheme="minorHAnsi" w:hAnsiTheme="minorHAnsi" w:cstheme="minorHAnsi"/>
          <w:color w:val="000000"/>
        </w:rPr>
        <w:t>. London: DfES.</w:t>
      </w:r>
    </w:p>
    <w:p w14:paraId="7E69E601" w14:textId="77777777" w:rsidR="002B4263" w:rsidRPr="002B4263" w:rsidRDefault="002B4263" w:rsidP="002B4263">
      <w:pPr>
        <w:pStyle w:val="NormalWeb"/>
        <w:rPr>
          <w:rFonts w:asciiTheme="minorHAnsi" w:hAnsiTheme="minorHAnsi" w:cstheme="minorHAnsi"/>
          <w:color w:val="000000"/>
        </w:rPr>
      </w:pPr>
      <w:r w:rsidRPr="002B4263">
        <w:rPr>
          <w:rFonts w:asciiTheme="minorHAnsi" w:hAnsiTheme="minorHAnsi" w:cstheme="minorHAnsi"/>
          <w:color w:val="000000"/>
        </w:rPr>
        <w:t xml:space="preserve">Sylva, K., </w:t>
      </w:r>
      <w:proofErr w:type="spellStart"/>
      <w:r w:rsidRPr="002B4263">
        <w:rPr>
          <w:rFonts w:asciiTheme="minorHAnsi" w:hAnsiTheme="minorHAnsi" w:cstheme="minorHAnsi"/>
          <w:color w:val="000000"/>
        </w:rPr>
        <w:t>Melhuish</w:t>
      </w:r>
      <w:proofErr w:type="spellEnd"/>
      <w:r w:rsidRPr="002B4263">
        <w:rPr>
          <w:rFonts w:asciiTheme="minorHAnsi" w:hAnsiTheme="minorHAnsi" w:cstheme="minorHAnsi"/>
          <w:color w:val="000000"/>
        </w:rPr>
        <w:t>, E., Sammons, P., Siraj-Blatchford, I. and Taggart, B. (2004)</w:t>
      </w:r>
      <w:r w:rsidRPr="002B4263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2B4263">
        <w:rPr>
          <w:rStyle w:val="Emphasis"/>
          <w:rFonts w:asciiTheme="minorHAnsi" w:hAnsiTheme="minorHAnsi" w:cstheme="minorHAnsi"/>
          <w:color w:val="000000"/>
        </w:rPr>
        <w:t>The Effective Provision of Pre-School Education (EPPE) Project</w:t>
      </w:r>
      <w:r w:rsidRPr="002B4263">
        <w:rPr>
          <w:rFonts w:asciiTheme="minorHAnsi" w:hAnsiTheme="minorHAnsi" w:cstheme="minorHAnsi"/>
          <w:color w:val="000000"/>
        </w:rPr>
        <w:t>. London: Institute of Education.</w:t>
      </w:r>
    </w:p>
    <w:p w14:paraId="3FA9BF21" w14:textId="37476BDF" w:rsidR="002B4263" w:rsidRPr="000A7964" w:rsidRDefault="00E52B25" w:rsidP="000A7964">
      <w:proofErr w:type="spellStart"/>
      <w:r>
        <w:rPr>
          <w:rFonts w:asciiTheme="minorHAnsi" w:hAnsiTheme="minorHAnsi" w:cstheme="minorHAnsi"/>
          <w:color w:val="000000"/>
        </w:rPr>
        <w:t>Cenhedloedd</w:t>
      </w:r>
      <w:proofErr w:type="spellEnd"/>
      <w:r>
        <w:rPr>
          <w:rFonts w:asciiTheme="minorHAnsi" w:hAnsiTheme="minorHAnsi" w:cstheme="minorHAnsi"/>
          <w:color w:val="000000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</w:rPr>
        <w:t>Unedig</w:t>
      </w:r>
      <w:proofErr w:type="spellEnd"/>
      <w:r>
        <w:rPr>
          <w:rFonts w:asciiTheme="minorHAnsi" w:hAnsiTheme="minorHAnsi" w:cstheme="minorHAnsi"/>
          <w:color w:val="000000"/>
        </w:rPr>
        <w:t xml:space="preserve"> (</w:t>
      </w:r>
      <w:r w:rsidR="00CF5BDA">
        <w:rPr>
          <w:rFonts w:asciiTheme="minorHAnsi" w:hAnsiTheme="minorHAnsi" w:cstheme="minorHAnsi"/>
          <w:color w:val="000000"/>
        </w:rPr>
        <w:t>1989</w:t>
      </w:r>
      <w:r>
        <w:rPr>
          <w:rFonts w:asciiTheme="minorHAnsi" w:hAnsiTheme="minorHAnsi" w:cstheme="minorHAnsi"/>
          <w:color w:val="000000"/>
        </w:rPr>
        <w:t xml:space="preserve">) </w:t>
      </w:r>
      <w:proofErr w:type="spellStart"/>
      <w:r w:rsidR="000A7964" w:rsidRPr="000A7964">
        <w:rPr>
          <w:rFonts w:asciiTheme="minorHAnsi" w:hAnsiTheme="minorHAnsi" w:cstheme="minorHAnsi"/>
          <w:i/>
          <w:iCs/>
          <w:color w:val="1F1F1F"/>
          <w:shd w:val="clear" w:color="auto" w:fill="FFFFFF"/>
        </w:rPr>
        <w:t>Confensiwn</w:t>
      </w:r>
      <w:proofErr w:type="spellEnd"/>
      <w:r w:rsidR="000A7964" w:rsidRPr="000A7964">
        <w:rPr>
          <w:rFonts w:asciiTheme="minorHAnsi" w:hAnsiTheme="minorHAnsi" w:cstheme="minorHAnsi"/>
          <w:i/>
          <w:iCs/>
          <w:color w:val="1F1F1F"/>
          <w:shd w:val="clear" w:color="auto" w:fill="FFFFFF"/>
        </w:rPr>
        <w:t xml:space="preserve"> y </w:t>
      </w:r>
      <w:proofErr w:type="spellStart"/>
      <w:r w:rsidR="000A7964" w:rsidRPr="000A7964">
        <w:rPr>
          <w:rFonts w:asciiTheme="minorHAnsi" w:hAnsiTheme="minorHAnsi" w:cstheme="minorHAnsi"/>
          <w:i/>
          <w:iCs/>
          <w:color w:val="1F1F1F"/>
          <w:shd w:val="clear" w:color="auto" w:fill="FFFFFF"/>
        </w:rPr>
        <w:t>Cenhedloedd</w:t>
      </w:r>
      <w:proofErr w:type="spellEnd"/>
      <w:r w:rsidR="000A7964" w:rsidRPr="000A7964">
        <w:rPr>
          <w:rFonts w:asciiTheme="minorHAnsi" w:hAnsiTheme="minorHAnsi" w:cstheme="minorHAnsi"/>
          <w:i/>
          <w:iCs/>
          <w:color w:val="1F1F1F"/>
          <w:shd w:val="clear" w:color="auto" w:fill="FFFFFF"/>
        </w:rPr>
        <w:t xml:space="preserve"> </w:t>
      </w:r>
      <w:proofErr w:type="spellStart"/>
      <w:r w:rsidR="000A7964" w:rsidRPr="000A7964">
        <w:rPr>
          <w:rFonts w:asciiTheme="minorHAnsi" w:hAnsiTheme="minorHAnsi" w:cstheme="minorHAnsi"/>
          <w:i/>
          <w:iCs/>
          <w:color w:val="1F1F1F"/>
          <w:shd w:val="clear" w:color="auto" w:fill="FFFFFF"/>
        </w:rPr>
        <w:t>Unedig</w:t>
      </w:r>
      <w:proofErr w:type="spellEnd"/>
      <w:r w:rsidR="000A7964" w:rsidRPr="000A7964">
        <w:rPr>
          <w:rFonts w:asciiTheme="minorHAnsi" w:hAnsiTheme="minorHAnsi" w:cstheme="minorHAnsi"/>
          <w:i/>
          <w:iCs/>
          <w:color w:val="1F1F1F"/>
          <w:shd w:val="clear" w:color="auto" w:fill="FFFFFF"/>
        </w:rPr>
        <w:t xml:space="preserve"> </w:t>
      </w:r>
      <w:proofErr w:type="spellStart"/>
      <w:r w:rsidR="000A7964" w:rsidRPr="000A7964">
        <w:rPr>
          <w:rFonts w:asciiTheme="minorHAnsi" w:hAnsiTheme="minorHAnsi" w:cstheme="minorHAnsi"/>
          <w:i/>
          <w:iCs/>
          <w:color w:val="1F1F1F"/>
          <w:shd w:val="clear" w:color="auto" w:fill="FFFFFF"/>
        </w:rPr>
        <w:t>ar</w:t>
      </w:r>
      <w:proofErr w:type="spellEnd"/>
      <w:r w:rsidR="000A7964" w:rsidRPr="000A7964">
        <w:rPr>
          <w:rFonts w:asciiTheme="minorHAnsi" w:hAnsiTheme="minorHAnsi" w:cstheme="minorHAnsi"/>
          <w:i/>
          <w:iCs/>
          <w:color w:val="1F1F1F"/>
          <w:shd w:val="clear" w:color="auto" w:fill="FFFFFF"/>
        </w:rPr>
        <w:t xml:space="preserve"> </w:t>
      </w:r>
      <w:proofErr w:type="spellStart"/>
      <w:r w:rsidR="000A7964" w:rsidRPr="000A7964">
        <w:rPr>
          <w:rFonts w:asciiTheme="minorHAnsi" w:hAnsiTheme="minorHAnsi" w:cstheme="minorHAnsi"/>
          <w:i/>
          <w:iCs/>
          <w:color w:val="1F1F1F"/>
          <w:shd w:val="clear" w:color="auto" w:fill="FFFFFF"/>
        </w:rPr>
        <w:t>Hawliau'r</w:t>
      </w:r>
      <w:proofErr w:type="spellEnd"/>
      <w:r w:rsidR="000A7964" w:rsidRPr="000A7964">
        <w:rPr>
          <w:rFonts w:asciiTheme="minorHAnsi" w:hAnsiTheme="minorHAnsi" w:cstheme="minorHAnsi"/>
          <w:i/>
          <w:iCs/>
          <w:color w:val="1F1F1F"/>
          <w:shd w:val="clear" w:color="auto" w:fill="FFFFFF"/>
        </w:rPr>
        <w:t xml:space="preserve"> </w:t>
      </w:r>
      <w:proofErr w:type="spellStart"/>
      <w:r w:rsidR="000A7964" w:rsidRPr="000A7964">
        <w:rPr>
          <w:rFonts w:asciiTheme="minorHAnsi" w:hAnsiTheme="minorHAnsi" w:cstheme="minorHAnsi"/>
          <w:i/>
          <w:iCs/>
          <w:color w:val="1F1F1F"/>
          <w:shd w:val="clear" w:color="auto" w:fill="FFFFFF"/>
        </w:rPr>
        <w:t>Plentyn</w:t>
      </w:r>
      <w:proofErr w:type="spellEnd"/>
      <w:r w:rsidR="000A7964" w:rsidRPr="000A7964">
        <w:rPr>
          <w:rFonts w:asciiTheme="minorHAnsi" w:hAnsiTheme="minorHAnsi" w:cstheme="minorHAnsi"/>
          <w:i/>
          <w:iCs/>
          <w:color w:val="1F1F1F"/>
          <w:shd w:val="clear" w:color="auto" w:fill="FFFFFF"/>
        </w:rPr>
        <w:t>.</w:t>
      </w:r>
      <w:r w:rsidR="000A7964">
        <w:rPr>
          <w:rFonts w:asciiTheme="minorHAnsi" w:hAnsiTheme="minorHAnsi" w:cstheme="minorHAnsi"/>
          <w:i/>
          <w:iCs/>
          <w:color w:val="1F1F1F"/>
          <w:shd w:val="clear" w:color="auto" w:fill="FFFFFF"/>
        </w:rPr>
        <w:t xml:space="preserve"> </w:t>
      </w:r>
      <w:r w:rsidR="002B4263">
        <w:rPr>
          <w:rFonts w:asciiTheme="minorHAnsi" w:hAnsiTheme="minorHAnsi" w:cstheme="minorHAnsi"/>
          <w:color w:val="000000"/>
        </w:rPr>
        <w:t xml:space="preserve">Available at: </w:t>
      </w:r>
      <w:hyperlink r:id="rId15" w:history="1">
        <w:r w:rsidR="000A7964" w:rsidRPr="004A58E8">
          <w:rPr>
            <w:rStyle w:val="Hyperlink"/>
            <w:rFonts w:asciiTheme="minorHAnsi" w:hAnsiTheme="minorHAnsi" w:cstheme="minorHAnsi"/>
          </w:rPr>
          <w:t>https://www.complantcymru.org.uk/confensiwn-y-cenhedloedd-unedig-ar-hawliaur-plentyn-gwybodaeth-i-rieni/</w:t>
        </w:r>
      </w:hyperlink>
      <w:r w:rsidR="000A7964">
        <w:rPr>
          <w:rFonts w:asciiTheme="minorHAnsi" w:hAnsiTheme="minorHAnsi" w:cstheme="minorHAnsi"/>
          <w:color w:val="000000"/>
        </w:rPr>
        <w:t xml:space="preserve"> </w:t>
      </w:r>
      <w:r w:rsidR="002B4263">
        <w:rPr>
          <w:rFonts w:asciiTheme="minorHAnsi" w:hAnsiTheme="minorHAnsi" w:cstheme="minorHAnsi"/>
          <w:color w:val="000000"/>
        </w:rPr>
        <w:t xml:space="preserve">(Accessed: 9 May 2026) </w:t>
      </w:r>
    </w:p>
    <w:p w14:paraId="6E163E1C" w14:textId="77777777" w:rsidR="002B4263" w:rsidRPr="002B4263" w:rsidRDefault="002B4263" w:rsidP="002B4263">
      <w:pPr>
        <w:pStyle w:val="NormalWeb"/>
        <w:rPr>
          <w:rFonts w:asciiTheme="minorHAnsi" w:hAnsiTheme="minorHAnsi" w:cstheme="minorHAnsi"/>
          <w:color w:val="000000"/>
        </w:rPr>
      </w:pPr>
      <w:r w:rsidRPr="002B4263">
        <w:rPr>
          <w:rFonts w:asciiTheme="minorHAnsi" w:hAnsiTheme="minorHAnsi" w:cstheme="minorHAnsi"/>
          <w:color w:val="000000"/>
        </w:rPr>
        <w:t>Vygotsky, L.S. (1978)</w:t>
      </w:r>
      <w:r w:rsidRPr="002B4263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2B4263">
        <w:rPr>
          <w:rStyle w:val="Emphasis"/>
          <w:rFonts w:asciiTheme="minorHAnsi" w:hAnsiTheme="minorHAnsi" w:cstheme="minorHAnsi"/>
          <w:color w:val="000000"/>
        </w:rPr>
        <w:t>Mind in Society: The Development of Higher Psychological Processes</w:t>
      </w:r>
      <w:r w:rsidRPr="002B4263">
        <w:rPr>
          <w:rFonts w:asciiTheme="minorHAnsi" w:hAnsiTheme="minorHAnsi" w:cstheme="minorHAnsi"/>
          <w:color w:val="000000"/>
        </w:rPr>
        <w:t>. Cambridge, MA: Harvard University Press.</w:t>
      </w:r>
    </w:p>
    <w:p w14:paraId="6659B24E" w14:textId="77777777" w:rsidR="002B4263" w:rsidRPr="002B4263" w:rsidRDefault="002B4263" w:rsidP="002B4263">
      <w:pPr>
        <w:pStyle w:val="NormalWeb"/>
        <w:rPr>
          <w:rFonts w:asciiTheme="minorHAnsi" w:hAnsiTheme="minorHAnsi" w:cstheme="minorHAnsi"/>
          <w:color w:val="000000"/>
        </w:rPr>
      </w:pPr>
      <w:r w:rsidRPr="002B4263">
        <w:rPr>
          <w:rFonts w:asciiTheme="minorHAnsi" w:hAnsiTheme="minorHAnsi" w:cstheme="minorHAnsi"/>
          <w:color w:val="000000"/>
        </w:rPr>
        <w:t>Whalley, M. (2017)</w:t>
      </w:r>
      <w:r w:rsidRPr="002B4263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2B4263">
        <w:rPr>
          <w:rStyle w:val="Emphasis"/>
          <w:rFonts w:asciiTheme="minorHAnsi" w:hAnsiTheme="minorHAnsi" w:cstheme="minorHAnsi"/>
          <w:color w:val="000000"/>
        </w:rPr>
        <w:t>Involving Parents in Their Children’s Learning</w:t>
      </w:r>
      <w:r w:rsidRPr="002B4263">
        <w:rPr>
          <w:rFonts w:asciiTheme="minorHAnsi" w:hAnsiTheme="minorHAnsi" w:cstheme="minorHAnsi"/>
          <w:color w:val="000000"/>
        </w:rPr>
        <w:t xml:space="preserve">. 2nd </w:t>
      </w:r>
      <w:proofErr w:type="spellStart"/>
      <w:r w:rsidRPr="002B4263">
        <w:rPr>
          <w:rFonts w:asciiTheme="minorHAnsi" w:hAnsiTheme="minorHAnsi" w:cstheme="minorHAnsi"/>
          <w:color w:val="000000"/>
        </w:rPr>
        <w:t>edn</w:t>
      </w:r>
      <w:proofErr w:type="spellEnd"/>
      <w:r w:rsidRPr="002B4263">
        <w:rPr>
          <w:rFonts w:asciiTheme="minorHAnsi" w:hAnsiTheme="minorHAnsi" w:cstheme="minorHAnsi"/>
          <w:color w:val="000000"/>
        </w:rPr>
        <w:t>. London: SAGE.</w:t>
      </w:r>
    </w:p>
    <w:p w14:paraId="1A1A372D" w14:textId="77777777" w:rsidR="002B4263" w:rsidRPr="002B4263" w:rsidRDefault="002B4263" w:rsidP="002B4263">
      <w:pPr>
        <w:pStyle w:val="NormalWeb"/>
        <w:rPr>
          <w:rFonts w:asciiTheme="minorHAnsi" w:hAnsiTheme="minorHAnsi" w:cstheme="minorHAnsi"/>
          <w:color w:val="000000"/>
        </w:rPr>
      </w:pPr>
      <w:proofErr w:type="spellStart"/>
      <w:r w:rsidRPr="002B4263">
        <w:rPr>
          <w:rFonts w:asciiTheme="minorHAnsi" w:hAnsiTheme="minorHAnsi" w:cstheme="minorHAnsi"/>
          <w:color w:val="000000"/>
        </w:rPr>
        <w:t>McCambridge</w:t>
      </w:r>
      <w:proofErr w:type="spellEnd"/>
      <w:r w:rsidRPr="002B4263">
        <w:rPr>
          <w:rFonts w:asciiTheme="minorHAnsi" w:hAnsiTheme="minorHAnsi" w:cstheme="minorHAnsi"/>
          <w:color w:val="000000"/>
        </w:rPr>
        <w:t xml:space="preserve">, J., Witton, J. and </w:t>
      </w:r>
      <w:proofErr w:type="spellStart"/>
      <w:r w:rsidRPr="002B4263">
        <w:rPr>
          <w:rFonts w:asciiTheme="minorHAnsi" w:hAnsiTheme="minorHAnsi" w:cstheme="minorHAnsi"/>
          <w:color w:val="000000"/>
        </w:rPr>
        <w:t>Elbourne</w:t>
      </w:r>
      <w:proofErr w:type="spellEnd"/>
      <w:r w:rsidRPr="002B4263">
        <w:rPr>
          <w:rFonts w:asciiTheme="minorHAnsi" w:hAnsiTheme="minorHAnsi" w:cstheme="minorHAnsi"/>
          <w:color w:val="000000"/>
        </w:rPr>
        <w:t>, D.R. (2014) ‘Systematic review of the Hawthorne effect’,</w:t>
      </w:r>
      <w:r w:rsidRPr="002B4263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2B4263">
        <w:rPr>
          <w:rStyle w:val="Emphasis"/>
          <w:rFonts w:asciiTheme="minorHAnsi" w:hAnsiTheme="minorHAnsi" w:cstheme="minorHAnsi"/>
          <w:color w:val="000000"/>
        </w:rPr>
        <w:t>Journal of Clinical Epidemiology</w:t>
      </w:r>
      <w:r w:rsidRPr="002B4263">
        <w:rPr>
          <w:rFonts w:asciiTheme="minorHAnsi" w:hAnsiTheme="minorHAnsi" w:cstheme="minorHAnsi"/>
          <w:color w:val="000000"/>
        </w:rPr>
        <w:t>, 67(3), pp. 267–277.</w:t>
      </w:r>
    </w:p>
    <w:p w14:paraId="7AC36ED8" w14:textId="77777777" w:rsidR="002B4263" w:rsidRPr="002B4263" w:rsidRDefault="002B4263" w:rsidP="002B4263">
      <w:pPr>
        <w:pStyle w:val="NormalWeb"/>
        <w:rPr>
          <w:rFonts w:asciiTheme="minorHAnsi" w:hAnsiTheme="minorHAnsi" w:cstheme="minorHAnsi"/>
          <w:color w:val="000000"/>
        </w:rPr>
      </w:pPr>
      <w:r w:rsidRPr="002B4263">
        <w:rPr>
          <w:rFonts w:asciiTheme="minorHAnsi" w:hAnsiTheme="minorHAnsi" w:cstheme="minorHAnsi"/>
          <w:color w:val="000000"/>
        </w:rPr>
        <w:t>Yin, R.K. (2018)</w:t>
      </w:r>
      <w:r w:rsidRPr="002B4263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2B4263">
        <w:rPr>
          <w:rStyle w:val="Emphasis"/>
          <w:rFonts w:asciiTheme="minorHAnsi" w:hAnsiTheme="minorHAnsi" w:cstheme="minorHAnsi"/>
          <w:color w:val="000000"/>
        </w:rPr>
        <w:t>Case Study Research and Applications: Design and Methods</w:t>
      </w:r>
      <w:r w:rsidRPr="002B4263">
        <w:rPr>
          <w:rFonts w:asciiTheme="minorHAnsi" w:hAnsiTheme="minorHAnsi" w:cstheme="minorHAnsi"/>
          <w:color w:val="000000"/>
        </w:rPr>
        <w:t xml:space="preserve">. 6th </w:t>
      </w:r>
      <w:proofErr w:type="spellStart"/>
      <w:r w:rsidRPr="002B4263">
        <w:rPr>
          <w:rFonts w:asciiTheme="minorHAnsi" w:hAnsiTheme="minorHAnsi" w:cstheme="minorHAnsi"/>
          <w:color w:val="000000"/>
        </w:rPr>
        <w:t>edn</w:t>
      </w:r>
      <w:proofErr w:type="spellEnd"/>
      <w:r w:rsidRPr="002B4263">
        <w:rPr>
          <w:rFonts w:asciiTheme="minorHAnsi" w:hAnsiTheme="minorHAnsi" w:cstheme="minorHAnsi"/>
          <w:color w:val="000000"/>
        </w:rPr>
        <w:t>. Thousand Oaks, CA: SAGE.</w:t>
      </w:r>
    </w:p>
    <w:p w14:paraId="5610EB50" w14:textId="77777777" w:rsidR="002B4263" w:rsidRPr="002B4263" w:rsidRDefault="002B4263" w:rsidP="002B4263">
      <w:pPr>
        <w:rPr>
          <w:rFonts w:asciiTheme="minorHAnsi" w:hAnsiTheme="minorHAnsi" w:cstheme="minorHAnsi"/>
        </w:rPr>
      </w:pPr>
    </w:p>
    <w:sectPr w:rsidR="002B4263" w:rsidRPr="002B4263">
      <w:headerReference w:type="default" r:id="rId16"/>
      <w:footerReference w:type="even" r:id="rId17"/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F61463" w14:textId="77777777" w:rsidR="00341694" w:rsidRDefault="00341694" w:rsidP="002D47A0">
      <w:r>
        <w:separator/>
      </w:r>
    </w:p>
  </w:endnote>
  <w:endnote w:type="continuationSeparator" w:id="0">
    <w:p w14:paraId="4CB56873" w14:textId="77777777" w:rsidR="00341694" w:rsidRDefault="00341694" w:rsidP="002D4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911359458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96FF97D" w14:textId="6424801D" w:rsidR="002D47A0" w:rsidRDefault="002D47A0" w:rsidP="000F47F3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3A3D2C2" w14:textId="77777777" w:rsidR="002D47A0" w:rsidRDefault="002D47A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9076697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0D3F792" w14:textId="4C8B184F" w:rsidR="002D47A0" w:rsidRDefault="002D47A0" w:rsidP="000F47F3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CC0C1B6" w14:textId="6CE923D0" w:rsidR="002D47A0" w:rsidRDefault="002D47A0" w:rsidP="002D47A0">
    <w:pPr>
      <w:pStyle w:val="Footer"/>
      <w:tabs>
        <w:tab w:val="clear" w:pos="4513"/>
        <w:tab w:val="clear" w:pos="9026"/>
        <w:tab w:val="left" w:pos="553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84EF50" w14:textId="77777777" w:rsidR="00341694" w:rsidRDefault="00341694" w:rsidP="002D47A0">
      <w:r>
        <w:separator/>
      </w:r>
    </w:p>
  </w:footnote>
  <w:footnote w:type="continuationSeparator" w:id="0">
    <w:p w14:paraId="51691400" w14:textId="77777777" w:rsidR="00341694" w:rsidRDefault="00341694" w:rsidP="002D4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9B359" w14:textId="2BB079C2" w:rsidR="002D47A0" w:rsidRDefault="002D47A0">
    <w:pPr>
      <w:pStyle w:val="Header"/>
    </w:pPr>
    <w:r>
      <w:t xml:space="preserve">ECEY5010/C                                                                                                           </w:t>
    </w:r>
    <w:proofErr w:type="spellStart"/>
    <w:r>
      <w:t>Cyfrif</w:t>
    </w:r>
    <w:proofErr w:type="spellEnd"/>
    <w:r>
      <w:t xml:space="preserve"> </w:t>
    </w:r>
    <w:proofErr w:type="spellStart"/>
    <w:r>
      <w:t>geiriau</w:t>
    </w:r>
    <w:proofErr w:type="spellEnd"/>
    <w:r w:rsidR="00021024">
      <w:t xml:space="preserve">: </w:t>
    </w:r>
    <w:r w:rsidR="00C86345">
      <w:t>4,022</w:t>
    </w:r>
  </w:p>
  <w:p w14:paraId="1F9DBD7B" w14:textId="3575AFE2" w:rsidR="002D47A0" w:rsidRDefault="002D47A0">
    <w:pPr>
      <w:pStyle w:val="Header"/>
    </w:pPr>
    <w:r>
      <w:t xml:space="preserve">2508409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6F4"/>
    <w:rsid w:val="00021024"/>
    <w:rsid w:val="00040305"/>
    <w:rsid w:val="00046A8E"/>
    <w:rsid w:val="00053BDB"/>
    <w:rsid w:val="000A7964"/>
    <w:rsid w:val="001473D6"/>
    <w:rsid w:val="00196005"/>
    <w:rsid w:val="001F504B"/>
    <w:rsid w:val="00251B67"/>
    <w:rsid w:val="00292781"/>
    <w:rsid w:val="002B4263"/>
    <w:rsid w:val="002D47A0"/>
    <w:rsid w:val="00341694"/>
    <w:rsid w:val="0037252B"/>
    <w:rsid w:val="00456F82"/>
    <w:rsid w:val="00477250"/>
    <w:rsid w:val="004C57B0"/>
    <w:rsid w:val="0051083A"/>
    <w:rsid w:val="00530401"/>
    <w:rsid w:val="00550751"/>
    <w:rsid w:val="006C51FD"/>
    <w:rsid w:val="006E531F"/>
    <w:rsid w:val="006E5914"/>
    <w:rsid w:val="0081309E"/>
    <w:rsid w:val="0084480B"/>
    <w:rsid w:val="008A061E"/>
    <w:rsid w:val="008A2685"/>
    <w:rsid w:val="008F1FB1"/>
    <w:rsid w:val="00911FDD"/>
    <w:rsid w:val="00920FDF"/>
    <w:rsid w:val="009616F4"/>
    <w:rsid w:val="009F59BC"/>
    <w:rsid w:val="00A354A9"/>
    <w:rsid w:val="00A932A9"/>
    <w:rsid w:val="00A9646D"/>
    <w:rsid w:val="00BB0752"/>
    <w:rsid w:val="00BB5FF4"/>
    <w:rsid w:val="00C063BE"/>
    <w:rsid w:val="00C86345"/>
    <w:rsid w:val="00CB4F33"/>
    <w:rsid w:val="00CD2EEB"/>
    <w:rsid w:val="00CF5BDA"/>
    <w:rsid w:val="00D260AC"/>
    <w:rsid w:val="00E52B25"/>
    <w:rsid w:val="00F2168C"/>
    <w:rsid w:val="00F341C5"/>
    <w:rsid w:val="00FD1730"/>
    <w:rsid w:val="00FF2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7A3D0DF"/>
  <w15:chartTrackingRefBased/>
  <w15:docId w15:val="{1BB5E249-153D-F34F-BAD9-130478FAF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73D6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D47A0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D47A0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2D47A0"/>
  </w:style>
  <w:style w:type="paragraph" w:styleId="Footer">
    <w:name w:val="footer"/>
    <w:basedOn w:val="Normal"/>
    <w:link w:val="FooterChar"/>
    <w:uiPriority w:val="99"/>
    <w:unhideWhenUsed/>
    <w:rsid w:val="002D47A0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2D47A0"/>
  </w:style>
  <w:style w:type="character" w:styleId="PageNumber">
    <w:name w:val="page number"/>
    <w:basedOn w:val="DefaultParagraphFont"/>
    <w:uiPriority w:val="99"/>
    <w:semiHidden/>
    <w:unhideWhenUsed/>
    <w:rsid w:val="002D47A0"/>
  </w:style>
  <w:style w:type="paragraph" w:styleId="NormalWeb">
    <w:name w:val="Normal (Web)"/>
    <w:basedOn w:val="Normal"/>
    <w:uiPriority w:val="99"/>
    <w:semiHidden/>
    <w:unhideWhenUsed/>
    <w:rsid w:val="002B426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2B4263"/>
  </w:style>
  <w:style w:type="character" w:styleId="Emphasis">
    <w:name w:val="Emphasis"/>
    <w:basedOn w:val="DefaultParagraphFont"/>
    <w:uiPriority w:val="20"/>
    <w:qFormat/>
    <w:rsid w:val="002B4263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2B426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E531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70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3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9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1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4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5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7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8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3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7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4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5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5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9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2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5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0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3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2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3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7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5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3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4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5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0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ybib.com/" TargetMode="External"/><Relationship Id="rId13" Type="http://schemas.openxmlformats.org/officeDocument/2006/relationships/hyperlink" Target="https://participationpool.eu/wp-content/uploads/2020/05/Hart-R.-1992-Children-Participation-from-Tokenism-to-Citizenship.pdf" TargetMode="External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https://scholar.google.com/scholar?hl=en&amp;as_sdt=0%2C5&amp;q=Maslow+books+&amp;btnG=" TargetMode="External"/><Relationship Id="rId12" Type="http://schemas.openxmlformats.org/officeDocument/2006/relationships/hyperlink" Target="https://www.gov.uk/government/publications/healthy-child-programme-commissioning-public-health-nursing-services" TargetMode="External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cysgliad.com/cysill/arlein/" TargetMode="External"/><Relationship Id="rId11" Type="http://schemas.openxmlformats.org/officeDocument/2006/relationships/hyperlink" Target="https://www.gov.uk/government/publications/send-code-of-practice-0-to-25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complantcymru.org.uk/confensiwn-y-cenhedloedd-unedig-ar-hawliaur-plentyn-gwybodaeth-i-rieni/" TargetMode="External"/><Relationship Id="rId10" Type="http://schemas.openxmlformats.org/officeDocument/2006/relationships/hyperlink" Target="https://www.gov.uk/government/publications/early-years-foundation-stage-framework--2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www.bera.ac.uk/publication/ethical-guidelines-for-educational-research-fifth-edition-2024" TargetMode="External"/><Relationship Id="rId14" Type="http://schemas.openxmlformats.org/officeDocument/2006/relationships/hyperlink" Target="https://ico.org.uk/for-organisations/uk-gdpr-guidance-and-resourc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13</Pages>
  <Words>5050</Words>
  <Characters>28785</Characters>
  <Application>Microsoft Office Word</Application>
  <DocSecurity>0</DocSecurity>
  <Lines>239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Jones (2508409)</dc:creator>
  <cp:keywords/>
  <dc:description/>
  <cp:lastModifiedBy>Katie Jones (2508409)</cp:lastModifiedBy>
  <cp:revision>17</cp:revision>
  <dcterms:created xsi:type="dcterms:W3CDTF">2026-05-11T09:15:00Z</dcterms:created>
  <dcterms:modified xsi:type="dcterms:W3CDTF">2026-05-11T16:50:00Z</dcterms:modified>
</cp:coreProperties>
</file>