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D12BC5" w14:textId="660B2D66" w:rsidR="009823A9" w:rsidRDefault="00FE5196">
      <w:pPr>
        <w:rPr>
          <w:rFonts w:ascii="Arial" w:hAnsi="Arial" w:cs="Arial"/>
          <w:sz w:val="40"/>
          <w:szCs w:val="40"/>
          <w:lang w:val="en-US"/>
        </w:rPr>
      </w:pPr>
      <w:r w:rsidRPr="00910F9A">
        <w:rPr>
          <w:rFonts w:ascii="Arial" w:hAnsi="Arial" w:cs="Arial"/>
          <w:sz w:val="40"/>
          <w:szCs w:val="40"/>
          <w:lang w:val="en-US"/>
        </w:rPr>
        <w:t>Module: Introduction to Public Healt</w:t>
      </w:r>
      <w:r w:rsidR="00910F9A">
        <w:rPr>
          <w:rFonts w:ascii="Arial" w:hAnsi="Arial" w:cs="Arial"/>
          <w:sz w:val="40"/>
          <w:szCs w:val="40"/>
          <w:lang w:val="en-US"/>
        </w:rPr>
        <w:t>h</w:t>
      </w:r>
    </w:p>
    <w:p w14:paraId="3B60E72A" w14:textId="77777777" w:rsidR="004D0689" w:rsidRDefault="004D0689">
      <w:pPr>
        <w:rPr>
          <w:rFonts w:ascii="Arial" w:hAnsi="Arial" w:cs="Arial"/>
          <w:sz w:val="40"/>
          <w:szCs w:val="40"/>
          <w:lang w:val="en-US"/>
        </w:rPr>
      </w:pPr>
    </w:p>
    <w:p w14:paraId="58DD5BA9" w14:textId="77777777" w:rsidR="004D0689" w:rsidRDefault="00291F3A">
      <w:pPr>
        <w:rPr>
          <w:rFonts w:ascii="Arial" w:hAnsi="Arial" w:cs="Arial"/>
          <w:sz w:val="40"/>
          <w:szCs w:val="40"/>
          <w:lang w:val="en-US"/>
        </w:rPr>
      </w:pPr>
      <w:r>
        <w:rPr>
          <w:rFonts w:ascii="Arial" w:hAnsi="Arial" w:cs="Arial"/>
          <w:sz w:val="40"/>
          <w:szCs w:val="40"/>
          <w:lang w:val="en-US"/>
        </w:rPr>
        <w:t>Module code:</w:t>
      </w:r>
      <w:r w:rsidR="008C74FA">
        <w:rPr>
          <w:rFonts w:ascii="Arial" w:hAnsi="Arial" w:cs="Arial"/>
          <w:sz w:val="40"/>
          <w:szCs w:val="40"/>
          <w:lang w:val="en-US"/>
        </w:rPr>
        <w:t xml:space="preserve"> LCHS 4008</w:t>
      </w:r>
    </w:p>
    <w:p w14:paraId="4BD8789B" w14:textId="77777777" w:rsidR="004D0689" w:rsidRDefault="004D0689">
      <w:pPr>
        <w:rPr>
          <w:rFonts w:ascii="Arial" w:hAnsi="Arial" w:cs="Arial"/>
          <w:sz w:val="40"/>
          <w:szCs w:val="40"/>
          <w:lang w:val="en-US"/>
        </w:rPr>
      </w:pPr>
    </w:p>
    <w:p w14:paraId="38F8D0DD" w14:textId="0CA0304F" w:rsidR="004D0689" w:rsidRDefault="00EB5117">
      <w:pPr>
        <w:rPr>
          <w:rFonts w:ascii="Arial" w:hAnsi="Arial" w:cs="Arial"/>
          <w:sz w:val="40"/>
          <w:szCs w:val="40"/>
          <w:lang w:val="en-US"/>
        </w:rPr>
      </w:pPr>
      <w:r>
        <w:rPr>
          <w:rFonts w:ascii="Arial" w:hAnsi="Arial" w:cs="Arial"/>
          <w:sz w:val="40"/>
          <w:szCs w:val="40"/>
          <w:lang w:val="en-US"/>
        </w:rPr>
        <w:t xml:space="preserve">Student </w:t>
      </w:r>
      <w:r w:rsidR="00181548">
        <w:rPr>
          <w:rFonts w:ascii="Arial" w:hAnsi="Arial" w:cs="Arial"/>
          <w:sz w:val="40"/>
          <w:szCs w:val="40"/>
          <w:lang w:val="en-US"/>
        </w:rPr>
        <w:t>Name: SHAMAILA KASHAN</w:t>
      </w:r>
    </w:p>
    <w:p w14:paraId="17EE1CA6" w14:textId="5FDBBFBA" w:rsidR="00181548" w:rsidRDefault="00181548">
      <w:pPr>
        <w:rPr>
          <w:rFonts w:ascii="Arial" w:hAnsi="Arial" w:cs="Arial"/>
          <w:sz w:val="40"/>
          <w:szCs w:val="40"/>
          <w:lang w:val="en-US"/>
        </w:rPr>
      </w:pPr>
      <w:r>
        <w:rPr>
          <w:rFonts w:ascii="Arial" w:hAnsi="Arial" w:cs="Arial"/>
          <w:sz w:val="40"/>
          <w:szCs w:val="40"/>
          <w:lang w:val="en-US"/>
        </w:rPr>
        <w:t>Student Num</w:t>
      </w:r>
      <w:r w:rsidR="000D248E">
        <w:rPr>
          <w:rFonts w:ascii="Arial" w:hAnsi="Arial" w:cs="Arial"/>
          <w:sz w:val="40"/>
          <w:szCs w:val="40"/>
          <w:lang w:val="en-US"/>
        </w:rPr>
        <w:t>ber: 2509254</w:t>
      </w:r>
    </w:p>
    <w:p w14:paraId="088D0FEB" w14:textId="77777777" w:rsidR="000D248E" w:rsidRDefault="000D248E">
      <w:pPr>
        <w:rPr>
          <w:rFonts w:ascii="Arial" w:hAnsi="Arial" w:cs="Arial"/>
          <w:sz w:val="40"/>
          <w:szCs w:val="40"/>
          <w:lang w:val="en-US"/>
        </w:rPr>
      </w:pPr>
    </w:p>
    <w:p w14:paraId="6ECBDB2E" w14:textId="77777777" w:rsidR="007B617E" w:rsidRDefault="007B617E">
      <w:pPr>
        <w:rPr>
          <w:rFonts w:ascii="Arial" w:hAnsi="Arial" w:cs="Arial"/>
          <w:sz w:val="40"/>
          <w:szCs w:val="40"/>
          <w:lang w:val="en-US"/>
        </w:rPr>
      </w:pPr>
    </w:p>
    <w:p w14:paraId="4C2871B0" w14:textId="77777777" w:rsidR="007B617E" w:rsidRDefault="007B617E">
      <w:pPr>
        <w:rPr>
          <w:rFonts w:ascii="Arial" w:hAnsi="Arial" w:cs="Arial"/>
          <w:sz w:val="40"/>
          <w:szCs w:val="40"/>
          <w:lang w:val="en-US"/>
        </w:rPr>
      </w:pPr>
    </w:p>
    <w:p w14:paraId="25335359" w14:textId="5A58E597" w:rsidR="000D248E" w:rsidRPr="0087555B" w:rsidRDefault="000D248E">
      <w:pPr>
        <w:rPr>
          <w:rFonts w:ascii="Arial" w:hAnsi="Arial" w:cs="Arial"/>
          <w:lang w:val="en-US"/>
        </w:rPr>
      </w:pPr>
      <w:r>
        <w:rPr>
          <w:rFonts w:ascii="Arial" w:hAnsi="Arial" w:cs="Arial"/>
          <w:sz w:val="40"/>
          <w:szCs w:val="40"/>
          <w:lang w:val="en-US"/>
        </w:rPr>
        <w:t>Lecturer</w:t>
      </w:r>
      <w:r w:rsidR="00B96455">
        <w:rPr>
          <w:rFonts w:ascii="Arial" w:hAnsi="Arial" w:cs="Arial"/>
          <w:sz w:val="40"/>
          <w:szCs w:val="40"/>
          <w:lang w:val="en-US"/>
        </w:rPr>
        <w:t>: Debra</w:t>
      </w:r>
      <w:r w:rsidR="003552A5">
        <w:rPr>
          <w:rFonts w:ascii="Arial" w:hAnsi="Arial" w:cs="Arial"/>
          <w:sz w:val="40"/>
          <w:szCs w:val="40"/>
          <w:lang w:val="en-US"/>
        </w:rPr>
        <w:t xml:space="preserve"> Odeh</w:t>
      </w:r>
    </w:p>
    <w:p w14:paraId="232B0525" w14:textId="18EAA442" w:rsidR="00BA6FB8" w:rsidRDefault="007B617E">
      <w:pPr>
        <w:rPr>
          <w:rFonts w:ascii="Arial" w:hAnsi="Arial" w:cs="Arial"/>
          <w:sz w:val="40"/>
          <w:szCs w:val="40"/>
          <w:lang w:val="en-US"/>
        </w:rPr>
      </w:pPr>
      <w:r>
        <w:rPr>
          <w:rFonts w:ascii="Arial" w:hAnsi="Arial" w:cs="Arial"/>
          <w:sz w:val="40"/>
          <w:szCs w:val="40"/>
          <w:lang w:val="en-US"/>
        </w:rPr>
        <w:t>Assignment</w:t>
      </w:r>
      <w:r w:rsidR="003E2637">
        <w:rPr>
          <w:rFonts w:ascii="Arial" w:hAnsi="Arial" w:cs="Arial"/>
          <w:sz w:val="40"/>
          <w:szCs w:val="40"/>
          <w:lang w:val="en-US"/>
        </w:rPr>
        <w:t xml:space="preserve"> 2- Report on a Health</w:t>
      </w:r>
      <w:r w:rsidR="00DB49DD">
        <w:rPr>
          <w:rFonts w:ascii="Arial" w:hAnsi="Arial" w:cs="Arial"/>
          <w:sz w:val="40"/>
          <w:szCs w:val="40"/>
          <w:lang w:val="en-US"/>
        </w:rPr>
        <w:t xml:space="preserve"> Issue</w:t>
      </w:r>
    </w:p>
    <w:p w14:paraId="72FABF18" w14:textId="274B9CE7" w:rsidR="00DB49DD" w:rsidRDefault="008D7601">
      <w:pPr>
        <w:rPr>
          <w:rFonts w:ascii="Arial" w:hAnsi="Arial" w:cs="Arial"/>
          <w:sz w:val="40"/>
          <w:szCs w:val="40"/>
          <w:lang w:val="en-US"/>
        </w:rPr>
      </w:pPr>
      <w:r>
        <w:rPr>
          <w:rFonts w:ascii="Arial" w:hAnsi="Arial" w:cs="Arial"/>
          <w:sz w:val="40"/>
          <w:szCs w:val="40"/>
          <w:lang w:val="en-US"/>
        </w:rPr>
        <w:t xml:space="preserve"> </w:t>
      </w:r>
      <w:r w:rsidR="005352CC">
        <w:rPr>
          <w:rFonts w:ascii="Arial" w:hAnsi="Arial" w:cs="Arial"/>
          <w:sz w:val="40"/>
          <w:szCs w:val="40"/>
          <w:lang w:val="en-US"/>
        </w:rPr>
        <w:t>Chose</w:t>
      </w:r>
      <w:r w:rsidR="001D1F2E">
        <w:rPr>
          <w:rFonts w:ascii="Arial" w:hAnsi="Arial" w:cs="Arial"/>
          <w:sz w:val="40"/>
          <w:szCs w:val="40"/>
          <w:lang w:val="en-US"/>
        </w:rPr>
        <w:t>n Disease: DEME</w:t>
      </w:r>
      <w:r w:rsidR="00B13BCF">
        <w:rPr>
          <w:rFonts w:ascii="Arial" w:hAnsi="Arial" w:cs="Arial"/>
          <w:sz w:val="40"/>
          <w:szCs w:val="40"/>
          <w:lang w:val="en-US"/>
        </w:rPr>
        <w:t>NTIA</w:t>
      </w:r>
    </w:p>
    <w:p w14:paraId="4EC9D18C" w14:textId="58797C19" w:rsidR="00DB49DD" w:rsidRDefault="00DB49DD">
      <w:pPr>
        <w:rPr>
          <w:rFonts w:ascii="Arial" w:hAnsi="Arial" w:cs="Arial"/>
          <w:sz w:val="40"/>
          <w:szCs w:val="40"/>
          <w:lang w:val="en-US"/>
        </w:rPr>
      </w:pPr>
      <w:r>
        <w:rPr>
          <w:rFonts w:ascii="Arial" w:hAnsi="Arial" w:cs="Arial"/>
          <w:sz w:val="40"/>
          <w:szCs w:val="40"/>
          <w:lang w:val="en-US"/>
        </w:rPr>
        <w:t xml:space="preserve">Submission </w:t>
      </w:r>
      <w:r w:rsidR="0064706B">
        <w:rPr>
          <w:rFonts w:ascii="Arial" w:hAnsi="Arial" w:cs="Arial"/>
          <w:sz w:val="40"/>
          <w:szCs w:val="40"/>
          <w:lang w:val="en-US"/>
        </w:rPr>
        <w:t>Date: 21March 2026</w:t>
      </w:r>
    </w:p>
    <w:p w14:paraId="2AE7A54C" w14:textId="77777777" w:rsidR="007B617E" w:rsidRDefault="007B617E">
      <w:pPr>
        <w:rPr>
          <w:rFonts w:ascii="Arial" w:hAnsi="Arial" w:cs="Arial"/>
          <w:sz w:val="40"/>
          <w:szCs w:val="40"/>
          <w:lang w:val="en-US"/>
        </w:rPr>
      </w:pPr>
    </w:p>
    <w:p w14:paraId="55D98230" w14:textId="61C4E04A" w:rsidR="009823A9" w:rsidRDefault="009823A9">
      <w:pPr>
        <w:rPr>
          <w:rFonts w:ascii="Arial" w:hAnsi="Arial" w:cs="Arial"/>
          <w:sz w:val="40"/>
          <w:szCs w:val="40"/>
          <w:lang w:val="en-US"/>
        </w:rPr>
      </w:pPr>
      <w:r>
        <w:rPr>
          <w:rFonts w:ascii="Arial" w:hAnsi="Arial" w:cs="Arial"/>
          <w:sz w:val="40"/>
          <w:szCs w:val="40"/>
          <w:lang w:val="en-US"/>
        </w:rPr>
        <w:br w:type="page"/>
      </w:r>
    </w:p>
    <w:sdt>
      <w:sdtPr>
        <w:rPr>
          <w:rFonts w:asciiTheme="minorHAnsi" w:eastAsiaTheme="minorHAnsi" w:hAnsiTheme="minorHAnsi" w:cstheme="minorBidi"/>
          <w:color w:val="auto"/>
          <w:kern w:val="2"/>
          <w:sz w:val="22"/>
          <w:szCs w:val="22"/>
          <w:lang w:val="en-GB"/>
          <w14:ligatures w14:val="standardContextual"/>
        </w:rPr>
        <w:id w:val="1131279626"/>
        <w:docPartObj>
          <w:docPartGallery w:val="Table of Contents"/>
          <w:docPartUnique/>
        </w:docPartObj>
      </w:sdtPr>
      <w:sdtEndPr>
        <w:rPr>
          <w:b/>
          <w:bCs/>
          <w:noProof/>
        </w:rPr>
      </w:sdtEndPr>
      <w:sdtContent>
        <w:p w14:paraId="209A3874" w14:textId="7E8A7BA7" w:rsidR="008D1396" w:rsidRDefault="008D1396">
          <w:pPr>
            <w:pStyle w:val="TOCHeading"/>
          </w:pPr>
          <w:r>
            <w:t>Table of Contents</w:t>
          </w:r>
        </w:p>
        <w:p w14:paraId="3D63F85D" w14:textId="4D7FC9DF" w:rsidR="00A325F8" w:rsidRDefault="008D1396">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24865269" w:history="1">
            <w:r w:rsidR="00A325F8" w:rsidRPr="002F1686">
              <w:rPr>
                <w:rStyle w:val="Hyperlink"/>
                <w:noProof/>
              </w:rPr>
              <w:t>INTRODUCTION</w:t>
            </w:r>
            <w:r w:rsidR="00A325F8">
              <w:rPr>
                <w:noProof/>
                <w:webHidden/>
              </w:rPr>
              <w:tab/>
            </w:r>
            <w:r w:rsidR="00A325F8">
              <w:rPr>
                <w:noProof/>
                <w:webHidden/>
              </w:rPr>
              <w:fldChar w:fldCharType="begin"/>
            </w:r>
            <w:r w:rsidR="00A325F8">
              <w:rPr>
                <w:noProof/>
                <w:webHidden/>
              </w:rPr>
              <w:instrText xml:space="preserve"> PAGEREF _Toc224865269 \h </w:instrText>
            </w:r>
            <w:r w:rsidR="00A325F8">
              <w:rPr>
                <w:noProof/>
                <w:webHidden/>
              </w:rPr>
            </w:r>
            <w:r w:rsidR="00A325F8">
              <w:rPr>
                <w:noProof/>
                <w:webHidden/>
              </w:rPr>
              <w:fldChar w:fldCharType="separate"/>
            </w:r>
            <w:r w:rsidR="00A325F8">
              <w:rPr>
                <w:noProof/>
                <w:webHidden/>
              </w:rPr>
              <w:t>3</w:t>
            </w:r>
            <w:r w:rsidR="00A325F8">
              <w:rPr>
                <w:noProof/>
                <w:webHidden/>
              </w:rPr>
              <w:fldChar w:fldCharType="end"/>
            </w:r>
          </w:hyperlink>
        </w:p>
        <w:p w14:paraId="3F3BD137" w14:textId="7F1635A7" w:rsidR="00A325F8" w:rsidRDefault="00A325F8">
          <w:pPr>
            <w:pStyle w:val="TOC1"/>
            <w:tabs>
              <w:tab w:val="right" w:leader="dot" w:pos="9016"/>
            </w:tabs>
            <w:rPr>
              <w:rFonts w:eastAsiaTheme="minorEastAsia"/>
              <w:noProof/>
              <w:sz w:val="24"/>
              <w:szCs w:val="24"/>
              <w:lang w:eastAsia="en-GB"/>
            </w:rPr>
          </w:pPr>
          <w:hyperlink w:anchor="_Toc224865270" w:history="1">
            <w:r w:rsidRPr="002F1686">
              <w:rPr>
                <w:rStyle w:val="Hyperlink"/>
                <w:noProof/>
              </w:rPr>
              <w:t>DEMENTIA</w:t>
            </w:r>
            <w:r>
              <w:rPr>
                <w:noProof/>
                <w:webHidden/>
              </w:rPr>
              <w:tab/>
            </w:r>
            <w:r>
              <w:rPr>
                <w:noProof/>
                <w:webHidden/>
              </w:rPr>
              <w:fldChar w:fldCharType="begin"/>
            </w:r>
            <w:r>
              <w:rPr>
                <w:noProof/>
                <w:webHidden/>
              </w:rPr>
              <w:instrText xml:space="preserve"> PAGEREF _Toc224865270 \h </w:instrText>
            </w:r>
            <w:r>
              <w:rPr>
                <w:noProof/>
                <w:webHidden/>
              </w:rPr>
            </w:r>
            <w:r>
              <w:rPr>
                <w:noProof/>
                <w:webHidden/>
              </w:rPr>
              <w:fldChar w:fldCharType="separate"/>
            </w:r>
            <w:r>
              <w:rPr>
                <w:noProof/>
                <w:webHidden/>
              </w:rPr>
              <w:t>3</w:t>
            </w:r>
            <w:r>
              <w:rPr>
                <w:noProof/>
                <w:webHidden/>
              </w:rPr>
              <w:fldChar w:fldCharType="end"/>
            </w:r>
          </w:hyperlink>
        </w:p>
        <w:p w14:paraId="74D6051E" w14:textId="52230DD5" w:rsidR="00A325F8" w:rsidRDefault="00A325F8">
          <w:pPr>
            <w:pStyle w:val="TOC1"/>
            <w:tabs>
              <w:tab w:val="right" w:leader="dot" w:pos="9016"/>
            </w:tabs>
            <w:rPr>
              <w:rFonts w:eastAsiaTheme="minorEastAsia"/>
              <w:noProof/>
              <w:sz w:val="24"/>
              <w:szCs w:val="24"/>
              <w:lang w:eastAsia="en-GB"/>
            </w:rPr>
          </w:pPr>
          <w:hyperlink w:anchor="_Toc224865271" w:history="1">
            <w:r w:rsidRPr="002F1686">
              <w:rPr>
                <w:rStyle w:val="Hyperlink"/>
                <w:noProof/>
              </w:rPr>
              <w:t>2. Main body</w:t>
            </w:r>
            <w:r>
              <w:rPr>
                <w:noProof/>
                <w:webHidden/>
              </w:rPr>
              <w:tab/>
            </w:r>
            <w:r>
              <w:rPr>
                <w:noProof/>
                <w:webHidden/>
              </w:rPr>
              <w:fldChar w:fldCharType="begin"/>
            </w:r>
            <w:r>
              <w:rPr>
                <w:noProof/>
                <w:webHidden/>
              </w:rPr>
              <w:instrText xml:space="preserve"> PAGEREF _Toc224865271 \h </w:instrText>
            </w:r>
            <w:r>
              <w:rPr>
                <w:noProof/>
                <w:webHidden/>
              </w:rPr>
            </w:r>
            <w:r>
              <w:rPr>
                <w:noProof/>
                <w:webHidden/>
              </w:rPr>
              <w:fldChar w:fldCharType="separate"/>
            </w:r>
            <w:r>
              <w:rPr>
                <w:noProof/>
                <w:webHidden/>
              </w:rPr>
              <w:t>3</w:t>
            </w:r>
            <w:r>
              <w:rPr>
                <w:noProof/>
                <w:webHidden/>
              </w:rPr>
              <w:fldChar w:fldCharType="end"/>
            </w:r>
          </w:hyperlink>
        </w:p>
        <w:p w14:paraId="518F3D71" w14:textId="349A6F24" w:rsidR="00A325F8" w:rsidRDefault="00A325F8">
          <w:pPr>
            <w:pStyle w:val="TOC2"/>
            <w:tabs>
              <w:tab w:val="right" w:leader="dot" w:pos="9016"/>
            </w:tabs>
            <w:rPr>
              <w:rFonts w:eastAsiaTheme="minorEastAsia"/>
              <w:noProof/>
              <w:sz w:val="24"/>
              <w:szCs w:val="24"/>
              <w:lang w:eastAsia="en-GB"/>
            </w:rPr>
          </w:pPr>
          <w:hyperlink w:anchor="_Toc224865272" w:history="1">
            <w:r w:rsidRPr="002F1686">
              <w:rPr>
                <w:rStyle w:val="Hyperlink"/>
                <w:noProof/>
              </w:rPr>
              <w:t>21 Approaches Used to Measure and Monitor Dementia</w:t>
            </w:r>
            <w:r>
              <w:rPr>
                <w:noProof/>
                <w:webHidden/>
              </w:rPr>
              <w:tab/>
            </w:r>
            <w:r>
              <w:rPr>
                <w:noProof/>
                <w:webHidden/>
              </w:rPr>
              <w:fldChar w:fldCharType="begin"/>
            </w:r>
            <w:r>
              <w:rPr>
                <w:noProof/>
                <w:webHidden/>
              </w:rPr>
              <w:instrText xml:space="preserve"> PAGEREF _Toc224865272 \h </w:instrText>
            </w:r>
            <w:r>
              <w:rPr>
                <w:noProof/>
                <w:webHidden/>
              </w:rPr>
            </w:r>
            <w:r>
              <w:rPr>
                <w:noProof/>
                <w:webHidden/>
              </w:rPr>
              <w:fldChar w:fldCharType="separate"/>
            </w:r>
            <w:r>
              <w:rPr>
                <w:noProof/>
                <w:webHidden/>
              </w:rPr>
              <w:t>3</w:t>
            </w:r>
            <w:r>
              <w:rPr>
                <w:noProof/>
                <w:webHidden/>
              </w:rPr>
              <w:fldChar w:fldCharType="end"/>
            </w:r>
          </w:hyperlink>
        </w:p>
        <w:p w14:paraId="7F350777" w14:textId="4692290E" w:rsidR="00A325F8" w:rsidRDefault="00A325F8">
          <w:pPr>
            <w:pStyle w:val="TOC3"/>
            <w:tabs>
              <w:tab w:val="right" w:leader="dot" w:pos="9016"/>
            </w:tabs>
            <w:rPr>
              <w:rFonts w:eastAsiaTheme="minorEastAsia"/>
              <w:noProof/>
              <w:sz w:val="24"/>
              <w:szCs w:val="24"/>
              <w:lang w:eastAsia="en-GB"/>
            </w:rPr>
          </w:pPr>
          <w:hyperlink w:anchor="_Toc224865273" w:history="1">
            <w:r w:rsidRPr="002F1686">
              <w:rPr>
                <w:rStyle w:val="Hyperlink"/>
                <w:noProof/>
              </w:rPr>
              <w:t>Epidemiological Surveillance</w:t>
            </w:r>
            <w:r>
              <w:rPr>
                <w:noProof/>
                <w:webHidden/>
              </w:rPr>
              <w:tab/>
            </w:r>
            <w:r>
              <w:rPr>
                <w:noProof/>
                <w:webHidden/>
              </w:rPr>
              <w:fldChar w:fldCharType="begin"/>
            </w:r>
            <w:r>
              <w:rPr>
                <w:noProof/>
                <w:webHidden/>
              </w:rPr>
              <w:instrText xml:space="preserve"> PAGEREF _Toc224865273 \h </w:instrText>
            </w:r>
            <w:r>
              <w:rPr>
                <w:noProof/>
                <w:webHidden/>
              </w:rPr>
            </w:r>
            <w:r>
              <w:rPr>
                <w:noProof/>
                <w:webHidden/>
              </w:rPr>
              <w:fldChar w:fldCharType="separate"/>
            </w:r>
            <w:r>
              <w:rPr>
                <w:noProof/>
                <w:webHidden/>
              </w:rPr>
              <w:t>3</w:t>
            </w:r>
            <w:r>
              <w:rPr>
                <w:noProof/>
                <w:webHidden/>
              </w:rPr>
              <w:fldChar w:fldCharType="end"/>
            </w:r>
          </w:hyperlink>
        </w:p>
        <w:p w14:paraId="306C6441" w14:textId="0E4C9F63" w:rsidR="00A325F8" w:rsidRDefault="00A325F8">
          <w:pPr>
            <w:pStyle w:val="TOC3"/>
            <w:tabs>
              <w:tab w:val="right" w:leader="dot" w:pos="9016"/>
            </w:tabs>
            <w:rPr>
              <w:rFonts w:eastAsiaTheme="minorEastAsia"/>
              <w:noProof/>
              <w:sz w:val="24"/>
              <w:szCs w:val="24"/>
              <w:lang w:eastAsia="en-GB"/>
            </w:rPr>
          </w:pPr>
          <w:hyperlink w:anchor="_Toc224865274" w:history="1">
            <w:r w:rsidRPr="002F1686">
              <w:rPr>
                <w:rStyle w:val="Hyperlink"/>
                <w:noProof/>
              </w:rPr>
              <w:t>Clinical Diagnostic Measures</w:t>
            </w:r>
            <w:r>
              <w:rPr>
                <w:noProof/>
                <w:webHidden/>
              </w:rPr>
              <w:tab/>
            </w:r>
            <w:r>
              <w:rPr>
                <w:noProof/>
                <w:webHidden/>
              </w:rPr>
              <w:fldChar w:fldCharType="begin"/>
            </w:r>
            <w:r>
              <w:rPr>
                <w:noProof/>
                <w:webHidden/>
              </w:rPr>
              <w:instrText xml:space="preserve"> PAGEREF _Toc224865274 \h </w:instrText>
            </w:r>
            <w:r>
              <w:rPr>
                <w:noProof/>
                <w:webHidden/>
              </w:rPr>
            </w:r>
            <w:r>
              <w:rPr>
                <w:noProof/>
                <w:webHidden/>
              </w:rPr>
              <w:fldChar w:fldCharType="separate"/>
            </w:r>
            <w:r>
              <w:rPr>
                <w:noProof/>
                <w:webHidden/>
              </w:rPr>
              <w:t>4</w:t>
            </w:r>
            <w:r>
              <w:rPr>
                <w:noProof/>
                <w:webHidden/>
              </w:rPr>
              <w:fldChar w:fldCharType="end"/>
            </w:r>
          </w:hyperlink>
        </w:p>
        <w:p w14:paraId="494EED8D" w14:textId="77BE142F" w:rsidR="00A325F8" w:rsidRDefault="00A325F8">
          <w:pPr>
            <w:pStyle w:val="TOC3"/>
            <w:tabs>
              <w:tab w:val="right" w:leader="dot" w:pos="9016"/>
            </w:tabs>
            <w:rPr>
              <w:rFonts w:eastAsiaTheme="minorEastAsia"/>
              <w:noProof/>
              <w:sz w:val="24"/>
              <w:szCs w:val="24"/>
              <w:lang w:eastAsia="en-GB"/>
            </w:rPr>
          </w:pPr>
          <w:hyperlink w:anchor="_Toc224865275" w:history="1">
            <w:r w:rsidRPr="002F1686">
              <w:rPr>
                <w:rStyle w:val="Hyperlink"/>
                <w:noProof/>
              </w:rPr>
              <w:t>Monitoring Through Care Pathways</w:t>
            </w:r>
            <w:r>
              <w:rPr>
                <w:noProof/>
                <w:webHidden/>
              </w:rPr>
              <w:tab/>
            </w:r>
            <w:r>
              <w:rPr>
                <w:noProof/>
                <w:webHidden/>
              </w:rPr>
              <w:fldChar w:fldCharType="begin"/>
            </w:r>
            <w:r>
              <w:rPr>
                <w:noProof/>
                <w:webHidden/>
              </w:rPr>
              <w:instrText xml:space="preserve"> PAGEREF _Toc224865275 \h </w:instrText>
            </w:r>
            <w:r>
              <w:rPr>
                <w:noProof/>
                <w:webHidden/>
              </w:rPr>
            </w:r>
            <w:r>
              <w:rPr>
                <w:noProof/>
                <w:webHidden/>
              </w:rPr>
              <w:fldChar w:fldCharType="separate"/>
            </w:r>
            <w:r>
              <w:rPr>
                <w:noProof/>
                <w:webHidden/>
              </w:rPr>
              <w:t>4</w:t>
            </w:r>
            <w:r>
              <w:rPr>
                <w:noProof/>
                <w:webHidden/>
              </w:rPr>
              <w:fldChar w:fldCharType="end"/>
            </w:r>
          </w:hyperlink>
        </w:p>
        <w:p w14:paraId="73FC0F30" w14:textId="2F6DAF44" w:rsidR="00A325F8" w:rsidRDefault="00A325F8">
          <w:pPr>
            <w:pStyle w:val="TOC2"/>
            <w:tabs>
              <w:tab w:val="right" w:leader="dot" w:pos="9016"/>
            </w:tabs>
            <w:rPr>
              <w:rFonts w:eastAsiaTheme="minorEastAsia"/>
              <w:noProof/>
              <w:sz w:val="24"/>
              <w:szCs w:val="24"/>
              <w:lang w:eastAsia="en-GB"/>
            </w:rPr>
          </w:pPr>
          <w:hyperlink w:anchor="_Toc224865276" w:history="1">
            <w:r w:rsidRPr="002F1686">
              <w:rPr>
                <w:rStyle w:val="Hyperlink"/>
                <w:rFonts w:eastAsia="Arial"/>
                <w:noProof/>
                <w:lang w:val="en-IN" w:eastAsia="en-IN"/>
              </w:rPr>
              <w:t>2.2 How Dementia Is Controlled</w:t>
            </w:r>
            <w:r>
              <w:rPr>
                <w:noProof/>
                <w:webHidden/>
              </w:rPr>
              <w:tab/>
            </w:r>
            <w:r>
              <w:rPr>
                <w:noProof/>
                <w:webHidden/>
              </w:rPr>
              <w:fldChar w:fldCharType="begin"/>
            </w:r>
            <w:r>
              <w:rPr>
                <w:noProof/>
                <w:webHidden/>
              </w:rPr>
              <w:instrText xml:space="preserve"> PAGEREF _Toc224865276 \h </w:instrText>
            </w:r>
            <w:r>
              <w:rPr>
                <w:noProof/>
                <w:webHidden/>
              </w:rPr>
            </w:r>
            <w:r>
              <w:rPr>
                <w:noProof/>
                <w:webHidden/>
              </w:rPr>
              <w:fldChar w:fldCharType="separate"/>
            </w:r>
            <w:r>
              <w:rPr>
                <w:noProof/>
                <w:webHidden/>
              </w:rPr>
              <w:t>4</w:t>
            </w:r>
            <w:r>
              <w:rPr>
                <w:noProof/>
                <w:webHidden/>
              </w:rPr>
              <w:fldChar w:fldCharType="end"/>
            </w:r>
          </w:hyperlink>
        </w:p>
        <w:p w14:paraId="27DFA3E4" w14:textId="24E65F56" w:rsidR="00A325F8" w:rsidRDefault="00A325F8">
          <w:pPr>
            <w:pStyle w:val="TOC3"/>
            <w:tabs>
              <w:tab w:val="right" w:leader="dot" w:pos="9016"/>
            </w:tabs>
            <w:rPr>
              <w:rFonts w:eastAsiaTheme="minorEastAsia"/>
              <w:noProof/>
              <w:sz w:val="24"/>
              <w:szCs w:val="24"/>
              <w:lang w:eastAsia="en-GB"/>
            </w:rPr>
          </w:pPr>
          <w:hyperlink w:anchor="_Toc224865277" w:history="1">
            <w:r w:rsidRPr="002F1686">
              <w:rPr>
                <w:rStyle w:val="Hyperlink"/>
                <w:rFonts w:eastAsia="Arial"/>
                <w:noProof/>
                <w:lang w:val="en-IN" w:eastAsia="en-IN"/>
              </w:rPr>
              <w:t>Prevention and Risk Reduction</w:t>
            </w:r>
            <w:r>
              <w:rPr>
                <w:noProof/>
                <w:webHidden/>
              </w:rPr>
              <w:tab/>
            </w:r>
            <w:r>
              <w:rPr>
                <w:noProof/>
                <w:webHidden/>
              </w:rPr>
              <w:fldChar w:fldCharType="begin"/>
            </w:r>
            <w:r>
              <w:rPr>
                <w:noProof/>
                <w:webHidden/>
              </w:rPr>
              <w:instrText xml:space="preserve"> PAGEREF _Toc224865277 \h </w:instrText>
            </w:r>
            <w:r>
              <w:rPr>
                <w:noProof/>
                <w:webHidden/>
              </w:rPr>
            </w:r>
            <w:r>
              <w:rPr>
                <w:noProof/>
                <w:webHidden/>
              </w:rPr>
              <w:fldChar w:fldCharType="separate"/>
            </w:r>
            <w:r>
              <w:rPr>
                <w:noProof/>
                <w:webHidden/>
              </w:rPr>
              <w:t>4</w:t>
            </w:r>
            <w:r>
              <w:rPr>
                <w:noProof/>
                <w:webHidden/>
              </w:rPr>
              <w:fldChar w:fldCharType="end"/>
            </w:r>
          </w:hyperlink>
        </w:p>
        <w:p w14:paraId="499F3A9E" w14:textId="301FBDF8" w:rsidR="00A325F8" w:rsidRDefault="00A325F8">
          <w:pPr>
            <w:pStyle w:val="TOC3"/>
            <w:tabs>
              <w:tab w:val="right" w:leader="dot" w:pos="9016"/>
            </w:tabs>
            <w:rPr>
              <w:rFonts w:eastAsiaTheme="minorEastAsia"/>
              <w:noProof/>
              <w:sz w:val="24"/>
              <w:szCs w:val="24"/>
              <w:lang w:eastAsia="en-GB"/>
            </w:rPr>
          </w:pPr>
          <w:hyperlink w:anchor="_Toc224865278" w:history="1">
            <w:r w:rsidRPr="002F1686">
              <w:rPr>
                <w:rStyle w:val="Hyperlink"/>
                <w:rFonts w:eastAsia="Arial"/>
                <w:noProof/>
                <w:lang w:val="en-IN" w:eastAsia="en-IN"/>
              </w:rPr>
              <w:t>Early Diagnosis and Treatment</w:t>
            </w:r>
            <w:r>
              <w:rPr>
                <w:noProof/>
                <w:webHidden/>
              </w:rPr>
              <w:tab/>
            </w:r>
            <w:r>
              <w:rPr>
                <w:noProof/>
                <w:webHidden/>
              </w:rPr>
              <w:fldChar w:fldCharType="begin"/>
            </w:r>
            <w:r>
              <w:rPr>
                <w:noProof/>
                <w:webHidden/>
              </w:rPr>
              <w:instrText xml:space="preserve"> PAGEREF _Toc224865278 \h </w:instrText>
            </w:r>
            <w:r>
              <w:rPr>
                <w:noProof/>
                <w:webHidden/>
              </w:rPr>
            </w:r>
            <w:r>
              <w:rPr>
                <w:noProof/>
                <w:webHidden/>
              </w:rPr>
              <w:fldChar w:fldCharType="separate"/>
            </w:r>
            <w:r>
              <w:rPr>
                <w:noProof/>
                <w:webHidden/>
              </w:rPr>
              <w:t>4</w:t>
            </w:r>
            <w:r>
              <w:rPr>
                <w:noProof/>
                <w:webHidden/>
              </w:rPr>
              <w:fldChar w:fldCharType="end"/>
            </w:r>
          </w:hyperlink>
        </w:p>
        <w:p w14:paraId="7C98A29A" w14:textId="23E03763" w:rsidR="00A325F8" w:rsidRDefault="00A325F8">
          <w:pPr>
            <w:pStyle w:val="TOC3"/>
            <w:tabs>
              <w:tab w:val="right" w:leader="dot" w:pos="9016"/>
            </w:tabs>
            <w:rPr>
              <w:rFonts w:eastAsiaTheme="minorEastAsia"/>
              <w:noProof/>
              <w:sz w:val="24"/>
              <w:szCs w:val="24"/>
              <w:lang w:eastAsia="en-GB"/>
            </w:rPr>
          </w:pPr>
          <w:hyperlink w:anchor="_Toc224865279" w:history="1">
            <w:r w:rsidRPr="002F1686">
              <w:rPr>
                <w:rStyle w:val="Hyperlink"/>
                <w:rFonts w:eastAsia="Arial"/>
                <w:noProof/>
                <w:lang w:val="en-IN" w:eastAsia="en-IN"/>
              </w:rPr>
              <w:t>National Policy and System-Level Control</w:t>
            </w:r>
            <w:r>
              <w:rPr>
                <w:noProof/>
                <w:webHidden/>
              </w:rPr>
              <w:tab/>
            </w:r>
            <w:r>
              <w:rPr>
                <w:noProof/>
                <w:webHidden/>
              </w:rPr>
              <w:fldChar w:fldCharType="begin"/>
            </w:r>
            <w:r>
              <w:rPr>
                <w:noProof/>
                <w:webHidden/>
              </w:rPr>
              <w:instrText xml:space="preserve"> PAGEREF _Toc224865279 \h </w:instrText>
            </w:r>
            <w:r>
              <w:rPr>
                <w:noProof/>
                <w:webHidden/>
              </w:rPr>
            </w:r>
            <w:r>
              <w:rPr>
                <w:noProof/>
                <w:webHidden/>
              </w:rPr>
              <w:fldChar w:fldCharType="separate"/>
            </w:r>
            <w:r>
              <w:rPr>
                <w:noProof/>
                <w:webHidden/>
              </w:rPr>
              <w:t>4</w:t>
            </w:r>
            <w:r>
              <w:rPr>
                <w:noProof/>
                <w:webHidden/>
              </w:rPr>
              <w:fldChar w:fldCharType="end"/>
            </w:r>
          </w:hyperlink>
        </w:p>
        <w:p w14:paraId="06A2DAAC" w14:textId="47908F6C" w:rsidR="00A325F8" w:rsidRDefault="00A325F8">
          <w:pPr>
            <w:pStyle w:val="TOC3"/>
            <w:tabs>
              <w:tab w:val="right" w:leader="dot" w:pos="9016"/>
            </w:tabs>
            <w:rPr>
              <w:rFonts w:eastAsiaTheme="minorEastAsia"/>
              <w:noProof/>
              <w:sz w:val="24"/>
              <w:szCs w:val="24"/>
              <w:lang w:eastAsia="en-GB"/>
            </w:rPr>
          </w:pPr>
          <w:hyperlink w:anchor="_Toc224865280" w:history="1">
            <w:r w:rsidRPr="002F1686">
              <w:rPr>
                <w:rStyle w:val="Hyperlink"/>
                <w:rFonts w:eastAsia="Arial"/>
                <w:noProof/>
                <w:lang w:val="en-IN" w:eastAsia="en-IN"/>
              </w:rPr>
              <w:t>2.3 Consequences of Dementia for People in the Community</w:t>
            </w:r>
            <w:r>
              <w:rPr>
                <w:noProof/>
                <w:webHidden/>
              </w:rPr>
              <w:tab/>
            </w:r>
            <w:r>
              <w:rPr>
                <w:noProof/>
                <w:webHidden/>
              </w:rPr>
              <w:fldChar w:fldCharType="begin"/>
            </w:r>
            <w:r>
              <w:rPr>
                <w:noProof/>
                <w:webHidden/>
              </w:rPr>
              <w:instrText xml:space="preserve"> PAGEREF _Toc224865280 \h </w:instrText>
            </w:r>
            <w:r>
              <w:rPr>
                <w:noProof/>
                <w:webHidden/>
              </w:rPr>
            </w:r>
            <w:r>
              <w:rPr>
                <w:noProof/>
                <w:webHidden/>
              </w:rPr>
              <w:fldChar w:fldCharType="separate"/>
            </w:r>
            <w:r>
              <w:rPr>
                <w:noProof/>
                <w:webHidden/>
              </w:rPr>
              <w:t>5</w:t>
            </w:r>
            <w:r>
              <w:rPr>
                <w:noProof/>
                <w:webHidden/>
              </w:rPr>
              <w:fldChar w:fldCharType="end"/>
            </w:r>
          </w:hyperlink>
        </w:p>
        <w:p w14:paraId="30AB9B2D" w14:textId="5CA3D1FD" w:rsidR="00A325F8" w:rsidRDefault="00A325F8">
          <w:pPr>
            <w:pStyle w:val="TOC3"/>
            <w:tabs>
              <w:tab w:val="right" w:leader="dot" w:pos="9016"/>
            </w:tabs>
            <w:rPr>
              <w:rFonts w:eastAsiaTheme="minorEastAsia"/>
              <w:noProof/>
              <w:sz w:val="24"/>
              <w:szCs w:val="24"/>
              <w:lang w:eastAsia="en-GB"/>
            </w:rPr>
          </w:pPr>
          <w:hyperlink w:anchor="_Toc224865281" w:history="1">
            <w:r w:rsidRPr="002F1686">
              <w:rPr>
                <w:rStyle w:val="Hyperlink"/>
                <w:rFonts w:eastAsia="Arial"/>
                <w:noProof/>
                <w:lang w:val="en-IN" w:eastAsia="en-IN"/>
              </w:rPr>
              <w:t>Physical and Functional Consequences</w:t>
            </w:r>
            <w:r>
              <w:rPr>
                <w:noProof/>
                <w:webHidden/>
              </w:rPr>
              <w:tab/>
            </w:r>
            <w:r>
              <w:rPr>
                <w:noProof/>
                <w:webHidden/>
              </w:rPr>
              <w:fldChar w:fldCharType="begin"/>
            </w:r>
            <w:r>
              <w:rPr>
                <w:noProof/>
                <w:webHidden/>
              </w:rPr>
              <w:instrText xml:space="preserve"> PAGEREF _Toc224865281 \h </w:instrText>
            </w:r>
            <w:r>
              <w:rPr>
                <w:noProof/>
                <w:webHidden/>
              </w:rPr>
            </w:r>
            <w:r>
              <w:rPr>
                <w:noProof/>
                <w:webHidden/>
              </w:rPr>
              <w:fldChar w:fldCharType="separate"/>
            </w:r>
            <w:r>
              <w:rPr>
                <w:noProof/>
                <w:webHidden/>
              </w:rPr>
              <w:t>5</w:t>
            </w:r>
            <w:r>
              <w:rPr>
                <w:noProof/>
                <w:webHidden/>
              </w:rPr>
              <w:fldChar w:fldCharType="end"/>
            </w:r>
          </w:hyperlink>
        </w:p>
        <w:p w14:paraId="426CEB02" w14:textId="26D994FD" w:rsidR="00A325F8" w:rsidRDefault="00A325F8">
          <w:pPr>
            <w:pStyle w:val="TOC3"/>
            <w:tabs>
              <w:tab w:val="right" w:leader="dot" w:pos="9016"/>
            </w:tabs>
            <w:rPr>
              <w:rFonts w:eastAsiaTheme="minorEastAsia"/>
              <w:noProof/>
              <w:sz w:val="24"/>
              <w:szCs w:val="24"/>
              <w:lang w:eastAsia="en-GB"/>
            </w:rPr>
          </w:pPr>
          <w:hyperlink w:anchor="_Toc224865282" w:history="1">
            <w:r w:rsidRPr="002F1686">
              <w:rPr>
                <w:rStyle w:val="Hyperlink"/>
                <w:rFonts w:eastAsia="Arial"/>
                <w:noProof/>
                <w:lang w:val="en-IN" w:eastAsia="en-IN"/>
              </w:rPr>
              <w:t>Social Consequences and Community Impact</w:t>
            </w:r>
            <w:r>
              <w:rPr>
                <w:noProof/>
                <w:webHidden/>
              </w:rPr>
              <w:tab/>
            </w:r>
            <w:r>
              <w:rPr>
                <w:noProof/>
                <w:webHidden/>
              </w:rPr>
              <w:fldChar w:fldCharType="begin"/>
            </w:r>
            <w:r>
              <w:rPr>
                <w:noProof/>
                <w:webHidden/>
              </w:rPr>
              <w:instrText xml:space="preserve"> PAGEREF _Toc224865282 \h </w:instrText>
            </w:r>
            <w:r>
              <w:rPr>
                <w:noProof/>
                <w:webHidden/>
              </w:rPr>
            </w:r>
            <w:r>
              <w:rPr>
                <w:noProof/>
                <w:webHidden/>
              </w:rPr>
              <w:fldChar w:fldCharType="separate"/>
            </w:r>
            <w:r>
              <w:rPr>
                <w:noProof/>
                <w:webHidden/>
              </w:rPr>
              <w:t>5</w:t>
            </w:r>
            <w:r>
              <w:rPr>
                <w:noProof/>
                <w:webHidden/>
              </w:rPr>
              <w:fldChar w:fldCharType="end"/>
            </w:r>
          </w:hyperlink>
        </w:p>
        <w:p w14:paraId="67808783" w14:textId="0F6FDE6F" w:rsidR="00A325F8" w:rsidRDefault="00A325F8">
          <w:pPr>
            <w:pStyle w:val="TOC3"/>
            <w:tabs>
              <w:tab w:val="right" w:leader="dot" w:pos="9016"/>
            </w:tabs>
            <w:rPr>
              <w:rFonts w:eastAsiaTheme="minorEastAsia"/>
              <w:noProof/>
              <w:sz w:val="24"/>
              <w:szCs w:val="24"/>
              <w:lang w:eastAsia="en-GB"/>
            </w:rPr>
          </w:pPr>
          <w:hyperlink w:anchor="_Toc224865283" w:history="1">
            <w:r w:rsidRPr="002F1686">
              <w:rPr>
                <w:rStyle w:val="Hyperlink"/>
                <w:rFonts w:eastAsia="Arial"/>
                <w:noProof/>
                <w:lang w:val="en-IN" w:eastAsia="en-IN"/>
              </w:rPr>
              <w:t>Economic impact data</w:t>
            </w:r>
            <w:r>
              <w:rPr>
                <w:noProof/>
                <w:webHidden/>
              </w:rPr>
              <w:tab/>
            </w:r>
            <w:r>
              <w:rPr>
                <w:noProof/>
                <w:webHidden/>
              </w:rPr>
              <w:fldChar w:fldCharType="begin"/>
            </w:r>
            <w:r>
              <w:rPr>
                <w:noProof/>
                <w:webHidden/>
              </w:rPr>
              <w:instrText xml:space="preserve"> PAGEREF _Toc224865283 \h </w:instrText>
            </w:r>
            <w:r>
              <w:rPr>
                <w:noProof/>
                <w:webHidden/>
              </w:rPr>
            </w:r>
            <w:r>
              <w:rPr>
                <w:noProof/>
                <w:webHidden/>
              </w:rPr>
              <w:fldChar w:fldCharType="separate"/>
            </w:r>
            <w:r>
              <w:rPr>
                <w:noProof/>
                <w:webHidden/>
              </w:rPr>
              <w:t>5</w:t>
            </w:r>
            <w:r>
              <w:rPr>
                <w:noProof/>
                <w:webHidden/>
              </w:rPr>
              <w:fldChar w:fldCharType="end"/>
            </w:r>
          </w:hyperlink>
        </w:p>
        <w:p w14:paraId="48DB99FC" w14:textId="26358445" w:rsidR="00A325F8" w:rsidRDefault="00A325F8">
          <w:pPr>
            <w:pStyle w:val="TOC2"/>
            <w:tabs>
              <w:tab w:val="right" w:leader="dot" w:pos="9016"/>
            </w:tabs>
            <w:rPr>
              <w:rFonts w:eastAsiaTheme="minorEastAsia"/>
              <w:noProof/>
              <w:sz w:val="24"/>
              <w:szCs w:val="24"/>
              <w:lang w:eastAsia="en-GB"/>
            </w:rPr>
          </w:pPr>
          <w:hyperlink w:anchor="_Toc224865284" w:history="1">
            <w:r w:rsidRPr="002F1686">
              <w:rPr>
                <w:rStyle w:val="Hyperlink"/>
                <w:rFonts w:eastAsia="Arial"/>
                <w:noProof/>
                <w:lang w:val="en-IN" w:eastAsia="en-IN"/>
              </w:rPr>
              <w:t>2.4 Health and Social Care Services Required for Dementia</w:t>
            </w:r>
            <w:r>
              <w:rPr>
                <w:noProof/>
                <w:webHidden/>
              </w:rPr>
              <w:tab/>
            </w:r>
            <w:r>
              <w:rPr>
                <w:noProof/>
                <w:webHidden/>
              </w:rPr>
              <w:fldChar w:fldCharType="begin"/>
            </w:r>
            <w:r>
              <w:rPr>
                <w:noProof/>
                <w:webHidden/>
              </w:rPr>
              <w:instrText xml:space="preserve"> PAGEREF _Toc224865284 \h </w:instrText>
            </w:r>
            <w:r>
              <w:rPr>
                <w:noProof/>
                <w:webHidden/>
              </w:rPr>
            </w:r>
            <w:r>
              <w:rPr>
                <w:noProof/>
                <w:webHidden/>
              </w:rPr>
              <w:fldChar w:fldCharType="separate"/>
            </w:r>
            <w:r>
              <w:rPr>
                <w:noProof/>
                <w:webHidden/>
              </w:rPr>
              <w:t>5</w:t>
            </w:r>
            <w:r>
              <w:rPr>
                <w:noProof/>
                <w:webHidden/>
              </w:rPr>
              <w:fldChar w:fldCharType="end"/>
            </w:r>
          </w:hyperlink>
        </w:p>
        <w:p w14:paraId="2BAF39E1" w14:textId="5DC25D2A" w:rsidR="00A325F8" w:rsidRDefault="00A325F8">
          <w:pPr>
            <w:pStyle w:val="TOC3"/>
            <w:tabs>
              <w:tab w:val="right" w:leader="dot" w:pos="9016"/>
            </w:tabs>
            <w:rPr>
              <w:rFonts w:eastAsiaTheme="minorEastAsia"/>
              <w:noProof/>
              <w:sz w:val="24"/>
              <w:szCs w:val="24"/>
              <w:lang w:eastAsia="en-GB"/>
            </w:rPr>
          </w:pPr>
          <w:hyperlink w:anchor="_Toc224865285" w:history="1">
            <w:r w:rsidRPr="002F1686">
              <w:rPr>
                <w:rStyle w:val="Hyperlink"/>
                <w:rFonts w:eastAsia="Arial"/>
                <w:noProof/>
                <w:lang w:val="en-IN" w:eastAsia="en-IN"/>
              </w:rPr>
              <w:t>Primary and Secondary Healthcare Services</w:t>
            </w:r>
            <w:r>
              <w:rPr>
                <w:noProof/>
                <w:webHidden/>
              </w:rPr>
              <w:tab/>
            </w:r>
            <w:r>
              <w:rPr>
                <w:noProof/>
                <w:webHidden/>
              </w:rPr>
              <w:fldChar w:fldCharType="begin"/>
            </w:r>
            <w:r>
              <w:rPr>
                <w:noProof/>
                <w:webHidden/>
              </w:rPr>
              <w:instrText xml:space="preserve"> PAGEREF _Toc224865285 \h </w:instrText>
            </w:r>
            <w:r>
              <w:rPr>
                <w:noProof/>
                <w:webHidden/>
              </w:rPr>
            </w:r>
            <w:r>
              <w:rPr>
                <w:noProof/>
                <w:webHidden/>
              </w:rPr>
              <w:fldChar w:fldCharType="separate"/>
            </w:r>
            <w:r>
              <w:rPr>
                <w:noProof/>
                <w:webHidden/>
              </w:rPr>
              <w:t>6</w:t>
            </w:r>
            <w:r>
              <w:rPr>
                <w:noProof/>
                <w:webHidden/>
              </w:rPr>
              <w:fldChar w:fldCharType="end"/>
            </w:r>
          </w:hyperlink>
        </w:p>
        <w:p w14:paraId="7C4C44B3" w14:textId="4AD4E394" w:rsidR="00A325F8" w:rsidRDefault="00A325F8">
          <w:pPr>
            <w:pStyle w:val="TOC3"/>
            <w:tabs>
              <w:tab w:val="right" w:leader="dot" w:pos="9016"/>
            </w:tabs>
            <w:rPr>
              <w:rFonts w:eastAsiaTheme="minorEastAsia"/>
              <w:noProof/>
              <w:sz w:val="24"/>
              <w:szCs w:val="24"/>
              <w:lang w:eastAsia="en-GB"/>
            </w:rPr>
          </w:pPr>
          <w:hyperlink w:anchor="_Toc224865286" w:history="1">
            <w:r w:rsidRPr="002F1686">
              <w:rPr>
                <w:rStyle w:val="Hyperlink"/>
                <w:rFonts w:eastAsia="Arial"/>
                <w:noProof/>
                <w:lang w:val="en-IN" w:eastAsia="en-IN"/>
              </w:rPr>
              <w:t>Community and Social Care Support</w:t>
            </w:r>
            <w:r>
              <w:rPr>
                <w:noProof/>
                <w:webHidden/>
              </w:rPr>
              <w:tab/>
            </w:r>
            <w:r>
              <w:rPr>
                <w:noProof/>
                <w:webHidden/>
              </w:rPr>
              <w:fldChar w:fldCharType="begin"/>
            </w:r>
            <w:r>
              <w:rPr>
                <w:noProof/>
                <w:webHidden/>
              </w:rPr>
              <w:instrText xml:space="preserve"> PAGEREF _Toc224865286 \h </w:instrText>
            </w:r>
            <w:r>
              <w:rPr>
                <w:noProof/>
                <w:webHidden/>
              </w:rPr>
            </w:r>
            <w:r>
              <w:rPr>
                <w:noProof/>
                <w:webHidden/>
              </w:rPr>
              <w:fldChar w:fldCharType="separate"/>
            </w:r>
            <w:r>
              <w:rPr>
                <w:noProof/>
                <w:webHidden/>
              </w:rPr>
              <w:t>6</w:t>
            </w:r>
            <w:r>
              <w:rPr>
                <w:noProof/>
                <w:webHidden/>
              </w:rPr>
              <w:fldChar w:fldCharType="end"/>
            </w:r>
          </w:hyperlink>
        </w:p>
        <w:p w14:paraId="14F490AC" w14:textId="7251A13D" w:rsidR="00A325F8" w:rsidRDefault="00A325F8">
          <w:pPr>
            <w:pStyle w:val="TOC3"/>
            <w:tabs>
              <w:tab w:val="right" w:leader="dot" w:pos="9016"/>
            </w:tabs>
            <w:rPr>
              <w:rFonts w:eastAsiaTheme="minorEastAsia"/>
              <w:noProof/>
              <w:sz w:val="24"/>
              <w:szCs w:val="24"/>
              <w:lang w:eastAsia="en-GB"/>
            </w:rPr>
          </w:pPr>
          <w:hyperlink w:anchor="_Toc224865287" w:history="1">
            <w:r w:rsidRPr="002F1686">
              <w:rPr>
                <w:rStyle w:val="Hyperlink"/>
                <w:rFonts w:eastAsia="Arial"/>
                <w:noProof/>
                <w:lang w:val="en-IN" w:eastAsia="en-IN"/>
              </w:rPr>
              <w:t>Multidisciplinary and Integrated Care</w:t>
            </w:r>
            <w:r>
              <w:rPr>
                <w:noProof/>
                <w:webHidden/>
              </w:rPr>
              <w:tab/>
            </w:r>
            <w:r>
              <w:rPr>
                <w:noProof/>
                <w:webHidden/>
              </w:rPr>
              <w:fldChar w:fldCharType="begin"/>
            </w:r>
            <w:r>
              <w:rPr>
                <w:noProof/>
                <w:webHidden/>
              </w:rPr>
              <w:instrText xml:space="preserve"> PAGEREF _Toc224865287 \h </w:instrText>
            </w:r>
            <w:r>
              <w:rPr>
                <w:noProof/>
                <w:webHidden/>
              </w:rPr>
            </w:r>
            <w:r>
              <w:rPr>
                <w:noProof/>
                <w:webHidden/>
              </w:rPr>
              <w:fldChar w:fldCharType="separate"/>
            </w:r>
            <w:r>
              <w:rPr>
                <w:noProof/>
                <w:webHidden/>
              </w:rPr>
              <w:t>6</w:t>
            </w:r>
            <w:r>
              <w:rPr>
                <w:noProof/>
                <w:webHidden/>
              </w:rPr>
              <w:fldChar w:fldCharType="end"/>
            </w:r>
          </w:hyperlink>
        </w:p>
        <w:p w14:paraId="055EE3E4" w14:textId="5E83D4C6" w:rsidR="00A325F8" w:rsidRDefault="00A325F8">
          <w:pPr>
            <w:pStyle w:val="TOC3"/>
            <w:tabs>
              <w:tab w:val="right" w:leader="dot" w:pos="9016"/>
            </w:tabs>
            <w:rPr>
              <w:rFonts w:eastAsiaTheme="minorEastAsia"/>
              <w:noProof/>
              <w:sz w:val="24"/>
              <w:szCs w:val="24"/>
              <w:lang w:eastAsia="en-GB"/>
            </w:rPr>
          </w:pPr>
          <w:hyperlink w:anchor="_Toc224865288" w:history="1">
            <w:r w:rsidRPr="002F1686">
              <w:rPr>
                <w:rStyle w:val="Hyperlink"/>
                <w:rFonts w:eastAsia="Arial"/>
                <w:noProof/>
                <w:lang w:val="en-IN" w:eastAsia="en-IN"/>
              </w:rPr>
              <w:t>Support for Carers and Voluntary Sector Services</w:t>
            </w:r>
            <w:r>
              <w:rPr>
                <w:noProof/>
                <w:webHidden/>
              </w:rPr>
              <w:tab/>
            </w:r>
            <w:r>
              <w:rPr>
                <w:noProof/>
                <w:webHidden/>
              </w:rPr>
              <w:fldChar w:fldCharType="begin"/>
            </w:r>
            <w:r>
              <w:rPr>
                <w:noProof/>
                <w:webHidden/>
              </w:rPr>
              <w:instrText xml:space="preserve"> PAGEREF _Toc224865288 \h </w:instrText>
            </w:r>
            <w:r>
              <w:rPr>
                <w:noProof/>
                <w:webHidden/>
              </w:rPr>
            </w:r>
            <w:r>
              <w:rPr>
                <w:noProof/>
                <w:webHidden/>
              </w:rPr>
              <w:fldChar w:fldCharType="separate"/>
            </w:r>
            <w:r>
              <w:rPr>
                <w:noProof/>
                <w:webHidden/>
              </w:rPr>
              <w:t>6</w:t>
            </w:r>
            <w:r>
              <w:rPr>
                <w:noProof/>
                <w:webHidden/>
              </w:rPr>
              <w:fldChar w:fldCharType="end"/>
            </w:r>
          </w:hyperlink>
        </w:p>
        <w:p w14:paraId="2459474B" w14:textId="0217916F" w:rsidR="00A325F8" w:rsidRDefault="00A325F8">
          <w:pPr>
            <w:pStyle w:val="TOC1"/>
            <w:tabs>
              <w:tab w:val="right" w:leader="dot" w:pos="9016"/>
            </w:tabs>
            <w:rPr>
              <w:rFonts w:eastAsiaTheme="minorEastAsia"/>
              <w:noProof/>
              <w:sz w:val="24"/>
              <w:szCs w:val="24"/>
              <w:lang w:eastAsia="en-GB"/>
            </w:rPr>
          </w:pPr>
          <w:hyperlink w:anchor="_Toc224865289" w:history="1">
            <w:r w:rsidRPr="002F1686">
              <w:rPr>
                <w:rStyle w:val="Hyperlink"/>
                <w:rFonts w:eastAsia="Arial"/>
                <w:noProof/>
                <w:lang w:val="en-IN" w:eastAsia="en-IN"/>
              </w:rPr>
              <w:t>3. Conclusion</w:t>
            </w:r>
            <w:r>
              <w:rPr>
                <w:noProof/>
                <w:webHidden/>
              </w:rPr>
              <w:tab/>
            </w:r>
            <w:r>
              <w:rPr>
                <w:noProof/>
                <w:webHidden/>
              </w:rPr>
              <w:fldChar w:fldCharType="begin"/>
            </w:r>
            <w:r>
              <w:rPr>
                <w:noProof/>
                <w:webHidden/>
              </w:rPr>
              <w:instrText xml:space="preserve"> PAGEREF _Toc224865289 \h </w:instrText>
            </w:r>
            <w:r>
              <w:rPr>
                <w:noProof/>
                <w:webHidden/>
              </w:rPr>
            </w:r>
            <w:r>
              <w:rPr>
                <w:noProof/>
                <w:webHidden/>
              </w:rPr>
              <w:fldChar w:fldCharType="separate"/>
            </w:r>
            <w:r>
              <w:rPr>
                <w:noProof/>
                <w:webHidden/>
              </w:rPr>
              <w:t>7</w:t>
            </w:r>
            <w:r>
              <w:rPr>
                <w:noProof/>
                <w:webHidden/>
              </w:rPr>
              <w:fldChar w:fldCharType="end"/>
            </w:r>
          </w:hyperlink>
        </w:p>
        <w:p w14:paraId="1010DB32" w14:textId="0B7A9E91" w:rsidR="00A325F8" w:rsidRDefault="00A325F8">
          <w:pPr>
            <w:pStyle w:val="TOC1"/>
            <w:tabs>
              <w:tab w:val="right" w:leader="dot" w:pos="9016"/>
            </w:tabs>
            <w:rPr>
              <w:rFonts w:eastAsiaTheme="minorEastAsia"/>
              <w:noProof/>
              <w:sz w:val="24"/>
              <w:szCs w:val="24"/>
              <w:lang w:eastAsia="en-GB"/>
            </w:rPr>
          </w:pPr>
          <w:hyperlink w:anchor="_Toc224865290" w:history="1">
            <w:r w:rsidRPr="002F1686">
              <w:rPr>
                <w:rStyle w:val="Hyperlink"/>
                <w:noProof/>
              </w:rPr>
              <w:t>References</w:t>
            </w:r>
            <w:r>
              <w:rPr>
                <w:noProof/>
                <w:webHidden/>
              </w:rPr>
              <w:tab/>
            </w:r>
            <w:r>
              <w:rPr>
                <w:noProof/>
                <w:webHidden/>
              </w:rPr>
              <w:fldChar w:fldCharType="begin"/>
            </w:r>
            <w:r>
              <w:rPr>
                <w:noProof/>
                <w:webHidden/>
              </w:rPr>
              <w:instrText xml:space="preserve"> PAGEREF _Toc224865290 \h </w:instrText>
            </w:r>
            <w:r>
              <w:rPr>
                <w:noProof/>
                <w:webHidden/>
              </w:rPr>
            </w:r>
            <w:r>
              <w:rPr>
                <w:noProof/>
                <w:webHidden/>
              </w:rPr>
              <w:fldChar w:fldCharType="separate"/>
            </w:r>
            <w:r>
              <w:rPr>
                <w:noProof/>
                <w:webHidden/>
              </w:rPr>
              <w:t>7</w:t>
            </w:r>
            <w:r>
              <w:rPr>
                <w:noProof/>
                <w:webHidden/>
              </w:rPr>
              <w:fldChar w:fldCharType="end"/>
            </w:r>
          </w:hyperlink>
        </w:p>
        <w:p w14:paraId="57748D03" w14:textId="71B5C38F" w:rsidR="008D1396" w:rsidRDefault="008D1396">
          <w:r>
            <w:rPr>
              <w:b/>
              <w:bCs/>
              <w:noProof/>
            </w:rPr>
            <w:fldChar w:fldCharType="end"/>
          </w:r>
        </w:p>
      </w:sdtContent>
    </w:sdt>
    <w:p w14:paraId="014A65D0" w14:textId="5E461152" w:rsidR="004A6C0D" w:rsidRDefault="004A6C0D">
      <w:pPr>
        <w:rPr>
          <w:rFonts w:ascii="Arial" w:hAnsi="Arial" w:cs="Arial"/>
          <w:sz w:val="40"/>
          <w:szCs w:val="40"/>
          <w:lang w:val="en-US"/>
        </w:rPr>
      </w:pPr>
      <w:r>
        <w:rPr>
          <w:rFonts w:ascii="Arial" w:hAnsi="Arial" w:cs="Arial"/>
          <w:sz w:val="40"/>
          <w:szCs w:val="40"/>
          <w:lang w:val="en-US"/>
        </w:rPr>
        <w:br w:type="page"/>
      </w:r>
    </w:p>
    <w:p w14:paraId="64FFBD68" w14:textId="07AD76B7" w:rsidR="00545C0E" w:rsidRPr="00A12A6D" w:rsidRDefault="00545C0E" w:rsidP="00A12A6D">
      <w:pPr>
        <w:pStyle w:val="Heading1"/>
      </w:pPr>
      <w:bookmarkStart w:id="0" w:name="_Toc224865269"/>
      <w:r w:rsidRPr="00A12A6D">
        <w:lastRenderedPageBreak/>
        <w:t>I</w:t>
      </w:r>
      <w:r w:rsidR="00DD7C04">
        <w:t>NTRODUCTION</w:t>
      </w:r>
      <w:bookmarkEnd w:id="0"/>
    </w:p>
    <w:p w14:paraId="5B7B11F6" w14:textId="60AAA3C8" w:rsidR="00E24358" w:rsidRPr="00E24358" w:rsidRDefault="005D373A" w:rsidP="00DC4B50">
      <w:pPr>
        <w:pStyle w:val="Heading1"/>
      </w:pPr>
      <w:r>
        <w:t xml:space="preserve"> </w:t>
      </w:r>
      <w:bookmarkStart w:id="1" w:name="_Toc224865270"/>
      <w:r>
        <w:t>DEMEN</w:t>
      </w:r>
      <w:r w:rsidR="00104EDE">
        <w:t>TIA</w:t>
      </w:r>
      <w:bookmarkEnd w:id="1"/>
    </w:p>
    <w:p w14:paraId="421220A3" w14:textId="76B27785" w:rsidR="00545C0E" w:rsidRPr="003524D0" w:rsidRDefault="00545C0E" w:rsidP="00545C0E">
      <w:pPr>
        <w:spacing w:line="360" w:lineRule="auto"/>
        <w:rPr>
          <w:rFonts w:ascii="Arial" w:hAnsi="Arial" w:cs="Arial"/>
        </w:rPr>
      </w:pPr>
      <w:r w:rsidRPr="003524D0">
        <w:rPr>
          <w:rFonts w:ascii="Arial" w:hAnsi="Arial" w:cs="Arial"/>
        </w:rPr>
        <w:t xml:space="preserve">Dementia is a general term for the loss of memory problem, solving language and other thinking abilities which are severe enough for interfering with daily life. It is not a single </w:t>
      </w:r>
      <w:r w:rsidR="00346C59" w:rsidRPr="003524D0">
        <w:rPr>
          <w:rFonts w:ascii="Arial" w:hAnsi="Arial" w:cs="Arial"/>
        </w:rPr>
        <w:t>disease;</w:t>
      </w:r>
      <w:r w:rsidRPr="003524D0">
        <w:rPr>
          <w:rFonts w:ascii="Arial" w:hAnsi="Arial" w:cs="Arial"/>
        </w:rPr>
        <w:t xml:space="preserve"> however, it is an overall term for describing the collection of symptoms that individuals may experience if they are living with a variety of diseases, which include Alzheimer disease (</w:t>
      </w:r>
      <w:r w:rsidRPr="003524D0">
        <w:rPr>
          <w:rFonts w:ascii="Arial" w:hAnsi="Arial" w:cs="Arial"/>
          <w:color w:val="222222"/>
          <w:highlight w:val="white"/>
        </w:rPr>
        <w:t>Arvanitakis and Bennett, 2019</w:t>
      </w:r>
      <w:r w:rsidRPr="003524D0">
        <w:rPr>
          <w:rFonts w:ascii="Arial" w:hAnsi="Arial" w:cs="Arial"/>
        </w:rPr>
        <w:t xml:space="preserve">). The signs and symptoms of dementia include confusion, significant memory loss, difficulty with communication, poor judgement, reduced mental sharpness, and behavioural change with the progression of the condition. Individuals require an increasing level of support with personal care and daily living. In 2021, 57 million people had dementia worldwide over 60% of whom live in </w:t>
      </w:r>
      <w:r w:rsidR="00AA77C4" w:rsidRPr="003524D0">
        <w:rPr>
          <w:rFonts w:ascii="Arial" w:hAnsi="Arial" w:cs="Arial"/>
        </w:rPr>
        <w:t>low- and middle-income</w:t>
      </w:r>
      <w:r w:rsidRPr="003524D0">
        <w:rPr>
          <w:rFonts w:ascii="Arial" w:hAnsi="Arial" w:cs="Arial"/>
        </w:rPr>
        <w:t xml:space="preserve"> countries (World Health Organization, 2025). Every year, there are 10 million new cases. In the UK currently 982,000 people are living with </w:t>
      </w:r>
      <w:r w:rsidR="00AA77C4" w:rsidRPr="003524D0">
        <w:rPr>
          <w:rFonts w:ascii="Arial" w:hAnsi="Arial" w:cs="Arial"/>
        </w:rPr>
        <w:t>dementia,</w:t>
      </w:r>
      <w:r w:rsidRPr="003524D0">
        <w:rPr>
          <w:rFonts w:ascii="Arial" w:hAnsi="Arial" w:cs="Arial"/>
        </w:rPr>
        <w:t xml:space="preserve"> and the number is projected to grow approximately 1.4 million by 2040 by placing increasing pressure on social and healthcare services (Alzheimer's Society, 2024).</w:t>
      </w:r>
    </w:p>
    <w:p w14:paraId="4C7AEF98" w14:textId="77777777" w:rsidR="00545C0E" w:rsidRDefault="00545C0E" w:rsidP="00545C0E">
      <w:pPr>
        <w:pStyle w:val="Heading1"/>
      </w:pPr>
      <w:bookmarkStart w:id="2" w:name="_Toc224865271"/>
      <w:r>
        <w:t>2. Main body</w:t>
      </w:r>
      <w:bookmarkEnd w:id="2"/>
    </w:p>
    <w:p w14:paraId="19C6C773" w14:textId="77777777" w:rsidR="006A0F54" w:rsidRDefault="006A0F54" w:rsidP="00A64F9C">
      <w:pPr>
        <w:pStyle w:val="Heading2"/>
      </w:pPr>
      <w:bookmarkStart w:id="3" w:name="_Toc224865272"/>
      <w:r>
        <w:t xml:space="preserve">21 </w:t>
      </w:r>
      <w:r w:rsidRPr="00C00E62">
        <w:t>Approaches</w:t>
      </w:r>
      <w:r>
        <w:t xml:space="preserve"> Used to Measure and Monitor Dementia</w:t>
      </w:r>
      <w:bookmarkEnd w:id="3"/>
    </w:p>
    <w:p w14:paraId="79DE3993" w14:textId="796AFAD9" w:rsidR="006A0F54" w:rsidRPr="00D4572F" w:rsidRDefault="00AA77C4" w:rsidP="006A0F54">
      <w:pPr>
        <w:spacing w:line="360" w:lineRule="auto"/>
        <w:rPr>
          <w:rFonts w:ascii="Arial" w:hAnsi="Arial" w:cs="Arial"/>
        </w:rPr>
      </w:pPr>
      <w:r w:rsidRPr="00D4572F">
        <w:rPr>
          <w:rFonts w:ascii="Arial" w:hAnsi="Arial" w:cs="Arial"/>
        </w:rPr>
        <w:t>To</w:t>
      </w:r>
      <w:r w:rsidR="006A0F54" w:rsidRPr="00D4572F">
        <w:rPr>
          <w:rFonts w:ascii="Arial" w:hAnsi="Arial" w:cs="Arial"/>
        </w:rPr>
        <w:t xml:space="preserve"> effectively manage public health conditions like dementia, the healthcare system needs to reliable monitor and measure the progression and occurrence monitoring and measurement (</w:t>
      </w:r>
      <w:r w:rsidR="006A0F54" w:rsidRPr="00D4572F">
        <w:rPr>
          <w:rFonts w:ascii="Arial" w:hAnsi="Arial" w:cs="Arial"/>
          <w:color w:val="222222"/>
          <w:highlight w:val="white"/>
        </w:rPr>
        <w:t>Liss et al. 2021</w:t>
      </w:r>
      <w:r w:rsidR="006A0F54" w:rsidRPr="00D4572F">
        <w:rPr>
          <w:rFonts w:ascii="Arial" w:hAnsi="Arial" w:cs="Arial"/>
        </w:rPr>
        <w:t>). It focuses on population level surveillance through clinical diagnostic procedure, national statistics and assessment. All these approaches informed the service planning and health policy to prioritise the consequences of diseases.</w:t>
      </w:r>
    </w:p>
    <w:p w14:paraId="5D53C273" w14:textId="77777777" w:rsidR="006A0F54" w:rsidRDefault="006A0F54" w:rsidP="00A64F9C">
      <w:pPr>
        <w:pStyle w:val="Heading3"/>
      </w:pPr>
      <w:bookmarkStart w:id="4" w:name="_Toc224865273"/>
      <w:r>
        <w:t>Epidemiological Surveillance</w:t>
      </w:r>
      <w:bookmarkEnd w:id="4"/>
    </w:p>
    <w:p w14:paraId="71578DF7" w14:textId="352A25ED" w:rsidR="006A0F54" w:rsidRDefault="006A0F54" w:rsidP="006A0F54">
      <w:pPr>
        <w:spacing w:line="360" w:lineRule="auto"/>
      </w:pPr>
      <w:r w:rsidRPr="00D4572F">
        <w:rPr>
          <w:rFonts w:ascii="Arial" w:hAnsi="Arial" w:cs="Arial"/>
        </w:rPr>
        <w:t xml:space="preserve">Dementia prevalence and incidence are monitored through the national database research, studies and services at the population level. In the UK, </w:t>
      </w:r>
      <w:r w:rsidRPr="00D4572F">
        <w:rPr>
          <w:rFonts w:ascii="Arial" w:hAnsi="Arial" w:cs="Arial"/>
          <w:b/>
          <w:bCs/>
          <w:i/>
          <w:iCs/>
        </w:rPr>
        <w:t xml:space="preserve">The Office for National Statistics </w:t>
      </w:r>
      <w:r w:rsidRPr="00D4572F">
        <w:rPr>
          <w:rFonts w:ascii="Arial" w:hAnsi="Arial" w:cs="Arial"/>
        </w:rPr>
        <w:t xml:space="preserve">published the regular estimation of dementia prevalence, using population modelling and death registration by capturing the trends over time along with the demographic pattern. For </w:t>
      </w:r>
      <w:r w:rsidR="00346C59" w:rsidRPr="00D4572F">
        <w:rPr>
          <w:rFonts w:ascii="Arial" w:hAnsi="Arial" w:cs="Arial"/>
        </w:rPr>
        <w:t>example,</w:t>
      </w:r>
      <w:r w:rsidRPr="00D4572F">
        <w:rPr>
          <w:rFonts w:ascii="Arial" w:hAnsi="Arial" w:cs="Arial"/>
        </w:rPr>
        <w:t xml:space="preserve"> it has been found that “</w:t>
      </w:r>
      <w:r w:rsidRPr="00D4572F">
        <w:rPr>
          <w:rFonts w:ascii="Arial" w:hAnsi="Arial" w:cs="Arial"/>
          <w:color w:val="0B0C0C"/>
        </w:rPr>
        <w:t>the majority of people in 2023, who died with dementia recorded on their death certificate, did so in a care home (56.4% residential or nursing), with 26.3% in an acute or community hospital and 15.5% at home” (Office, 2024)</w:t>
      </w:r>
      <w:r w:rsidRPr="00D4572F">
        <w:rPr>
          <w:rFonts w:ascii="Arial" w:hAnsi="Arial" w:cs="Arial"/>
        </w:rPr>
        <w:t xml:space="preserve">. All these data inform the scale of condition by projecting supports for future needs. Similarly, the </w:t>
      </w:r>
      <w:r w:rsidRPr="00D4572F">
        <w:rPr>
          <w:rFonts w:ascii="Arial" w:hAnsi="Arial" w:cs="Arial"/>
          <w:b/>
          <w:bCs/>
          <w:i/>
          <w:iCs/>
        </w:rPr>
        <w:t xml:space="preserve">Global Burden of Disease </w:t>
      </w:r>
      <w:r w:rsidRPr="00D4572F">
        <w:rPr>
          <w:rFonts w:ascii="Arial" w:hAnsi="Arial" w:cs="Arial"/>
        </w:rPr>
        <w:t xml:space="preserve">study provides the worldwide estimation for dimension incident years, </w:t>
      </w:r>
      <w:r w:rsidRPr="00D4572F">
        <w:rPr>
          <w:rFonts w:ascii="Arial" w:hAnsi="Arial" w:cs="Arial"/>
        </w:rPr>
        <w:lastRenderedPageBreak/>
        <w:t xml:space="preserve">live with disability mortality that enable the comparison between regions and countries. Both the statistics help the policymaker to identify any inequalities (Institute for Health Metrics and </w:t>
      </w:r>
    </w:p>
    <w:p w14:paraId="392DD65F" w14:textId="77777777" w:rsidR="00B507F5" w:rsidRDefault="00B507F5" w:rsidP="00A64F9C">
      <w:pPr>
        <w:pStyle w:val="Heading3"/>
      </w:pPr>
      <w:bookmarkStart w:id="5" w:name="_Toc224865274"/>
      <w:r>
        <w:t>Clinical Diagnostic Measures</w:t>
      </w:r>
      <w:bookmarkEnd w:id="5"/>
    </w:p>
    <w:p w14:paraId="2E85DFAB" w14:textId="77777777" w:rsidR="00B507F5" w:rsidRPr="00EB0582" w:rsidRDefault="00B507F5" w:rsidP="00B507F5">
      <w:pPr>
        <w:spacing w:line="360" w:lineRule="auto"/>
        <w:jc w:val="both"/>
        <w:rPr>
          <w:rFonts w:ascii="Arial" w:hAnsi="Arial" w:cs="Arial"/>
        </w:rPr>
      </w:pPr>
      <w:r w:rsidRPr="00EB0582">
        <w:rPr>
          <w:rFonts w:ascii="Arial" w:hAnsi="Arial" w:cs="Arial"/>
        </w:rPr>
        <w:t>In the clinical setting, the standardised diagnostic criteria along with the cognitive assessment that is used for identifying dementia. The National Institute for Health and Care Excellence (NICE) recommended the structure of Clinical evaluation which includes cognitive tests such as Mini-Mental State Examination (MMSE), neurological examinations. Appropriate recording of the diagnosis within the NHS Digital Hospital Episode Statistics (HES) can be helpful to register and monitor the service uses and rates (NICE, 2006).</w:t>
      </w:r>
    </w:p>
    <w:p w14:paraId="60E25ED6" w14:textId="77777777" w:rsidR="00B507F5" w:rsidRDefault="00B507F5" w:rsidP="00A64F9C">
      <w:pPr>
        <w:pStyle w:val="Heading3"/>
      </w:pPr>
      <w:bookmarkStart w:id="6" w:name="_Toc224865275"/>
      <w:r>
        <w:t>Monitoring Through Care Pathways</w:t>
      </w:r>
      <w:bookmarkEnd w:id="6"/>
    </w:p>
    <w:p w14:paraId="675D2F07" w14:textId="2CADDB32" w:rsidR="00B507F5" w:rsidRPr="00EB0582" w:rsidRDefault="00B507F5" w:rsidP="00B507F5">
      <w:pPr>
        <w:spacing w:line="360" w:lineRule="auto"/>
        <w:jc w:val="both"/>
        <w:rPr>
          <w:rFonts w:ascii="Arial" w:hAnsi="Arial" w:cs="Arial"/>
        </w:rPr>
      </w:pPr>
      <w:r w:rsidRPr="00EB0582">
        <w:rPr>
          <w:rFonts w:ascii="Arial" w:hAnsi="Arial" w:cs="Arial"/>
        </w:rPr>
        <w:t xml:space="preserve">The monitoring occurs </w:t>
      </w:r>
      <w:r w:rsidR="009E3104" w:rsidRPr="00EB0582">
        <w:rPr>
          <w:rFonts w:ascii="Arial" w:hAnsi="Arial" w:cs="Arial"/>
        </w:rPr>
        <w:t>using</w:t>
      </w:r>
      <w:r w:rsidRPr="00EB0582">
        <w:rPr>
          <w:rFonts w:ascii="Arial" w:hAnsi="Arial" w:cs="Arial"/>
        </w:rPr>
        <w:t xml:space="preserve"> service data that include memory clinics referral, long-term care admission based on them. NHS quality and outcome framework acquired dementia coding in primary care can be helpful to improve the quality of care and data (NHS Digital, 2015).</w:t>
      </w:r>
    </w:p>
    <w:p w14:paraId="3167228C" w14:textId="77777777" w:rsidR="003C0219" w:rsidRPr="003C0219" w:rsidRDefault="003C0219" w:rsidP="009D0D35">
      <w:pPr>
        <w:pStyle w:val="Heading2"/>
        <w:rPr>
          <w:rFonts w:eastAsia="Arial"/>
          <w:lang w:val="en-IN" w:eastAsia="en-IN"/>
        </w:rPr>
      </w:pPr>
      <w:bookmarkStart w:id="7" w:name="_Toc224865276"/>
      <w:r w:rsidRPr="003C0219">
        <w:rPr>
          <w:rFonts w:eastAsia="Arial"/>
          <w:lang w:val="en-IN" w:eastAsia="en-IN"/>
        </w:rPr>
        <w:t>2.2 How Dementia Is Controlled</w:t>
      </w:r>
      <w:bookmarkEnd w:id="7"/>
      <w:r w:rsidRPr="003C0219">
        <w:rPr>
          <w:rFonts w:eastAsia="Arial"/>
          <w:lang w:val="en-IN" w:eastAsia="en-IN"/>
        </w:rPr>
        <w:t xml:space="preserve"> </w:t>
      </w:r>
    </w:p>
    <w:p w14:paraId="5CA51E23" w14:textId="77777777" w:rsidR="003C0219" w:rsidRPr="003C0219" w:rsidRDefault="003C0219" w:rsidP="004F6528">
      <w:pPr>
        <w:pStyle w:val="Heading3"/>
        <w:rPr>
          <w:rFonts w:eastAsia="Arial"/>
          <w:lang w:val="en-IN" w:eastAsia="en-IN"/>
        </w:rPr>
      </w:pPr>
      <w:bookmarkStart w:id="8" w:name="_Toc224865277"/>
      <w:r w:rsidRPr="003C0219">
        <w:rPr>
          <w:rFonts w:eastAsia="Arial"/>
          <w:lang w:val="en-IN" w:eastAsia="en-IN"/>
        </w:rPr>
        <w:t>Prevention and Risk Reduction</w:t>
      </w:r>
      <w:bookmarkEnd w:id="8"/>
    </w:p>
    <w:p w14:paraId="45821748" w14:textId="77777777" w:rsidR="003C0219" w:rsidRDefault="003C0219" w:rsidP="003C0219">
      <w:pPr>
        <w:spacing w:after="0" w:line="360" w:lineRule="auto"/>
        <w:rPr>
          <w:rFonts w:ascii="Arial" w:eastAsia="Arial" w:hAnsi="Arial" w:cs="Arial"/>
          <w:kern w:val="0"/>
          <w:lang w:val="en-IN" w:eastAsia="en-IN"/>
          <w14:ligatures w14:val="none"/>
        </w:rPr>
      </w:pPr>
      <w:r w:rsidRPr="003C0219">
        <w:rPr>
          <w:rFonts w:ascii="Arial" w:eastAsia="Arial" w:hAnsi="Arial" w:cs="Arial"/>
          <w:kern w:val="0"/>
          <w:lang w:val="en-IN" w:eastAsia="en-IN"/>
          <w14:ligatures w14:val="none"/>
        </w:rPr>
        <w:t xml:space="preserve">The public health strategy mainly focuses on reducing the modifiable risk which is associated with dementia. Evidence shows that 40% of dementia is linked with factors such as physical inactivity, smoking, social isolation, poor diet, diabetes and hypertension. In the UK, </w:t>
      </w:r>
      <w:r w:rsidRPr="003C0219">
        <w:rPr>
          <w:rFonts w:ascii="Arial" w:eastAsia="Arial" w:hAnsi="Arial" w:cs="Arial"/>
          <w:b/>
          <w:bCs/>
          <w:i/>
          <w:iCs/>
          <w:kern w:val="0"/>
          <w:lang w:val="en-IN" w:eastAsia="en-IN"/>
          <w14:ligatures w14:val="none"/>
        </w:rPr>
        <w:t>NHS Dementia Prevention Programme</w:t>
      </w:r>
      <w:r w:rsidRPr="003C0219">
        <w:rPr>
          <w:rFonts w:ascii="Arial" w:eastAsia="Arial" w:hAnsi="Arial" w:cs="Arial"/>
          <w:kern w:val="0"/>
          <w:lang w:val="en-IN" w:eastAsia="en-IN"/>
          <w14:ligatures w14:val="none"/>
        </w:rPr>
        <w:t xml:space="preserve"> promotes the changes of lifestyle, including healthy eating, regular physical activity, and keeping alcohol within recommended and cognitive stimulation for reducing the risk (england.nhs.uk</w:t>
      </w:r>
      <w:r w:rsidRPr="003C0219">
        <w:rPr>
          <w:rFonts w:ascii="Arial" w:eastAsia="Arial" w:hAnsi="Arial" w:cs="Arial"/>
          <w:i/>
          <w:iCs/>
          <w:kern w:val="0"/>
          <w:lang w:val="en-IN" w:eastAsia="en-IN"/>
          <w14:ligatures w14:val="none"/>
        </w:rPr>
        <w:t xml:space="preserve">, </w:t>
      </w:r>
      <w:r w:rsidRPr="003C0219">
        <w:rPr>
          <w:rFonts w:ascii="Arial" w:eastAsia="Arial" w:hAnsi="Arial" w:cs="Arial"/>
          <w:kern w:val="0"/>
          <w:lang w:val="en-IN" w:eastAsia="en-IN"/>
          <w14:ligatures w14:val="none"/>
        </w:rPr>
        <w:t>2025).</w:t>
      </w:r>
    </w:p>
    <w:p w14:paraId="6E69F245" w14:textId="77777777" w:rsidR="005F0756" w:rsidRPr="003C0219" w:rsidRDefault="005F0756" w:rsidP="003C0219">
      <w:pPr>
        <w:spacing w:after="0" w:line="360" w:lineRule="auto"/>
        <w:rPr>
          <w:rFonts w:ascii="Arial" w:eastAsia="Arial" w:hAnsi="Arial" w:cs="Arial"/>
          <w:kern w:val="0"/>
          <w:lang w:val="en-IN" w:eastAsia="en-IN"/>
          <w14:ligatures w14:val="none"/>
        </w:rPr>
      </w:pPr>
    </w:p>
    <w:p w14:paraId="2AC3F495" w14:textId="77777777" w:rsidR="003C0219" w:rsidRPr="003C0219" w:rsidRDefault="003C0219" w:rsidP="004F6528">
      <w:pPr>
        <w:pStyle w:val="Heading3"/>
        <w:rPr>
          <w:rFonts w:eastAsia="Arial"/>
          <w:lang w:val="en-IN" w:eastAsia="en-IN"/>
        </w:rPr>
      </w:pPr>
      <w:bookmarkStart w:id="9" w:name="_Toc224865278"/>
      <w:r w:rsidRPr="003C0219">
        <w:rPr>
          <w:rFonts w:eastAsia="Arial"/>
          <w:lang w:val="en-IN" w:eastAsia="en-IN"/>
        </w:rPr>
        <w:t>Early Diagnosis and Treatment</w:t>
      </w:r>
      <w:bookmarkEnd w:id="9"/>
    </w:p>
    <w:p w14:paraId="29AEA961" w14:textId="394910D9" w:rsidR="007F2D48" w:rsidRPr="003C0219" w:rsidRDefault="003C0219" w:rsidP="003C0219">
      <w:pPr>
        <w:spacing w:after="0" w:line="360" w:lineRule="auto"/>
        <w:rPr>
          <w:rFonts w:ascii="Arial" w:eastAsia="Arial" w:hAnsi="Arial" w:cs="Arial"/>
          <w:kern w:val="0"/>
          <w:lang w:val="en-IN" w:eastAsia="en-IN"/>
          <w14:ligatures w14:val="none"/>
        </w:rPr>
      </w:pPr>
      <w:r w:rsidRPr="003C0219">
        <w:rPr>
          <w:rFonts w:ascii="Arial" w:eastAsia="Arial" w:hAnsi="Arial" w:cs="Arial"/>
          <w:kern w:val="0"/>
          <w:lang w:val="en-IN" w:eastAsia="en-IN"/>
          <w14:ligatures w14:val="none"/>
        </w:rPr>
        <w:t>The early identification is a key control mechanism with the timely diagnosis of dementia that allows the families and individuals for appropriate support. The NHS has expanded the earlier referral through primary care and memory assessment services (NHS, 2023). However, the pharmacological treatment which include memantine and acetylcholinesterase inhibitors are utilised for managing the symptoms for this disease, mainly for Alzheimer although the medicines are unable to lower the progression of disease (NICE, 2018).</w:t>
      </w:r>
    </w:p>
    <w:p w14:paraId="77FF8749" w14:textId="1338FD59" w:rsidR="003C0219" w:rsidRPr="003C0219" w:rsidRDefault="003C0219" w:rsidP="00A325F8">
      <w:pPr>
        <w:pStyle w:val="Heading3"/>
        <w:rPr>
          <w:rFonts w:eastAsia="Arial"/>
          <w:lang w:val="en-IN" w:eastAsia="en-IN"/>
        </w:rPr>
      </w:pPr>
      <w:bookmarkStart w:id="10" w:name="_Toc224865279"/>
      <w:r w:rsidRPr="003C0219">
        <w:rPr>
          <w:rFonts w:eastAsia="Arial"/>
          <w:lang w:val="en-IN" w:eastAsia="en-IN"/>
        </w:rPr>
        <w:t>National Policy and System-Level Contro</w:t>
      </w:r>
      <w:r w:rsidR="00D86359">
        <w:rPr>
          <w:rFonts w:eastAsia="Arial"/>
          <w:lang w:val="en-IN" w:eastAsia="en-IN"/>
        </w:rPr>
        <w:t>l</w:t>
      </w:r>
      <w:bookmarkEnd w:id="10"/>
    </w:p>
    <w:p w14:paraId="52321080" w14:textId="77777777" w:rsidR="007F2D48" w:rsidRDefault="0099582C" w:rsidP="0099582C">
      <w:pPr>
        <w:spacing w:after="0" w:line="360" w:lineRule="auto"/>
        <w:rPr>
          <w:rFonts w:ascii="Arial" w:eastAsia="Arial" w:hAnsi="Arial" w:cs="Arial"/>
          <w:kern w:val="0"/>
          <w:lang w:val="en-IN" w:eastAsia="en-IN"/>
          <w14:ligatures w14:val="none"/>
        </w:rPr>
      </w:pPr>
      <w:r w:rsidRPr="0099582C">
        <w:rPr>
          <w:rFonts w:ascii="Arial" w:eastAsia="Arial" w:hAnsi="Arial" w:cs="Arial"/>
          <w:kern w:val="0"/>
          <w:lang w:val="en-IN" w:eastAsia="en-IN"/>
          <w14:ligatures w14:val="none"/>
        </w:rPr>
        <w:t xml:space="preserve">Dementia control in England has been guided by the Prime Minister challenge on dementia 2020 with the subsequent NHS long-term plan commitments. All these initiatives aim to improve the diagnostic rate by enhancing post-diagnostic support that is integrated with </w:t>
      </w:r>
      <w:r w:rsidRPr="0099582C">
        <w:rPr>
          <w:rFonts w:ascii="Arial" w:eastAsia="Arial" w:hAnsi="Arial" w:cs="Arial"/>
          <w:kern w:val="0"/>
          <w:lang w:val="en-IN" w:eastAsia="en-IN"/>
          <w14:ligatures w14:val="none"/>
        </w:rPr>
        <w:lastRenderedPageBreak/>
        <w:t>social and healthcare services (alzheimers.org.uk, 2024). The NHS long-term plan set the target for the two-thirds of people with dementia to receive the formal diagnosis improving the access to care conditions and treatment together.</w:t>
      </w:r>
    </w:p>
    <w:p w14:paraId="17496F0F" w14:textId="6FF2D714" w:rsidR="0099582C" w:rsidRPr="0099582C" w:rsidRDefault="0099582C" w:rsidP="0099582C">
      <w:pPr>
        <w:spacing w:after="0" w:line="360" w:lineRule="auto"/>
        <w:rPr>
          <w:rFonts w:ascii="Arial" w:eastAsia="Arial" w:hAnsi="Arial" w:cs="Arial"/>
          <w:kern w:val="0"/>
          <w:lang w:val="en-IN" w:eastAsia="en-IN"/>
          <w14:ligatures w14:val="none"/>
        </w:rPr>
      </w:pPr>
      <w:r w:rsidRPr="0099582C">
        <w:rPr>
          <w:rFonts w:ascii="Arial" w:eastAsia="Arial" w:hAnsi="Arial" w:cs="Arial"/>
          <w:kern w:val="0"/>
          <w:lang w:val="en-IN" w:eastAsia="en-IN"/>
          <w14:ligatures w14:val="none"/>
        </w:rPr>
        <w:t xml:space="preserve"> </w:t>
      </w:r>
    </w:p>
    <w:p w14:paraId="77365283" w14:textId="77777777" w:rsidR="0099582C" w:rsidRPr="0099582C" w:rsidRDefault="0099582C" w:rsidP="00005EB2">
      <w:pPr>
        <w:pStyle w:val="Heading3"/>
        <w:rPr>
          <w:rFonts w:eastAsia="Arial"/>
          <w:lang w:val="en-IN" w:eastAsia="en-IN"/>
        </w:rPr>
      </w:pPr>
      <w:bookmarkStart w:id="11" w:name="_Toc224865280"/>
      <w:r w:rsidRPr="0099582C">
        <w:rPr>
          <w:rFonts w:eastAsia="Arial"/>
          <w:lang w:val="en-IN" w:eastAsia="en-IN"/>
        </w:rPr>
        <w:t>2.3 Consequences of Dementia for People in the Community</w:t>
      </w:r>
      <w:bookmarkEnd w:id="11"/>
      <w:r w:rsidRPr="0099582C">
        <w:rPr>
          <w:rFonts w:eastAsia="Arial"/>
          <w:lang w:val="en-IN" w:eastAsia="en-IN"/>
        </w:rPr>
        <w:t xml:space="preserve"> </w:t>
      </w:r>
    </w:p>
    <w:p w14:paraId="7A08510A" w14:textId="77777777" w:rsidR="0099582C" w:rsidRPr="0099582C" w:rsidRDefault="0099582C" w:rsidP="00005EB2">
      <w:pPr>
        <w:pStyle w:val="Heading3"/>
        <w:rPr>
          <w:rFonts w:eastAsia="Arial"/>
          <w:lang w:val="en-IN" w:eastAsia="en-IN"/>
        </w:rPr>
      </w:pPr>
      <w:bookmarkStart w:id="12" w:name="_Toc224865281"/>
      <w:r w:rsidRPr="0099582C">
        <w:rPr>
          <w:rFonts w:eastAsia="Arial"/>
          <w:lang w:val="en-IN" w:eastAsia="en-IN"/>
        </w:rPr>
        <w:t>Physical and Functional Consequences</w:t>
      </w:r>
      <w:bookmarkEnd w:id="12"/>
    </w:p>
    <w:p w14:paraId="2C19EABD" w14:textId="77777777" w:rsidR="0099582C" w:rsidRDefault="0099582C" w:rsidP="0099582C">
      <w:pPr>
        <w:spacing w:after="0" w:line="360" w:lineRule="auto"/>
        <w:rPr>
          <w:rFonts w:ascii="Arial" w:eastAsia="Arial" w:hAnsi="Arial" w:cs="Arial"/>
          <w:kern w:val="0"/>
          <w:lang w:val="en-IN" w:eastAsia="en-IN"/>
          <w14:ligatures w14:val="none"/>
        </w:rPr>
      </w:pPr>
      <w:r w:rsidRPr="0099582C">
        <w:rPr>
          <w:rFonts w:ascii="Arial" w:eastAsia="Arial" w:hAnsi="Arial" w:cs="Arial"/>
          <w:kern w:val="0"/>
          <w:lang w:val="en-IN" w:eastAsia="en-IN"/>
          <w14:ligatures w14:val="none"/>
        </w:rPr>
        <w:t>With the advancement of dementia, individuals experience the loss of ability for performing activities of daily living, which include eating, dressing, maintaining personal hygiene, managing medication. Many people develop incontinence, mobility problems, increased vulnerability to infections and falls (Alzheimer’s Society, 2025). All these physical environments can lead to great dependence on the support worker or informal carer.</w:t>
      </w:r>
    </w:p>
    <w:p w14:paraId="24502E67" w14:textId="77777777" w:rsidR="00B8583D" w:rsidRPr="0099582C" w:rsidRDefault="00B8583D" w:rsidP="0099582C">
      <w:pPr>
        <w:spacing w:after="0" w:line="360" w:lineRule="auto"/>
        <w:rPr>
          <w:rFonts w:ascii="Arial" w:eastAsia="Arial" w:hAnsi="Arial" w:cs="Arial"/>
          <w:kern w:val="0"/>
          <w:lang w:val="en-IN" w:eastAsia="en-IN"/>
          <w14:ligatures w14:val="none"/>
        </w:rPr>
      </w:pPr>
    </w:p>
    <w:p w14:paraId="794F231B" w14:textId="77777777" w:rsidR="0099582C" w:rsidRPr="0099582C" w:rsidRDefault="0099582C" w:rsidP="00005EB2">
      <w:pPr>
        <w:pStyle w:val="Heading3"/>
        <w:rPr>
          <w:rFonts w:eastAsia="Arial"/>
          <w:lang w:val="en-IN" w:eastAsia="en-IN"/>
        </w:rPr>
      </w:pPr>
      <w:bookmarkStart w:id="13" w:name="_Toc224865282"/>
      <w:r w:rsidRPr="0099582C">
        <w:rPr>
          <w:rFonts w:eastAsia="Arial"/>
          <w:lang w:val="en-IN" w:eastAsia="en-IN"/>
        </w:rPr>
        <w:t>Social Consequences and Community Impact</w:t>
      </w:r>
      <w:bookmarkEnd w:id="13"/>
    </w:p>
    <w:p w14:paraId="6C02C9D4" w14:textId="77777777" w:rsidR="0099582C" w:rsidRPr="0099582C" w:rsidRDefault="0099582C" w:rsidP="0099582C">
      <w:pPr>
        <w:spacing w:after="0" w:line="360" w:lineRule="auto"/>
        <w:rPr>
          <w:rFonts w:ascii="Arial" w:eastAsia="Arial" w:hAnsi="Arial" w:cs="Arial"/>
          <w:kern w:val="0"/>
          <w:lang w:val="en-IN" w:eastAsia="en-IN"/>
          <w14:ligatures w14:val="none"/>
        </w:rPr>
      </w:pPr>
      <w:r w:rsidRPr="0099582C">
        <w:rPr>
          <w:rFonts w:ascii="Arial" w:eastAsia="Arial" w:hAnsi="Arial" w:cs="Arial"/>
          <w:kern w:val="0"/>
          <w:lang w:val="en-IN" w:eastAsia="en-IN"/>
          <w14:ligatures w14:val="none"/>
        </w:rPr>
        <w:t>Social isolation is a major consequence of dementia as individuals can withdraw from community activities due to the difficulties, communication or stigma (</w:t>
      </w:r>
      <w:r w:rsidRPr="0099582C">
        <w:rPr>
          <w:rFonts w:ascii="Arial" w:eastAsia="Arial" w:hAnsi="Arial" w:cs="Arial"/>
          <w:color w:val="222222"/>
          <w:kern w:val="0"/>
          <w:highlight w:val="white"/>
          <w:lang w:val="en-IN" w:eastAsia="en-IN"/>
          <w14:ligatures w14:val="none"/>
        </w:rPr>
        <w:t>Urbańska et al. 2015</w:t>
      </w:r>
      <w:r w:rsidRPr="0099582C">
        <w:rPr>
          <w:rFonts w:ascii="Arial" w:eastAsia="Arial" w:hAnsi="Arial" w:cs="Arial"/>
          <w:kern w:val="0"/>
          <w:lang w:val="en-IN" w:eastAsia="en-IN"/>
          <w14:ligatures w14:val="none"/>
        </w:rPr>
        <w:t>). However, the reduced social engagement can enhance the cognitive line that negatively influences individual mental well-being. Dementia also places a significant burden on the support workers, most commonly the family members who often experience exhaustion, stress and reduced employment. The Alzheimer society in the UK leads dementia support providing vital service for an estimated 700,000 unpaid carers (Venn Creative, 2026). They also offer resources and online forums to help with legal, emotional and financial challenges of care.</w:t>
      </w:r>
    </w:p>
    <w:p w14:paraId="299CD777" w14:textId="77777777" w:rsidR="00A058EF" w:rsidRPr="00A058EF" w:rsidRDefault="00A058EF" w:rsidP="00005EB2">
      <w:pPr>
        <w:pStyle w:val="Heading3"/>
        <w:rPr>
          <w:rFonts w:eastAsia="Arial"/>
          <w:lang w:val="en-IN" w:eastAsia="en-IN"/>
        </w:rPr>
      </w:pPr>
      <w:bookmarkStart w:id="14" w:name="_Toc224865283"/>
      <w:r w:rsidRPr="00A058EF">
        <w:rPr>
          <w:rFonts w:eastAsia="Arial"/>
          <w:lang w:val="en-IN" w:eastAsia="en-IN"/>
        </w:rPr>
        <w:t>Economic impact data</w:t>
      </w:r>
      <w:bookmarkEnd w:id="14"/>
      <w:r w:rsidRPr="00A058EF">
        <w:rPr>
          <w:rFonts w:eastAsia="Arial"/>
          <w:lang w:val="en-IN" w:eastAsia="en-IN"/>
        </w:rPr>
        <w:t xml:space="preserve"> </w:t>
      </w:r>
    </w:p>
    <w:p w14:paraId="0102ABE1" w14:textId="6201A92C" w:rsidR="00A058EF" w:rsidRDefault="00A058EF" w:rsidP="00A058EF">
      <w:pPr>
        <w:spacing w:after="0" w:line="360" w:lineRule="auto"/>
        <w:rPr>
          <w:rFonts w:ascii="Arial" w:eastAsia="Arial" w:hAnsi="Arial" w:cs="Arial"/>
          <w:kern w:val="0"/>
          <w:lang w:val="en-IN" w:eastAsia="en-IN"/>
          <w14:ligatures w14:val="none"/>
        </w:rPr>
      </w:pPr>
      <w:r w:rsidRPr="00A058EF">
        <w:rPr>
          <w:rFonts w:ascii="Arial" w:eastAsia="Arial" w:hAnsi="Arial" w:cs="Arial"/>
          <w:kern w:val="0"/>
          <w:lang w:val="en-IN" w:eastAsia="en-IN"/>
          <w14:ligatures w14:val="none"/>
        </w:rPr>
        <w:t>Dementia represents the costly health diagnosis and disease in the UK. As the current cost of dementia to the UK is to £42 billion in 2024 which will raise £90 billion by 2040. The number of people with dementia is growing. However, it provides an unacceptable amount of financial burden on families and individuals (Alzheimer’s Society, 2024). 63% of the total cost is carried by patients and their families</w:t>
      </w:r>
      <w:r w:rsidR="00BB711B">
        <w:rPr>
          <w:rFonts w:ascii="Arial" w:eastAsia="Arial" w:hAnsi="Arial" w:cs="Arial"/>
          <w:kern w:val="0"/>
          <w:lang w:val="en-IN" w:eastAsia="en-IN"/>
          <w14:ligatures w14:val="none"/>
        </w:rPr>
        <w:t>.</w:t>
      </w:r>
    </w:p>
    <w:p w14:paraId="1B008CB4" w14:textId="77777777" w:rsidR="00BB711B" w:rsidRPr="00A058EF" w:rsidRDefault="00BB711B" w:rsidP="00A058EF">
      <w:pPr>
        <w:spacing w:after="0" w:line="360" w:lineRule="auto"/>
        <w:rPr>
          <w:rFonts w:ascii="Arial" w:eastAsia="Arial" w:hAnsi="Arial" w:cs="Arial"/>
          <w:kern w:val="0"/>
          <w:lang w:val="en-IN" w:eastAsia="en-IN"/>
          <w14:ligatures w14:val="none"/>
        </w:rPr>
      </w:pPr>
    </w:p>
    <w:p w14:paraId="5E887A54" w14:textId="77777777" w:rsidR="00A058EF" w:rsidRPr="00A058EF" w:rsidRDefault="00A058EF" w:rsidP="002743E2">
      <w:pPr>
        <w:pStyle w:val="Heading2"/>
        <w:rPr>
          <w:rFonts w:eastAsia="Arial"/>
          <w:lang w:val="en-IN" w:eastAsia="en-IN"/>
        </w:rPr>
      </w:pPr>
      <w:bookmarkStart w:id="15" w:name="_Toc224865284"/>
      <w:r w:rsidRPr="00A058EF">
        <w:rPr>
          <w:rFonts w:eastAsia="Arial"/>
          <w:lang w:val="en-IN" w:eastAsia="en-IN"/>
        </w:rPr>
        <w:t>2.4 Health and Social Care Services Required for Dementia</w:t>
      </w:r>
      <w:bookmarkEnd w:id="15"/>
    </w:p>
    <w:p w14:paraId="34C9CD12" w14:textId="77777777" w:rsidR="00A058EF" w:rsidRDefault="00A058EF" w:rsidP="00A058EF">
      <w:pPr>
        <w:spacing w:after="0" w:line="360" w:lineRule="auto"/>
        <w:rPr>
          <w:rFonts w:ascii="Arial" w:eastAsia="Arial" w:hAnsi="Arial" w:cs="Arial"/>
          <w:kern w:val="0"/>
          <w:lang w:val="en-IN" w:eastAsia="en-IN"/>
          <w14:ligatures w14:val="none"/>
        </w:rPr>
      </w:pPr>
      <w:r w:rsidRPr="00A058EF">
        <w:rPr>
          <w:rFonts w:ascii="Arial" w:eastAsia="Arial" w:hAnsi="Arial" w:cs="Arial"/>
          <w:kern w:val="0"/>
          <w:lang w:val="en-IN" w:eastAsia="en-IN"/>
          <w14:ligatures w14:val="none"/>
        </w:rPr>
        <w:t>People living with dementia require long-term coordinated support from a wide range of social and healthcare services (</w:t>
      </w:r>
      <w:r w:rsidRPr="00A058EF">
        <w:rPr>
          <w:rFonts w:ascii="Arial" w:eastAsia="Arial" w:hAnsi="Arial" w:cs="Arial"/>
          <w:color w:val="222222"/>
          <w:kern w:val="0"/>
          <w:highlight w:val="white"/>
          <w:lang w:val="en-IN" w:eastAsia="en-IN"/>
          <w14:ligatures w14:val="none"/>
        </w:rPr>
        <w:t>Abrams et al. 2024</w:t>
      </w:r>
      <w:r w:rsidRPr="00A058EF">
        <w:rPr>
          <w:rFonts w:ascii="Arial" w:eastAsia="Arial" w:hAnsi="Arial" w:cs="Arial"/>
          <w:kern w:val="0"/>
          <w:lang w:val="en-IN" w:eastAsia="en-IN"/>
          <w14:ligatures w14:val="none"/>
        </w:rPr>
        <w:t>). Due to the progressive nature of the disease, the care needs increasing over time to provide person-centred services which is crucial for maintaining the individual's independence and quality of life.</w:t>
      </w:r>
    </w:p>
    <w:p w14:paraId="1080694B" w14:textId="77777777" w:rsidR="0025420B" w:rsidRPr="00A058EF" w:rsidRDefault="0025420B" w:rsidP="00A058EF">
      <w:pPr>
        <w:spacing w:after="0" w:line="360" w:lineRule="auto"/>
        <w:rPr>
          <w:rFonts w:ascii="Arial" w:eastAsia="Arial" w:hAnsi="Arial" w:cs="Arial"/>
          <w:kern w:val="0"/>
          <w:lang w:val="en-IN" w:eastAsia="en-IN"/>
          <w14:ligatures w14:val="none"/>
        </w:rPr>
      </w:pPr>
    </w:p>
    <w:p w14:paraId="3CCD07B4" w14:textId="77777777" w:rsidR="00A058EF" w:rsidRPr="00A058EF" w:rsidRDefault="00A058EF" w:rsidP="002743E2">
      <w:pPr>
        <w:pStyle w:val="Heading3"/>
        <w:rPr>
          <w:rFonts w:eastAsia="Arial"/>
          <w:lang w:val="en-IN" w:eastAsia="en-IN"/>
        </w:rPr>
      </w:pPr>
      <w:bookmarkStart w:id="16" w:name="_Toc224865285"/>
      <w:r w:rsidRPr="00A058EF">
        <w:rPr>
          <w:rFonts w:eastAsia="Arial"/>
          <w:lang w:val="en-IN" w:eastAsia="en-IN"/>
        </w:rPr>
        <w:t>Primary and Secondary Healthcare Services</w:t>
      </w:r>
      <w:bookmarkEnd w:id="16"/>
    </w:p>
    <w:p w14:paraId="0C678BBF" w14:textId="20AD47E7" w:rsidR="004A6C0D" w:rsidRDefault="00A058EF" w:rsidP="00A058EF">
      <w:pPr>
        <w:rPr>
          <w:rFonts w:ascii="Arial" w:hAnsi="Arial" w:cs="Arial"/>
          <w:sz w:val="40"/>
          <w:szCs w:val="40"/>
          <w:lang w:val="en-US"/>
        </w:rPr>
      </w:pPr>
      <w:r w:rsidRPr="00A058EF">
        <w:rPr>
          <w:rFonts w:ascii="Arial" w:eastAsia="Arial" w:hAnsi="Arial" w:cs="Arial"/>
          <w:kern w:val="0"/>
          <w:lang w:val="en-IN" w:eastAsia="en-IN"/>
          <w14:ligatures w14:val="none"/>
        </w:rPr>
        <w:t>Primary care plays a crucial role for managing dementia through the referral, identification and ongoing monitoring. The general practitioners are often the first point to contact and</w:t>
      </w:r>
    </w:p>
    <w:p w14:paraId="3F96CCBB" w14:textId="77777777" w:rsidR="00B00A89" w:rsidRDefault="00B00A89" w:rsidP="00B00A89">
      <w:pPr>
        <w:spacing w:after="0" w:line="360" w:lineRule="auto"/>
        <w:rPr>
          <w:rFonts w:ascii="Arial" w:eastAsia="Arial" w:hAnsi="Arial" w:cs="Arial"/>
          <w:kern w:val="0"/>
          <w:lang w:val="en-IN" w:eastAsia="en-IN"/>
          <w14:ligatures w14:val="none"/>
        </w:rPr>
      </w:pPr>
      <w:r w:rsidRPr="00B00A89">
        <w:rPr>
          <w:rFonts w:ascii="Arial" w:eastAsia="Arial" w:hAnsi="Arial" w:cs="Arial"/>
          <w:kern w:val="0"/>
          <w:lang w:val="en-IN" w:eastAsia="en-IN"/>
          <w14:ligatures w14:val="none"/>
        </w:rPr>
        <w:t>responsible to refer individuals with memory assessment services for diagnostic evaluation specialist services, such as old-age psychiatry and neurology provided with the clinical oversight and the medication for managing the disease (NHS, 2023b).</w:t>
      </w:r>
    </w:p>
    <w:p w14:paraId="6B457A2E" w14:textId="77777777" w:rsidR="00BB711B" w:rsidRPr="00B00A89" w:rsidRDefault="00BB711B" w:rsidP="00B00A89">
      <w:pPr>
        <w:spacing w:after="0" w:line="360" w:lineRule="auto"/>
        <w:rPr>
          <w:rFonts w:ascii="Arial" w:eastAsia="Arial" w:hAnsi="Arial" w:cs="Arial"/>
          <w:kern w:val="0"/>
          <w:lang w:val="en-IN" w:eastAsia="en-IN"/>
          <w14:ligatures w14:val="none"/>
        </w:rPr>
      </w:pPr>
    </w:p>
    <w:p w14:paraId="1738F45C" w14:textId="77777777" w:rsidR="00B00A89" w:rsidRPr="00B00A89" w:rsidRDefault="00B00A89" w:rsidP="002743E2">
      <w:pPr>
        <w:pStyle w:val="Heading3"/>
        <w:rPr>
          <w:rFonts w:eastAsia="Arial"/>
          <w:lang w:val="en-IN" w:eastAsia="en-IN"/>
        </w:rPr>
      </w:pPr>
      <w:bookmarkStart w:id="17" w:name="_Toc224865286"/>
      <w:r w:rsidRPr="00B00A89">
        <w:rPr>
          <w:rFonts w:eastAsia="Arial"/>
          <w:lang w:val="en-IN" w:eastAsia="en-IN"/>
        </w:rPr>
        <w:t>Community and Social Care Support</w:t>
      </w:r>
      <w:bookmarkEnd w:id="17"/>
    </w:p>
    <w:p w14:paraId="7F031967" w14:textId="152160F0" w:rsidR="00B00A89" w:rsidRDefault="00B00A89" w:rsidP="00B00A89">
      <w:pPr>
        <w:spacing w:after="0" w:line="360" w:lineRule="auto"/>
        <w:rPr>
          <w:rFonts w:ascii="Arial" w:eastAsia="Arial" w:hAnsi="Arial" w:cs="Arial"/>
          <w:kern w:val="0"/>
          <w:lang w:val="en-IN" w:eastAsia="en-IN"/>
          <w14:ligatures w14:val="none"/>
        </w:rPr>
      </w:pPr>
      <w:r w:rsidRPr="00B00A89">
        <w:rPr>
          <w:rFonts w:ascii="Arial" w:eastAsia="Arial" w:hAnsi="Arial" w:cs="Arial"/>
          <w:kern w:val="0"/>
          <w:lang w:val="en-IN" w:eastAsia="en-IN"/>
          <w14:ligatures w14:val="none"/>
        </w:rPr>
        <w:t xml:space="preserve">The </w:t>
      </w:r>
      <w:r w:rsidR="0025420B" w:rsidRPr="00B00A89">
        <w:rPr>
          <w:rFonts w:ascii="Arial" w:eastAsia="Arial" w:hAnsi="Arial" w:cs="Arial"/>
          <w:kern w:val="0"/>
          <w:lang w:val="en-IN" w:eastAsia="en-IN"/>
          <w14:ligatures w14:val="none"/>
        </w:rPr>
        <w:t>community-based</w:t>
      </w:r>
      <w:r w:rsidRPr="00B00A89">
        <w:rPr>
          <w:rFonts w:ascii="Arial" w:eastAsia="Arial" w:hAnsi="Arial" w:cs="Arial"/>
          <w:kern w:val="0"/>
          <w:lang w:val="en-IN" w:eastAsia="en-IN"/>
          <w14:ligatures w14:val="none"/>
        </w:rPr>
        <w:t xml:space="preserve"> services are essential to enable people with dementia to remain in their own home as long as possible. These mainly include occupational therapy, home-care service and assistive technologies to improve Independence and sensitive authorities. All the support focuses on following </w:t>
      </w:r>
      <w:r w:rsidRPr="00B00A89">
        <w:rPr>
          <w:rFonts w:ascii="Arial" w:eastAsia="Arial" w:hAnsi="Arial" w:cs="Arial"/>
          <w:b/>
          <w:bCs/>
          <w:i/>
          <w:iCs/>
          <w:kern w:val="0"/>
          <w:lang w:val="en-IN" w:eastAsia="en-IN"/>
          <w14:ligatures w14:val="none"/>
        </w:rPr>
        <w:t>The Care Act 2014</w:t>
      </w:r>
      <w:r w:rsidRPr="00B00A89">
        <w:rPr>
          <w:rFonts w:ascii="Arial" w:eastAsia="Arial" w:hAnsi="Arial" w:cs="Arial"/>
          <w:kern w:val="0"/>
          <w:lang w:val="en-IN" w:eastAsia="en-IN"/>
          <w14:ligatures w14:val="none"/>
        </w:rPr>
        <w:t>. It places the legal duty on the council for providing and supporting appropriate care for the individual (GOV.UK, 2014).</w:t>
      </w:r>
    </w:p>
    <w:p w14:paraId="67416EB2" w14:textId="77777777" w:rsidR="00B8583D" w:rsidRPr="00B00A89" w:rsidRDefault="00B8583D" w:rsidP="00B00A89">
      <w:pPr>
        <w:spacing w:after="0" w:line="360" w:lineRule="auto"/>
        <w:rPr>
          <w:rFonts w:ascii="Arial" w:eastAsia="Arial" w:hAnsi="Arial" w:cs="Arial"/>
          <w:kern w:val="0"/>
          <w:lang w:val="en-IN" w:eastAsia="en-IN"/>
          <w14:ligatures w14:val="none"/>
        </w:rPr>
      </w:pPr>
    </w:p>
    <w:p w14:paraId="34F27629" w14:textId="77777777" w:rsidR="00B00A89" w:rsidRPr="00B00A89" w:rsidRDefault="00B00A89" w:rsidP="002743E2">
      <w:pPr>
        <w:pStyle w:val="Heading3"/>
        <w:rPr>
          <w:rFonts w:eastAsia="Arial"/>
          <w:lang w:val="en-IN" w:eastAsia="en-IN"/>
        </w:rPr>
      </w:pPr>
      <w:bookmarkStart w:id="18" w:name="_Toc224865287"/>
      <w:r w:rsidRPr="00B00A89">
        <w:rPr>
          <w:rFonts w:eastAsia="Arial"/>
          <w:lang w:val="en-IN" w:eastAsia="en-IN"/>
        </w:rPr>
        <w:t>Multidisciplinary and Integrated Care</w:t>
      </w:r>
      <w:bookmarkEnd w:id="18"/>
    </w:p>
    <w:p w14:paraId="54ABD28B" w14:textId="77777777" w:rsidR="00B00A89" w:rsidRDefault="00B00A89" w:rsidP="00B00A89">
      <w:pPr>
        <w:spacing w:after="0" w:line="360" w:lineRule="auto"/>
        <w:rPr>
          <w:rFonts w:ascii="Arial" w:eastAsia="Arial" w:hAnsi="Arial" w:cs="Arial"/>
          <w:kern w:val="0"/>
          <w:lang w:val="en-IN" w:eastAsia="en-IN"/>
          <w14:ligatures w14:val="none"/>
        </w:rPr>
      </w:pPr>
      <w:r w:rsidRPr="00B00A89">
        <w:rPr>
          <w:rFonts w:ascii="Arial" w:eastAsia="Arial" w:hAnsi="Arial" w:cs="Arial"/>
          <w:kern w:val="0"/>
          <w:lang w:val="en-IN" w:eastAsia="en-IN"/>
          <w14:ligatures w14:val="none"/>
        </w:rPr>
        <w:t xml:space="preserve">Effective dementia care mainly realised on the multidisciplinary team which involves social workers, nurses, psychologist, occupational therapist and sector organisation. Based on the </w:t>
      </w:r>
      <w:r w:rsidRPr="00B00A89">
        <w:rPr>
          <w:rFonts w:ascii="Arial" w:eastAsia="Arial" w:hAnsi="Arial" w:cs="Arial"/>
          <w:b/>
          <w:bCs/>
          <w:i/>
          <w:iCs/>
          <w:kern w:val="0"/>
          <w:lang w:val="en-IN" w:eastAsia="en-IN"/>
          <w14:ligatures w14:val="none"/>
        </w:rPr>
        <w:t>NHS Long-term plan</w:t>
      </w:r>
      <w:r w:rsidRPr="00B00A89">
        <w:rPr>
          <w:rFonts w:ascii="Arial" w:eastAsia="Arial" w:hAnsi="Arial" w:cs="Arial"/>
          <w:kern w:val="0"/>
          <w:lang w:val="en-IN" w:eastAsia="en-IN"/>
          <w14:ligatures w14:val="none"/>
        </w:rPr>
        <w:t xml:space="preserve"> emphasises that the integrated care system can be helpful to enhance the coordination between social and healthcare that ensures smooth transaction for reducing unnecessary admission in hospital. </w:t>
      </w:r>
    </w:p>
    <w:p w14:paraId="4A2BA491" w14:textId="77777777" w:rsidR="00B8583D" w:rsidRPr="00B00A89" w:rsidRDefault="00B8583D" w:rsidP="00B00A89">
      <w:pPr>
        <w:spacing w:after="0" w:line="360" w:lineRule="auto"/>
        <w:rPr>
          <w:rFonts w:ascii="Arial" w:eastAsia="Arial" w:hAnsi="Arial" w:cs="Arial"/>
          <w:kern w:val="0"/>
          <w:lang w:val="en-IN" w:eastAsia="en-IN"/>
          <w14:ligatures w14:val="none"/>
        </w:rPr>
      </w:pPr>
    </w:p>
    <w:p w14:paraId="5EB8FB8E" w14:textId="77777777" w:rsidR="00B00A89" w:rsidRPr="00B00A89" w:rsidRDefault="00B00A89" w:rsidP="002743E2">
      <w:pPr>
        <w:pStyle w:val="Heading3"/>
        <w:rPr>
          <w:rFonts w:eastAsia="Arial"/>
          <w:lang w:val="en-IN" w:eastAsia="en-IN"/>
        </w:rPr>
      </w:pPr>
      <w:bookmarkStart w:id="19" w:name="_Toc224865288"/>
      <w:r w:rsidRPr="00B00A89">
        <w:rPr>
          <w:rFonts w:eastAsia="Arial"/>
          <w:lang w:val="en-IN" w:eastAsia="en-IN"/>
        </w:rPr>
        <w:t>Support for Carers and Voluntary Sector Services</w:t>
      </w:r>
      <w:bookmarkEnd w:id="19"/>
    </w:p>
    <w:p w14:paraId="7997675A" w14:textId="77777777" w:rsidR="00B00A89" w:rsidRDefault="00B00A89" w:rsidP="00B00A89">
      <w:pPr>
        <w:spacing w:after="0" w:line="360" w:lineRule="auto"/>
        <w:rPr>
          <w:rFonts w:ascii="Arial" w:eastAsia="Arial" w:hAnsi="Arial" w:cs="Arial"/>
          <w:kern w:val="0"/>
          <w:lang w:val="en-IN" w:eastAsia="en-IN"/>
          <w14:ligatures w14:val="none"/>
        </w:rPr>
      </w:pPr>
      <w:r w:rsidRPr="00B00A89">
        <w:rPr>
          <w:rFonts w:ascii="Arial" w:eastAsia="Arial" w:hAnsi="Arial" w:cs="Arial"/>
          <w:kern w:val="0"/>
          <w:lang w:val="en-IN" w:eastAsia="en-IN"/>
          <w14:ligatures w14:val="none"/>
        </w:rPr>
        <w:t>Unpaid carers require targeted support which include emotional support, respite care and education. Organisations such as Alzheimer society needs to provide information and support groups which complement the care (kingsfund.org.uk</w:t>
      </w:r>
      <w:r w:rsidRPr="00B00A89">
        <w:rPr>
          <w:rFonts w:ascii="Arial" w:eastAsia="Arial" w:hAnsi="Arial" w:cs="Arial"/>
          <w:i/>
          <w:iCs/>
          <w:kern w:val="0"/>
          <w:lang w:val="en-IN" w:eastAsia="en-IN"/>
          <w14:ligatures w14:val="none"/>
        </w:rPr>
        <w:t xml:space="preserve">, </w:t>
      </w:r>
      <w:r w:rsidRPr="00B00A89">
        <w:rPr>
          <w:rFonts w:ascii="Arial" w:eastAsia="Arial" w:hAnsi="Arial" w:cs="Arial"/>
          <w:kern w:val="0"/>
          <w:lang w:val="en-IN" w:eastAsia="en-IN"/>
          <w14:ligatures w14:val="none"/>
        </w:rPr>
        <w:t>2025). However, the combination of care and volunteer services are crucial to evolve and mitigate the complex needs of people who live with dementia.</w:t>
      </w:r>
    </w:p>
    <w:p w14:paraId="6B394804" w14:textId="77777777" w:rsidR="00B8583D" w:rsidRPr="00B00A89" w:rsidRDefault="00B8583D" w:rsidP="00B00A89">
      <w:pPr>
        <w:spacing w:after="0" w:line="360" w:lineRule="auto"/>
        <w:rPr>
          <w:rFonts w:ascii="Arial" w:eastAsia="Arial" w:hAnsi="Arial" w:cs="Arial"/>
          <w:kern w:val="0"/>
          <w:lang w:val="en-IN" w:eastAsia="en-IN"/>
          <w14:ligatures w14:val="none"/>
        </w:rPr>
      </w:pPr>
    </w:p>
    <w:p w14:paraId="468C9F02" w14:textId="77777777" w:rsidR="00742CEB" w:rsidRPr="00742CEB" w:rsidRDefault="00742CEB" w:rsidP="002743E2">
      <w:pPr>
        <w:pStyle w:val="Heading1"/>
        <w:rPr>
          <w:rFonts w:eastAsia="Arial"/>
          <w:lang w:val="en-IN" w:eastAsia="en-IN"/>
        </w:rPr>
      </w:pPr>
      <w:bookmarkStart w:id="20" w:name="_Toc224865289"/>
      <w:r w:rsidRPr="00742CEB">
        <w:rPr>
          <w:rFonts w:eastAsia="Arial"/>
          <w:lang w:val="en-IN" w:eastAsia="en-IN"/>
        </w:rPr>
        <w:t>3. Conclusion</w:t>
      </w:r>
      <w:bookmarkEnd w:id="20"/>
    </w:p>
    <w:p w14:paraId="1BBCE572" w14:textId="3430CF99" w:rsidR="00742CEB" w:rsidRPr="00742CEB" w:rsidRDefault="00742CEB" w:rsidP="00742CEB">
      <w:pPr>
        <w:spacing w:after="0" w:line="360" w:lineRule="auto"/>
        <w:rPr>
          <w:rFonts w:ascii="Arial" w:eastAsia="Arial" w:hAnsi="Arial" w:cs="Arial"/>
          <w:kern w:val="0"/>
          <w:lang w:val="en-IN" w:eastAsia="en-IN"/>
          <w14:ligatures w14:val="none"/>
        </w:rPr>
      </w:pPr>
      <w:r w:rsidRPr="00742CEB">
        <w:rPr>
          <w:rFonts w:ascii="Arial" w:eastAsia="Arial" w:hAnsi="Arial" w:cs="Arial"/>
          <w:kern w:val="0"/>
          <w:lang w:val="en-IN" w:eastAsia="en-IN"/>
          <w14:ligatures w14:val="none"/>
        </w:rPr>
        <w:t xml:space="preserve">From the above discussion, it has been found that dementia represents the significant and growing public health challenges in the UK that has been driven by the increased demand for the ageing population and long-term care. The report outlines the nature of dementia by </w:t>
      </w:r>
      <w:r w:rsidRPr="00742CEB">
        <w:rPr>
          <w:rFonts w:ascii="Arial" w:eastAsia="Arial" w:hAnsi="Arial" w:cs="Arial"/>
          <w:kern w:val="0"/>
          <w:lang w:val="en-IN" w:eastAsia="en-IN"/>
          <w14:ligatures w14:val="none"/>
        </w:rPr>
        <w:lastRenderedPageBreak/>
        <w:t xml:space="preserve">substantial impact and relevance on individuals, community and families. It has demonstrated the effective monitoring and measurement through the clinical assessment tool, epidemiological surveillance which are crucial to understand the disease trends along with the planning services. Dementia cannot be </w:t>
      </w:r>
      <w:r w:rsidR="00FA4B86" w:rsidRPr="00742CEB">
        <w:rPr>
          <w:rFonts w:ascii="Arial" w:eastAsia="Arial" w:hAnsi="Arial" w:cs="Arial"/>
          <w:kern w:val="0"/>
          <w:lang w:val="en-IN" w:eastAsia="en-IN"/>
          <w14:ligatures w14:val="none"/>
        </w:rPr>
        <w:t>cured;</w:t>
      </w:r>
      <w:r w:rsidRPr="00742CEB">
        <w:rPr>
          <w:rFonts w:ascii="Arial" w:eastAsia="Arial" w:hAnsi="Arial" w:cs="Arial"/>
          <w:kern w:val="0"/>
          <w:lang w:val="en-IN" w:eastAsia="en-IN"/>
          <w14:ligatures w14:val="none"/>
        </w:rPr>
        <w:t xml:space="preserve"> however, the control strategies can be focused on early diagnosis, prevention and symptom management. The consequences of dementia beyond the cognitive and physical decline include social isolation, psychological and significant economic cost. </w:t>
      </w:r>
      <w:r w:rsidR="00FA4B86" w:rsidRPr="00742CEB">
        <w:rPr>
          <w:rFonts w:ascii="Arial" w:eastAsia="Arial" w:hAnsi="Arial" w:cs="Arial"/>
          <w:kern w:val="0"/>
          <w:lang w:val="en-IN" w:eastAsia="en-IN"/>
          <w14:ligatures w14:val="none"/>
        </w:rPr>
        <w:t>Therefore,</w:t>
      </w:r>
      <w:r w:rsidRPr="00742CEB">
        <w:rPr>
          <w:rFonts w:ascii="Arial" w:eastAsia="Arial" w:hAnsi="Arial" w:cs="Arial"/>
          <w:kern w:val="0"/>
          <w:lang w:val="en-IN" w:eastAsia="en-IN"/>
          <w14:ligatures w14:val="none"/>
        </w:rPr>
        <w:t xml:space="preserve"> integrated health and social care services which are supported by voluntary organisations and multidisciplinary teams are essential for providing support and personal care for improving the quality of life of those who are affected by dementia.</w:t>
      </w:r>
    </w:p>
    <w:p w14:paraId="7AEC9419" w14:textId="77777777" w:rsidR="00E93E31" w:rsidRPr="002743E2" w:rsidRDefault="00E93E31" w:rsidP="002743E2">
      <w:pPr>
        <w:pStyle w:val="Heading1"/>
      </w:pPr>
      <w:bookmarkStart w:id="21" w:name="_Toc224865290"/>
      <w:r w:rsidRPr="002743E2">
        <w:t>References</w:t>
      </w:r>
      <w:bookmarkEnd w:id="21"/>
    </w:p>
    <w:p w14:paraId="60FA8FDF" w14:textId="77777777" w:rsidR="00E93E31" w:rsidRPr="00C00E62" w:rsidRDefault="00E93E31" w:rsidP="00E93E31">
      <w:pPr>
        <w:tabs>
          <w:tab w:val="left" w:pos="4044"/>
        </w:tabs>
        <w:spacing w:line="360" w:lineRule="auto"/>
        <w:jc w:val="both"/>
      </w:pPr>
      <w:r w:rsidRPr="00F92D6E">
        <w:rPr>
          <w:color w:val="222222"/>
          <w:shd w:val="clear" w:color="auto" w:fill="FFFFFF"/>
        </w:rPr>
        <w:t>Abrams, R., Spiers, J., Maben, J., Grosvenor, W., Touray, M. and Gage, H., 2024. Implementing and sustaining dementia care coordinators across integrated care systems: a realist evaluation. </w:t>
      </w:r>
      <w:r w:rsidRPr="00F92D6E">
        <w:rPr>
          <w:i/>
          <w:iCs/>
          <w:color w:val="222222"/>
          <w:shd w:val="clear" w:color="auto" w:fill="FFFFFF"/>
        </w:rPr>
        <w:t>BMC medicine</w:t>
      </w:r>
      <w:r w:rsidRPr="00F92D6E">
        <w:rPr>
          <w:color w:val="222222"/>
          <w:shd w:val="clear" w:color="auto" w:fill="FFFFFF"/>
        </w:rPr>
        <w:t>, </w:t>
      </w:r>
      <w:r w:rsidRPr="00F92D6E">
        <w:rPr>
          <w:i/>
          <w:iCs/>
          <w:color w:val="222222"/>
          <w:shd w:val="clear" w:color="auto" w:fill="FFFFFF"/>
        </w:rPr>
        <w:t>22</w:t>
      </w:r>
      <w:r w:rsidRPr="00F92D6E">
        <w:rPr>
          <w:color w:val="222222"/>
          <w:shd w:val="clear" w:color="auto" w:fill="FFFFFF"/>
        </w:rPr>
        <w:t>(1), p.584.</w:t>
      </w:r>
    </w:p>
    <w:p w14:paraId="076E438B" w14:textId="77777777" w:rsidR="00E93E31" w:rsidRPr="007171FC" w:rsidRDefault="00E93E31" w:rsidP="00E93E31">
      <w:pPr>
        <w:pStyle w:val="NormalWeb"/>
        <w:spacing w:before="0" w:beforeAutospacing="0" w:after="240" w:afterAutospacing="0" w:line="360" w:lineRule="auto"/>
        <w:jc w:val="both"/>
      </w:pPr>
      <w:r>
        <w:t xml:space="preserve">Alzheimer’s Society. 2024. </w:t>
      </w:r>
      <w:r>
        <w:rPr>
          <w:i/>
          <w:iCs/>
        </w:rPr>
        <w:t>What are the costs of dementia diagnosis and care in the UK?</w:t>
      </w:r>
      <w:r>
        <w:t xml:space="preserve"> [online] Available at: https://www.alzheimers.org.uk/what-we-do/policy-and-influencing/dementia-scale-impact-numbers.</w:t>
      </w:r>
    </w:p>
    <w:p w14:paraId="2C21E3B2" w14:textId="77777777" w:rsidR="00E93E31" w:rsidRPr="00F92D6E" w:rsidRDefault="00E93E31" w:rsidP="00E93E31">
      <w:pPr>
        <w:pStyle w:val="NormalWeb"/>
        <w:spacing w:before="0" w:beforeAutospacing="0" w:after="240" w:afterAutospacing="0" w:line="360" w:lineRule="auto"/>
        <w:jc w:val="both"/>
        <w:rPr>
          <w:rFonts w:ascii="Arial" w:hAnsi="Arial" w:cs="Arial"/>
          <w:sz w:val="22"/>
          <w:szCs w:val="22"/>
        </w:rPr>
      </w:pPr>
      <w:r>
        <w:rPr>
          <w:rFonts w:ascii="Arial" w:hAnsi="Arial" w:cs="Arial"/>
          <w:sz w:val="22"/>
          <w:szCs w:val="22"/>
        </w:rPr>
        <w:t>Alzheimer’s Society. 2025</w:t>
      </w:r>
      <w:r w:rsidRPr="00F92D6E">
        <w:rPr>
          <w:rFonts w:ascii="Arial" w:hAnsi="Arial" w:cs="Arial"/>
          <w:sz w:val="22"/>
          <w:szCs w:val="22"/>
        </w:rPr>
        <w:t xml:space="preserve">. </w:t>
      </w:r>
      <w:r w:rsidRPr="00F92D6E">
        <w:rPr>
          <w:rFonts w:ascii="Arial" w:hAnsi="Arial" w:cs="Arial"/>
          <w:i/>
          <w:iCs/>
          <w:sz w:val="22"/>
          <w:szCs w:val="22"/>
        </w:rPr>
        <w:t>Dementia symptoms</w:t>
      </w:r>
      <w:r w:rsidRPr="00F92D6E">
        <w:rPr>
          <w:rFonts w:ascii="Arial" w:hAnsi="Arial" w:cs="Arial"/>
          <w:sz w:val="22"/>
          <w:szCs w:val="22"/>
        </w:rPr>
        <w:t>. [online] Available at: https://www.alzheimers.org.uk/about-dementia/stages-and-symptoms/dementia-symptoms.</w:t>
      </w:r>
    </w:p>
    <w:p w14:paraId="2B28DFFC" w14:textId="77777777" w:rsidR="00E93E31" w:rsidRPr="00F92D6E" w:rsidRDefault="00E93E31" w:rsidP="00E93E31">
      <w:pPr>
        <w:pStyle w:val="NormalWeb"/>
        <w:spacing w:before="0" w:beforeAutospacing="0" w:after="240" w:afterAutospacing="0" w:line="360" w:lineRule="auto"/>
        <w:jc w:val="both"/>
        <w:rPr>
          <w:rFonts w:ascii="Arial" w:hAnsi="Arial" w:cs="Arial"/>
          <w:sz w:val="22"/>
          <w:szCs w:val="22"/>
        </w:rPr>
      </w:pPr>
      <w:r>
        <w:rPr>
          <w:rFonts w:ascii="Arial" w:hAnsi="Arial" w:cs="Arial"/>
          <w:sz w:val="22"/>
          <w:szCs w:val="22"/>
        </w:rPr>
        <w:t>Alzheimer's Society 2024</w:t>
      </w:r>
      <w:r w:rsidRPr="00F92D6E">
        <w:rPr>
          <w:rFonts w:ascii="Arial" w:hAnsi="Arial" w:cs="Arial"/>
          <w:sz w:val="22"/>
          <w:szCs w:val="22"/>
        </w:rPr>
        <w:t xml:space="preserve">. </w:t>
      </w:r>
      <w:r w:rsidRPr="00F92D6E">
        <w:rPr>
          <w:rFonts w:ascii="Arial" w:hAnsi="Arial" w:cs="Arial"/>
          <w:i/>
          <w:iCs/>
          <w:sz w:val="22"/>
          <w:szCs w:val="22"/>
        </w:rPr>
        <w:t>How many people have dementia in the UK?</w:t>
      </w:r>
      <w:r w:rsidRPr="00F92D6E">
        <w:rPr>
          <w:rFonts w:ascii="Arial" w:hAnsi="Arial" w:cs="Arial"/>
          <w:sz w:val="22"/>
          <w:szCs w:val="22"/>
        </w:rPr>
        <w:t xml:space="preserve"> [online] www.alzheimers.org.uk. Available at: https://www.alzheimers.org.uk/blog/how-many-people-have-dementia-uk.</w:t>
      </w:r>
    </w:p>
    <w:p w14:paraId="1208D2DD" w14:textId="77777777" w:rsidR="00DD05CC" w:rsidRPr="00F92D6E" w:rsidRDefault="00DD05CC" w:rsidP="00DD05CC">
      <w:pPr>
        <w:spacing w:line="360" w:lineRule="auto"/>
        <w:jc w:val="both"/>
      </w:pPr>
      <w:r w:rsidRPr="00F92D6E">
        <w:t xml:space="preserve">alzheimers.org.uk, 2024, </w:t>
      </w:r>
      <w:proofErr w:type="spellStart"/>
      <w:r w:rsidRPr="00F92D6E">
        <w:rPr>
          <w:i/>
        </w:rPr>
        <w:t>Dementia_NHS_long-term_plan_Alzheimer</w:t>
      </w:r>
      <w:proofErr w:type="spellEnd"/>
      <w:r w:rsidRPr="00F92D6E">
        <w:rPr>
          <w:i/>
        </w:rPr>
        <w:t>,</w:t>
      </w:r>
      <w:r w:rsidRPr="00F92D6E">
        <w:t xml:space="preserve"> Available at: </w:t>
      </w:r>
      <w:hyperlink r:id="rId8" w:history="1">
        <w:r w:rsidRPr="00F92D6E">
          <w:rPr>
            <w:rStyle w:val="Hyperlink"/>
          </w:rPr>
          <w:t>https://www.alzheimers.org.uk/sites/default/files/2019-09/Dementia_NHS_long-term_plan_Alzheimer%27s_Society_Guide.pdf</w:t>
        </w:r>
      </w:hyperlink>
    </w:p>
    <w:p w14:paraId="778E1AEF" w14:textId="76A61763" w:rsidR="00DD05CC" w:rsidRPr="00F92D6E" w:rsidRDefault="00DD05CC" w:rsidP="00DD05CC">
      <w:pPr>
        <w:spacing w:line="360" w:lineRule="auto"/>
        <w:jc w:val="both"/>
        <w:rPr>
          <w:color w:val="222222"/>
          <w:shd w:val="clear" w:color="auto" w:fill="FFFFFF"/>
        </w:rPr>
      </w:pPr>
      <w:r w:rsidRPr="00F92D6E">
        <w:rPr>
          <w:color w:val="222222"/>
          <w:shd w:val="clear" w:color="auto" w:fill="FFFFFF"/>
        </w:rPr>
        <w:t xml:space="preserve">Arvanitakis, Z. and Bennett, D.A., 2019. What is </w:t>
      </w:r>
      <w:r w:rsidR="004A0732" w:rsidRPr="00F92D6E">
        <w:rPr>
          <w:color w:val="222222"/>
          <w:shd w:val="clear" w:color="auto" w:fill="FFFFFF"/>
        </w:rPr>
        <w:t>dementia?</w:t>
      </w:r>
      <w:r w:rsidRPr="00F92D6E">
        <w:rPr>
          <w:color w:val="222222"/>
          <w:shd w:val="clear" w:color="auto" w:fill="FFFFFF"/>
        </w:rPr>
        <w:t> </w:t>
      </w:r>
      <w:r w:rsidRPr="00F92D6E">
        <w:rPr>
          <w:i/>
          <w:iCs/>
          <w:color w:val="222222"/>
          <w:shd w:val="clear" w:color="auto" w:fill="FFFFFF"/>
        </w:rPr>
        <w:t>Jama</w:t>
      </w:r>
      <w:r w:rsidRPr="00F92D6E">
        <w:rPr>
          <w:color w:val="222222"/>
          <w:shd w:val="clear" w:color="auto" w:fill="FFFFFF"/>
        </w:rPr>
        <w:t>, </w:t>
      </w:r>
      <w:r w:rsidRPr="00F92D6E">
        <w:rPr>
          <w:i/>
          <w:iCs/>
          <w:color w:val="222222"/>
          <w:shd w:val="clear" w:color="auto" w:fill="FFFFFF"/>
        </w:rPr>
        <w:t>322</w:t>
      </w:r>
      <w:r w:rsidRPr="00F92D6E">
        <w:rPr>
          <w:color w:val="222222"/>
          <w:shd w:val="clear" w:color="auto" w:fill="FFFFFF"/>
        </w:rPr>
        <w:t>(17), pp.1728-1728.</w:t>
      </w:r>
      <w:r w:rsidRPr="00F92D6E">
        <w:t xml:space="preserve"> </w:t>
      </w:r>
      <w:hyperlink r:id="rId9" w:history="1">
        <w:r w:rsidRPr="00F92D6E">
          <w:rPr>
            <w:rStyle w:val="Hyperlink"/>
            <w:shd w:val="clear" w:color="auto" w:fill="FFFFFF"/>
          </w:rPr>
          <w:t>https://jamanetwork.com/journals/jama/article-abstract/2753900</w:t>
        </w:r>
      </w:hyperlink>
    </w:p>
    <w:p w14:paraId="21AC3AF0" w14:textId="77777777" w:rsidR="00DD05CC" w:rsidRPr="00F92D6E" w:rsidRDefault="00DD05CC" w:rsidP="00DD05CC">
      <w:pPr>
        <w:spacing w:line="360" w:lineRule="auto"/>
        <w:jc w:val="both"/>
      </w:pPr>
      <w:r w:rsidRPr="00F92D6E">
        <w:t>england.nhs.uk</w:t>
      </w:r>
      <w:r w:rsidRPr="00F92D6E">
        <w:rPr>
          <w:i/>
        </w:rPr>
        <w:t xml:space="preserve">, </w:t>
      </w:r>
      <w:r w:rsidRPr="00F92D6E">
        <w:t xml:space="preserve">2025, </w:t>
      </w:r>
      <w:r w:rsidRPr="00F92D6E">
        <w:rPr>
          <w:i/>
        </w:rPr>
        <w:t>Quality-outcomes-framework-guidance-for-2025-26</w:t>
      </w:r>
      <w:r w:rsidRPr="00F92D6E">
        <w:t xml:space="preserve">, Available at: </w:t>
      </w:r>
      <w:hyperlink r:id="rId10" w:history="1">
        <w:r w:rsidRPr="00F92D6E">
          <w:rPr>
            <w:rStyle w:val="Hyperlink"/>
          </w:rPr>
          <w:t>http://england.nhs.uk/wp-content/uploads/2025/03/quality-outcomes-framework-guidance-for-2025-26.pdf</w:t>
        </w:r>
      </w:hyperlink>
    </w:p>
    <w:p w14:paraId="38BEF969" w14:textId="575F4ACA" w:rsidR="00627B29" w:rsidRPr="00F92D6E" w:rsidRDefault="00DD05CC" w:rsidP="00DD05CC">
      <w:pPr>
        <w:pStyle w:val="NormalWeb"/>
        <w:spacing w:before="0" w:beforeAutospacing="0" w:after="240" w:afterAutospacing="0" w:line="360" w:lineRule="auto"/>
        <w:jc w:val="both"/>
        <w:rPr>
          <w:rFonts w:ascii="Arial" w:hAnsi="Arial" w:cs="Arial"/>
          <w:sz w:val="22"/>
          <w:szCs w:val="22"/>
        </w:rPr>
      </w:pPr>
      <w:r>
        <w:rPr>
          <w:rFonts w:ascii="Arial" w:hAnsi="Arial" w:cs="Arial"/>
          <w:sz w:val="22"/>
          <w:szCs w:val="22"/>
        </w:rPr>
        <w:lastRenderedPageBreak/>
        <w:t>GOV.UK, 2014</w:t>
      </w:r>
      <w:r w:rsidRPr="00F92D6E">
        <w:rPr>
          <w:rFonts w:ascii="Arial" w:hAnsi="Arial" w:cs="Arial"/>
          <w:sz w:val="22"/>
          <w:szCs w:val="22"/>
        </w:rPr>
        <w:t xml:space="preserve">. </w:t>
      </w:r>
      <w:r w:rsidRPr="00F92D6E">
        <w:rPr>
          <w:rFonts w:ascii="Arial" w:hAnsi="Arial" w:cs="Arial"/>
          <w:i/>
          <w:iCs/>
          <w:sz w:val="22"/>
          <w:szCs w:val="22"/>
        </w:rPr>
        <w:t>Care Act 2014 Part 1: factsheets</w:t>
      </w:r>
      <w:r w:rsidRPr="00F92D6E">
        <w:rPr>
          <w:rFonts w:ascii="Arial" w:hAnsi="Arial" w:cs="Arial"/>
          <w:sz w:val="22"/>
          <w:szCs w:val="22"/>
        </w:rPr>
        <w:t>. [online] GOV.UK. Available at: https://www.gov.uk/government/publications/care-act-2014-part-1-factsheets.</w:t>
      </w:r>
    </w:p>
    <w:p w14:paraId="2FC196BB" w14:textId="08C53601" w:rsidR="00DD05CC" w:rsidRPr="00F92D6E" w:rsidRDefault="00DD05CC" w:rsidP="00DD05CC">
      <w:pPr>
        <w:spacing w:line="360" w:lineRule="auto"/>
        <w:jc w:val="both"/>
      </w:pPr>
      <w:r w:rsidRPr="00F92D6E">
        <w:t>kingsfund.org.uk</w:t>
      </w:r>
      <w:r w:rsidRPr="00F92D6E">
        <w:rPr>
          <w:i/>
        </w:rPr>
        <w:t xml:space="preserve">, </w:t>
      </w:r>
      <w:r w:rsidRPr="00F92D6E">
        <w:t xml:space="preserve">2025, </w:t>
      </w:r>
      <w:r w:rsidR="00FA4B86">
        <w:rPr>
          <w:i/>
        </w:rPr>
        <w:t>NHS</w:t>
      </w:r>
      <w:r w:rsidRPr="00F92D6E">
        <w:rPr>
          <w:i/>
        </w:rPr>
        <w:t>-long-term-plan-explained</w:t>
      </w:r>
      <w:r w:rsidRPr="00F92D6E">
        <w:t>, Available</w:t>
      </w:r>
      <w:r w:rsidR="00FA4B86">
        <w:t xml:space="preserve"> </w:t>
      </w:r>
      <w:r w:rsidRPr="00F92D6E">
        <w:t xml:space="preserve">at: </w:t>
      </w:r>
      <w:hyperlink r:id="rId11" w:history="1">
        <w:r w:rsidRPr="00F92D6E">
          <w:rPr>
            <w:rStyle w:val="Hyperlink"/>
          </w:rPr>
          <w:t>https://www.kingsfund.org.uk/insight-and-analysis/long-reads/nhs-long-term-plan-explained?gad_source=1&amp;gad_campaignid=857796614&amp;gbraid=0AAAAADmxskWwfkKh1LIouKCqdU_Q_OM2o&amp;gclid=Cj0KCQiAyvHLBhDlARIsAHxl6xpN7AAOgQ9ySRD4fuLmSl_CdAELigp6eThyvo7QHQQ3CLEHChDD6SMaAruSEALw_wcB</w:t>
        </w:r>
      </w:hyperlink>
    </w:p>
    <w:p w14:paraId="3D971E46" w14:textId="5AEF818D" w:rsidR="008E03B7" w:rsidRPr="00F92D6E" w:rsidRDefault="008E03B7" w:rsidP="008E03B7">
      <w:pPr>
        <w:spacing w:line="360" w:lineRule="auto"/>
        <w:jc w:val="both"/>
        <w:rPr>
          <w:color w:val="222222"/>
          <w:shd w:val="clear" w:color="auto" w:fill="FFFFFF"/>
        </w:rPr>
      </w:pPr>
      <w:r w:rsidRPr="00F92D6E">
        <w:rPr>
          <w:color w:val="222222"/>
          <w:shd w:val="clear" w:color="auto" w:fill="FFFFFF"/>
        </w:rPr>
        <w:t xml:space="preserve">Liss, J.L., </w:t>
      </w:r>
      <w:r w:rsidR="00822553" w:rsidRPr="00F92D6E">
        <w:rPr>
          <w:color w:val="222222"/>
          <w:shd w:val="clear" w:color="auto" w:fill="FFFFFF"/>
        </w:rPr>
        <w:t>Soleri</w:t>
      </w:r>
      <w:r w:rsidRPr="00F92D6E">
        <w:rPr>
          <w:color w:val="222222"/>
          <w:shd w:val="clear" w:color="auto" w:fill="FFFFFF"/>
        </w:rPr>
        <w:t xml:space="preserve"> Assunção, S., Cummings, J., Atri, A., Geldmacher, D.S., Candela, S.F., Devanand, D.P., </w:t>
      </w:r>
      <w:r w:rsidR="00822553" w:rsidRPr="00F92D6E">
        <w:rPr>
          <w:color w:val="222222"/>
          <w:shd w:val="clear" w:color="auto" w:fill="FFFFFF"/>
        </w:rPr>
        <w:t>Fillet</w:t>
      </w:r>
      <w:r w:rsidRPr="00F92D6E">
        <w:rPr>
          <w:color w:val="222222"/>
          <w:shd w:val="clear" w:color="auto" w:fill="FFFFFF"/>
        </w:rPr>
        <w:t>, H.M., Susman, J., Mintzer, J. and Bittner, T., 2021. Practical recommendations for timely, accurate diagnosis of symptomatic Alzheimer’s disease (MCI and dementia) in primary care: a review and synthesis. </w:t>
      </w:r>
      <w:r w:rsidRPr="00F92D6E">
        <w:rPr>
          <w:i/>
          <w:iCs/>
          <w:color w:val="222222"/>
          <w:shd w:val="clear" w:color="auto" w:fill="FFFFFF"/>
        </w:rPr>
        <w:t>Journal of internal medicine</w:t>
      </w:r>
      <w:r w:rsidRPr="00F92D6E">
        <w:rPr>
          <w:color w:val="222222"/>
          <w:shd w:val="clear" w:color="auto" w:fill="FFFFFF"/>
        </w:rPr>
        <w:t>, </w:t>
      </w:r>
      <w:r w:rsidRPr="00F92D6E">
        <w:rPr>
          <w:i/>
          <w:iCs/>
          <w:color w:val="222222"/>
          <w:shd w:val="clear" w:color="auto" w:fill="FFFFFF"/>
        </w:rPr>
        <w:t>290</w:t>
      </w:r>
      <w:r w:rsidRPr="00F92D6E">
        <w:rPr>
          <w:color w:val="222222"/>
          <w:shd w:val="clear" w:color="auto" w:fill="FFFFFF"/>
        </w:rPr>
        <w:t>(2), pp.310-334.</w:t>
      </w:r>
    </w:p>
    <w:p w14:paraId="69712D75" w14:textId="77777777" w:rsidR="008E03B7" w:rsidRPr="00F92D6E" w:rsidRDefault="008E03B7" w:rsidP="008E03B7">
      <w:pPr>
        <w:pStyle w:val="NormalWeb"/>
        <w:spacing w:before="0" w:beforeAutospacing="0" w:after="240" w:afterAutospacing="0" w:line="360" w:lineRule="auto"/>
        <w:jc w:val="both"/>
        <w:rPr>
          <w:rFonts w:ascii="Arial" w:hAnsi="Arial" w:cs="Arial"/>
          <w:sz w:val="22"/>
          <w:szCs w:val="22"/>
        </w:rPr>
      </w:pPr>
      <w:r>
        <w:rPr>
          <w:rFonts w:ascii="Arial" w:hAnsi="Arial" w:cs="Arial"/>
          <w:sz w:val="22"/>
          <w:szCs w:val="22"/>
        </w:rPr>
        <w:t>NHS Digital, 2015</w:t>
      </w:r>
      <w:r w:rsidRPr="00F92D6E">
        <w:rPr>
          <w:rFonts w:ascii="Arial" w:hAnsi="Arial" w:cs="Arial"/>
          <w:sz w:val="22"/>
          <w:szCs w:val="22"/>
        </w:rPr>
        <w:t xml:space="preserve">. </w:t>
      </w:r>
      <w:r w:rsidRPr="00F92D6E">
        <w:rPr>
          <w:rFonts w:ascii="Arial" w:hAnsi="Arial" w:cs="Arial"/>
          <w:i/>
          <w:iCs/>
          <w:sz w:val="22"/>
          <w:szCs w:val="22"/>
        </w:rPr>
        <w:t>Hospital Episode Statistics (HES) - NHS Digital</w:t>
      </w:r>
      <w:r w:rsidRPr="00F92D6E">
        <w:rPr>
          <w:rFonts w:ascii="Arial" w:hAnsi="Arial" w:cs="Arial"/>
          <w:sz w:val="22"/>
          <w:szCs w:val="22"/>
        </w:rPr>
        <w:t>. [online] NHS Digital. Available at: https://digital.nhs.uk/data-and-information/data-tools-and-services/data-services/hospital-episode-statistics.</w:t>
      </w:r>
    </w:p>
    <w:p w14:paraId="35E9CD07" w14:textId="77777777" w:rsidR="008E03B7" w:rsidRPr="00F92D6E" w:rsidRDefault="008E03B7" w:rsidP="008E03B7">
      <w:pPr>
        <w:pStyle w:val="NormalWeb"/>
        <w:spacing w:before="0" w:beforeAutospacing="0" w:after="240" w:afterAutospacing="0" w:line="360" w:lineRule="auto"/>
        <w:jc w:val="both"/>
        <w:rPr>
          <w:rFonts w:ascii="Arial" w:hAnsi="Arial" w:cs="Arial"/>
          <w:sz w:val="22"/>
          <w:szCs w:val="22"/>
        </w:rPr>
      </w:pPr>
      <w:r>
        <w:rPr>
          <w:rFonts w:ascii="Arial" w:hAnsi="Arial" w:cs="Arial"/>
          <w:sz w:val="22"/>
          <w:szCs w:val="22"/>
        </w:rPr>
        <w:t>NHS, 2023</w:t>
      </w:r>
      <w:r w:rsidRPr="00F92D6E">
        <w:rPr>
          <w:rFonts w:ascii="Arial" w:hAnsi="Arial" w:cs="Arial"/>
          <w:sz w:val="22"/>
          <w:szCs w:val="22"/>
        </w:rPr>
        <w:t xml:space="preserve">. </w:t>
      </w:r>
      <w:r w:rsidRPr="00F92D6E">
        <w:rPr>
          <w:rFonts w:ascii="Arial" w:hAnsi="Arial" w:cs="Arial"/>
          <w:i/>
          <w:iCs/>
          <w:sz w:val="22"/>
          <w:szCs w:val="22"/>
        </w:rPr>
        <w:t>Can Dementia Be Prevented</w:t>
      </w:r>
      <w:r w:rsidRPr="00F92D6E">
        <w:rPr>
          <w:rFonts w:ascii="Arial" w:hAnsi="Arial" w:cs="Arial"/>
          <w:sz w:val="22"/>
          <w:szCs w:val="22"/>
        </w:rPr>
        <w:t>. [online] nhs.uk. Available at: https://www.nhs.uk/conditions/dementia/about-dementia/prevention/.</w:t>
      </w:r>
    </w:p>
    <w:p w14:paraId="656B521E" w14:textId="77777777" w:rsidR="008E03B7" w:rsidRPr="00F92D6E" w:rsidRDefault="008E03B7" w:rsidP="008E03B7">
      <w:pPr>
        <w:pStyle w:val="NormalWeb"/>
        <w:spacing w:before="0" w:beforeAutospacing="0" w:after="240" w:afterAutospacing="0" w:line="360" w:lineRule="auto"/>
        <w:jc w:val="both"/>
        <w:rPr>
          <w:rFonts w:ascii="Arial" w:hAnsi="Arial" w:cs="Arial"/>
          <w:sz w:val="22"/>
          <w:szCs w:val="22"/>
        </w:rPr>
      </w:pPr>
      <w:r>
        <w:rPr>
          <w:rFonts w:ascii="Arial" w:hAnsi="Arial" w:cs="Arial"/>
          <w:sz w:val="22"/>
          <w:szCs w:val="22"/>
        </w:rPr>
        <w:t>NHS, 2023b</w:t>
      </w:r>
      <w:r w:rsidRPr="00F92D6E">
        <w:rPr>
          <w:rFonts w:ascii="Arial" w:hAnsi="Arial" w:cs="Arial"/>
          <w:sz w:val="22"/>
          <w:szCs w:val="22"/>
        </w:rPr>
        <w:t xml:space="preserve">. </w:t>
      </w:r>
      <w:r w:rsidRPr="00F92D6E">
        <w:rPr>
          <w:rFonts w:ascii="Arial" w:hAnsi="Arial" w:cs="Arial"/>
          <w:i/>
          <w:iCs/>
          <w:sz w:val="22"/>
          <w:szCs w:val="22"/>
        </w:rPr>
        <w:t>How to get a dementia diagnosis</w:t>
      </w:r>
      <w:r w:rsidRPr="00F92D6E">
        <w:rPr>
          <w:rFonts w:ascii="Arial" w:hAnsi="Arial" w:cs="Arial"/>
          <w:sz w:val="22"/>
          <w:szCs w:val="22"/>
        </w:rPr>
        <w:t>. [online] nhs.uk. Available at: https://www.nhs.uk/conditions/dementia/symptoms-and-diagnosis/diagnosis/.</w:t>
      </w:r>
    </w:p>
    <w:p w14:paraId="605526AE" w14:textId="7BBA8D2A" w:rsidR="00570F19" w:rsidRPr="00F92D6E" w:rsidRDefault="00570F19" w:rsidP="00570F19">
      <w:pPr>
        <w:pStyle w:val="NormalWeb"/>
        <w:spacing w:before="0" w:beforeAutospacing="0" w:after="240" w:afterAutospacing="0" w:line="360" w:lineRule="auto"/>
        <w:jc w:val="both"/>
        <w:rPr>
          <w:rFonts w:ascii="Arial" w:hAnsi="Arial" w:cs="Arial"/>
          <w:sz w:val="22"/>
          <w:szCs w:val="22"/>
        </w:rPr>
      </w:pPr>
      <w:r>
        <w:rPr>
          <w:rFonts w:ascii="Arial" w:hAnsi="Arial" w:cs="Arial"/>
          <w:sz w:val="22"/>
          <w:szCs w:val="22"/>
        </w:rPr>
        <w:t>NICE, 2006</w:t>
      </w:r>
      <w:r w:rsidRPr="00F92D6E">
        <w:rPr>
          <w:rFonts w:ascii="Arial" w:hAnsi="Arial" w:cs="Arial"/>
          <w:sz w:val="22"/>
          <w:szCs w:val="22"/>
        </w:rPr>
        <w:t xml:space="preserve">. </w:t>
      </w:r>
      <w:r w:rsidRPr="00F92D6E">
        <w:rPr>
          <w:rFonts w:ascii="Arial" w:hAnsi="Arial" w:cs="Arial"/>
          <w:i/>
          <w:iCs/>
          <w:sz w:val="22"/>
          <w:szCs w:val="22"/>
        </w:rPr>
        <w:t xml:space="preserve">Dementia: supporting people with dementia and their </w:t>
      </w:r>
      <w:r w:rsidR="00627B29" w:rsidRPr="00F92D6E">
        <w:rPr>
          <w:rFonts w:ascii="Arial" w:hAnsi="Arial" w:cs="Arial"/>
          <w:i/>
          <w:iCs/>
          <w:sz w:val="22"/>
          <w:szCs w:val="22"/>
        </w:rPr>
        <w:t>careers</w:t>
      </w:r>
      <w:r w:rsidRPr="00F92D6E">
        <w:rPr>
          <w:rFonts w:ascii="Arial" w:hAnsi="Arial" w:cs="Arial"/>
          <w:i/>
          <w:iCs/>
          <w:sz w:val="22"/>
          <w:szCs w:val="22"/>
        </w:rPr>
        <w:t xml:space="preserve"> in health and social care | Guidance | NICE</w:t>
      </w:r>
      <w:r w:rsidRPr="00F92D6E">
        <w:rPr>
          <w:rFonts w:ascii="Arial" w:hAnsi="Arial" w:cs="Arial"/>
          <w:sz w:val="22"/>
          <w:szCs w:val="22"/>
        </w:rPr>
        <w:t>. [online] Nice.org.uk. Available at: https://www.nice.org.uk/guidance/CG42.</w:t>
      </w:r>
    </w:p>
    <w:p w14:paraId="3DB9D08E" w14:textId="77777777" w:rsidR="00570F19" w:rsidRPr="00F92D6E" w:rsidRDefault="00570F19" w:rsidP="00570F19">
      <w:pPr>
        <w:pStyle w:val="NormalWeb"/>
        <w:spacing w:before="0" w:beforeAutospacing="0" w:after="240" w:afterAutospacing="0" w:line="360" w:lineRule="auto"/>
        <w:jc w:val="both"/>
        <w:rPr>
          <w:rFonts w:ascii="Arial" w:hAnsi="Arial" w:cs="Arial"/>
          <w:sz w:val="22"/>
          <w:szCs w:val="22"/>
        </w:rPr>
      </w:pPr>
      <w:r w:rsidRPr="00F92D6E">
        <w:rPr>
          <w:rFonts w:ascii="Arial" w:hAnsi="Arial" w:cs="Arial"/>
          <w:sz w:val="22"/>
          <w:szCs w:val="22"/>
        </w:rPr>
        <w:t>NICE</w:t>
      </w:r>
      <w:r>
        <w:rPr>
          <w:rFonts w:ascii="Arial" w:hAnsi="Arial" w:cs="Arial"/>
          <w:sz w:val="22"/>
          <w:szCs w:val="22"/>
        </w:rPr>
        <w:t>, 2018</w:t>
      </w:r>
      <w:r w:rsidRPr="00F92D6E">
        <w:rPr>
          <w:rFonts w:ascii="Arial" w:hAnsi="Arial" w:cs="Arial"/>
          <w:sz w:val="22"/>
          <w:szCs w:val="22"/>
        </w:rPr>
        <w:t xml:space="preserve">. </w:t>
      </w:r>
      <w:r w:rsidRPr="00F92D6E">
        <w:rPr>
          <w:rFonts w:ascii="Arial" w:hAnsi="Arial" w:cs="Arial"/>
          <w:i/>
          <w:iCs/>
          <w:sz w:val="22"/>
          <w:szCs w:val="22"/>
        </w:rPr>
        <w:t>Dementia: assessment, Management and Support for People Living with Dementia and Their Carers | Guidance | NICE</w:t>
      </w:r>
      <w:r w:rsidRPr="00F92D6E">
        <w:rPr>
          <w:rFonts w:ascii="Arial" w:hAnsi="Arial" w:cs="Arial"/>
          <w:sz w:val="22"/>
          <w:szCs w:val="22"/>
        </w:rPr>
        <w:t>. [online] Nice.org.uk. Available at: https://www.nice.org.uk/guidance/ng97.</w:t>
      </w:r>
    </w:p>
    <w:p w14:paraId="1C82AE48" w14:textId="77777777" w:rsidR="00570F19" w:rsidRPr="00F92D6E" w:rsidRDefault="00570F19" w:rsidP="00570F19">
      <w:pPr>
        <w:pStyle w:val="NormalWeb"/>
        <w:spacing w:before="0" w:beforeAutospacing="0" w:after="240" w:afterAutospacing="0" w:line="360" w:lineRule="auto"/>
        <w:jc w:val="both"/>
        <w:rPr>
          <w:rFonts w:ascii="Arial" w:hAnsi="Arial" w:cs="Arial"/>
          <w:sz w:val="22"/>
          <w:szCs w:val="22"/>
        </w:rPr>
      </w:pPr>
      <w:r>
        <w:rPr>
          <w:rFonts w:ascii="Arial" w:hAnsi="Arial" w:cs="Arial"/>
          <w:sz w:val="22"/>
          <w:szCs w:val="22"/>
        </w:rPr>
        <w:t>Office, 2024</w:t>
      </w:r>
      <w:r w:rsidRPr="00F92D6E">
        <w:rPr>
          <w:rFonts w:ascii="Arial" w:hAnsi="Arial" w:cs="Arial"/>
          <w:sz w:val="22"/>
          <w:szCs w:val="22"/>
        </w:rPr>
        <w:t xml:space="preserve">. </w:t>
      </w:r>
      <w:r w:rsidRPr="00F92D6E">
        <w:rPr>
          <w:rFonts w:ascii="Arial" w:hAnsi="Arial" w:cs="Arial"/>
          <w:i/>
          <w:iCs/>
          <w:sz w:val="22"/>
          <w:szCs w:val="22"/>
        </w:rPr>
        <w:t>Statistical commentary: dementia profile, December 2024 update</w:t>
      </w:r>
      <w:r w:rsidRPr="00F92D6E">
        <w:rPr>
          <w:rFonts w:ascii="Arial" w:hAnsi="Arial" w:cs="Arial"/>
          <w:sz w:val="22"/>
          <w:szCs w:val="22"/>
        </w:rPr>
        <w:t>. [online] GOV.UK. Available at: https://www.gov.uk/government/statistics/dementia-profile-updates/statistical-commentary-dementia-profile-december-2024-update.</w:t>
      </w:r>
    </w:p>
    <w:p w14:paraId="5C64B9B3" w14:textId="57E0A712" w:rsidR="00570F19" w:rsidRPr="00F92D6E" w:rsidRDefault="00570F19" w:rsidP="00570F19">
      <w:pPr>
        <w:spacing w:line="360" w:lineRule="auto"/>
        <w:jc w:val="both"/>
      </w:pPr>
      <w:r w:rsidRPr="00F92D6E">
        <w:rPr>
          <w:color w:val="222222"/>
          <w:shd w:val="clear" w:color="auto" w:fill="FFFFFF"/>
        </w:rPr>
        <w:t xml:space="preserve">Robertson, K.J., Thyne, M. and Matheson, I., 2022. Barriers and facilitators of using dementia community support services provided by an </w:t>
      </w:r>
      <w:r w:rsidR="000C40F7" w:rsidRPr="00F92D6E">
        <w:rPr>
          <w:color w:val="222222"/>
          <w:shd w:val="clear" w:color="auto" w:fill="FFFFFF"/>
        </w:rPr>
        <w:t>Alzheimer’s</w:t>
      </w:r>
      <w:r w:rsidRPr="00F92D6E">
        <w:rPr>
          <w:color w:val="222222"/>
          <w:shd w:val="clear" w:color="auto" w:fill="FFFFFF"/>
        </w:rPr>
        <w:t xml:space="preserve"> organisation: Perceptions of informal caregivers receiving services. </w:t>
      </w:r>
      <w:r w:rsidRPr="00F92D6E">
        <w:rPr>
          <w:i/>
          <w:iCs/>
          <w:color w:val="222222"/>
          <w:shd w:val="clear" w:color="auto" w:fill="FFFFFF"/>
        </w:rPr>
        <w:t>Health &amp; Social Care in the Community</w:t>
      </w:r>
      <w:r w:rsidRPr="00F92D6E">
        <w:rPr>
          <w:color w:val="222222"/>
          <w:shd w:val="clear" w:color="auto" w:fill="FFFFFF"/>
        </w:rPr>
        <w:t>, </w:t>
      </w:r>
      <w:r w:rsidRPr="00F92D6E">
        <w:rPr>
          <w:i/>
          <w:iCs/>
          <w:color w:val="222222"/>
          <w:shd w:val="clear" w:color="auto" w:fill="FFFFFF"/>
        </w:rPr>
        <w:t>30</w:t>
      </w:r>
      <w:r w:rsidRPr="00F92D6E">
        <w:rPr>
          <w:color w:val="222222"/>
          <w:shd w:val="clear" w:color="auto" w:fill="FFFFFF"/>
        </w:rPr>
        <w:t>(6), pp.2353-2361.</w:t>
      </w:r>
    </w:p>
    <w:p w14:paraId="1F34F50D" w14:textId="03F6CE0A" w:rsidR="00570F19" w:rsidRPr="00F92D6E" w:rsidRDefault="00570F19" w:rsidP="00570F19">
      <w:pPr>
        <w:spacing w:line="360" w:lineRule="auto"/>
        <w:jc w:val="both"/>
        <w:rPr>
          <w:color w:val="222222"/>
          <w:shd w:val="clear" w:color="auto" w:fill="FFFFFF"/>
        </w:rPr>
      </w:pPr>
      <w:r w:rsidRPr="00F92D6E">
        <w:rPr>
          <w:color w:val="222222"/>
          <w:shd w:val="clear" w:color="auto" w:fill="FFFFFF"/>
        </w:rPr>
        <w:lastRenderedPageBreak/>
        <w:t xml:space="preserve">Urbańska, K., </w:t>
      </w:r>
      <w:r w:rsidR="00BB1923" w:rsidRPr="00F92D6E">
        <w:rPr>
          <w:color w:val="222222"/>
          <w:shd w:val="clear" w:color="auto" w:fill="FFFFFF"/>
        </w:rPr>
        <w:t>Szczecinek</w:t>
      </w:r>
      <w:r w:rsidRPr="00F92D6E">
        <w:rPr>
          <w:color w:val="222222"/>
          <w:shd w:val="clear" w:color="auto" w:fill="FFFFFF"/>
        </w:rPr>
        <w:t xml:space="preserve">, D. and </w:t>
      </w:r>
      <w:proofErr w:type="spellStart"/>
      <w:r w:rsidRPr="00F92D6E">
        <w:rPr>
          <w:color w:val="222222"/>
          <w:shd w:val="clear" w:color="auto" w:fill="FFFFFF"/>
        </w:rPr>
        <w:t>Rymaszewska</w:t>
      </w:r>
      <w:proofErr w:type="spellEnd"/>
      <w:r w:rsidRPr="00F92D6E">
        <w:rPr>
          <w:color w:val="222222"/>
          <w:shd w:val="clear" w:color="auto" w:fill="FFFFFF"/>
        </w:rPr>
        <w:t>, J., 2015. The stigma of dementia. </w:t>
      </w:r>
      <w:proofErr w:type="spellStart"/>
      <w:r w:rsidRPr="00F92D6E">
        <w:rPr>
          <w:i/>
          <w:iCs/>
          <w:color w:val="222222"/>
          <w:shd w:val="clear" w:color="auto" w:fill="FFFFFF"/>
        </w:rPr>
        <w:t>Postępy</w:t>
      </w:r>
      <w:proofErr w:type="spellEnd"/>
      <w:r w:rsidRPr="00F92D6E">
        <w:rPr>
          <w:i/>
          <w:iCs/>
          <w:color w:val="222222"/>
          <w:shd w:val="clear" w:color="auto" w:fill="FFFFFF"/>
        </w:rPr>
        <w:t xml:space="preserve"> </w:t>
      </w:r>
      <w:r w:rsidR="00BB1923" w:rsidRPr="00F92D6E">
        <w:rPr>
          <w:i/>
          <w:iCs/>
          <w:color w:val="222222"/>
          <w:shd w:val="clear" w:color="auto" w:fill="FFFFFF"/>
        </w:rPr>
        <w:t>Psychiatry</w:t>
      </w:r>
      <w:r w:rsidRPr="00F92D6E">
        <w:rPr>
          <w:i/>
          <w:iCs/>
          <w:color w:val="222222"/>
          <w:shd w:val="clear" w:color="auto" w:fill="FFFFFF"/>
        </w:rPr>
        <w:t xml:space="preserve"> </w:t>
      </w:r>
      <w:proofErr w:type="spellStart"/>
      <w:r w:rsidRPr="00F92D6E">
        <w:rPr>
          <w:i/>
          <w:iCs/>
          <w:color w:val="222222"/>
          <w:shd w:val="clear" w:color="auto" w:fill="FFFFFF"/>
        </w:rPr>
        <w:t>i</w:t>
      </w:r>
      <w:proofErr w:type="spellEnd"/>
      <w:r w:rsidRPr="00F92D6E">
        <w:rPr>
          <w:i/>
          <w:iCs/>
          <w:color w:val="222222"/>
          <w:shd w:val="clear" w:color="auto" w:fill="FFFFFF"/>
        </w:rPr>
        <w:t xml:space="preserve"> </w:t>
      </w:r>
      <w:r w:rsidR="0097524B" w:rsidRPr="00F92D6E">
        <w:rPr>
          <w:i/>
          <w:iCs/>
          <w:color w:val="222222"/>
          <w:shd w:val="clear" w:color="auto" w:fill="FFFFFF"/>
        </w:rPr>
        <w:t>Neurology</w:t>
      </w:r>
      <w:r w:rsidRPr="00F92D6E">
        <w:rPr>
          <w:color w:val="222222"/>
          <w:shd w:val="clear" w:color="auto" w:fill="FFFFFF"/>
        </w:rPr>
        <w:t>, </w:t>
      </w:r>
      <w:r w:rsidRPr="00F92D6E">
        <w:rPr>
          <w:i/>
          <w:iCs/>
          <w:color w:val="222222"/>
          <w:shd w:val="clear" w:color="auto" w:fill="FFFFFF"/>
        </w:rPr>
        <w:t>24</w:t>
      </w:r>
      <w:r w:rsidRPr="00F92D6E">
        <w:rPr>
          <w:color w:val="222222"/>
          <w:shd w:val="clear" w:color="auto" w:fill="FFFFFF"/>
        </w:rPr>
        <w:t>(4), pp.225-230.</w:t>
      </w:r>
    </w:p>
    <w:p w14:paraId="70EAAB70" w14:textId="77777777" w:rsidR="003D6FC6" w:rsidRDefault="003D6FC6" w:rsidP="003D6FC6">
      <w:pPr>
        <w:pStyle w:val="NormalWeb"/>
        <w:spacing w:before="0" w:beforeAutospacing="0" w:after="240" w:afterAutospacing="0" w:line="360" w:lineRule="auto"/>
        <w:jc w:val="both"/>
        <w:rPr>
          <w:rFonts w:ascii="Arial" w:hAnsi="Arial" w:cs="Arial"/>
          <w:sz w:val="22"/>
          <w:szCs w:val="22"/>
        </w:rPr>
      </w:pPr>
      <w:r w:rsidRPr="00F92D6E">
        <w:rPr>
          <w:rFonts w:ascii="Arial" w:hAnsi="Arial" w:cs="Arial"/>
          <w:sz w:val="22"/>
          <w:szCs w:val="22"/>
        </w:rPr>
        <w:t>at: https://dementiacarers.org.uk/what-we-do/dementia-carer-support-services/carer-support-line/?gad_source=1&amp;gad_campaignid=22484717447&amp;gbraid=0AAAAAoqMe2_MGj4eHefptrKOi63pflazQ&amp;gclid=Cj0KCQiAyvHLBhDlARIsAHxl6xp6qVke6wYIPLDM01In-</w:t>
      </w:r>
      <w:r w:rsidRPr="007D0024">
        <w:rPr>
          <w:rFonts w:ascii="Arial" w:hAnsi="Arial" w:cs="Arial"/>
          <w:sz w:val="22"/>
          <w:szCs w:val="22"/>
        </w:rPr>
        <w:t xml:space="preserve"> </w:t>
      </w:r>
      <w:r>
        <w:rPr>
          <w:rFonts w:ascii="Arial" w:hAnsi="Arial" w:cs="Arial"/>
          <w:sz w:val="22"/>
          <w:szCs w:val="22"/>
        </w:rPr>
        <w:t>Venn Creative, 2026</w:t>
      </w:r>
      <w:r w:rsidRPr="00F92D6E">
        <w:rPr>
          <w:rFonts w:ascii="Arial" w:hAnsi="Arial" w:cs="Arial"/>
          <w:sz w:val="22"/>
          <w:szCs w:val="22"/>
        </w:rPr>
        <w:t xml:space="preserve">. </w:t>
      </w:r>
      <w:r w:rsidRPr="00F92D6E">
        <w:rPr>
          <w:rFonts w:ascii="Arial" w:hAnsi="Arial" w:cs="Arial"/>
          <w:i/>
          <w:iCs/>
          <w:sz w:val="22"/>
          <w:szCs w:val="22"/>
        </w:rPr>
        <w:t>Call our Carer Support Line</w:t>
      </w:r>
      <w:r w:rsidRPr="00F92D6E">
        <w:rPr>
          <w:rFonts w:ascii="Arial" w:hAnsi="Arial" w:cs="Arial"/>
          <w:sz w:val="22"/>
          <w:szCs w:val="22"/>
        </w:rPr>
        <w:t>. [online] Dementia Carers Count. Available ZJenjx_XmfM3kCdFFU7BaWKwZgT1bQtXdQaAsRxEALw_wcB [Accessed 31 Jan. 2026].</w:t>
      </w:r>
    </w:p>
    <w:p w14:paraId="38BB1876" w14:textId="6A11AC81" w:rsidR="00742CEB" w:rsidRPr="00742CEB" w:rsidRDefault="003D6FC6" w:rsidP="00701B46">
      <w:pPr>
        <w:pStyle w:val="NormalWeb"/>
        <w:spacing w:before="0" w:beforeAutospacing="0" w:after="240" w:afterAutospacing="0" w:line="360" w:lineRule="auto"/>
        <w:jc w:val="both"/>
        <w:rPr>
          <w:rFonts w:ascii="Arial" w:hAnsi="Arial" w:cs="Arial"/>
          <w:sz w:val="22"/>
          <w:szCs w:val="22"/>
        </w:rPr>
      </w:pPr>
      <w:r>
        <w:rPr>
          <w:rFonts w:ascii="Arial" w:hAnsi="Arial" w:cs="Arial"/>
          <w:sz w:val="22"/>
          <w:szCs w:val="22"/>
        </w:rPr>
        <w:t>World Health Organization, 2025</w:t>
      </w:r>
      <w:r w:rsidRPr="00F92D6E">
        <w:rPr>
          <w:rFonts w:ascii="Arial" w:hAnsi="Arial" w:cs="Arial"/>
          <w:sz w:val="22"/>
          <w:szCs w:val="22"/>
        </w:rPr>
        <w:t xml:space="preserve">. </w:t>
      </w:r>
      <w:r w:rsidRPr="00F92D6E">
        <w:rPr>
          <w:rFonts w:ascii="Arial" w:hAnsi="Arial" w:cs="Arial"/>
          <w:i/>
          <w:iCs/>
          <w:sz w:val="22"/>
          <w:szCs w:val="22"/>
        </w:rPr>
        <w:t>Dementia</w:t>
      </w:r>
      <w:r w:rsidRPr="00F92D6E">
        <w:rPr>
          <w:rFonts w:ascii="Arial" w:hAnsi="Arial" w:cs="Arial"/>
          <w:sz w:val="22"/>
          <w:szCs w:val="22"/>
        </w:rPr>
        <w:t>. [online] World Health Organization. Available at: https://www.who.int/news-room/fact-sheets/detail/dem</w:t>
      </w:r>
      <w:r w:rsidR="00CB4691">
        <w:rPr>
          <w:rFonts w:ascii="Arial" w:hAnsi="Arial" w:cs="Arial"/>
          <w:sz w:val="22"/>
          <w:szCs w:val="22"/>
        </w:rPr>
        <w:t>en</w:t>
      </w:r>
      <w:r w:rsidR="0097524B">
        <w:rPr>
          <w:rFonts w:ascii="Arial" w:hAnsi="Arial" w:cs="Arial"/>
          <w:sz w:val="22"/>
          <w:szCs w:val="22"/>
        </w:rPr>
        <w:t>tia.</w:t>
      </w:r>
    </w:p>
    <w:p w14:paraId="7D40DF3E" w14:textId="5BDF3456" w:rsidR="004A6C0D" w:rsidRDefault="004A6C0D">
      <w:pPr>
        <w:rPr>
          <w:rFonts w:ascii="Arial" w:hAnsi="Arial" w:cs="Arial"/>
          <w:sz w:val="40"/>
          <w:szCs w:val="40"/>
          <w:lang w:val="en-US"/>
        </w:rPr>
      </w:pPr>
    </w:p>
    <w:p w14:paraId="46B3F115" w14:textId="7629B8A8" w:rsidR="004A6C0D" w:rsidRDefault="004A6C0D">
      <w:pPr>
        <w:rPr>
          <w:rFonts w:ascii="Arial" w:hAnsi="Arial" w:cs="Arial"/>
          <w:sz w:val="40"/>
          <w:szCs w:val="40"/>
          <w:lang w:val="en-US"/>
        </w:rPr>
      </w:pPr>
    </w:p>
    <w:p w14:paraId="5B8E1E35" w14:textId="61C8FF7A" w:rsidR="004A6C0D" w:rsidRPr="002B411B" w:rsidRDefault="004A6C0D">
      <w:pPr>
        <w:rPr>
          <w:rFonts w:ascii="Arial" w:hAnsi="Arial" w:cs="Arial"/>
          <w:lang w:val="en-US"/>
        </w:rPr>
      </w:pPr>
    </w:p>
    <w:sectPr w:rsidR="004A6C0D" w:rsidRPr="002B411B" w:rsidSect="00D01034">
      <w:headerReference w:type="default" r:id="rId12"/>
      <w:footerReference w:type="default" r:id="rId13"/>
      <w:pgSz w:w="11906" w:h="16838"/>
      <w:pgMar w:top="1440" w:right="1440" w:bottom="1440" w:left="1440" w:header="708"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A37F80" w14:textId="77777777" w:rsidR="00645804" w:rsidRDefault="00645804" w:rsidP="00285FBA">
      <w:pPr>
        <w:spacing w:after="0" w:line="240" w:lineRule="auto"/>
      </w:pPr>
      <w:r>
        <w:separator/>
      </w:r>
    </w:p>
  </w:endnote>
  <w:endnote w:type="continuationSeparator" w:id="0">
    <w:p w14:paraId="267EEC41" w14:textId="77777777" w:rsidR="00645804" w:rsidRDefault="00645804" w:rsidP="00285F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13868064"/>
      <w:docPartObj>
        <w:docPartGallery w:val="Page Numbers (Bottom of Page)"/>
        <w:docPartUnique/>
      </w:docPartObj>
    </w:sdtPr>
    <w:sdtEndPr>
      <w:rPr>
        <w:noProof/>
      </w:rPr>
    </w:sdtEndPr>
    <w:sdtContent>
      <w:p w14:paraId="0E25C273" w14:textId="204434CE" w:rsidR="007E3904" w:rsidRDefault="007E390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423B065" w14:textId="77777777" w:rsidR="000F38B0" w:rsidRDefault="000F38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ED8F99" w14:textId="77777777" w:rsidR="00645804" w:rsidRDefault="00645804" w:rsidP="00285FBA">
      <w:pPr>
        <w:spacing w:after="0" w:line="240" w:lineRule="auto"/>
      </w:pPr>
      <w:r>
        <w:separator/>
      </w:r>
    </w:p>
  </w:footnote>
  <w:footnote w:type="continuationSeparator" w:id="0">
    <w:p w14:paraId="18F50504" w14:textId="77777777" w:rsidR="00645804" w:rsidRDefault="00645804" w:rsidP="00285F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E25A44" w14:textId="77777777" w:rsidR="008744B3" w:rsidRDefault="008744B3" w:rsidP="008744B3">
    <w:pPr>
      <w:pStyle w:val="Header"/>
    </w:pPr>
  </w:p>
  <w:p w14:paraId="677B176F" w14:textId="77777777" w:rsidR="008744B3" w:rsidRPr="008744B3" w:rsidRDefault="008744B3" w:rsidP="008744B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770B98"/>
    <w:multiLevelType w:val="hybridMultilevel"/>
    <w:tmpl w:val="48F42512"/>
    <w:lvl w:ilvl="0" w:tplc="BB065C82">
      <w:start w:val="1"/>
      <w:numFmt w:val="decimal"/>
      <w:lvlText w:val="%1."/>
      <w:lvlJc w:val="left"/>
      <w:pPr>
        <w:ind w:left="380" w:hanging="38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7857320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5196"/>
    <w:rsid w:val="00005EB2"/>
    <w:rsid w:val="00006915"/>
    <w:rsid w:val="0007611D"/>
    <w:rsid w:val="000A1C49"/>
    <w:rsid w:val="000B39D0"/>
    <w:rsid w:val="000B715F"/>
    <w:rsid w:val="000C40F7"/>
    <w:rsid w:val="000D248E"/>
    <w:rsid w:val="000D3C04"/>
    <w:rsid w:val="000E0AD8"/>
    <w:rsid w:val="000F38B0"/>
    <w:rsid w:val="00104EDE"/>
    <w:rsid w:val="00105862"/>
    <w:rsid w:val="00181548"/>
    <w:rsid w:val="001D1F2E"/>
    <w:rsid w:val="001D2F36"/>
    <w:rsid w:val="00234FCA"/>
    <w:rsid w:val="0025420B"/>
    <w:rsid w:val="002676CD"/>
    <w:rsid w:val="002743E2"/>
    <w:rsid w:val="00285FBA"/>
    <w:rsid w:val="00291F3A"/>
    <w:rsid w:val="002B411B"/>
    <w:rsid w:val="002E7BEF"/>
    <w:rsid w:val="002E7E8B"/>
    <w:rsid w:val="00310354"/>
    <w:rsid w:val="00346C59"/>
    <w:rsid w:val="003524D0"/>
    <w:rsid w:val="003552A5"/>
    <w:rsid w:val="003A67E7"/>
    <w:rsid w:val="003B433A"/>
    <w:rsid w:val="003C0219"/>
    <w:rsid w:val="003D45B4"/>
    <w:rsid w:val="003D6FC6"/>
    <w:rsid w:val="003E2637"/>
    <w:rsid w:val="003E3F1A"/>
    <w:rsid w:val="004A0732"/>
    <w:rsid w:val="004A6C0D"/>
    <w:rsid w:val="004D0689"/>
    <w:rsid w:val="004F6528"/>
    <w:rsid w:val="00514618"/>
    <w:rsid w:val="005352CC"/>
    <w:rsid w:val="00545C0E"/>
    <w:rsid w:val="005466B0"/>
    <w:rsid w:val="005545ED"/>
    <w:rsid w:val="00567734"/>
    <w:rsid w:val="00570F19"/>
    <w:rsid w:val="005D373A"/>
    <w:rsid w:val="005D79DE"/>
    <w:rsid w:val="005F0756"/>
    <w:rsid w:val="006256B9"/>
    <w:rsid w:val="00627B29"/>
    <w:rsid w:val="00645804"/>
    <w:rsid w:val="0064706B"/>
    <w:rsid w:val="00660DEB"/>
    <w:rsid w:val="006634C9"/>
    <w:rsid w:val="006A0F54"/>
    <w:rsid w:val="006C1C89"/>
    <w:rsid w:val="00701B46"/>
    <w:rsid w:val="00742CEB"/>
    <w:rsid w:val="007442F5"/>
    <w:rsid w:val="007659F0"/>
    <w:rsid w:val="007B091D"/>
    <w:rsid w:val="007B617E"/>
    <w:rsid w:val="007E3904"/>
    <w:rsid w:val="007F2D48"/>
    <w:rsid w:val="00802EBE"/>
    <w:rsid w:val="00822553"/>
    <w:rsid w:val="00823A36"/>
    <w:rsid w:val="008744B3"/>
    <w:rsid w:val="0087555B"/>
    <w:rsid w:val="008A07F5"/>
    <w:rsid w:val="008C74FA"/>
    <w:rsid w:val="008D1396"/>
    <w:rsid w:val="008D7601"/>
    <w:rsid w:val="008E03B7"/>
    <w:rsid w:val="00900A15"/>
    <w:rsid w:val="00910F9A"/>
    <w:rsid w:val="00914280"/>
    <w:rsid w:val="00924B28"/>
    <w:rsid w:val="0097524B"/>
    <w:rsid w:val="009823A9"/>
    <w:rsid w:val="0099582C"/>
    <w:rsid w:val="009D0D35"/>
    <w:rsid w:val="009D4095"/>
    <w:rsid w:val="009E3104"/>
    <w:rsid w:val="009E4A29"/>
    <w:rsid w:val="00A058EF"/>
    <w:rsid w:val="00A12A6D"/>
    <w:rsid w:val="00A303FF"/>
    <w:rsid w:val="00A325F8"/>
    <w:rsid w:val="00A64F9C"/>
    <w:rsid w:val="00A735CE"/>
    <w:rsid w:val="00AA77C4"/>
    <w:rsid w:val="00AC2A56"/>
    <w:rsid w:val="00AE7DD6"/>
    <w:rsid w:val="00B00A89"/>
    <w:rsid w:val="00B13BCF"/>
    <w:rsid w:val="00B507F5"/>
    <w:rsid w:val="00B8583D"/>
    <w:rsid w:val="00B96455"/>
    <w:rsid w:val="00B96AD6"/>
    <w:rsid w:val="00BA6FB8"/>
    <w:rsid w:val="00BB1923"/>
    <w:rsid w:val="00BB711B"/>
    <w:rsid w:val="00BD1098"/>
    <w:rsid w:val="00BE3520"/>
    <w:rsid w:val="00CB4691"/>
    <w:rsid w:val="00CC5BBC"/>
    <w:rsid w:val="00D00A76"/>
    <w:rsid w:val="00D01034"/>
    <w:rsid w:val="00D34AB2"/>
    <w:rsid w:val="00D4572F"/>
    <w:rsid w:val="00D86359"/>
    <w:rsid w:val="00DB49DD"/>
    <w:rsid w:val="00DC4B50"/>
    <w:rsid w:val="00DD05CC"/>
    <w:rsid w:val="00DD7C04"/>
    <w:rsid w:val="00DE1BDA"/>
    <w:rsid w:val="00E22871"/>
    <w:rsid w:val="00E24358"/>
    <w:rsid w:val="00E93E31"/>
    <w:rsid w:val="00EB0582"/>
    <w:rsid w:val="00EB0C3F"/>
    <w:rsid w:val="00EB5117"/>
    <w:rsid w:val="00F23851"/>
    <w:rsid w:val="00F31F82"/>
    <w:rsid w:val="00F44F24"/>
    <w:rsid w:val="00FA4B86"/>
    <w:rsid w:val="00FC3005"/>
    <w:rsid w:val="00FE51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2DA048"/>
  <w15:chartTrackingRefBased/>
  <w15:docId w15:val="{515CDE4F-6C14-435F-975A-A0BA4358BC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E519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E519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E519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E519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E519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E519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E519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E519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E519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519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E519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E519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E519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E519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E519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E519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E519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E5196"/>
    <w:rPr>
      <w:rFonts w:eastAsiaTheme="majorEastAsia" w:cstheme="majorBidi"/>
      <w:color w:val="272727" w:themeColor="text1" w:themeTint="D8"/>
    </w:rPr>
  </w:style>
  <w:style w:type="paragraph" w:styleId="Title">
    <w:name w:val="Title"/>
    <w:basedOn w:val="Normal"/>
    <w:next w:val="Normal"/>
    <w:link w:val="TitleChar"/>
    <w:uiPriority w:val="10"/>
    <w:qFormat/>
    <w:rsid w:val="00FE519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E519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E519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E519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E5196"/>
    <w:pPr>
      <w:spacing w:before="160"/>
      <w:jc w:val="center"/>
    </w:pPr>
    <w:rPr>
      <w:i/>
      <w:iCs/>
      <w:color w:val="404040" w:themeColor="text1" w:themeTint="BF"/>
    </w:rPr>
  </w:style>
  <w:style w:type="character" w:customStyle="1" w:styleId="QuoteChar">
    <w:name w:val="Quote Char"/>
    <w:basedOn w:val="DefaultParagraphFont"/>
    <w:link w:val="Quote"/>
    <w:uiPriority w:val="29"/>
    <w:rsid w:val="00FE5196"/>
    <w:rPr>
      <w:i/>
      <w:iCs/>
      <w:color w:val="404040" w:themeColor="text1" w:themeTint="BF"/>
    </w:rPr>
  </w:style>
  <w:style w:type="paragraph" w:styleId="ListParagraph">
    <w:name w:val="List Paragraph"/>
    <w:basedOn w:val="Normal"/>
    <w:uiPriority w:val="34"/>
    <w:qFormat/>
    <w:rsid w:val="00FE5196"/>
    <w:pPr>
      <w:ind w:left="720"/>
      <w:contextualSpacing/>
    </w:pPr>
  </w:style>
  <w:style w:type="character" w:styleId="IntenseEmphasis">
    <w:name w:val="Intense Emphasis"/>
    <w:basedOn w:val="DefaultParagraphFont"/>
    <w:uiPriority w:val="21"/>
    <w:qFormat/>
    <w:rsid w:val="00FE5196"/>
    <w:rPr>
      <w:i/>
      <w:iCs/>
      <w:color w:val="0F4761" w:themeColor="accent1" w:themeShade="BF"/>
    </w:rPr>
  </w:style>
  <w:style w:type="paragraph" w:styleId="IntenseQuote">
    <w:name w:val="Intense Quote"/>
    <w:basedOn w:val="Normal"/>
    <w:next w:val="Normal"/>
    <w:link w:val="IntenseQuoteChar"/>
    <w:uiPriority w:val="30"/>
    <w:qFormat/>
    <w:rsid w:val="00FE519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E5196"/>
    <w:rPr>
      <w:i/>
      <w:iCs/>
      <w:color w:val="0F4761" w:themeColor="accent1" w:themeShade="BF"/>
    </w:rPr>
  </w:style>
  <w:style w:type="character" w:styleId="IntenseReference">
    <w:name w:val="Intense Reference"/>
    <w:basedOn w:val="DefaultParagraphFont"/>
    <w:uiPriority w:val="32"/>
    <w:qFormat/>
    <w:rsid w:val="00FE5196"/>
    <w:rPr>
      <w:b/>
      <w:bCs/>
      <w:smallCaps/>
      <w:color w:val="0F4761" w:themeColor="accent1" w:themeShade="BF"/>
      <w:spacing w:val="5"/>
    </w:rPr>
  </w:style>
  <w:style w:type="paragraph" w:styleId="Header">
    <w:name w:val="header"/>
    <w:basedOn w:val="Normal"/>
    <w:link w:val="HeaderChar"/>
    <w:uiPriority w:val="99"/>
    <w:unhideWhenUsed/>
    <w:rsid w:val="00285FB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85FBA"/>
  </w:style>
  <w:style w:type="paragraph" w:styleId="Footer">
    <w:name w:val="footer"/>
    <w:basedOn w:val="Normal"/>
    <w:link w:val="FooterChar"/>
    <w:uiPriority w:val="99"/>
    <w:unhideWhenUsed/>
    <w:rsid w:val="00285FB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85FBA"/>
  </w:style>
  <w:style w:type="paragraph" w:styleId="NormalWeb">
    <w:name w:val="Normal (Web)"/>
    <w:basedOn w:val="Normal"/>
    <w:uiPriority w:val="99"/>
    <w:unhideWhenUsed/>
    <w:rsid w:val="00E93E31"/>
    <w:pPr>
      <w:spacing w:before="100" w:beforeAutospacing="1" w:after="100" w:afterAutospacing="1" w:line="240" w:lineRule="auto"/>
    </w:pPr>
    <w:rPr>
      <w:rFonts w:ascii="Times New Roman" w:eastAsia="Times New Roman" w:hAnsi="Times New Roman" w:cs="Times New Roman"/>
      <w:kern w:val="0"/>
      <w:sz w:val="24"/>
      <w:szCs w:val="24"/>
      <w:lang w:val="en-IN" w:eastAsia="en-IN"/>
      <w14:ligatures w14:val="none"/>
    </w:rPr>
  </w:style>
  <w:style w:type="character" w:styleId="Hyperlink">
    <w:name w:val="Hyperlink"/>
    <w:basedOn w:val="DefaultParagraphFont"/>
    <w:uiPriority w:val="99"/>
    <w:unhideWhenUsed/>
    <w:rsid w:val="00DD05CC"/>
    <w:rPr>
      <w:color w:val="467886" w:themeColor="hyperlink"/>
      <w:u w:val="single"/>
    </w:rPr>
  </w:style>
  <w:style w:type="paragraph" w:styleId="TOCHeading">
    <w:name w:val="TOC Heading"/>
    <w:basedOn w:val="Heading1"/>
    <w:next w:val="Normal"/>
    <w:uiPriority w:val="39"/>
    <w:unhideWhenUsed/>
    <w:qFormat/>
    <w:rsid w:val="00DE1BDA"/>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DE1BDA"/>
    <w:pPr>
      <w:spacing w:after="100"/>
    </w:pPr>
  </w:style>
  <w:style w:type="paragraph" w:styleId="TOC2">
    <w:name w:val="toc 2"/>
    <w:basedOn w:val="Normal"/>
    <w:next w:val="Normal"/>
    <w:autoRedefine/>
    <w:uiPriority w:val="39"/>
    <w:unhideWhenUsed/>
    <w:rsid w:val="00DE1BDA"/>
    <w:pPr>
      <w:spacing w:after="100"/>
      <w:ind w:left="220"/>
    </w:pPr>
  </w:style>
  <w:style w:type="paragraph" w:styleId="TOC3">
    <w:name w:val="toc 3"/>
    <w:basedOn w:val="Normal"/>
    <w:next w:val="Normal"/>
    <w:autoRedefine/>
    <w:uiPriority w:val="39"/>
    <w:unhideWhenUsed/>
    <w:rsid w:val="00DE1BDA"/>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lzheimers.org.uk/sites/default/files/2019-09/Dementia_NHS_long-term_plan_Alzheimer%27s_Society_Guide.pdf"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kingsfund.org.uk/insight-and-analysis/long-reads/nhs-long-term-plan-explained?gad_source=1&amp;gad_campaignid=857796614&amp;gbraid=0AAAAADmxskWwfkKh1LIouKCqdU_Q_OM2o&amp;gclid=Cj0KCQiAyvHLBhDlARIsAHxl6xpN7AAOgQ9ySRD4fuLmSl_CdAELigp6eThyvo7QHQQ3CLEHChDD6SMaAruSEALw_wcB"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england.nhs.uk/wp-content/uploads/2025/03/quality-outcomes-framework-guidance-for-2025-26.pdf" TargetMode="External"/><Relationship Id="rId4" Type="http://schemas.openxmlformats.org/officeDocument/2006/relationships/settings" Target="settings.xml"/><Relationship Id="rId9" Type="http://schemas.openxmlformats.org/officeDocument/2006/relationships/hyperlink" Target="https://jamanetwork.com/journals/jama/article-abstract/2753900"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361087-0221-4F8B-A5DB-76314D0D75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TotalTime>
  <Pages>9</Pages>
  <Words>1983</Words>
  <Characters>13497</Characters>
  <Application>Microsoft Office Word</Application>
  <DocSecurity>0</DocSecurity>
  <Lines>243</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Shamaila Kashan</dc:creator>
  <cp:keywords/>
  <dc:description/>
  <cp:lastModifiedBy>Shamaila Kashan</cp:lastModifiedBy>
  <cp:revision>120</cp:revision>
  <dcterms:created xsi:type="dcterms:W3CDTF">2026-03-17T02:06:00Z</dcterms:created>
  <dcterms:modified xsi:type="dcterms:W3CDTF">2026-03-21T21:38:00Z</dcterms:modified>
</cp:coreProperties>
</file>