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319546" w14:textId="77777777" w:rsidR="00322941" w:rsidRPr="00013BB3" w:rsidRDefault="00322941" w:rsidP="00DF38CD">
      <w:pPr>
        <w:spacing w:line="480" w:lineRule="auto"/>
        <w:ind w:firstLine="720"/>
        <w:jc w:val="both"/>
        <w:rPr>
          <w:rFonts w:ascii="Times New Roman" w:hAnsi="Times New Roman" w:cs="Times New Roman"/>
          <w:sz w:val="24"/>
          <w:szCs w:val="24"/>
        </w:rPr>
      </w:pPr>
    </w:p>
    <w:p w14:paraId="14314354" w14:textId="4ED30311" w:rsidR="00322941" w:rsidRPr="00013BB3" w:rsidRDefault="00322941" w:rsidP="00DF38CD">
      <w:pPr>
        <w:spacing w:line="480" w:lineRule="auto"/>
        <w:ind w:firstLine="720"/>
        <w:jc w:val="center"/>
        <w:rPr>
          <w:rFonts w:ascii="Times New Roman" w:hAnsi="Times New Roman" w:cs="Times New Roman"/>
          <w:b/>
          <w:bCs/>
          <w:sz w:val="24"/>
          <w:szCs w:val="24"/>
        </w:rPr>
      </w:pPr>
      <w:r w:rsidRPr="00013BB3">
        <w:rPr>
          <w:rFonts w:ascii="Times New Roman" w:hAnsi="Times New Roman" w:cs="Times New Roman"/>
          <w:b/>
          <w:bCs/>
          <w:sz w:val="24"/>
          <w:szCs w:val="24"/>
        </w:rPr>
        <w:t xml:space="preserve">Reflection on Working with </w:t>
      </w:r>
      <w:r w:rsidR="00190501" w:rsidRPr="00013BB3">
        <w:rPr>
          <w:rFonts w:ascii="Times New Roman" w:hAnsi="Times New Roman" w:cs="Times New Roman"/>
          <w:b/>
          <w:bCs/>
          <w:sz w:val="24"/>
          <w:szCs w:val="24"/>
        </w:rPr>
        <w:t>T</w:t>
      </w:r>
      <w:r w:rsidRPr="00013BB3">
        <w:rPr>
          <w:rFonts w:ascii="Times New Roman" w:hAnsi="Times New Roman" w:cs="Times New Roman"/>
          <w:b/>
          <w:bCs/>
          <w:sz w:val="24"/>
          <w:szCs w:val="24"/>
        </w:rPr>
        <w:t>eams</w:t>
      </w:r>
    </w:p>
    <w:p w14:paraId="3B0CA8C9" w14:textId="6035AD97" w:rsidR="00190501" w:rsidRPr="00013BB3" w:rsidRDefault="00190501" w:rsidP="00DF38CD">
      <w:pPr>
        <w:spacing w:line="480" w:lineRule="auto"/>
        <w:ind w:firstLine="720"/>
        <w:jc w:val="center"/>
        <w:rPr>
          <w:rFonts w:ascii="Times New Roman" w:hAnsi="Times New Roman" w:cs="Times New Roman"/>
          <w:b/>
          <w:bCs/>
          <w:sz w:val="24"/>
          <w:szCs w:val="24"/>
        </w:rPr>
      </w:pPr>
      <w:r w:rsidRPr="00013BB3">
        <w:rPr>
          <w:rFonts w:ascii="Times New Roman" w:hAnsi="Times New Roman" w:cs="Times New Roman"/>
          <w:b/>
          <w:bCs/>
          <w:sz w:val="24"/>
          <w:szCs w:val="24"/>
        </w:rPr>
        <w:t>Introduction</w:t>
      </w:r>
    </w:p>
    <w:p w14:paraId="21D59A54" w14:textId="1E38C4BA" w:rsidR="0006611D" w:rsidRDefault="0006611D" w:rsidP="00DF38CD">
      <w:pPr>
        <w:spacing w:line="480" w:lineRule="auto"/>
        <w:ind w:firstLine="720"/>
        <w:jc w:val="both"/>
        <w:rPr>
          <w:rFonts w:ascii="Times New Roman" w:hAnsi="Times New Roman" w:cs="Times New Roman"/>
          <w:sz w:val="24"/>
          <w:szCs w:val="24"/>
          <w:lang w:val="en-US"/>
        </w:rPr>
      </w:pPr>
      <w:r w:rsidRPr="0006611D">
        <w:rPr>
          <w:rFonts w:ascii="Times New Roman" w:hAnsi="Times New Roman" w:cs="Times New Roman"/>
          <w:sz w:val="24"/>
          <w:szCs w:val="24"/>
          <w:lang w:val="en-US"/>
        </w:rPr>
        <w:t>Team work, in the broad sense can therefore be defined as the combined effort of persons in a certain group directed at the achievement of specific objectives. This process is far from passive, people have to be able to share information, respect each other and combine work and thoughts. Tuckman’s model of group development describes how working in groups stems in stages including forming, storming, norming, performing, and adjourning thus emphasizing the importance of change and working together in a group. When thinking about my aptness in natural role within the group, I think that I fit Belbin’s “Coordinator” position. The essence of a Coordinator is to present the work schedule, maintain an open line of communication, and remind the team of the goal in the process. This is always important and enabled me in responding to conflict situations by establishing the right human relations and setting out the means on the goal to be achieved. However I also sometimes contribute to the “Team Worker” sub-role and help to build consensus with a view to ensuring that everyone has their say. These roles relate well with my passion in a-cooperative/-interdependent process and assuming responsibility for the task inherent to the position as well as respecting teammates. Knowledge of these natural tendencies has led to higher level of self-awareness and teamwork participation.</w:t>
      </w:r>
    </w:p>
    <w:p w14:paraId="2A56DF70" w14:textId="136B98E7" w:rsidR="00322941" w:rsidRPr="00DF38CD" w:rsidRDefault="00190501" w:rsidP="00DF38CD">
      <w:pPr>
        <w:spacing w:line="480" w:lineRule="auto"/>
        <w:ind w:firstLine="720"/>
        <w:jc w:val="center"/>
        <w:rPr>
          <w:rFonts w:ascii="Times New Roman" w:hAnsi="Times New Roman" w:cs="Times New Roman"/>
          <w:b/>
          <w:bCs/>
          <w:sz w:val="24"/>
          <w:szCs w:val="24"/>
        </w:rPr>
      </w:pPr>
      <w:r w:rsidRPr="00DF38CD">
        <w:rPr>
          <w:rFonts w:ascii="Times New Roman" w:hAnsi="Times New Roman" w:cs="Times New Roman"/>
          <w:b/>
          <w:bCs/>
          <w:sz w:val="24"/>
          <w:szCs w:val="24"/>
        </w:rPr>
        <w:t>Findings</w:t>
      </w:r>
    </w:p>
    <w:p w14:paraId="2D7B7BBF" w14:textId="77777777" w:rsidR="0006611D" w:rsidRPr="0006611D" w:rsidRDefault="0006611D" w:rsidP="00DF38CD">
      <w:pPr>
        <w:spacing w:line="480" w:lineRule="auto"/>
        <w:ind w:firstLine="720"/>
        <w:jc w:val="both"/>
        <w:rPr>
          <w:rFonts w:ascii="Times New Roman" w:hAnsi="Times New Roman" w:cs="Times New Roman"/>
          <w:sz w:val="24"/>
          <w:szCs w:val="24"/>
          <w:lang w:val="en-US"/>
        </w:rPr>
      </w:pPr>
      <w:r w:rsidRPr="0006611D">
        <w:rPr>
          <w:rFonts w:ascii="Times New Roman" w:hAnsi="Times New Roman" w:cs="Times New Roman"/>
          <w:sz w:val="24"/>
          <w:szCs w:val="24"/>
          <w:lang w:val="en-US"/>
        </w:rPr>
        <w:t xml:space="preserve">I was able to gain ideas of how to work effectively within a group, solve conflicts, and improve cohesiveness through concepts as Transactional Analysis, the Drama Triangle, Tuckman’s Formation-Storming-Norming-Performing framework, Thomas-Kilmann’s Conflict Mode Instrument, and Belbin Team Roles. Implementation of all these learning points </w:t>
      </w:r>
      <w:r w:rsidRPr="0006611D">
        <w:rPr>
          <w:rFonts w:ascii="Times New Roman" w:hAnsi="Times New Roman" w:cs="Times New Roman"/>
          <w:sz w:val="24"/>
          <w:szCs w:val="24"/>
          <w:lang w:val="en-US"/>
        </w:rPr>
        <w:lastRenderedPageBreak/>
        <w:t>have not only fortified my input but also enriched my general experience of being in group works Inn, TA which forms part of this particular module offered a fresh approach to interpersonally relatable matters. This theory that divides interaction into Parent, Adult, and Child ego states worked for me in flagging communication behaviours that were constructive or unconstructive in the attainment of team dynamics (Hollins Martin, 2011). Observing the use of ego states in a group assignment made to prepare a marketing strategy, I realized that I tended to switch to Parent ego state sometimes by giving directions instead of encouraging the debate. I realized this, hence moved to the Adult ego state where I adopted civil and neutral language to compel the team participants into expressing what they wanted. This change made the flow of communication between us better and made everyone feel like a valued member making our productivity better.</w:t>
      </w:r>
    </w:p>
    <w:p w14:paraId="59AD1872" w14:textId="599EF0B3" w:rsidR="0006611D" w:rsidRDefault="0006611D" w:rsidP="00DF38CD">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From t</w:t>
      </w:r>
      <w:r w:rsidRPr="0006611D">
        <w:rPr>
          <w:rFonts w:ascii="Times New Roman" w:hAnsi="Times New Roman" w:cs="Times New Roman"/>
          <w:sz w:val="24"/>
          <w:szCs w:val="24"/>
          <w:lang w:val="en-US"/>
        </w:rPr>
        <w:t>he Drama Triangle, highlighted in the module also, I gained further perspective as to how conflicts transpire. This model defines three figures which people tend to show during the conflict – Victim, Persecutor and Rescuer. One day while evaluating a team project which I was recruited with my fellow members, I found myself performing the dynamics of Rescuer when one of my team member lacked the ability to meet his responsibilities. Taking this action, there was no ill-motive, but in reality, I escalated their reliance on me and foster conflict among them. Knowledge of the Drama Triangle applies to the constructive position in which a person should not be a part of reinforcement of negative behavioral patterns of the coworkers. For instance, in the following works, I aimed to support dysphoric members by providing directions while at the same time expecting them to be fully accountable for their inputs.</w:t>
      </w:r>
    </w:p>
    <w:p w14:paraId="04715EDE" w14:textId="77777777" w:rsidR="0006611D" w:rsidRPr="0006611D" w:rsidRDefault="0006611D" w:rsidP="00DF38CD">
      <w:pPr>
        <w:spacing w:line="480" w:lineRule="auto"/>
        <w:ind w:firstLine="720"/>
        <w:jc w:val="both"/>
        <w:rPr>
          <w:rFonts w:ascii="Times New Roman" w:hAnsi="Times New Roman" w:cs="Times New Roman"/>
          <w:sz w:val="24"/>
          <w:szCs w:val="24"/>
          <w:lang w:val="en-US"/>
        </w:rPr>
      </w:pPr>
      <w:r w:rsidRPr="0006611D">
        <w:rPr>
          <w:rFonts w:ascii="Times New Roman" w:hAnsi="Times New Roman" w:cs="Times New Roman"/>
          <w:sz w:val="24"/>
          <w:szCs w:val="24"/>
          <w:lang w:val="en-US"/>
        </w:rPr>
        <w:t xml:space="preserve">The Thomas-Kilmann Conflict Mode Instrument (TKI) provided valuable insights into conflict management, highlighting five styles: They are competition, coalition, collaboration, conflict and accommodation respectively. Therefore, prior to comprehending this model, I would tend to avoid confrontation and while this is not always wrong, there are times it results </w:t>
      </w:r>
      <w:r w:rsidRPr="0006611D">
        <w:rPr>
          <w:rFonts w:ascii="Times New Roman" w:hAnsi="Times New Roman" w:cs="Times New Roman"/>
          <w:sz w:val="24"/>
          <w:szCs w:val="24"/>
          <w:lang w:val="en-US"/>
        </w:rPr>
        <w:lastRenderedPageBreak/>
        <w:t>in stagnation of the team’s work and unaddressed issues (Qadir, 2020). For instance, in a task where members were asked to design a sustainability initiative, tension emerged from the disagreement in the direction of the project. In accordance with the TKI framework, I transitioned from negative communication to collaboration and organized a meeting in which everyone present is to express his or her opinion and, collectively, find a solution. Besides, this approach did not just help to address the conflict but also improved team cohesiveness and innovation.</w:t>
      </w:r>
    </w:p>
    <w:p w14:paraId="6DDA5CA0" w14:textId="77777777" w:rsidR="00DF38CD" w:rsidRDefault="0006611D" w:rsidP="00DF38CD">
      <w:pPr>
        <w:spacing w:line="480" w:lineRule="auto"/>
        <w:ind w:firstLine="720"/>
        <w:jc w:val="both"/>
        <w:rPr>
          <w:rFonts w:ascii="Times New Roman" w:hAnsi="Times New Roman" w:cs="Times New Roman"/>
          <w:sz w:val="24"/>
          <w:szCs w:val="24"/>
          <w:lang w:val="en-US"/>
        </w:rPr>
      </w:pPr>
      <w:r w:rsidRPr="0006611D">
        <w:rPr>
          <w:rFonts w:ascii="Times New Roman" w:hAnsi="Times New Roman" w:cs="Times New Roman"/>
          <w:sz w:val="24"/>
          <w:szCs w:val="24"/>
          <w:lang w:val="en-US"/>
        </w:rPr>
        <w:t>The application of the Belbin’s Team Roles was quite insightful to me in terms of contribution from individuals in the team. Stating my roles as a Coordinator and a Team Worker, I noted my assets were in terms of task coordination and working towards building unity. For instance, when organizing an outreach event within the community, they appreciated how I assigned tasks properly and with an understanding of the organizational goals and objectives. However, the module also showed me possible areas of vulnerability like avoiding confrontation and neglecting poor performers to maintain team cohesion. Thinking about this, I was able to reevaluate my behavior and use assertiveness in the communication to solve problems and at the same time not damage relationships. This adjustment further improved my leadership and teamwork competencies in an outstanding manner.</w:t>
      </w:r>
    </w:p>
    <w:p w14:paraId="27DC710F" w14:textId="77777777" w:rsidR="00DF38CD" w:rsidRPr="00DF38CD" w:rsidRDefault="00DF38CD" w:rsidP="00DF38CD">
      <w:pPr>
        <w:spacing w:line="480" w:lineRule="auto"/>
        <w:ind w:firstLine="720"/>
        <w:jc w:val="both"/>
        <w:rPr>
          <w:rFonts w:ascii="Times New Roman" w:hAnsi="Times New Roman" w:cs="Times New Roman"/>
          <w:sz w:val="24"/>
          <w:szCs w:val="24"/>
          <w:lang w:val="en-US"/>
        </w:rPr>
      </w:pPr>
      <w:r w:rsidRPr="00DF38CD">
        <w:rPr>
          <w:rFonts w:ascii="Times New Roman" w:hAnsi="Times New Roman" w:cs="Times New Roman"/>
          <w:sz w:val="24"/>
          <w:szCs w:val="24"/>
        </w:rPr>
        <w:t xml:space="preserve">Using Tuckman’s theory, which consist of forming, storming, norming, performing, and adjourning, made it easier to decipher the behaviour of teams (Vaida, 2021). Using this paradigm, I paid attention to how my teams changed, especially during a semester-long group project. When in the forming stage, we made introductions and determined the roles we would be playing, but the storming stage was characterized by issues such as who does what task. Knowledge that this phase was critical in the process of my development helped me become tolerant and encouraging during this time. We have successfully maneuvered from the greeting and orientation stage to the acceptance and commitment building stage by ensuring free and </w:t>
      </w:r>
      <w:r w:rsidRPr="00DF38CD">
        <w:rPr>
          <w:rFonts w:ascii="Times New Roman" w:hAnsi="Times New Roman" w:cs="Times New Roman"/>
          <w:sz w:val="24"/>
          <w:szCs w:val="24"/>
        </w:rPr>
        <w:lastRenderedPageBreak/>
        <w:t>open communication and encouraging mutual respect throughout the project process, moving to the next stage of norming, which involves trust and collaboration and finally the final stage of performing, where the team achieves its goals in the most optimal manner.</w:t>
      </w:r>
    </w:p>
    <w:p w14:paraId="05255514" w14:textId="77777777" w:rsidR="00DF38CD" w:rsidRDefault="00DF38CD" w:rsidP="00DF38CD">
      <w:pPr>
        <w:spacing w:line="480" w:lineRule="auto"/>
        <w:ind w:firstLine="720"/>
        <w:jc w:val="center"/>
        <w:rPr>
          <w:rFonts w:ascii="Times New Roman" w:hAnsi="Times New Roman" w:cs="Times New Roman"/>
          <w:b/>
          <w:bCs/>
          <w:sz w:val="24"/>
          <w:szCs w:val="24"/>
          <w:lang w:val="en-US"/>
        </w:rPr>
      </w:pPr>
      <w:r w:rsidRPr="00DF38CD">
        <w:rPr>
          <w:rFonts w:ascii="Times New Roman" w:hAnsi="Times New Roman" w:cs="Times New Roman"/>
          <w:b/>
          <w:bCs/>
          <w:sz w:val="24"/>
          <w:szCs w:val="24"/>
        </w:rPr>
        <w:t>Conclusion</w:t>
      </w:r>
    </w:p>
    <w:p w14:paraId="1EAD6C0E" w14:textId="4EEA149B" w:rsidR="00013BB3" w:rsidRPr="00DF38CD" w:rsidRDefault="00DF38CD" w:rsidP="00DF38CD">
      <w:pPr>
        <w:spacing w:line="480" w:lineRule="auto"/>
        <w:ind w:firstLine="720"/>
        <w:jc w:val="both"/>
        <w:rPr>
          <w:rFonts w:ascii="Times New Roman" w:hAnsi="Times New Roman" w:cs="Times New Roman"/>
          <w:sz w:val="24"/>
          <w:szCs w:val="24"/>
          <w:lang w:val="en-US"/>
        </w:rPr>
      </w:pPr>
      <w:r w:rsidRPr="00DF38CD">
        <w:rPr>
          <w:rFonts w:ascii="Times New Roman" w:hAnsi="Times New Roman" w:cs="Times New Roman"/>
          <w:sz w:val="24"/>
          <w:szCs w:val="24"/>
        </w:rPr>
        <w:t>Consequently, the analysis of teamwork theories and models in the context of the module has been beneficial in enriching knowledge of how to foster collaboration and individual development in teams. Acquiring theoretical knowledge like the Transactional Analysis, the Drama Triangle, the stages of group development by Tuckman, Belbin’s Team Roles, and Thomas-Kilmann Conflict Mode Instrument has made me more aware of my strengths regarding the Coordinator and Team Worker position, as well as shortcomings, such as conflicts management, or, the balance between empathy and assertiveness. It has also become clearer why psychological safety is paramount and has helped me develop constructive and trusting team climates as well. As for the future improvement, I will ensure that I pay closer attention when handling people, creating effective communication, and participating in team maintenance and development. In addition to thinking about the effectiveness of these frameworks, I will allocate my time to engaging in reflection, asking for feedback, and applying these frameworks to enhance my and my team’s performance.</w:t>
      </w:r>
    </w:p>
    <w:p w14:paraId="23924591" w14:textId="77777777" w:rsidR="00013BB3" w:rsidRDefault="00013BB3" w:rsidP="00DF38CD">
      <w:pPr>
        <w:spacing w:line="480" w:lineRule="auto"/>
        <w:jc w:val="both"/>
        <w:rPr>
          <w:rFonts w:ascii="Times New Roman" w:hAnsi="Times New Roman" w:cs="Times New Roman"/>
          <w:sz w:val="24"/>
          <w:szCs w:val="24"/>
          <w:lang w:val="en-US"/>
        </w:rPr>
      </w:pPr>
    </w:p>
    <w:p w14:paraId="482ABF98" w14:textId="77777777" w:rsidR="008A0327" w:rsidRDefault="008A0327" w:rsidP="008A0327">
      <w:pPr>
        <w:spacing w:line="480" w:lineRule="auto"/>
        <w:rPr>
          <w:rFonts w:ascii="Times New Roman" w:hAnsi="Times New Roman" w:cs="Times New Roman"/>
          <w:sz w:val="24"/>
          <w:szCs w:val="24"/>
          <w:lang w:val="en-US"/>
        </w:rPr>
      </w:pPr>
    </w:p>
    <w:p w14:paraId="79431316" w14:textId="77777777" w:rsidR="008A0327" w:rsidRDefault="008A0327" w:rsidP="008A0327">
      <w:pPr>
        <w:spacing w:line="480" w:lineRule="auto"/>
        <w:rPr>
          <w:rFonts w:ascii="Times New Roman" w:hAnsi="Times New Roman" w:cs="Times New Roman"/>
          <w:sz w:val="24"/>
          <w:szCs w:val="24"/>
          <w:lang w:val="en-US"/>
        </w:rPr>
      </w:pPr>
    </w:p>
    <w:p w14:paraId="409D3212" w14:textId="77777777" w:rsidR="008A0327" w:rsidRDefault="008A0327" w:rsidP="008A0327">
      <w:pPr>
        <w:spacing w:line="480" w:lineRule="auto"/>
        <w:rPr>
          <w:rFonts w:ascii="Times New Roman" w:hAnsi="Times New Roman" w:cs="Times New Roman"/>
          <w:sz w:val="24"/>
          <w:szCs w:val="24"/>
          <w:lang w:val="en-US"/>
        </w:rPr>
      </w:pPr>
    </w:p>
    <w:p w14:paraId="544FEAE3" w14:textId="77777777" w:rsidR="008A0327" w:rsidRDefault="008A0327" w:rsidP="008A0327">
      <w:pPr>
        <w:spacing w:line="480" w:lineRule="auto"/>
        <w:rPr>
          <w:rFonts w:ascii="Times New Roman" w:hAnsi="Times New Roman" w:cs="Times New Roman"/>
          <w:sz w:val="24"/>
          <w:szCs w:val="24"/>
          <w:lang w:val="en-US"/>
        </w:rPr>
      </w:pPr>
    </w:p>
    <w:p w14:paraId="381E0750" w14:textId="77777777" w:rsidR="008A0327" w:rsidRDefault="008A0327" w:rsidP="008A0327">
      <w:pPr>
        <w:spacing w:line="480" w:lineRule="auto"/>
        <w:rPr>
          <w:rFonts w:ascii="Times New Roman" w:hAnsi="Times New Roman" w:cs="Times New Roman"/>
          <w:sz w:val="24"/>
          <w:szCs w:val="24"/>
          <w:lang w:val="en-US"/>
        </w:rPr>
      </w:pPr>
    </w:p>
    <w:p w14:paraId="375CCD26" w14:textId="18F2DD3C" w:rsidR="00190501" w:rsidRPr="00013BB3" w:rsidRDefault="00190501" w:rsidP="008A0327">
      <w:pPr>
        <w:spacing w:line="480" w:lineRule="auto"/>
        <w:jc w:val="center"/>
        <w:rPr>
          <w:rFonts w:ascii="Times New Roman" w:hAnsi="Times New Roman" w:cs="Times New Roman"/>
          <w:b/>
          <w:bCs/>
          <w:sz w:val="24"/>
          <w:szCs w:val="24"/>
        </w:rPr>
      </w:pPr>
      <w:r w:rsidRPr="00013BB3">
        <w:rPr>
          <w:rFonts w:ascii="Times New Roman" w:hAnsi="Times New Roman" w:cs="Times New Roman"/>
          <w:b/>
          <w:bCs/>
          <w:sz w:val="24"/>
          <w:szCs w:val="24"/>
        </w:rPr>
        <w:lastRenderedPageBreak/>
        <w:t>References</w:t>
      </w:r>
    </w:p>
    <w:p w14:paraId="28B59186" w14:textId="49EBBC52" w:rsidR="00CB40E1" w:rsidRPr="00013BB3" w:rsidRDefault="00CB40E1" w:rsidP="00DF38CD">
      <w:pPr>
        <w:spacing w:line="480" w:lineRule="auto"/>
        <w:ind w:left="720" w:hanging="720"/>
        <w:jc w:val="both"/>
        <w:rPr>
          <w:rFonts w:ascii="Times New Roman" w:hAnsi="Times New Roman" w:cs="Times New Roman"/>
          <w:sz w:val="24"/>
          <w:szCs w:val="24"/>
        </w:rPr>
      </w:pPr>
      <w:r w:rsidRPr="00013BB3">
        <w:rPr>
          <w:rFonts w:ascii="Times New Roman" w:hAnsi="Times New Roman" w:cs="Times New Roman"/>
          <w:sz w:val="24"/>
          <w:szCs w:val="24"/>
        </w:rPr>
        <w:t>Hollins Martin, C.J., 2011. Transactional analysis: A method of analysing communication. </w:t>
      </w:r>
      <w:r w:rsidRPr="00013BB3">
        <w:rPr>
          <w:rFonts w:ascii="Times New Roman" w:hAnsi="Times New Roman" w:cs="Times New Roman"/>
          <w:i/>
          <w:iCs/>
          <w:sz w:val="24"/>
          <w:szCs w:val="24"/>
        </w:rPr>
        <w:t>British Journal of Midwifery</w:t>
      </w:r>
      <w:r w:rsidRPr="00013BB3">
        <w:rPr>
          <w:rFonts w:ascii="Times New Roman" w:hAnsi="Times New Roman" w:cs="Times New Roman"/>
          <w:sz w:val="24"/>
          <w:szCs w:val="24"/>
        </w:rPr>
        <w:t>, </w:t>
      </w:r>
      <w:r w:rsidRPr="00013BB3">
        <w:rPr>
          <w:rFonts w:ascii="Times New Roman" w:hAnsi="Times New Roman" w:cs="Times New Roman"/>
          <w:i/>
          <w:iCs/>
          <w:sz w:val="24"/>
          <w:szCs w:val="24"/>
        </w:rPr>
        <w:t>19</w:t>
      </w:r>
      <w:r w:rsidRPr="00013BB3">
        <w:rPr>
          <w:rFonts w:ascii="Times New Roman" w:hAnsi="Times New Roman" w:cs="Times New Roman"/>
          <w:sz w:val="24"/>
          <w:szCs w:val="24"/>
        </w:rPr>
        <w:t>(9), pp.587-593.</w:t>
      </w:r>
    </w:p>
    <w:p w14:paraId="29B87311" w14:textId="23810BFC" w:rsidR="00CB40E1" w:rsidRPr="00013BB3" w:rsidRDefault="00CB40E1" w:rsidP="00DF38CD">
      <w:pPr>
        <w:spacing w:line="480" w:lineRule="auto"/>
        <w:ind w:left="720" w:hanging="720"/>
        <w:jc w:val="both"/>
        <w:rPr>
          <w:rFonts w:ascii="Times New Roman" w:hAnsi="Times New Roman" w:cs="Times New Roman"/>
          <w:sz w:val="24"/>
          <w:szCs w:val="24"/>
        </w:rPr>
      </w:pPr>
      <w:r w:rsidRPr="00013BB3">
        <w:rPr>
          <w:rFonts w:ascii="Times New Roman" w:hAnsi="Times New Roman" w:cs="Times New Roman"/>
          <w:sz w:val="24"/>
          <w:szCs w:val="24"/>
        </w:rPr>
        <w:t>Qadir, A., 2020. Resolving conflicts at workplace–a discourse, using Thomas-Kilmann instrument mode framework. </w:t>
      </w:r>
      <w:r w:rsidRPr="00013BB3">
        <w:rPr>
          <w:rFonts w:ascii="Times New Roman" w:hAnsi="Times New Roman" w:cs="Times New Roman"/>
          <w:i/>
          <w:iCs/>
          <w:sz w:val="24"/>
          <w:szCs w:val="24"/>
        </w:rPr>
        <w:t>International Journal of Multidisciplinary Research</w:t>
      </w:r>
      <w:r w:rsidRPr="00013BB3">
        <w:rPr>
          <w:rFonts w:ascii="Times New Roman" w:hAnsi="Times New Roman" w:cs="Times New Roman"/>
          <w:sz w:val="24"/>
          <w:szCs w:val="24"/>
        </w:rPr>
        <w:t>, </w:t>
      </w:r>
      <w:r w:rsidRPr="00013BB3">
        <w:rPr>
          <w:rFonts w:ascii="Times New Roman" w:hAnsi="Times New Roman" w:cs="Times New Roman"/>
          <w:i/>
          <w:iCs/>
          <w:sz w:val="24"/>
          <w:szCs w:val="24"/>
        </w:rPr>
        <w:t>10</w:t>
      </w:r>
      <w:r w:rsidRPr="00013BB3">
        <w:rPr>
          <w:rFonts w:ascii="Times New Roman" w:hAnsi="Times New Roman" w:cs="Times New Roman"/>
          <w:sz w:val="24"/>
          <w:szCs w:val="24"/>
        </w:rPr>
        <w:t>(6), pp.28-46.</w:t>
      </w:r>
    </w:p>
    <w:p w14:paraId="132DD6CD" w14:textId="149C046A" w:rsidR="00013BB3" w:rsidRPr="00013BB3" w:rsidRDefault="00013BB3" w:rsidP="00DF38CD">
      <w:pPr>
        <w:spacing w:line="480" w:lineRule="auto"/>
        <w:ind w:left="720" w:hanging="720"/>
        <w:jc w:val="both"/>
        <w:rPr>
          <w:rFonts w:ascii="Times New Roman" w:hAnsi="Times New Roman" w:cs="Times New Roman"/>
          <w:sz w:val="24"/>
          <w:szCs w:val="24"/>
        </w:rPr>
      </w:pPr>
      <w:r w:rsidRPr="00013BB3">
        <w:rPr>
          <w:rFonts w:ascii="Times New Roman" w:hAnsi="Times New Roman" w:cs="Times New Roman"/>
          <w:sz w:val="24"/>
          <w:szCs w:val="24"/>
        </w:rPr>
        <w:t>Belbin, R.M. and Brown, V., 2022. </w:t>
      </w:r>
      <w:r w:rsidRPr="00013BB3">
        <w:rPr>
          <w:rFonts w:ascii="Times New Roman" w:hAnsi="Times New Roman" w:cs="Times New Roman"/>
          <w:i/>
          <w:iCs/>
          <w:sz w:val="24"/>
          <w:szCs w:val="24"/>
        </w:rPr>
        <w:t>Team roles at work</w:t>
      </w:r>
      <w:r w:rsidRPr="00013BB3">
        <w:rPr>
          <w:rFonts w:ascii="Times New Roman" w:hAnsi="Times New Roman" w:cs="Times New Roman"/>
          <w:sz w:val="24"/>
          <w:szCs w:val="24"/>
        </w:rPr>
        <w:t>. Routledge.</w:t>
      </w:r>
    </w:p>
    <w:p w14:paraId="580DA9D2" w14:textId="7A9DCE6F" w:rsidR="00013BB3" w:rsidRPr="00013BB3" w:rsidRDefault="00013BB3" w:rsidP="00DF38CD">
      <w:pPr>
        <w:spacing w:line="480" w:lineRule="auto"/>
        <w:ind w:left="720" w:hanging="720"/>
        <w:jc w:val="both"/>
        <w:rPr>
          <w:rFonts w:ascii="Times New Roman" w:hAnsi="Times New Roman" w:cs="Times New Roman"/>
          <w:sz w:val="24"/>
          <w:szCs w:val="24"/>
        </w:rPr>
      </w:pPr>
      <w:r w:rsidRPr="00013BB3">
        <w:rPr>
          <w:rFonts w:ascii="Times New Roman" w:hAnsi="Times New Roman" w:cs="Times New Roman"/>
          <w:sz w:val="24"/>
          <w:szCs w:val="24"/>
        </w:rPr>
        <w:t>Vaida, S.E.B.A.S.T.I.A.N. and ȘERBAN, D., 2021. Group development stages. A brief comparative analysis of various models. </w:t>
      </w:r>
      <w:r w:rsidRPr="00013BB3">
        <w:rPr>
          <w:rFonts w:ascii="Times New Roman" w:hAnsi="Times New Roman" w:cs="Times New Roman"/>
          <w:i/>
          <w:iCs/>
          <w:sz w:val="24"/>
          <w:szCs w:val="24"/>
        </w:rPr>
        <w:t>Studia Universitatis Babeș-Bolyai Psychologia-Paedagogia</w:t>
      </w:r>
      <w:r w:rsidRPr="00013BB3">
        <w:rPr>
          <w:rFonts w:ascii="Times New Roman" w:hAnsi="Times New Roman" w:cs="Times New Roman"/>
          <w:sz w:val="24"/>
          <w:szCs w:val="24"/>
        </w:rPr>
        <w:t>, pp.91-110.</w:t>
      </w:r>
    </w:p>
    <w:p w14:paraId="248C7008" w14:textId="7936EBE7" w:rsidR="00013BB3" w:rsidRPr="00013BB3" w:rsidRDefault="00013BB3" w:rsidP="00DF38CD">
      <w:pPr>
        <w:spacing w:line="480" w:lineRule="auto"/>
        <w:ind w:left="720" w:hanging="720"/>
        <w:jc w:val="both"/>
        <w:rPr>
          <w:rFonts w:ascii="Times New Roman" w:hAnsi="Times New Roman" w:cs="Times New Roman"/>
          <w:sz w:val="24"/>
          <w:szCs w:val="24"/>
        </w:rPr>
      </w:pPr>
      <w:r w:rsidRPr="00013BB3">
        <w:rPr>
          <w:rFonts w:ascii="Times New Roman" w:hAnsi="Times New Roman" w:cs="Times New Roman"/>
          <w:sz w:val="24"/>
          <w:szCs w:val="24"/>
        </w:rPr>
        <w:t>Redfern, E., 2021. The drama triangle and healthy triangle in supervision. </w:t>
      </w:r>
      <w:r w:rsidRPr="00013BB3">
        <w:rPr>
          <w:rFonts w:ascii="Times New Roman" w:hAnsi="Times New Roman" w:cs="Times New Roman"/>
          <w:i/>
          <w:iCs/>
          <w:sz w:val="24"/>
          <w:szCs w:val="24"/>
        </w:rPr>
        <w:t>The Irish Journal of Counselling and Psychotherapy</w:t>
      </w:r>
      <w:r w:rsidRPr="00013BB3">
        <w:rPr>
          <w:rFonts w:ascii="Times New Roman" w:hAnsi="Times New Roman" w:cs="Times New Roman"/>
          <w:sz w:val="24"/>
          <w:szCs w:val="24"/>
        </w:rPr>
        <w:t>, </w:t>
      </w:r>
      <w:r w:rsidRPr="00013BB3">
        <w:rPr>
          <w:rFonts w:ascii="Times New Roman" w:hAnsi="Times New Roman" w:cs="Times New Roman"/>
          <w:i/>
          <w:iCs/>
          <w:sz w:val="24"/>
          <w:szCs w:val="24"/>
        </w:rPr>
        <w:t>21</w:t>
      </w:r>
      <w:r w:rsidRPr="00013BB3">
        <w:rPr>
          <w:rFonts w:ascii="Times New Roman" w:hAnsi="Times New Roman" w:cs="Times New Roman"/>
          <w:sz w:val="24"/>
          <w:szCs w:val="24"/>
        </w:rPr>
        <w:t>(1), pp.4-8.</w:t>
      </w:r>
    </w:p>
    <w:sectPr w:rsidR="00013BB3" w:rsidRPr="00013B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DEA356" w14:textId="77777777" w:rsidR="006C06CB" w:rsidRDefault="006C06CB" w:rsidP="00DF38CD">
      <w:pPr>
        <w:spacing w:after="0" w:line="240" w:lineRule="auto"/>
      </w:pPr>
      <w:r>
        <w:separator/>
      </w:r>
    </w:p>
  </w:endnote>
  <w:endnote w:type="continuationSeparator" w:id="0">
    <w:p w14:paraId="19F7E933" w14:textId="77777777" w:rsidR="006C06CB" w:rsidRDefault="006C06CB" w:rsidP="00DF3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CCFC90" w14:textId="77777777" w:rsidR="006C06CB" w:rsidRDefault="006C06CB" w:rsidP="00DF38CD">
      <w:pPr>
        <w:spacing w:after="0" w:line="240" w:lineRule="auto"/>
      </w:pPr>
      <w:r>
        <w:separator/>
      </w:r>
    </w:p>
  </w:footnote>
  <w:footnote w:type="continuationSeparator" w:id="0">
    <w:p w14:paraId="279E7391" w14:textId="77777777" w:rsidR="006C06CB" w:rsidRDefault="006C06CB" w:rsidP="00DF38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941"/>
    <w:rsid w:val="00013BB3"/>
    <w:rsid w:val="0006611D"/>
    <w:rsid w:val="00190501"/>
    <w:rsid w:val="00236A69"/>
    <w:rsid w:val="00322941"/>
    <w:rsid w:val="006C06CB"/>
    <w:rsid w:val="00870702"/>
    <w:rsid w:val="008750FE"/>
    <w:rsid w:val="008A0327"/>
    <w:rsid w:val="00975E01"/>
    <w:rsid w:val="00C010A6"/>
    <w:rsid w:val="00CB40E1"/>
    <w:rsid w:val="00CF44CA"/>
    <w:rsid w:val="00DA362C"/>
    <w:rsid w:val="00DF3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8F00"/>
  <w15:chartTrackingRefBased/>
  <w15:docId w15:val="{1A8FE597-516C-405A-9FDD-D01630267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8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8CD"/>
  </w:style>
  <w:style w:type="paragraph" w:styleId="Footer">
    <w:name w:val="footer"/>
    <w:basedOn w:val="Normal"/>
    <w:link w:val="FooterChar"/>
    <w:uiPriority w:val="99"/>
    <w:unhideWhenUsed/>
    <w:rsid w:val="00DF38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127903">
      <w:bodyDiv w:val="1"/>
      <w:marLeft w:val="0"/>
      <w:marRight w:val="0"/>
      <w:marTop w:val="0"/>
      <w:marBottom w:val="0"/>
      <w:divBdr>
        <w:top w:val="none" w:sz="0" w:space="0" w:color="auto"/>
        <w:left w:val="none" w:sz="0" w:space="0" w:color="auto"/>
        <w:bottom w:val="none" w:sz="0" w:space="0" w:color="auto"/>
        <w:right w:val="none" w:sz="0" w:space="0" w:color="auto"/>
      </w:divBdr>
      <w:divsChild>
        <w:div w:id="590966178">
          <w:marLeft w:val="0"/>
          <w:marRight w:val="0"/>
          <w:marTop w:val="0"/>
          <w:marBottom w:val="0"/>
          <w:divBdr>
            <w:top w:val="none" w:sz="0" w:space="0" w:color="auto"/>
            <w:left w:val="none" w:sz="0" w:space="0" w:color="auto"/>
            <w:bottom w:val="none" w:sz="0" w:space="0" w:color="auto"/>
            <w:right w:val="none" w:sz="0" w:space="0" w:color="auto"/>
          </w:divBdr>
          <w:divsChild>
            <w:div w:id="1636061267">
              <w:marLeft w:val="0"/>
              <w:marRight w:val="0"/>
              <w:marTop w:val="0"/>
              <w:marBottom w:val="0"/>
              <w:divBdr>
                <w:top w:val="none" w:sz="0" w:space="0" w:color="auto"/>
                <w:left w:val="none" w:sz="0" w:space="0" w:color="auto"/>
                <w:bottom w:val="none" w:sz="0" w:space="0" w:color="auto"/>
                <w:right w:val="none" w:sz="0" w:space="0" w:color="auto"/>
              </w:divBdr>
              <w:divsChild>
                <w:div w:id="484663912">
                  <w:marLeft w:val="0"/>
                  <w:marRight w:val="0"/>
                  <w:marTop w:val="0"/>
                  <w:marBottom w:val="0"/>
                  <w:divBdr>
                    <w:top w:val="none" w:sz="0" w:space="0" w:color="auto"/>
                    <w:left w:val="none" w:sz="0" w:space="0" w:color="auto"/>
                    <w:bottom w:val="none" w:sz="0" w:space="0" w:color="auto"/>
                    <w:right w:val="none" w:sz="0" w:space="0" w:color="auto"/>
                  </w:divBdr>
                  <w:divsChild>
                    <w:div w:id="1496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82719">
          <w:marLeft w:val="0"/>
          <w:marRight w:val="0"/>
          <w:marTop w:val="0"/>
          <w:marBottom w:val="0"/>
          <w:divBdr>
            <w:top w:val="none" w:sz="0" w:space="0" w:color="auto"/>
            <w:left w:val="none" w:sz="0" w:space="0" w:color="auto"/>
            <w:bottom w:val="none" w:sz="0" w:space="0" w:color="auto"/>
            <w:right w:val="none" w:sz="0" w:space="0" w:color="auto"/>
          </w:divBdr>
          <w:divsChild>
            <w:div w:id="321276995">
              <w:marLeft w:val="0"/>
              <w:marRight w:val="0"/>
              <w:marTop w:val="0"/>
              <w:marBottom w:val="0"/>
              <w:divBdr>
                <w:top w:val="none" w:sz="0" w:space="0" w:color="auto"/>
                <w:left w:val="none" w:sz="0" w:space="0" w:color="auto"/>
                <w:bottom w:val="none" w:sz="0" w:space="0" w:color="auto"/>
                <w:right w:val="none" w:sz="0" w:space="0" w:color="auto"/>
              </w:divBdr>
              <w:divsChild>
                <w:div w:id="256059719">
                  <w:marLeft w:val="0"/>
                  <w:marRight w:val="0"/>
                  <w:marTop w:val="0"/>
                  <w:marBottom w:val="0"/>
                  <w:divBdr>
                    <w:top w:val="none" w:sz="0" w:space="0" w:color="auto"/>
                    <w:left w:val="none" w:sz="0" w:space="0" w:color="auto"/>
                    <w:bottom w:val="none" w:sz="0" w:space="0" w:color="auto"/>
                    <w:right w:val="none" w:sz="0" w:space="0" w:color="auto"/>
                  </w:divBdr>
                  <w:divsChild>
                    <w:div w:id="40372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205862">
      <w:bodyDiv w:val="1"/>
      <w:marLeft w:val="0"/>
      <w:marRight w:val="0"/>
      <w:marTop w:val="0"/>
      <w:marBottom w:val="0"/>
      <w:divBdr>
        <w:top w:val="none" w:sz="0" w:space="0" w:color="auto"/>
        <w:left w:val="none" w:sz="0" w:space="0" w:color="auto"/>
        <w:bottom w:val="none" w:sz="0" w:space="0" w:color="auto"/>
        <w:right w:val="none" w:sz="0" w:space="0" w:color="auto"/>
      </w:divBdr>
    </w:div>
    <w:div w:id="401021897">
      <w:bodyDiv w:val="1"/>
      <w:marLeft w:val="0"/>
      <w:marRight w:val="0"/>
      <w:marTop w:val="0"/>
      <w:marBottom w:val="0"/>
      <w:divBdr>
        <w:top w:val="none" w:sz="0" w:space="0" w:color="auto"/>
        <w:left w:val="none" w:sz="0" w:space="0" w:color="auto"/>
        <w:bottom w:val="none" w:sz="0" w:space="0" w:color="auto"/>
        <w:right w:val="none" w:sz="0" w:space="0" w:color="auto"/>
      </w:divBdr>
      <w:divsChild>
        <w:div w:id="265772584">
          <w:marLeft w:val="0"/>
          <w:marRight w:val="0"/>
          <w:marTop w:val="0"/>
          <w:marBottom w:val="0"/>
          <w:divBdr>
            <w:top w:val="none" w:sz="0" w:space="0" w:color="auto"/>
            <w:left w:val="none" w:sz="0" w:space="0" w:color="auto"/>
            <w:bottom w:val="none" w:sz="0" w:space="0" w:color="auto"/>
            <w:right w:val="none" w:sz="0" w:space="0" w:color="auto"/>
          </w:divBdr>
          <w:divsChild>
            <w:div w:id="128283623">
              <w:marLeft w:val="0"/>
              <w:marRight w:val="0"/>
              <w:marTop w:val="0"/>
              <w:marBottom w:val="0"/>
              <w:divBdr>
                <w:top w:val="none" w:sz="0" w:space="0" w:color="auto"/>
                <w:left w:val="none" w:sz="0" w:space="0" w:color="auto"/>
                <w:bottom w:val="none" w:sz="0" w:space="0" w:color="auto"/>
                <w:right w:val="none" w:sz="0" w:space="0" w:color="auto"/>
              </w:divBdr>
              <w:divsChild>
                <w:div w:id="2113082613">
                  <w:marLeft w:val="0"/>
                  <w:marRight w:val="0"/>
                  <w:marTop w:val="0"/>
                  <w:marBottom w:val="0"/>
                  <w:divBdr>
                    <w:top w:val="none" w:sz="0" w:space="0" w:color="auto"/>
                    <w:left w:val="none" w:sz="0" w:space="0" w:color="auto"/>
                    <w:bottom w:val="none" w:sz="0" w:space="0" w:color="auto"/>
                    <w:right w:val="none" w:sz="0" w:space="0" w:color="auto"/>
                  </w:divBdr>
                  <w:divsChild>
                    <w:div w:id="13588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70462">
          <w:marLeft w:val="0"/>
          <w:marRight w:val="0"/>
          <w:marTop w:val="0"/>
          <w:marBottom w:val="0"/>
          <w:divBdr>
            <w:top w:val="none" w:sz="0" w:space="0" w:color="auto"/>
            <w:left w:val="none" w:sz="0" w:space="0" w:color="auto"/>
            <w:bottom w:val="none" w:sz="0" w:space="0" w:color="auto"/>
            <w:right w:val="none" w:sz="0" w:space="0" w:color="auto"/>
          </w:divBdr>
          <w:divsChild>
            <w:div w:id="1660183804">
              <w:marLeft w:val="0"/>
              <w:marRight w:val="0"/>
              <w:marTop w:val="0"/>
              <w:marBottom w:val="0"/>
              <w:divBdr>
                <w:top w:val="none" w:sz="0" w:space="0" w:color="auto"/>
                <w:left w:val="none" w:sz="0" w:space="0" w:color="auto"/>
                <w:bottom w:val="none" w:sz="0" w:space="0" w:color="auto"/>
                <w:right w:val="none" w:sz="0" w:space="0" w:color="auto"/>
              </w:divBdr>
              <w:divsChild>
                <w:div w:id="927468948">
                  <w:marLeft w:val="0"/>
                  <w:marRight w:val="0"/>
                  <w:marTop w:val="0"/>
                  <w:marBottom w:val="0"/>
                  <w:divBdr>
                    <w:top w:val="none" w:sz="0" w:space="0" w:color="auto"/>
                    <w:left w:val="none" w:sz="0" w:space="0" w:color="auto"/>
                    <w:bottom w:val="none" w:sz="0" w:space="0" w:color="auto"/>
                    <w:right w:val="none" w:sz="0" w:space="0" w:color="auto"/>
                  </w:divBdr>
                  <w:divsChild>
                    <w:div w:id="110815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578340">
      <w:bodyDiv w:val="1"/>
      <w:marLeft w:val="0"/>
      <w:marRight w:val="0"/>
      <w:marTop w:val="0"/>
      <w:marBottom w:val="0"/>
      <w:divBdr>
        <w:top w:val="none" w:sz="0" w:space="0" w:color="auto"/>
        <w:left w:val="none" w:sz="0" w:space="0" w:color="auto"/>
        <w:bottom w:val="none" w:sz="0" w:space="0" w:color="auto"/>
        <w:right w:val="none" w:sz="0" w:space="0" w:color="auto"/>
      </w:divBdr>
    </w:div>
    <w:div w:id="1283615622">
      <w:bodyDiv w:val="1"/>
      <w:marLeft w:val="0"/>
      <w:marRight w:val="0"/>
      <w:marTop w:val="0"/>
      <w:marBottom w:val="0"/>
      <w:divBdr>
        <w:top w:val="none" w:sz="0" w:space="0" w:color="auto"/>
        <w:left w:val="none" w:sz="0" w:space="0" w:color="auto"/>
        <w:bottom w:val="none" w:sz="0" w:space="0" w:color="auto"/>
        <w:right w:val="none" w:sz="0" w:space="0" w:color="auto"/>
      </w:divBdr>
    </w:div>
    <w:div w:id="141998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1241</Words>
  <Characters>7074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Bianca Moldoveanu</cp:lastModifiedBy>
  <cp:revision>4</cp:revision>
  <dcterms:created xsi:type="dcterms:W3CDTF">2024-11-28T10:21:00Z</dcterms:created>
  <dcterms:modified xsi:type="dcterms:W3CDTF">2024-11-28T10:22:00Z</dcterms:modified>
</cp:coreProperties>
</file>