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m" ContentType="application/vnd.ms-excel.sheet.macroEnabled.12"/>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3F51" w14:textId="77777777" w:rsidR="007665B6" w:rsidRPr="009D1557" w:rsidRDefault="000506A0" w:rsidP="002B7154">
      <w:pPr>
        <w:spacing w:after="200"/>
        <w:jc w:val="center"/>
        <w:rPr>
          <w:rFonts w:ascii="Arial" w:hAnsi="Arial" w:cs="Arial"/>
          <w:sz w:val="26"/>
          <w:szCs w:val="26"/>
        </w:rPr>
      </w:pPr>
      <w:r w:rsidRPr="009D1557">
        <w:rPr>
          <w:rFonts w:ascii="Arial" w:hAnsi="Arial" w:cs="Arial"/>
          <w:noProof/>
        </w:rPr>
        <w:drawing>
          <wp:anchor distT="0" distB="0" distL="114300" distR="114300" simplePos="0" relativeHeight="251657728" behindDoc="1" locked="0" layoutInCell="1" allowOverlap="1" wp14:anchorId="397FC61B" wp14:editId="75DFC9AE">
            <wp:simplePos x="0" y="0"/>
            <wp:positionH relativeFrom="margin">
              <wp:posOffset>1809750</wp:posOffset>
            </wp:positionH>
            <wp:positionV relativeFrom="paragraph">
              <wp:posOffset>-190500</wp:posOffset>
            </wp:positionV>
            <wp:extent cx="1895475" cy="758190"/>
            <wp:effectExtent l="0" t="0" r="9525" b="3810"/>
            <wp:wrapTight wrapText="bothSides">
              <wp:wrapPolygon edited="0">
                <wp:start x="0" y="0"/>
                <wp:lineTo x="0" y="21166"/>
                <wp:lineTo x="21491" y="21166"/>
                <wp:lineTo x="21491" y="0"/>
                <wp:lineTo x="0" y="0"/>
              </wp:wrapPolygon>
            </wp:wrapTight>
            <wp:docPr id="3" name="Picture 3"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p>
    <w:p w14:paraId="19C4D1E2" w14:textId="77777777" w:rsidR="000506A0" w:rsidRPr="009D1557" w:rsidRDefault="000506A0" w:rsidP="000506A0">
      <w:pPr>
        <w:spacing w:after="200"/>
        <w:rPr>
          <w:rFonts w:ascii="Arial" w:hAnsi="Arial" w:cs="Arial"/>
          <w:b/>
          <w:bCs/>
          <w:sz w:val="28"/>
          <w:szCs w:val="28"/>
        </w:rPr>
      </w:pPr>
    </w:p>
    <w:p w14:paraId="2EB47B35" w14:textId="77777777" w:rsidR="007665B6" w:rsidRPr="009D1557" w:rsidRDefault="007665B6" w:rsidP="007665B6">
      <w:pPr>
        <w:spacing w:after="200"/>
        <w:jc w:val="center"/>
        <w:rPr>
          <w:rFonts w:ascii="Arial" w:hAnsi="Arial" w:cs="Arial"/>
          <w:b/>
          <w:bCs/>
          <w:sz w:val="28"/>
          <w:szCs w:val="28"/>
        </w:rPr>
      </w:pPr>
      <w:r w:rsidRPr="009D1557">
        <w:rPr>
          <w:rFonts w:ascii="Arial" w:hAnsi="Arial" w:cs="Arial"/>
          <w:b/>
          <w:bCs/>
          <w:sz w:val="28"/>
          <w:szCs w:val="28"/>
        </w:rPr>
        <w:t>Module: Dissertation</w:t>
      </w:r>
    </w:p>
    <w:p w14:paraId="5CE76B41" w14:textId="77777777" w:rsidR="007665B6" w:rsidRPr="009D1557" w:rsidRDefault="007665B6" w:rsidP="007665B6">
      <w:pPr>
        <w:spacing w:after="200"/>
        <w:jc w:val="center"/>
        <w:rPr>
          <w:rFonts w:ascii="Arial" w:hAnsi="Arial" w:cs="Arial"/>
          <w:b/>
          <w:bCs/>
          <w:sz w:val="28"/>
          <w:szCs w:val="28"/>
        </w:rPr>
      </w:pPr>
      <w:r w:rsidRPr="009D1557">
        <w:rPr>
          <w:rFonts w:ascii="Arial" w:hAnsi="Arial" w:cs="Arial"/>
          <w:b/>
          <w:bCs/>
          <w:sz w:val="28"/>
          <w:szCs w:val="28"/>
        </w:rPr>
        <w:t>Module code: LCMB7035</w:t>
      </w:r>
    </w:p>
    <w:p w14:paraId="350A9600" w14:textId="77777777" w:rsidR="00E6416A" w:rsidRPr="009D1557" w:rsidRDefault="007665B6" w:rsidP="002B7154">
      <w:pPr>
        <w:spacing w:after="200"/>
        <w:jc w:val="center"/>
        <w:rPr>
          <w:rFonts w:ascii="Arial" w:hAnsi="Arial" w:cs="Arial"/>
          <w:b/>
          <w:bCs/>
          <w:sz w:val="28"/>
          <w:szCs w:val="28"/>
        </w:rPr>
      </w:pPr>
      <w:r w:rsidRPr="009D1557">
        <w:rPr>
          <w:rFonts w:ascii="Arial" w:hAnsi="Arial" w:cs="Arial"/>
          <w:b/>
          <w:bCs/>
          <w:sz w:val="28"/>
          <w:szCs w:val="28"/>
        </w:rPr>
        <w:t>Programme: Master of Business Administration</w:t>
      </w:r>
    </w:p>
    <w:p w14:paraId="72293B5D" w14:textId="77777777" w:rsidR="00E6416A" w:rsidRPr="009D1557" w:rsidRDefault="00E6416A" w:rsidP="00E6416A">
      <w:pPr>
        <w:spacing w:after="200"/>
        <w:jc w:val="center"/>
        <w:rPr>
          <w:rFonts w:ascii="Arial" w:hAnsi="Arial" w:cs="Arial"/>
          <w:sz w:val="26"/>
          <w:szCs w:val="26"/>
        </w:rPr>
      </w:pPr>
    </w:p>
    <w:p w14:paraId="32D755EC" w14:textId="77777777" w:rsidR="00E6416A" w:rsidRPr="009D1557" w:rsidRDefault="007665B6" w:rsidP="00E6416A">
      <w:pPr>
        <w:spacing w:after="200"/>
        <w:jc w:val="center"/>
        <w:rPr>
          <w:rFonts w:ascii="Arial" w:hAnsi="Arial" w:cs="Arial"/>
          <w:b/>
          <w:bCs/>
          <w:i/>
          <w:iCs/>
          <w:sz w:val="26"/>
          <w:szCs w:val="26"/>
        </w:rPr>
      </w:pPr>
      <w:r w:rsidRPr="009D1557">
        <w:rPr>
          <w:rFonts w:ascii="Arial" w:hAnsi="Arial" w:cs="Arial"/>
          <w:b/>
          <w:bCs/>
          <w:sz w:val="26"/>
          <w:szCs w:val="26"/>
        </w:rPr>
        <w:t>Research Title</w:t>
      </w:r>
      <w:r w:rsidR="00E6416A" w:rsidRPr="009D1557">
        <w:rPr>
          <w:rFonts w:ascii="Arial" w:hAnsi="Arial" w:cs="Arial"/>
          <w:b/>
          <w:bCs/>
          <w:i/>
          <w:iCs/>
          <w:sz w:val="26"/>
          <w:szCs w:val="26"/>
        </w:rPr>
        <w:t xml:space="preserve">: </w:t>
      </w:r>
    </w:p>
    <w:p w14:paraId="0A081162" w14:textId="77777777" w:rsidR="00E6416A" w:rsidRPr="009D1557" w:rsidRDefault="00E6416A" w:rsidP="00E6416A">
      <w:pPr>
        <w:spacing w:after="200"/>
        <w:jc w:val="center"/>
        <w:rPr>
          <w:rFonts w:ascii="Arial" w:hAnsi="Arial" w:cs="Arial"/>
          <w:b/>
          <w:bCs/>
          <w:sz w:val="28"/>
          <w:szCs w:val="28"/>
        </w:rPr>
      </w:pPr>
      <w:r w:rsidRPr="009D1557">
        <w:rPr>
          <w:rFonts w:ascii="Arial" w:hAnsi="Arial" w:cs="Arial"/>
          <w:b/>
          <w:bCs/>
          <w:sz w:val="28"/>
          <w:szCs w:val="28"/>
        </w:rPr>
        <w:t>“The Influence of Influencer Marketing on Purchase Intentions Among Generation Z Consumers in the UK Retail Sector”</w:t>
      </w:r>
    </w:p>
    <w:p w14:paraId="728F9D7D" w14:textId="77777777" w:rsidR="00E6416A" w:rsidRPr="009D1557" w:rsidRDefault="00E6416A" w:rsidP="00E6416A">
      <w:pPr>
        <w:spacing w:after="200"/>
        <w:jc w:val="center"/>
        <w:rPr>
          <w:rFonts w:ascii="Arial" w:hAnsi="Arial" w:cs="Arial"/>
          <w:b/>
          <w:bCs/>
          <w:sz w:val="28"/>
          <w:szCs w:val="28"/>
        </w:rPr>
      </w:pPr>
    </w:p>
    <w:p w14:paraId="0A99A9CB" w14:textId="77777777" w:rsidR="00E6416A" w:rsidRPr="009D1557" w:rsidRDefault="00E6416A" w:rsidP="00E6416A">
      <w:pPr>
        <w:spacing w:after="200"/>
        <w:jc w:val="center"/>
        <w:rPr>
          <w:rFonts w:ascii="Arial" w:hAnsi="Arial" w:cs="Arial"/>
          <w:b/>
          <w:bCs/>
          <w:sz w:val="28"/>
          <w:szCs w:val="28"/>
        </w:rPr>
      </w:pPr>
    </w:p>
    <w:p w14:paraId="44137B15" w14:textId="77777777" w:rsidR="00E6416A" w:rsidRPr="009D1557" w:rsidRDefault="00E6416A" w:rsidP="00E6416A">
      <w:pPr>
        <w:spacing w:after="200"/>
        <w:jc w:val="center"/>
        <w:rPr>
          <w:rFonts w:ascii="Arial" w:hAnsi="Arial" w:cs="Arial"/>
          <w:b/>
          <w:bCs/>
          <w:sz w:val="28"/>
          <w:szCs w:val="28"/>
        </w:rPr>
      </w:pPr>
      <w:r w:rsidRPr="009D1557">
        <w:rPr>
          <w:rFonts w:ascii="Arial" w:hAnsi="Arial" w:cs="Arial"/>
          <w:b/>
          <w:bCs/>
          <w:sz w:val="28"/>
          <w:szCs w:val="28"/>
        </w:rPr>
        <w:t>Student Name: Md Faysal Rahman</w:t>
      </w:r>
      <w:r w:rsidRPr="009D1557">
        <w:rPr>
          <w:rFonts w:ascii="Arial" w:hAnsi="Arial" w:cs="Arial"/>
          <w:b/>
          <w:bCs/>
          <w:sz w:val="28"/>
          <w:szCs w:val="28"/>
        </w:rPr>
        <w:br/>
        <w:t>Student ID: 2436576</w:t>
      </w:r>
    </w:p>
    <w:p w14:paraId="3A65A028" w14:textId="77777777" w:rsidR="003E3CAA" w:rsidRPr="009D1557" w:rsidRDefault="003E3CAA" w:rsidP="00E6416A">
      <w:pPr>
        <w:spacing w:after="200"/>
        <w:jc w:val="center"/>
        <w:rPr>
          <w:rFonts w:ascii="Arial" w:hAnsi="Arial" w:cs="Arial"/>
          <w:b/>
          <w:bCs/>
          <w:sz w:val="28"/>
          <w:szCs w:val="28"/>
        </w:rPr>
      </w:pPr>
    </w:p>
    <w:p w14:paraId="67BDFBF7" w14:textId="77777777" w:rsidR="005325B8" w:rsidRPr="009D1557" w:rsidRDefault="003E3CAA" w:rsidP="00E6416A">
      <w:pPr>
        <w:spacing w:after="200"/>
        <w:jc w:val="center"/>
        <w:rPr>
          <w:rFonts w:ascii="Arial" w:hAnsi="Arial" w:cs="Arial"/>
          <w:b/>
          <w:bCs/>
          <w:sz w:val="28"/>
          <w:szCs w:val="28"/>
        </w:rPr>
      </w:pPr>
      <w:r w:rsidRPr="009D1557">
        <w:rPr>
          <w:rFonts w:ascii="Arial" w:hAnsi="Arial" w:cs="Arial"/>
          <w:b/>
          <w:bCs/>
          <w:sz w:val="28"/>
          <w:szCs w:val="28"/>
        </w:rPr>
        <w:t>Supervisor: Dr Andry Rakotovololona</w:t>
      </w:r>
    </w:p>
    <w:p w14:paraId="7E781FF9" w14:textId="77777777" w:rsidR="005325B8" w:rsidRPr="009D1557" w:rsidRDefault="005325B8" w:rsidP="00E6416A">
      <w:pPr>
        <w:spacing w:after="200"/>
        <w:jc w:val="center"/>
        <w:rPr>
          <w:rFonts w:ascii="Arial" w:hAnsi="Arial" w:cs="Arial"/>
          <w:b/>
          <w:bCs/>
          <w:sz w:val="28"/>
          <w:szCs w:val="28"/>
        </w:rPr>
      </w:pPr>
    </w:p>
    <w:p w14:paraId="616F8D37" w14:textId="77777777" w:rsidR="005325B8" w:rsidRPr="009D1557" w:rsidRDefault="005325B8" w:rsidP="00E6416A">
      <w:pPr>
        <w:spacing w:after="200"/>
        <w:jc w:val="center"/>
        <w:rPr>
          <w:rFonts w:ascii="Arial" w:hAnsi="Arial" w:cs="Arial"/>
          <w:b/>
          <w:bCs/>
          <w:sz w:val="28"/>
          <w:szCs w:val="28"/>
        </w:rPr>
      </w:pPr>
    </w:p>
    <w:p w14:paraId="0F895744" w14:textId="77777777" w:rsidR="005325B8" w:rsidRPr="009D1557" w:rsidRDefault="005325B8" w:rsidP="00E6416A">
      <w:pPr>
        <w:spacing w:after="200"/>
        <w:jc w:val="center"/>
        <w:rPr>
          <w:rFonts w:ascii="Arial" w:hAnsi="Arial" w:cs="Arial"/>
          <w:b/>
          <w:bCs/>
          <w:sz w:val="28"/>
          <w:szCs w:val="28"/>
        </w:rPr>
      </w:pPr>
    </w:p>
    <w:p w14:paraId="22E58ED7" w14:textId="77777777" w:rsidR="00CD1E8A" w:rsidRPr="009D1557" w:rsidRDefault="00CD1E8A" w:rsidP="005325B8">
      <w:pPr>
        <w:jc w:val="center"/>
        <w:rPr>
          <w:rFonts w:ascii="Arial" w:hAnsi="Arial" w:cs="Arial"/>
          <w:bCs/>
          <w:i/>
          <w:iCs/>
          <w:szCs w:val="21"/>
        </w:rPr>
      </w:pPr>
    </w:p>
    <w:p w14:paraId="5BA59E5A" w14:textId="77777777" w:rsidR="00CD1E8A" w:rsidRPr="009D1557" w:rsidRDefault="00CD1E8A" w:rsidP="005325B8">
      <w:pPr>
        <w:jc w:val="center"/>
        <w:rPr>
          <w:rFonts w:ascii="Arial" w:hAnsi="Arial" w:cs="Arial"/>
          <w:bCs/>
          <w:i/>
          <w:iCs/>
          <w:szCs w:val="21"/>
        </w:rPr>
      </w:pPr>
    </w:p>
    <w:p w14:paraId="7BB8D123" w14:textId="77777777" w:rsidR="00CD1E8A" w:rsidRPr="009D1557" w:rsidRDefault="00CD1E8A" w:rsidP="005325B8">
      <w:pPr>
        <w:jc w:val="center"/>
        <w:rPr>
          <w:rFonts w:ascii="Arial" w:hAnsi="Arial" w:cs="Arial"/>
          <w:bCs/>
          <w:i/>
          <w:iCs/>
          <w:szCs w:val="21"/>
        </w:rPr>
      </w:pPr>
    </w:p>
    <w:p w14:paraId="7C3C21E0" w14:textId="77777777" w:rsidR="00E6416A" w:rsidRPr="009D1557" w:rsidRDefault="005325B8" w:rsidP="005325B8">
      <w:pPr>
        <w:jc w:val="center"/>
        <w:rPr>
          <w:rFonts w:ascii="Arial" w:hAnsi="Arial" w:cs="Arial"/>
          <w:bCs/>
          <w:i/>
          <w:iCs/>
          <w:sz w:val="22"/>
          <w:szCs w:val="21"/>
        </w:rPr>
      </w:pPr>
      <w:r w:rsidRPr="009D1557">
        <w:rPr>
          <w:rFonts w:ascii="Arial" w:hAnsi="Arial" w:cs="Arial"/>
          <w:bCs/>
          <w:i/>
          <w:iCs/>
          <w:szCs w:val="21"/>
        </w:rPr>
        <w:t>Word Count: 1</w:t>
      </w:r>
      <w:r w:rsidR="0083556F" w:rsidRPr="009D1557">
        <w:rPr>
          <w:rFonts w:ascii="Arial" w:hAnsi="Arial" w:cs="Arial"/>
          <w:bCs/>
          <w:i/>
          <w:iCs/>
          <w:szCs w:val="21"/>
        </w:rPr>
        <w:t>6,</w:t>
      </w:r>
      <w:r w:rsidR="00DF5ECB" w:rsidRPr="009D1557">
        <w:rPr>
          <w:rFonts w:ascii="Arial" w:hAnsi="Arial" w:cs="Arial"/>
          <w:bCs/>
          <w:i/>
          <w:iCs/>
          <w:szCs w:val="21"/>
        </w:rPr>
        <w:t>376</w:t>
      </w:r>
      <w:r w:rsidR="008242BB" w:rsidRPr="009D1557">
        <w:rPr>
          <w:rFonts w:ascii="Arial" w:hAnsi="Arial" w:cs="Arial"/>
          <w:bCs/>
          <w:i/>
          <w:iCs/>
          <w:szCs w:val="21"/>
        </w:rPr>
        <w:t xml:space="preserve"> words</w:t>
      </w:r>
    </w:p>
    <w:p w14:paraId="29EC7973" w14:textId="77777777" w:rsidR="005325B8" w:rsidRPr="009D1557" w:rsidRDefault="005325B8" w:rsidP="005325B8">
      <w:pPr>
        <w:pStyle w:val="Heading1"/>
        <w:rPr>
          <w:rFonts w:ascii="Arial" w:hAnsi="Arial" w:cs="Arial"/>
          <w:color w:val="auto"/>
        </w:rPr>
      </w:pPr>
      <w:bookmarkStart w:id="0" w:name="_Toc240403519"/>
      <w:bookmarkStart w:id="1" w:name="_Toc240413763"/>
      <w:bookmarkStart w:id="2" w:name="_Toc240413856"/>
      <w:bookmarkStart w:id="3" w:name="_Toc241114416"/>
      <w:r w:rsidRPr="009D1557">
        <w:rPr>
          <w:rFonts w:ascii="Arial" w:hAnsi="Arial" w:cs="Arial"/>
          <w:color w:val="auto"/>
        </w:rPr>
        <w:lastRenderedPageBreak/>
        <w:t>DECLARATION</w:t>
      </w:r>
      <w:bookmarkEnd w:id="0"/>
      <w:bookmarkEnd w:id="1"/>
      <w:bookmarkEnd w:id="2"/>
      <w:bookmarkEnd w:id="3"/>
    </w:p>
    <w:p w14:paraId="6FFBF9FB" w14:textId="77777777" w:rsidR="005325B8" w:rsidRPr="009D1557" w:rsidRDefault="005325B8" w:rsidP="005325B8">
      <w:pPr>
        <w:rPr>
          <w:rFonts w:ascii="Arial" w:hAnsi="Arial" w:cs="Arial"/>
          <w:b/>
        </w:rPr>
      </w:pPr>
      <w:bookmarkStart w:id="4" w:name="fm_ai"/>
    </w:p>
    <w:p w14:paraId="30B1FDC8" w14:textId="77777777" w:rsidR="005325B8" w:rsidRPr="009D1557" w:rsidRDefault="005325B8" w:rsidP="005325B8">
      <w:pPr>
        <w:pBdr>
          <w:top w:val="single" w:sz="4" w:space="1" w:color="auto"/>
          <w:left w:val="single" w:sz="4" w:space="4" w:color="auto"/>
          <w:bottom w:val="single" w:sz="4" w:space="1" w:color="auto"/>
          <w:right w:val="single" w:sz="4" w:space="4" w:color="auto"/>
        </w:pBdr>
        <w:jc w:val="center"/>
        <w:rPr>
          <w:rFonts w:ascii="Arial" w:hAnsi="Arial" w:cs="Arial"/>
        </w:rPr>
      </w:pPr>
      <w:r w:rsidRPr="009D1557">
        <w:rPr>
          <w:rFonts w:ascii="Arial" w:hAnsi="Arial" w:cs="Arial"/>
          <w:noProof/>
        </w:rPr>
        <w:drawing>
          <wp:inline distT="0" distB="0" distL="0" distR="0" wp14:anchorId="25490A2E" wp14:editId="7E1844D3">
            <wp:extent cx="2844800" cy="1162685"/>
            <wp:effectExtent l="0" t="0" r="0" b="0"/>
            <wp:docPr id="1763331168" name="Picture 176333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4800" cy="1162685"/>
                    </a:xfrm>
                    <a:prstGeom prst="rect">
                      <a:avLst/>
                    </a:prstGeom>
                    <a:noFill/>
                    <a:ln>
                      <a:noFill/>
                    </a:ln>
                  </pic:spPr>
                </pic:pic>
              </a:graphicData>
            </a:graphic>
          </wp:inline>
        </w:drawing>
      </w:r>
    </w:p>
    <w:p w14:paraId="3761B534" w14:textId="77777777" w:rsidR="005325B8" w:rsidRPr="009D1557" w:rsidRDefault="005325B8" w:rsidP="005325B8">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p>
    <w:p w14:paraId="3A7153AC" w14:textId="77777777" w:rsidR="005325B8" w:rsidRPr="009D1557" w:rsidRDefault="005325B8" w:rsidP="005325B8">
      <w:pPr>
        <w:pBdr>
          <w:top w:val="single" w:sz="4" w:space="1" w:color="auto"/>
          <w:left w:val="single" w:sz="4" w:space="4" w:color="auto"/>
          <w:bottom w:val="single" w:sz="4" w:space="1" w:color="auto"/>
          <w:right w:val="single" w:sz="4" w:space="4" w:color="auto"/>
        </w:pBdr>
        <w:jc w:val="center"/>
        <w:rPr>
          <w:rFonts w:ascii="Arial" w:hAnsi="Arial" w:cs="Arial"/>
          <w:sz w:val="28"/>
          <w:szCs w:val="28"/>
        </w:rPr>
      </w:pPr>
      <w:r w:rsidRPr="009D1557">
        <w:rPr>
          <w:rFonts w:ascii="Arial" w:hAnsi="Arial" w:cs="Arial"/>
          <w:b/>
          <w:sz w:val="28"/>
          <w:szCs w:val="28"/>
        </w:rPr>
        <w:t>Master’s Degrees by Examination and Dissertation</w:t>
      </w:r>
    </w:p>
    <w:p w14:paraId="28A3C7C6" w14:textId="77777777" w:rsidR="005325B8" w:rsidRPr="009D1557" w:rsidRDefault="005325B8" w:rsidP="005325B8">
      <w:pPr>
        <w:pBdr>
          <w:top w:val="single" w:sz="4" w:space="1" w:color="auto"/>
          <w:left w:val="single" w:sz="4" w:space="4" w:color="auto"/>
          <w:bottom w:val="single" w:sz="4" w:space="1" w:color="auto"/>
          <w:right w:val="single" w:sz="4" w:space="4" w:color="auto"/>
        </w:pBdr>
        <w:jc w:val="center"/>
        <w:rPr>
          <w:rFonts w:ascii="Arial" w:hAnsi="Arial" w:cs="Arial"/>
          <w:sz w:val="28"/>
          <w:szCs w:val="28"/>
        </w:rPr>
      </w:pPr>
      <w:r w:rsidRPr="009D1557">
        <w:rPr>
          <w:rFonts w:ascii="Arial" w:hAnsi="Arial" w:cs="Arial"/>
          <w:b/>
          <w:sz w:val="28"/>
          <w:szCs w:val="28"/>
        </w:rPr>
        <w:t>Declaration Form</w:t>
      </w:r>
    </w:p>
    <w:p w14:paraId="2E33CC0D" w14:textId="77777777"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p>
    <w:p w14:paraId="1427CF64" w14:textId="77777777"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r w:rsidRPr="009D1557">
        <w:rPr>
          <w:rFonts w:ascii="Arial" w:hAnsi="Arial" w:cs="Arial"/>
        </w:rPr>
        <w:t xml:space="preserve">I, </w:t>
      </w:r>
      <w:r w:rsidR="008F33C3" w:rsidRPr="009D1557">
        <w:rPr>
          <w:rFonts w:ascii="Arial" w:hAnsi="Arial" w:cs="Arial"/>
          <w:szCs w:val="24"/>
        </w:rPr>
        <w:t>Md Faysal Rahman</w:t>
      </w:r>
      <w:r w:rsidRPr="009D1557">
        <w:rPr>
          <w:rFonts w:ascii="Arial" w:hAnsi="Arial" w:cs="Arial"/>
          <w:sz w:val="22"/>
          <w:szCs w:val="21"/>
        </w:rPr>
        <w:t xml:space="preserve">, </w:t>
      </w:r>
      <w:r w:rsidRPr="009D1557">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64BD970" w14:textId="77777777"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r w:rsidRPr="009D1557">
        <w:rPr>
          <w:rFonts w:ascii="Arial" w:hAnsi="Arial" w:cs="Arial"/>
        </w:rPr>
        <w:t xml:space="preserve"> </w:t>
      </w:r>
    </w:p>
    <w:p w14:paraId="36E17AAD" w14:textId="0CFCA8CB"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r w:rsidRPr="009D1557">
        <w:rPr>
          <w:rFonts w:ascii="Arial" w:hAnsi="Arial" w:cs="Arial"/>
        </w:rPr>
        <w:t xml:space="preserve">Signature: </w:t>
      </w:r>
      <w:r w:rsidR="00AC7484" w:rsidRPr="009D1557">
        <w:rPr>
          <w:rFonts w:ascii="Arial" w:hAnsi="Arial" w:cs="Arial"/>
          <w:noProof/>
        </w:rPr>
        <w:drawing>
          <wp:inline distT="0" distB="0" distL="0" distR="0" wp14:anchorId="53E42054" wp14:editId="5FE53C5F">
            <wp:extent cx="144780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47800" cy="171450"/>
                    </a:xfrm>
                    <a:prstGeom prst="rect">
                      <a:avLst/>
                    </a:prstGeom>
                  </pic:spPr>
                </pic:pic>
              </a:graphicData>
            </a:graphic>
          </wp:inline>
        </w:drawing>
      </w:r>
    </w:p>
    <w:p w14:paraId="032C024A" w14:textId="77777777"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r w:rsidRPr="009D1557">
        <w:rPr>
          <w:rFonts w:ascii="Arial" w:hAnsi="Arial" w:cs="Arial"/>
        </w:rPr>
        <w:t xml:space="preserve"> </w:t>
      </w:r>
    </w:p>
    <w:p w14:paraId="4A607047" w14:textId="16814C93"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r w:rsidRPr="009D1557">
        <w:rPr>
          <w:rFonts w:ascii="Arial" w:hAnsi="Arial" w:cs="Arial"/>
        </w:rPr>
        <w:t xml:space="preserve">Date: </w:t>
      </w:r>
      <w:r w:rsidR="00AC7484" w:rsidRPr="009D1557">
        <w:rPr>
          <w:rFonts w:ascii="Arial" w:hAnsi="Arial" w:cs="Arial"/>
        </w:rPr>
        <w:t>23/09/2026</w:t>
      </w:r>
    </w:p>
    <w:p w14:paraId="70C031C1" w14:textId="77777777" w:rsidR="005325B8" w:rsidRPr="009D1557" w:rsidRDefault="005325B8" w:rsidP="005325B8">
      <w:pPr>
        <w:pBdr>
          <w:top w:val="single" w:sz="4" w:space="1" w:color="auto"/>
          <w:left w:val="single" w:sz="4" w:space="4" w:color="auto"/>
          <w:bottom w:val="single" w:sz="4" w:space="1" w:color="auto"/>
          <w:right w:val="single" w:sz="4" w:space="4" w:color="auto"/>
        </w:pBdr>
        <w:rPr>
          <w:rFonts w:ascii="Arial" w:hAnsi="Arial" w:cs="Arial"/>
        </w:rPr>
      </w:pPr>
    </w:p>
    <w:p w14:paraId="56A4E5F5" w14:textId="77777777" w:rsidR="007477B2" w:rsidRPr="009D1557" w:rsidRDefault="005325B8" w:rsidP="00054257">
      <w:pPr>
        <w:spacing w:after="200" w:line="276" w:lineRule="auto"/>
        <w:jc w:val="center"/>
        <w:rPr>
          <w:rFonts w:ascii="Arial" w:hAnsi="Arial" w:cs="Arial"/>
          <w:b/>
          <w:sz w:val="32"/>
        </w:rPr>
      </w:pPr>
      <w:r w:rsidRPr="009D1557">
        <w:rPr>
          <w:rFonts w:ascii="Arial" w:hAnsi="Arial" w:cs="Arial"/>
          <w:b/>
          <w:sz w:val="32"/>
        </w:rPr>
        <w:br w:type="page"/>
      </w:r>
      <w:r w:rsidR="00975EC6" w:rsidRPr="009D1557">
        <w:rPr>
          <w:rFonts w:ascii="Arial" w:hAnsi="Arial" w:cs="Arial"/>
          <w:b/>
          <w:sz w:val="32"/>
        </w:rPr>
        <w:lastRenderedPageBreak/>
        <w:t>AI use Acknowledgement</w:t>
      </w:r>
    </w:p>
    <w:p w14:paraId="2B05ABE8" w14:textId="51F3A141" w:rsidR="007477B2" w:rsidRPr="009D1557" w:rsidRDefault="007477B2" w:rsidP="007477B2">
      <w:pPr>
        <w:pStyle w:val="NormalWeb"/>
        <w:jc w:val="both"/>
        <w:rPr>
          <w:rFonts w:ascii="Arial" w:hAnsi="Arial" w:cs="Arial"/>
        </w:rPr>
      </w:pPr>
      <w:r w:rsidRPr="009D1557">
        <w:rPr>
          <w:rFonts w:ascii="Arial" w:hAnsi="Arial" w:cs="Arial"/>
          <w:noProof/>
        </w:rPr>
        <w:drawing>
          <wp:inline distT="0" distB="0" distL="0" distR="0" wp14:anchorId="0A7E223E" wp14:editId="29EF63FF">
            <wp:extent cx="5731510" cy="2444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44750"/>
                    </a:xfrm>
                    <a:prstGeom prst="rect">
                      <a:avLst/>
                    </a:prstGeom>
                  </pic:spPr>
                </pic:pic>
              </a:graphicData>
            </a:graphic>
          </wp:inline>
        </w:drawing>
      </w:r>
    </w:p>
    <w:p w14:paraId="1841A16B" w14:textId="23ED0350" w:rsidR="005325B8" w:rsidRPr="009D1557" w:rsidRDefault="00975EC6" w:rsidP="00054257">
      <w:pPr>
        <w:spacing w:after="200" w:line="276" w:lineRule="auto"/>
        <w:jc w:val="center"/>
        <w:rPr>
          <w:rFonts w:ascii="Arial" w:hAnsi="Arial" w:cs="Arial"/>
          <w:b/>
          <w:sz w:val="32"/>
        </w:rPr>
      </w:pPr>
      <w:r w:rsidRPr="009D1557">
        <w:rPr>
          <w:rFonts w:ascii="Arial" w:hAnsi="Arial" w:cs="Arial"/>
          <w:b/>
          <w:sz w:val="32"/>
        </w:rPr>
        <w:br w:type="page"/>
      </w:r>
    </w:p>
    <w:p w14:paraId="28DA335B" w14:textId="77777777" w:rsidR="00506DB0" w:rsidRPr="009D1557" w:rsidRDefault="0078058C" w:rsidP="005325B8">
      <w:pPr>
        <w:pStyle w:val="Heading1"/>
        <w:rPr>
          <w:rFonts w:ascii="Arial" w:hAnsi="Arial" w:cs="Arial"/>
          <w:color w:val="auto"/>
        </w:rPr>
      </w:pPr>
      <w:bookmarkStart w:id="5" w:name="_Toc240403521"/>
      <w:bookmarkStart w:id="6" w:name="_Toc240413764"/>
      <w:bookmarkStart w:id="7" w:name="_Toc240413857"/>
      <w:bookmarkStart w:id="8" w:name="_Toc241114417"/>
      <w:bookmarkEnd w:id="4"/>
      <w:r w:rsidRPr="009D1557">
        <w:rPr>
          <w:rFonts w:ascii="Arial" w:hAnsi="Arial" w:cs="Arial"/>
          <w:color w:val="auto"/>
        </w:rPr>
        <w:lastRenderedPageBreak/>
        <w:t>ACKNOWLEDGEMENTS</w:t>
      </w:r>
      <w:bookmarkEnd w:id="5"/>
      <w:bookmarkEnd w:id="6"/>
      <w:bookmarkEnd w:id="7"/>
      <w:bookmarkEnd w:id="8"/>
    </w:p>
    <w:p w14:paraId="55F0E759" w14:textId="77777777" w:rsidR="00506DB0" w:rsidRPr="009D1557" w:rsidRDefault="008F4F8B" w:rsidP="008F4F8B">
      <w:pPr>
        <w:rPr>
          <w:rFonts w:ascii="Arial" w:hAnsi="Arial" w:cs="Arial"/>
        </w:rPr>
      </w:pPr>
      <w:r w:rsidRPr="009D1557">
        <w:rPr>
          <w:rFonts w:ascii="Arial" w:hAnsi="Arial" w:cs="Arial"/>
        </w:rPr>
        <w:t>I would like to thank my dissertation supervisor and the teaching staff of the University of Wales Trinity Saint David for their direction during this research. I would also like to thank everyone who participated in the survey and gave up their time to be a part of the study. Their responses made it possible to conduct the empirical analysis. Lastly, I would like to express my gratitude to my family and my supporters while completing the MBA programme and dissertation.</w:t>
      </w:r>
    </w:p>
    <w:p w14:paraId="15E83181" w14:textId="77777777" w:rsidR="002B7154" w:rsidRPr="009D1557" w:rsidRDefault="002B7154" w:rsidP="008F4F8B">
      <w:pPr>
        <w:rPr>
          <w:rFonts w:ascii="Arial" w:hAnsi="Arial" w:cs="Arial"/>
        </w:rPr>
      </w:pPr>
    </w:p>
    <w:p w14:paraId="07BFD21F" w14:textId="77777777" w:rsidR="002B7154" w:rsidRPr="009D1557" w:rsidRDefault="002B7154" w:rsidP="008F4F8B">
      <w:pPr>
        <w:rPr>
          <w:rFonts w:ascii="Arial" w:hAnsi="Arial" w:cs="Arial"/>
        </w:rPr>
      </w:pPr>
      <w:r w:rsidRPr="009D1557">
        <w:rPr>
          <w:rFonts w:ascii="Arial" w:hAnsi="Arial" w:cs="Arial"/>
        </w:rPr>
        <w:t>Regards</w:t>
      </w:r>
    </w:p>
    <w:p w14:paraId="64ECA1D6" w14:textId="77777777" w:rsidR="002B7154" w:rsidRPr="009D1557" w:rsidRDefault="002B7154" w:rsidP="008F4F8B">
      <w:pPr>
        <w:rPr>
          <w:rFonts w:ascii="Arial" w:hAnsi="Arial" w:cs="Arial"/>
          <w:szCs w:val="24"/>
        </w:rPr>
      </w:pPr>
      <w:r w:rsidRPr="009D1557">
        <w:rPr>
          <w:rFonts w:ascii="Arial" w:hAnsi="Arial" w:cs="Arial"/>
          <w:szCs w:val="24"/>
        </w:rPr>
        <w:t>Md Faysal Rahman</w:t>
      </w:r>
    </w:p>
    <w:p w14:paraId="65097FE2" w14:textId="77777777" w:rsidR="00506DB0" w:rsidRPr="009D1557" w:rsidRDefault="0078058C" w:rsidP="005325B8">
      <w:pPr>
        <w:pStyle w:val="Heading1"/>
        <w:rPr>
          <w:rFonts w:ascii="Arial" w:hAnsi="Arial" w:cs="Arial"/>
          <w:color w:val="auto"/>
        </w:rPr>
      </w:pPr>
      <w:bookmarkStart w:id="9" w:name="_Toc240403522"/>
      <w:bookmarkStart w:id="10" w:name="_Toc240413765"/>
      <w:bookmarkStart w:id="11" w:name="_Toc240413858"/>
      <w:bookmarkStart w:id="12" w:name="_Toc241114418"/>
      <w:r w:rsidRPr="009D1557">
        <w:rPr>
          <w:rFonts w:ascii="Arial" w:hAnsi="Arial" w:cs="Arial"/>
          <w:color w:val="auto"/>
        </w:rPr>
        <w:lastRenderedPageBreak/>
        <w:t>ABSTRACT</w:t>
      </w:r>
      <w:bookmarkEnd w:id="9"/>
      <w:bookmarkEnd w:id="10"/>
      <w:bookmarkEnd w:id="11"/>
      <w:bookmarkEnd w:id="12"/>
    </w:p>
    <w:p w14:paraId="387BE595" w14:textId="77777777" w:rsidR="00506DB0" w:rsidRPr="009D1557" w:rsidRDefault="008F4F8B" w:rsidP="008F4F8B">
      <w:pPr>
        <w:rPr>
          <w:rFonts w:ascii="Arial" w:hAnsi="Arial" w:cs="Arial"/>
        </w:rPr>
      </w:pPr>
      <w:r w:rsidRPr="009D1557">
        <w:rPr>
          <w:rFonts w:ascii="Arial" w:hAnsi="Arial" w:cs="Arial"/>
        </w:rPr>
        <w:t>The purpose of this dissertation is to analyse the impact of the credibility of social media influencers on the purchase intention of Gen Z consumers in the UK retail sector. It emphasises three aspects of credibility: trustworthiness, expertise and attractiveness, and it specifies which of these dimensions offers the best independent predictor of purchase intention. A positivist, deductive and mono-method quantitative design was adopted. The data were gathered using an online questionnaire with five-point Likert scales based on existing questionnaires. Out of 103 submissions 89 eligible and complete responses were retained for analysis. Descriptive statistics, Cronbach's alpha, Pearson correlations, multiple linear regression and diagnostic tests were used. All three credibility dimensions had positive correlation with purchase intention. Trustworthiness had the strongest bivariate relationship and was the only statistically significant independent predictor with HC3 robust inference (B = 0.526, β = 0.454, p = .007). The findings showed that expertise and attractiveness were both positively related to purchase intention, but did not have a unique effect when the three dimensions were included together. The regression model was significant, F(3, 85) = 29.158, p &lt; .001, accounting for 50.7 per cent of the variance in purchase intention. The results support Source Credibility Theory and suggest that the dimensions of credibility should not be assumed to be equally influential. The findings suggest that when choosing influencers, UK retailers should focus more on honesty, reliability and clear communication, with careful consideration of expertise and attractiveness in terms of product and campaign context.</w:t>
      </w:r>
    </w:p>
    <w:p w14:paraId="04234EDD" w14:textId="77777777" w:rsidR="00506DB0" w:rsidRPr="009D1557" w:rsidRDefault="0078058C">
      <w:pPr>
        <w:rPr>
          <w:rFonts w:ascii="Arial" w:hAnsi="Arial" w:cs="Arial"/>
        </w:rPr>
      </w:pPr>
      <w:r w:rsidRPr="009D1557">
        <w:rPr>
          <w:rFonts w:ascii="Arial" w:hAnsi="Arial" w:cs="Arial"/>
          <w:b/>
          <w:bCs/>
          <w:i/>
        </w:rPr>
        <w:t>Keywords:</w:t>
      </w:r>
      <w:r w:rsidRPr="009D1557">
        <w:rPr>
          <w:rFonts w:ascii="Arial" w:hAnsi="Arial" w:cs="Arial"/>
          <w:i/>
        </w:rPr>
        <w:t xml:space="preserve"> influencer marketing; Generation Z; trustworthiness; expertise; attractiveness; purchase intention; UK retail</w:t>
      </w:r>
    </w:p>
    <w:p w14:paraId="59951D92" w14:textId="77777777" w:rsidR="00B90C2A" w:rsidRPr="009D1557" w:rsidRDefault="00B90C2A">
      <w:pPr>
        <w:spacing w:after="200" w:line="276" w:lineRule="auto"/>
        <w:jc w:val="left"/>
        <w:rPr>
          <w:rFonts w:ascii="Arial" w:hAnsi="Arial" w:cs="Arial"/>
          <w:b/>
          <w:bCs/>
          <w:sz w:val="32"/>
          <w:szCs w:val="32"/>
        </w:rPr>
      </w:pPr>
      <w:r w:rsidRPr="009D1557">
        <w:rPr>
          <w:rFonts w:ascii="Arial" w:hAnsi="Arial" w:cs="Arial"/>
          <w:b/>
          <w:bCs/>
          <w:sz w:val="32"/>
          <w:szCs w:val="32"/>
        </w:rPr>
        <w:br w:type="page"/>
      </w:r>
    </w:p>
    <w:bookmarkStart w:id="13" w:name="_Toc240403523" w:displacedByCustomXml="next"/>
    <w:sdt>
      <w:sdtPr>
        <w:rPr>
          <w:rFonts w:ascii="Arial" w:hAnsi="Arial" w:cs="Arial"/>
          <w:b w:val="0"/>
          <w:bCs w:val="0"/>
          <w:color w:val="auto"/>
          <w:sz w:val="24"/>
          <w:szCs w:val="22"/>
        </w:rPr>
        <w:id w:val="255879381"/>
        <w:docPartObj>
          <w:docPartGallery w:val="Table of Contents"/>
          <w:docPartUnique/>
        </w:docPartObj>
      </w:sdtPr>
      <w:sdtEndPr>
        <w:rPr>
          <w:noProof/>
        </w:rPr>
      </w:sdtEndPr>
      <w:sdtContent>
        <w:p w14:paraId="489C471A" w14:textId="77777777" w:rsidR="006B36BB" w:rsidRPr="009D1557" w:rsidRDefault="006B36BB">
          <w:pPr>
            <w:pStyle w:val="TOCHeading"/>
            <w:rPr>
              <w:rFonts w:ascii="Arial" w:hAnsi="Arial" w:cs="Arial"/>
              <w:color w:val="auto"/>
            </w:rPr>
          </w:pPr>
          <w:r w:rsidRPr="009D1557">
            <w:rPr>
              <w:rFonts w:ascii="Arial" w:hAnsi="Arial" w:cs="Arial"/>
              <w:color w:val="auto"/>
            </w:rPr>
            <w:t>Table of Contents</w:t>
          </w:r>
        </w:p>
        <w:p w14:paraId="44BCA43D" w14:textId="6F5EA4CD" w:rsidR="0067299F" w:rsidRDefault="006B36BB">
          <w:pPr>
            <w:pStyle w:val="TOC1"/>
            <w:rPr>
              <w:rFonts w:asciiTheme="minorHAnsi" w:eastAsiaTheme="minorEastAsia" w:hAnsiTheme="minorHAnsi" w:cstheme="minorBidi"/>
              <w:b w:val="0"/>
              <w:bCs w:val="0"/>
              <w:sz w:val="22"/>
            </w:rPr>
          </w:pPr>
          <w:r w:rsidRPr="009D1557">
            <w:rPr>
              <w:rFonts w:ascii="Arial" w:hAnsi="Arial" w:cs="Arial"/>
            </w:rPr>
            <w:fldChar w:fldCharType="begin"/>
          </w:r>
          <w:r w:rsidRPr="009D1557">
            <w:rPr>
              <w:rFonts w:ascii="Arial" w:hAnsi="Arial" w:cs="Arial"/>
            </w:rPr>
            <w:instrText xml:space="preserve"> TOC \o "1-3" \h \z \u </w:instrText>
          </w:r>
          <w:r w:rsidRPr="009D1557">
            <w:rPr>
              <w:rFonts w:ascii="Arial" w:hAnsi="Arial" w:cs="Arial"/>
            </w:rPr>
            <w:fldChar w:fldCharType="separate"/>
          </w:r>
          <w:hyperlink w:anchor="_Toc241114416" w:history="1">
            <w:r w:rsidR="0067299F" w:rsidRPr="0076094A">
              <w:rPr>
                <w:rStyle w:val="Hyperlink"/>
                <w:rFonts w:ascii="Arial" w:hAnsi="Arial" w:cs="Arial"/>
              </w:rPr>
              <w:t>DECLARATION</w:t>
            </w:r>
            <w:r w:rsidR="0067299F">
              <w:rPr>
                <w:webHidden/>
              </w:rPr>
              <w:tab/>
            </w:r>
            <w:r w:rsidR="0067299F">
              <w:rPr>
                <w:webHidden/>
              </w:rPr>
              <w:fldChar w:fldCharType="begin"/>
            </w:r>
            <w:r w:rsidR="0067299F">
              <w:rPr>
                <w:webHidden/>
              </w:rPr>
              <w:instrText xml:space="preserve"> PAGEREF _Toc241114416 \h </w:instrText>
            </w:r>
            <w:r w:rsidR="0067299F">
              <w:rPr>
                <w:webHidden/>
              </w:rPr>
            </w:r>
            <w:r w:rsidR="0067299F">
              <w:rPr>
                <w:webHidden/>
              </w:rPr>
              <w:fldChar w:fldCharType="separate"/>
            </w:r>
            <w:r w:rsidR="0067299F">
              <w:rPr>
                <w:webHidden/>
              </w:rPr>
              <w:t>2</w:t>
            </w:r>
            <w:r w:rsidR="0067299F">
              <w:rPr>
                <w:webHidden/>
              </w:rPr>
              <w:fldChar w:fldCharType="end"/>
            </w:r>
          </w:hyperlink>
        </w:p>
        <w:p w14:paraId="13F5862A" w14:textId="63E1BDA4" w:rsidR="0067299F" w:rsidRDefault="0067299F">
          <w:pPr>
            <w:pStyle w:val="TOC1"/>
            <w:rPr>
              <w:rFonts w:asciiTheme="minorHAnsi" w:eastAsiaTheme="minorEastAsia" w:hAnsiTheme="minorHAnsi" w:cstheme="minorBidi"/>
              <w:b w:val="0"/>
              <w:bCs w:val="0"/>
              <w:sz w:val="22"/>
            </w:rPr>
          </w:pPr>
          <w:hyperlink w:anchor="_Toc241114417" w:history="1">
            <w:r w:rsidRPr="0076094A">
              <w:rPr>
                <w:rStyle w:val="Hyperlink"/>
                <w:rFonts w:ascii="Arial" w:hAnsi="Arial" w:cs="Arial"/>
              </w:rPr>
              <w:t>ACKNOWLEDGEMENTS</w:t>
            </w:r>
            <w:r>
              <w:rPr>
                <w:webHidden/>
              </w:rPr>
              <w:tab/>
            </w:r>
            <w:r>
              <w:rPr>
                <w:webHidden/>
              </w:rPr>
              <w:fldChar w:fldCharType="begin"/>
            </w:r>
            <w:r>
              <w:rPr>
                <w:webHidden/>
              </w:rPr>
              <w:instrText xml:space="preserve"> PAGEREF _Toc241114417 \h </w:instrText>
            </w:r>
            <w:r>
              <w:rPr>
                <w:webHidden/>
              </w:rPr>
            </w:r>
            <w:r>
              <w:rPr>
                <w:webHidden/>
              </w:rPr>
              <w:fldChar w:fldCharType="separate"/>
            </w:r>
            <w:r>
              <w:rPr>
                <w:webHidden/>
              </w:rPr>
              <w:t>4</w:t>
            </w:r>
            <w:r>
              <w:rPr>
                <w:webHidden/>
              </w:rPr>
              <w:fldChar w:fldCharType="end"/>
            </w:r>
          </w:hyperlink>
        </w:p>
        <w:p w14:paraId="4D28B01B" w14:textId="629E1EF5" w:rsidR="0067299F" w:rsidRDefault="0067299F">
          <w:pPr>
            <w:pStyle w:val="TOC1"/>
            <w:rPr>
              <w:rFonts w:asciiTheme="minorHAnsi" w:eastAsiaTheme="minorEastAsia" w:hAnsiTheme="minorHAnsi" w:cstheme="minorBidi"/>
              <w:b w:val="0"/>
              <w:bCs w:val="0"/>
              <w:sz w:val="22"/>
            </w:rPr>
          </w:pPr>
          <w:hyperlink w:anchor="_Toc241114418" w:history="1">
            <w:r w:rsidRPr="0076094A">
              <w:rPr>
                <w:rStyle w:val="Hyperlink"/>
                <w:rFonts w:ascii="Arial" w:hAnsi="Arial" w:cs="Arial"/>
              </w:rPr>
              <w:t>ABSTRACT</w:t>
            </w:r>
            <w:r>
              <w:rPr>
                <w:webHidden/>
              </w:rPr>
              <w:tab/>
            </w:r>
            <w:r>
              <w:rPr>
                <w:webHidden/>
              </w:rPr>
              <w:fldChar w:fldCharType="begin"/>
            </w:r>
            <w:r>
              <w:rPr>
                <w:webHidden/>
              </w:rPr>
              <w:instrText xml:space="preserve"> PAGEREF _Toc241114418 \h </w:instrText>
            </w:r>
            <w:r>
              <w:rPr>
                <w:webHidden/>
              </w:rPr>
            </w:r>
            <w:r>
              <w:rPr>
                <w:webHidden/>
              </w:rPr>
              <w:fldChar w:fldCharType="separate"/>
            </w:r>
            <w:r>
              <w:rPr>
                <w:webHidden/>
              </w:rPr>
              <w:t>5</w:t>
            </w:r>
            <w:r>
              <w:rPr>
                <w:webHidden/>
              </w:rPr>
              <w:fldChar w:fldCharType="end"/>
            </w:r>
          </w:hyperlink>
        </w:p>
        <w:p w14:paraId="2CF8D427" w14:textId="6773C4C7" w:rsidR="0067299F" w:rsidRDefault="0067299F">
          <w:pPr>
            <w:pStyle w:val="TOC1"/>
            <w:rPr>
              <w:rFonts w:asciiTheme="minorHAnsi" w:eastAsiaTheme="minorEastAsia" w:hAnsiTheme="minorHAnsi" w:cstheme="minorBidi"/>
              <w:b w:val="0"/>
              <w:bCs w:val="0"/>
              <w:sz w:val="22"/>
            </w:rPr>
          </w:pPr>
          <w:hyperlink w:anchor="_Toc241114419" w:history="1">
            <w:r w:rsidRPr="0076094A">
              <w:rPr>
                <w:rStyle w:val="Hyperlink"/>
                <w:rFonts w:ascii="Arial" w:hAnsi="Arial" w:cs="Arial"/>
              </w:rPr>
              <w:t>LIST OF TABLES</w:t>
            </w:r>
            <w:r>
              <w:rPr>
                <w:webHidden/>
              </w:rPr>
              <w:tab/>
            </w:r>
            <w:r>
              <w:rPr>
                <w:webHidden/>
              </w:rPr>
              <w:fldChar w:fldCharType="begin"/>
            </w:r>
            <w:r>
              <w:rPr>
                <w:webHidden/>
              </w:rPr>
              <w:instrText xml:space="preserve"> PAGEREF _Toc241114419 \h </w:instrText>
            </w:r>
            <w:r>
              <w:rPr>
                <w:webHidden/>
              </w:rPr>
            </w:r>
            <w:r>
              <w:rPr>
                <w:webHidden/>
              </w:rPr>
              <w:fldChar w:fldCharType="separate"/>
            </w:r>
            <w:r>
              <w:rPr>
                <w:webHidden/>
              </w:rPr>
              <w:t>10</w:t>
            </w:r>
            <w:r>
              <w:rPr>
                <w:webHidden/>
              </w:rPr>
              <w:fldChar w:fldCharType="end"/>
            </w:r>
          </w:hyperlink>
        </w:p>
        <w:p w14:paraId="60EF9590" w14:textId="20158F04" w:rsidR="0067299F" w:rsidRDefault="0067299F">
          <w:pPr>
            <w:pStyle w:val="TOC1"/>
            <w:rPr>
              <w:rFonts w:asciiTheme="minorHAnsi" w:eastAsiaTheme="minorEastAsia" w:hAnsiTheme="minorHAnsi" w:cstheme="minorBidi"/>
              <w:b w:val="0"/>
              <w:bCs w:val="0"/>
              <w:sz w:val="22"/>
            </w:rPr>
          </w:pPr>
          <w:hyperlink w:anchor="_Toc241114420" w:history="1">
            <w:r w:rsidRPr="0076094A">
              <w:rPr>
                <w:rStyle w:val="Hyperlink"/>
                <w:rFonts w:ascii="Arial" w:hAnsi="Arial" w:cs="Arial"/>
              </w:rPr>
              <w:t>LIST OF FIGURES</w:t>
            </w:r>
            <w:r>
              <w:rPr>
                <w:webHidden/>
              </w:rPr>
              <w:tab/>
            </w:r>
            <w:r>
              <w:rPr>
                <w:webHidden/>
              </w:rPr>
              <w:fldChar w:fldCharType="begin"/>
            </w:r>
            <w:r>
              <w:rPr>
                <w:webHidden/>
              </w:rPr>
              <w:instrText xml:space="preserve"> PAGEREF _Toc241114420 \h </w:instrText>
            </w:r>
            <w:r>
              <w:rPr>
                <w:webHidden/>
              </w:rPr>
            </w:r>
            <w:r>
              <w:rPr>
                <w:webHidden/>
              </w:rPr>
              <w:fldChar w:fldCharType="separate"/>
            </w:r>
            <w:r>
              <w:rPr>
                <w:webHidden/>
              </w:rPr>
              <w:t>11</w:t>
            </w:r>
            <w:r>
              <w:rPr>
                <w:webHidden/>
              </w:rPr>
              <w:fldChar w:fldCharType="end"/>
            </w:r>
          </w:hyperlink>
        </w:p>
        <w:p w14:paraId="62499465" w14:textId="53B41E41" w:rsidR="0067299F" w:rsidRDefault="0067299F">
          <w:pPr>
            <w:pStyle w:val="TOC1"/>
            <w:rPr>
              <w:rFonts w:asciiTheme="minorHAnsi" w:eastAsiaTheme="minorEastAsia" w:hAnsiTheme="minorHAnsi" w:cstheme="minorBidi"/>
              <w:b w:val="0"/>
              <w:bCs w:val="0"/>
              <w:sz w:val="22"/>
            </w:rPr>
          </w:pPr>
          <w:hyperlink w:anchor="_Toc241114421" w:history="1">
            <w:r w:rsidRPr="0076094A">
              <w:rPr>
                <w:rStyle w:val="Hyperlink"/>
                <w:rFonts w:ascii="Arial" w:hAnsi="Arial" w:cs="Arial"/>
              </w:rPr>
              <w:t>LIST OF ABBREVIATIONS</w:t>
            </w:r>
            <w:r>
              <w:rPr>
                <w:webHidden/>
              </w:rPr>
              <w:tab/>
            </w:r>
            <w:r>
              <w:rPr>
                <w:webHidden/>
              </w:rPr>
              <w:fldChar w:fldCharType="begin"/>
            </w:r>
            <w:r>
              <w:rPr>
                <w:webHidden/>
              </w:rPr>
              <w:instrText xml:space="preserve"> PAGEREF _Toc241114421 \h </w:instrText>
            </w:r>
            <w:r>
              <w:rPr>
                <w:webHidden/>
              </w:rPr>
            </w:r>
            <w:r>
              <w:rPr>
                <w:webHidden/>
              </w:rPr>
              <w:fldChar w:fldCharType="separate"/>
            </w:r>
            <w:r>
              <w:rPr>
                <w:webHidden/>
              </w:rPr>
              <w:t>12</w:t>
            </w:r>
            <w:r>
              <w:rPr>
                <w:webHidden/>
              </w:rPr>
              <w:fldChar w:fldCharType="end"/>
            </w:r>
          </w:hyperlink>
        </w:p>
        <w:p w14:paraId="3BCED3CA" w14:textId="39467F92" w:rsidR="0067299F" w:rsidRDefault="0067299F">
          <w:pPr>
            <w:pStyle w:val="TOC1"/>
            <w:rPr>
              <w:rFonts w:asciiTheme="minorHAnsi" w:eastAsiaTheme="minorEastAsia" w:hAnsiTheme="minorHAnsi" w:cstheme="minorBidi"/>
              <w:b w:val="0"/>
              <w:bCs w:val="0"/>
              <w:sz w:val="22"/>
            </w:rPr>
          </w:pPr>
          <w:hyperlink w:anchor="_Toc241114422" w:history="1">
            <w:r w:rsidRPr="0076094A">
              <w:rPr>
                <w:rStyle w:val="Hyperlink"/>
                <w:rFonts w:ascii="Arial" w:hAnsi="Arial" w:cs="Arial"/>
              </w:rPr>
              <w:t>LIST OF GLOSSARIES</w:t>
            </w:r>
            <w:r>
              <w:rPr>
                <w:webHidden/>
              </w:rPr>
              <w:tab/>
            </w:r>
            <w:r>
              <w:rPr>
                <w:webHidden/>
              </w:rPr>
              <w:fldChar w:fldCharType="begin"/>
            </w:r>
            <w:r>
              <w:rPr>
                <w:webHidden/>
              </w:rPr>
              <w:instrText xml:space="preserve"> PAGEREF _Toc241114422 \h </w:instrText>
            </w:r>
            <w:r>
              <w:rPr>
                <w:webHidden/>
              </w:rPr>
            </w:r>
            <w:r>
              <w:rPr>
                <w:webHidden/>
              </w:rPr>
              <w:fldChar w:fldCharType="separate"/>
            </w:r>
            <w:r>
              <w:rPr>
                <w:webHidden/>
              </w:rPr>
              <w:t>13</w:t>
            </w:r>
            <w:r>
              <w:rPr>
                <w:webHidden/>
              </w:rPr>
              <w:fldChar w:fldCharType="end"/>
            </w:r>
          </w:hyperlink>
        </w:p>
        <w:p w14:paraId="089FB1D8" w14:textId="03FD01E1" w:rsidR="0067299F" w:rsidRDefault="0067299F">
          <w:pPr>
            <w:pStyle w:val="TOC1"/>
            <w:rPr>
              <w:rFonts w:asciiTheme="minorHAnsi" w:eastAsiaTheme="minorEastAsia" w:hAnsiTheme="minorHAnsi" w:cstheme="minorBidi"/>
              <w:b w:val="0"/>
              <w:bCs w:val="0"/>
              <w:sz w:val="22"/>
            </w:rPr>
          </w:pPr>
          <w:hyperlink w:anchor="_Toc241114423" w:history="1">
            <w:r w:rsidRPr="0076094A">
              <w:rPr>
                <w:rStyle w:val="Hyperlink"/>
                <w:rFonts w:ascii="Arial" w:hAnsi="Arial" w:cs="Arial"/>
              </w:rPr>
              <w:t>CHAPTER ONE: INTRODUCTION</w:t>
            </w:r>
            <w:r>
              <w:rPr>
                <w:webHidden/>
              </w:rPr>
              <w:tab/>
            </w:r>
            <w:r>
              <w:rPr>
                <w:webHidden/>
              </w:rPr>
              <w:fldChar w:fldCharType="begin"/>
            </w:r>
            <w:r>
              <w:rPr>
                <w:webHidden/>
              </w:rPr>
              <w:instrText xml:space="preserve"> PAGEREF _Toc241114423 \h </w:instrText>
            </w:r>
            <w:r>
              <w:rPr>
                <w:webHidden/>
              </w:rPr>
            </w:r>
            <w:r>
              <w:rPr>
                <w:webHidden/>
              </w:rPr>
              <w:fldChar w:fldCharType="separate"/>
            </w:r>
            <w:r>
              <w:rPr>
                <w:webHidden/>
              </w:rPr>
              <w:t>14</w:t>
            </w:r>
            <w:r>
              <w:rPr>
                <w:webHidden/>
              </w:rPr>
              <w:fldChar w:fldCharType="end"/>
            </w:r>
          </w:hyperlink>
        </w:p>
        <w:p w14:paraId="71766D8E" w14:textId="34BD1CF1" w:rsidR="0067299F" w:rsidRDefault="0067299F">
          <w:pPr>
            <w:pStyle w:val="TOC2"/>
            <w:rPr>
              <w:rFonts w:asciiTheme="minorHAnsi" w:eastAsiaTheme="minorEastAsia" w:hAnsiTheme="minorHAnsi"/>
              <w:sz w:val="22"/>
            </w:rPr>
          </w:pPr>
          <w:hyperlink w:anchor="_Toc241114424" w:history="1">
            <w:r w:rsidRPr="0076094A">
              <w:rPr>
                <w:rStyle w:val="Hyperlink"/>
                <w:rFonts w:ascii="Arial" w:hAnsi="Arial" w:cs="Arial"/>
              </w:rPr>
              <w:t>1.1 Background and Academic Context</w:t>
            </w:r>
            <w:r>
              <w:rPr>
                <w:webHidden/>
              </w:rPr>
              <w:tab/>
            </w:r>
            <w:r>
              <w:rPr>
                <w:webHidden/>
              </w:rPr>
              <w:fldChar w:fldCharType="begin"/>
            </w:r>
            <w:r>
              <w:rPr>
                <w:webHidden/>
              </w:rPr>
              <w:instrText xml:space="preserve"> PAGEREF _Toc241114424 \h </w:instrText>
            </w:r>
            <w:r>
              <w:rPr>
                <w:webHidden/>
              </w:rPr>
            </w:r>
            <w:r>
              <w:rPr>
                <w:webHidden/>
              </w:rPr>
              <w:fldChar w:fldCharType="separate"/>
            </w:r>
            <w:r>
              <w:rPr>
                <w:webHidden/>
              </w:rPr>
              <w:t>14</w:t>
            </w:r>
            <w:r>
              <w:rPr>
                <w:webHidden/>
              </w:rPr>
              <w:fldChar w:fldCharType="end"/>
            </w:r>
          </w:hyperlink>
        </w:p>
        <w:p w14:paraId="6755C25E" w14:textId="1433C459" w:rsidR="0067299F" w:rsidRDefault="0067299F">
          <w:pPr>
            <w:pStyle w:val="TOC2"/>
            <w:rPr>
              <w:rFonts w:asciiTheme="minorHAnsi" w:eastAsiaTheme="minorEastAsia" w:hAnsiTheme="minorHAnsi"/>
              <w:sz w:val="22"/>
            </w:rPr>
          </w:pPr>
          <w:hyperlink w:anchor="_Toc241114425" w:history="1">
            <w:r w:rsidRPr="0076094A">
              <w:rPr>
                <w:rStyle w:val="Hyperlink"/>
                <w:rFonts w:ascii="Arial" w:hAnsi="Arial" w:cs="Arial"/>
              </w:rPr>
              <w:t>1.2 UK Retail and Generation Z Context</w:t>
            </w:r>
            <w:r>
              <w:rPr>
                <w:webHidden/>
              </w:rPr>
              <w:tab/>
            </w:r>
            <w:r>
              <w:rPr>
                <w:webHidden/>
              </w:rPr>
              <w:fldChar w:fldCharType="begin"/>
            </w:r>
            <w:r>
              <w:rPr>
                <w:webHidden/>
              </w:rPr>
              <w:instrText xml:space="preserve"> PAGEREF _Toc241114425 \h </w:instrText>
            </w:r>
            <w:r>
              <w:rPr>
                <w:webHidden/>
              </w:rPr>
            </w:r>
            <w:r>
              <w:rPr>
                <w:webHidden/>
              </w:rPr>
              <w:fldChar w:fldCharType="separate"/>
            </w:r>
            <w:r>
              <w:rPr>
                <w:webHidden/>
              </w:rPr>
              <w:t>15</w:t>
            </w:r>
            <w:r>
              <w:rPr>
                <w:webHidden/>
              </w:rPr>
              <w:fldChar w:fldCharType="end"/>
            </w:r>
          </w:hyperlink>
        </w:p>
        <w:p w14:paraId="600E6BA2" w14:textId="773BE491" w:rsidR="0067299F" w:rsidRDefault="0067299F">
          <w:pPr>
            <w:pStyle w:val="TOC2"/>
            <w:rPr>
              <w:rFonts w:asciiTheme="minorHAnsi" w:eastAsiaTheme="minorEastAsia" w:hAnsiTheme="minorHAnsi"/>
              <w:sz w:val="22"/>
            </w:rPr>
          </w:pPr>
          <w:hyperlink w:anchor="_Toc241114426" w:history="1">
            <w:r w:rsidRPr="0076094A">
              <w:rPr>
                <w:rStyle w:val="Hyperlink"/>
                <w:rFonts w:ascii="Arial" w:hAnsi="Arial" w:cs="Arial"/>
              </w:rPr>
              <w:t>1.3 Research Problem</w:t>
            </w:r>
            <w:r>
              <w:rPr>
                <w:webHidden/>
              </w:rPr>
              <w:tab/>
            </w:r>
            <w:r>
              <w:rPr>
                <w:webHidden/>
              </w:rPr>
              <w:fldChar w:fldCharType="begin"/>
            </w:r>
            <w:r>
              <w:rPr>
                <w:webHidden/>
              </w:rPr>
              <w:instrText xml:space="preserve"> PAGEREF _Toc241114426 \h </w:instrText>
            </w:r>
            <w:r>
              <w:rPr>
                <w:webHidden/>
              </w:rPr>
            </w:r>
            <w:r>
              <w:rPr>
                <w:webHidden/>
              </w:rPr>
              <w:fldChar w:fldCharType="separate"/>
            </w:r>
            <w:r>
              <w:rPr>
                <w:webHidden/>
              </w:rPr>
              <w:t>16</w:t>
            </w:r>
            <w:r>
              <w:rPr>
                <w:webHidden/>
              </w:rPr>
              <w:fldChar w:fldCharType="end"/>
            </w:r>
          </w:hyperlink>
        </w:p>
        <w:p w14:paraId="24441DBD" w14:textId="0B0DE388" w:rsidR="0067299F" w:rsidRDefault="0067299F">
          <w:pPr>
            <w:pStyle w:val="TOC2"/>
            <w:rPr>
              <w:rFonts w:asciiTheme="minorHAnsi" w:eastAsiaTheme="minorEastAsia" w:hAnsiTheme="minorHAnsi"/>
              <w:sz w:val="22"/>
            </w:rPr>
          </w:pPr>
          <w:hyperlink w:anchor="_Toc241114427" w:history="1">
            <w:r w:rsidRPr="0076094A">
              <w:rPr>
                <w:rStyle w:val="Hyperlink"/>
                <w:rFonts w:ascii="Arial" w:hAnsi="Arial" w:cs="Arial"/>
              </w:rPr>
              <w:t>1.4 Research Rationale and Significance</w:t>
            </w:r>
            <w:r>
              <w:rPr>
                <w:webHidden/>
              </w:rPr>
              <w:tab/>
            </w:r>
            <w:r>
              <w:rPr>
                <w:webHidden/>
              </w:rPr>
              <w:fldChar w:fldCharType="begin"/>
            </w:r>
            <w:r>
              <w:rPr>
                <w:webHidden/>
              </w:rPr>
              <w:instrText xml:space="preserve"> PAGEREF _Toc241114427 \h </w:instrText>
            </w:r>
            <w:r>
              <w:rPr>
                <w:webHidden/>
              </w:rPr>
            </w:r>
            <w:r>
              <w:rPr>
                <w:webHidden/>
              </w:rPr>
              <w:fldChar w:fldCharType="separate"/>
            </w:r>
            <w:r>
              <w:rPr>
                <w:webHidden/>
              </w:rPr>
              <w:t>17</w:t>
            </w:r>
            <w:r>
              <w:rPr>
                <w:webHidden/>
              </w:rPr>
              <w:fldChar w:fldCharType="end"/>
            </w:r>
          </w:hyperlink>
        </w:p>
        <w:p w14:paraId="6435A71C" w14:textId="252E36E1" w:rsidR="0067299F" w:rsidRDefault="0067299F">
          <w:pPr>
            <w:pStyle w:val="TOC2"/>
            <w:rPr>
              <w:rFonts w:asciiTheme="minorHAnsi" w:eastAsiaTheme="minorEastAsia" w:hAnsiTheme="minorHAnsi"/>
              <w:sz w:val="22"/>
            </w:rPr>
          </w:pPr>
          <w:hyperlink w:anchor="_Toc241114428" w:history="1">
            <w:r w:rsidRPr="0076094A">
              <w:rPr>
                <w:rStyle w:val="Hyperlink"/>
                <w:rFonts w:ascii="Arial" w:hAnsi="Arial" w:cs="Arial"/>
              </w:rPr>
              <w:t>1.5 Research Aim, Objectives and Questions</w:t>
            </w:r>
            <w:r>
              <w:rPr>
                <w:webHidden/>
              </w:rPr>
              <w:tab/>
            </w:r>
            <w:r>
              <w:rPr>
                <w:webHidden/>
              </w:rPr>
              <w:fldChar w:fldCharType="begin"/>
            </w:r>
            <w:r>
              <w:rPr>
                <w:webHidden/>
              </w:rPr>
              <w:instrText xml:space="preserve"> PAGEREF _Toc241114428 \h </w:instrText>
            </w:r>
            <w:r>
              <w:rPr>
                <w:webHidden/>
              </w:rPr>
            </w:r>
            <w:r>
              <w:rPr>
                <w:webHidden/>
              </w:rPr>
              <w:fldChar w:fldCharType="separate"/>
            </w:r>
            <w:r>
              <w:rPr>
                <w:webHidden/>
              </w:rPr>
              <w:t>18</w:t>
            </w:r>
            <w:r>
              <w:rPr>
                <w:webHidden/>
              </w:rPr>
              <w:fldChar w:fldCharType="end"/>
            </w:r>
          </w:hyperlink>
        </w:p>
        <w:p w14:paraId="7958DA00" w14:textId="302CA68B" w:rsidR="0067299F" w:rsidRDefault="0067299F">
          <w:pPr>
            <w:pStyle w:val="TOC3"/>
            <w:tabs>
              <w:tab w:val="right" w:leader="dot" w:pos="9016"/>
            </w:tabs>
            <w:rPr>
              <w:rFonts w:asciiTheme="minorHAnsi" w:eastAsiaTheme="minorEastAsia" w:hAnsiTheme="minorHAnsi" w:cstheme="minorBidi"/>
              <w:noProof/>
              <w:sz w:val="22"/>
            </w:rPr>
          </w:pPr>
          <w:hyperlink w:anchor="_Toc241114429" w:history="1">
            <w:r w:rsidRPr="0076094A">
              <w:rPr>
                <w:rStyle w:val="Hyperlink"/>
                <w:rFonts w:ascii="Arial" w:eastAsiaTheme="majorEastAsia" w:hAnsi="Arial" w:cs="Arial"/>
                <w:noProof/>
              </w:rPr>
              <w:t>Research Aim</w:t>
            </w:r>
            <w:r>
              <w:rPr>
                <w:noProof/>
                <w:webHidden/>
              </w:rPr>
              <w:tab/>
            </w:r>
            <w:r>
              <w:rPr>
                <w:noProof/>
                <w:webHidden/>
              </w:rPr>
              <w:fldChar w:fldCharType="begin"/>
            </w:r>
            <w:r>
              <w:rPr>
                <w:noProof/>
                <w:webHidden/>
              </w:rPr>
              <w:instrText xml:space="preserve"> PAGEREF _Toc241114429 \h </w:instrText>
            </w:r>
            <w:r>
              <w:rPr>
                <w:noProof/>
                <w:webHidden/>
              </w:rPr>
            </w:r>
            <w:r>
              <w:rPr>
                <w:noProof/>
                <w:webHidden/>
              </w:rPr>
              <w:fldChar w:fldCharType="separate"/>
            </w:r>
            <w:r>
              <w:rPr>
                <w:noProof/>
                <w:webHidden/>
              </w:rPr>
              <w:t>18</w:t>
            </w:r>
            <w:r>
              <w:rPr>
                <w:noProof/>
                <w:webHidden/>
              </w:rPr>
              <w:fldChar w:fldCharType="end"/>
            </w:r>
          </w:hyperlink>
        </w:p>
        <w:p w14:paraId="60B0235D" w14:textId="3CDAFF1A" w:rsidR="0067299F" w:rsidRDefault="0067299F">
          <w:pPr>
            <w:pStyle w:val="TOC3"/>
            <w:tabs>
              <w:tab w:val="right" w:leader="dot" w:pos="9016"/>
            </w:tabs>
            <w:rPr>
              <w:rFonts w:asciiTheme="minorHAnsi" w:eastAsiaTheme="minorEastAsia" w:hAnsiTheme="minorHAnsi" w:cstheme="minorBidi"/>
              <w:noProof/>
              <w:sz w:val="22"/>
            </w:rPr>
          </w:pPr>
          <w:hyperlink w:anchor="_Toc241114430" w:history="1">
            <w:r w:rsidRPr="0076094A">
              <w:rPr>
                <w:rStyle w:val="Hyperlink"/>
                <w:rFonts w:ascii="Arial" w:eastAsiaTheme="majorEastAsia" w:hAnsi="Arial" w:cs="Arial"/>
                <w:noProof/>
              </w:rPr>
              <w:t>Research Objectives</w:t>
            </w:r>
            <w:r>
              <w:rPr>
                <w:noProof/>
                <w:webHidden/>
              </w:rPr>
              <w:tab/>
            </w:r>
            <w:r>
              <w:rPr>
                <w:noProof/>
                <w:webHidden/>
              </w:rPr>
              <w:fldChar w:fldCharType="begin"/>
            </w:r>
            <w:r>
              <w:rPr>
                <w:noProof/>
                <w:webHidden/>
              </w:rPr>
              <w:instrText xml:space="preserve"> PAGEREF _Toc241114430 \h </w:instrText>
            </w:r>
            <w:r>
              <w:rPr>
                <w:noProof/>
                <w:webHidden/>
              </w:rPr>
            </w:r>
            <w:r>
              <w:rPr>
                <w:noProof/>
                <w:webHidden/>
              </w:rPr>
              <w:fldChar w:fldCharType="separate"/>
            </w:r>
            <w:r>
              <w:rPr>
                <w:noProof/>
                <w:webHidden/>
              </w:rPr>
              <w:t>18</w:t>
            </w:r>
            <w:r>
              <w:rPr>
                <w:noProof/>
                <w:webHidden/>
              </w:rPr>
              <w:fldChar w:fldCharType="end"/>
            </w:r>
          </w:hyperlink>
        </w:p>
        <w:p w14:paraId="6049A03E" w14:textId="09AE0B75" w:rsidR="0067299F" w:rsidRDefault="0067299F">
          <w:pPr>
            <w:pStyle w:val="TOC3"/>
            <w:tabs>
              <w:tab w:val="right" w:leader="dot" w:pos="9016"/>
            </w:tabs>
            <w:rPr>
              <w:rFonts w:asciiTheme="minorHAnsi" w:eastAsiaTheme="minorEastAsia" w:hAnsiTheme="minorHAnsi" w:cstheme="minorBidi"/>
              <w:noProof/>
              <w:sz w:val="22"/>
            </w:rPr>
          </w:pPr>
          <w:hyperlink w:anchor="_Toc241114431" w:history="1">
            <w:r w:rsidRPr="0076094A">
              <w:rPr>
                <w:rStyle w:val="Hyperlink"/>
                <w:rFonts w:ascii="Arial" w:eastAsiaTheme="majorEastAsia" w:hAnsi="Arial" w:cs="Arial"/>
                <w:noProof/>
              </w:rPr>
              <w:t>Research Questions</w:t>
            </w:r>
            <w:r>
              <w:rPr>
                <w:noProof/>
                <w:webHidden/>
              </w:rPr>
              <w:tab/>
            </w:r>
            <w:r>
              <w:rPr>
                <w:noProof/>
                <w:webHidden/>
              </w:rPr>
              <w:fldChar w:fldCharType="begin"/>
            </w:r>
            <w:r>
              <w:rPr>
                <w:noProof/>
                <w:webHidden/>
              </w:rPr>
              <w:instrText xml:space="preserve"> PAGEREF _Toc241114431 \h </w:instrText>
            </w:r>
            <w:r>
              <w:rPr>
                <w:noProof/>
                <w:webHidden/>
              </w:rPr>
            </w:r>
            <w:r>
              <w:rPr>
                <w:noProof/>
                <w:webHidden/>
              </w:rPr>
              <w:fldChar w:fldCharType="separate"/>
            </w:r>
            <w:r>
              <w:rPr>
                <w:noProof/>
                <w:webHidden/>
              </w:rPr>
              <w:t>18</w:t>
            </w:r>
            <w:r>
              <w:rPr>
                <w:noProof/>
                <w:webHidden/>
              </w:rPr>
              <w:fldChar w:fldCharType="end"/>
            </w:r>
          </w:hyperlink>
        </w:p>
        <w:p w14:paraId="0395553A" w14:textId="0D379403" w:rsidR="0067299F" w:rsidRDefault="0067299F">
          <w:pPr>
            <w:pStyle w:val="TOC3"/>
            <w:tabs>
              <w:tab w:val="right" w:leader="dot" w:pos="9016"/>
            </w:tabs>
            <w:rPr>
              <w:rFonts w:asciiTheme="minorHAnsi" w:eastAsiaTheme="minorEastAsia" w:hAnsiTheme="minorHAnsi" w:cstheme="minorBidi"/>
              <w:noProof/>
              <w:sz w:val="22"/>
            </w:rPr>
          </w:pPr>
          <w:hyperlink w:anchor="_Toc241114432" w:history="1">
            <w:r w:rsidRPr="0076094A">
              <w:rPr>
                <w:rStyle w:val="Hyperlink"/>
                <w:rFonts w:ascii="Arial" w:eastAsiaTheme="majorEastAsia" w:hAnsi="Arial" w:cs="Arial"/>
                <w:noProof/>
              </w:rPr>
              <w:t>Research Hypotheses</w:t>
            </w:r>
            <w:r>
              <w:rPr>
                <w:noProof/>
                <w:webHidden/>
              </w:rPr>
              <w:tab/>
            </w:r>
            <w:r>
              <w:rPr>
                <w:noProof/>
                <w:webHidden/>
              </w:rPr>
              <w:fldChar w:fldCharType="begin"/>
            </w:r>
            <w:r>
              <w:rPr>
                <w:noProof/>
                <w:webHidden/>
              </w:rPr>
              <w:instrText xml:space="preserve"> PAGEREF _Toc241114432 \h </w:instrText>
            </w:r>
            <w:r>
              <w:rPr>
                <w:noProof/>
                <w:webHidden/>
              </w:rPr>
            </w:r>
            <w:r>
              <w:rPr>
                <w:noProof/>
                <w:webHidden/>
              </w:rPr>
              <w:fldChar w:fldCharType="separate"/>
            </w:r>
            <w:r>
              <w:rPr>
                <w:noProof/>
                <w:webHidden/>
              </w:rPr>
              <w:t>18</w:t>
            </w:r>
            <w:r>
              <w:rPr>
                <w:noProof/>
                <w:webHidden/>
              </w:rPr>
              <w:fldChar w:fldCharType="end"/>
            </w:r>
          </w:hyperlink>
        </w:p>
        <w:p w14:paraId="12F3385D" w14:textId="2F65ACAE" w:rsidR="0067299F" w:rsidRDefault="0067299F">
          <w:pPr>
            <w:pStyle w:val="TOC2"/>
            <w:rPr>
              <w:rFonts w:asciiTheme="minorHAnsi" w:eastAsiaTheme="minorEastAsia" w:hAnsiTheme="minorHAnsi"/>
              <w:sz w:val="22"/>
            </w:rPr>
          </w:pPr>
          <w:hyperlink w:anchor="_Toc241114433" w:history="1">
            <w:r w:rsidRPr="0076094A">
              <w:rPr>
                <w:rStyle w:val="Hyperlink"/>
                <w:rFonts w:ascii="Arial" w:hAnsi="Arial" w:cs="Arial"/>
              </w:rPr>
              <w:t>1.6 Scope and Key Definitions</w:t>
            </w:r>
            <w:r>
              <w:rPr>
                <w:webHidden/>
              </w:rPr>
              <w:tab/>
            </w:r>
            <w:r>
              <w:rPr>
                <w:webHidden/>
              </w:rPr>
              <w:fldChar w:fldCharType="begin"/>
            </w:r>
            <w:r>
              <w:rPr>
                <w:webHidden/>
              </w:rPr>
              <w:instrText xml:space="preserve"> PAGEREF _Toc241114433 \h </w:instrText>
            </w:r>
            <w:r>
              <w:rPr>
                <w:webHidden/>
              </w:rPr>
            </w:r>
            <w:r>
              <w:rPr>
                <w:webHidden/>
              </w:rPr>
              <w:fldChar w:fldCharType="separate"/>
            </w:r>
            <w:r>
              <w:rPr>
                <w:webHidden/>
              </w:rPr>
              <w:t>19</w:t>
            </w:r>
            <w:r>
              <w:rPr>
                <w:webHidden/>
              </w:rPr>
              <w:fldChar w:fldCharType="end"/>
            </w:r>
          </w:hyperlink>
        </w:p>
        <w:p w14:paraId="17C5F44C" w14:textId="2F74FECE" w:rsidR="0067299F" w:rsidRDefault="0067299F">
          <w:pPr>
            <w:pStyle w:val="TOC2"/>
            <w:rPr>
              <w:rFonts w:asciiTheme="minorHAnsi" w:eastAsiaTheme="minorEastAsia" w:hAnsiTheme="minorHAnsi"/>
              <w:sz w:val="22"/>
            </w:rPr>
          </w:pPr>
          <w:hyperlink w:anchor="_Toc241114434" w:history="1">
            <w:r w:rsidRPr="0076094A">
              <w:rPr>
                <w:rStyle w:val="Hyperlink"/>
                <w:rFonts w:ascii="Arial" w:hAnsi="Arial" w:cs="Arial"/>
              </w:rPr>
              <w:t>1.7 Dissertation Structure</w:t>
            </w:r>
            <w:r>
              <w:rPr>
                <w:webHidden/>
              </w:rPr>
              <w:tab/>
            </w:r>
            <w:r>
              <w:rPr>
                <w:webHidden/>
              </w:rPr>
              <w:fldChar w:fldCharType="begin"/>
            </w:r>
            <w:r>
              <w:rPr>
                <w:webHidden/>
              </w:rPr>
              <w:instrText xml:space="preserve"> PAGEREF _Toc241114434 \h </w:instrText>
            </w:r>
            <w:r>
              <w:rPr>
                <w:webHidden/>
              </w:rPr>
            </w:r>
            <w:r>
              <w:rPr>
                <w:webHidden/>
              </w:rPr>
              <w:fldChar w:fldCharType="separate"/>
            </w:r>
            <w:r>
              <w:rPr>
                <w:webHidden/>
              </w:rPr>
              <w:t>19</w:t>
            </w:r>
            <w:r>
              <w:rPr>
                <w:webHidden/>
              </w:rPr>
              <w:fldChar w:fldCharType="end"/>
            </w:r>
          </w:hyperlink>
        </w:p>
        <w:p w14:paraId="2039B70B" w14:textId="7D192A2F" w:rsidR="0067299F" w:rsidRDefault="0067299F">
          <w:pPr>
            <w:pStyle w:val="TOC1"/>
            <w:rPr>
              <w:rFonts w:asciiTheme="minorHAnsi" w:eastAsiaTheme="minorEastAsia" w:hAnsiTheme="minorHAnsi" w:cstheme="minorBidi"/>
              <w:b w:val="0"/>
              <w:bCs w:val="0"/>
              <w:sz w:val="22"/>
            </w:rPr>
          </w:pPr>
          <w:hyperlink w:anchor="_Toc241114435" w:history="1">
            <w:r w:rsidRPr="0076094A">
              <w:rPr>
                <w:rStyle w:val="Hyperlink"/>
                <w:rFonts w:ascii="Arial" w:hAnsi="Arial" w:cs="Arial"/>
              </w:rPr>
              <w:t>CHAPTER TWO: LITERATURE REVIEW</w:t>
            </w:r>
            <w:r>
              <w:rPr>
                <w:webHidden/>
              </w:rPr>
              <w:tab/>
            </w:r>
            <w:r>
              <w:rPr>
                <w:webHidden/>
              </w:rPr>
              <w:fldChar w:fldCharType="begin"/>
            </w:r>
            <w:r>
              <w:rPr>
                <w:webHidden/>
              </w:rPr>
              <w:instrText xml:space="preserve"> PAGEREF _Toc241114435 \h </w:instrText>
            </w:r>
            <w:r>
              <w:rPr>
                <w:webHidden/>
              </w:rPr>
            </w:r>
            <w:r>
              <w:rPr>
                <w:webHidden/>
              </w:rPr>
              <w:fldChar w:fldCharType="separate"/>
            </w:r>
            <w:r>
              <w:rPr>
                <w:webHidden/>
              </w:rPr>
              <w:t>20</w:t>
            </w:r>
            <w:r>
              <w:rPr>
                <w:webHidden/>
              </w:rPr>
              <w:fldChar w:fldCharType="end"/>
            </w:r>
          </w:hyperlink>
        </w:p>
        <w:p w14:paraId="612FD3A5" w14:textId="44A7F15E" w:rsidR="0067299F" w:rsidRDefault="0067299F">
          <w:pPr>
            <w:pStyle w:val="TOC2"/>
            <w:rPr>
              <w:rFonts w:asciiTheme="minorHAnsi" w:eastAsiaTheme="minorEastAsia" w:hAnsiTheme="minorHAnsi"/>
              <w:sz w:val="22"/>
            </w:rPr>
          </w:pPr>
          <w:hyperlink w:anchor="_Toc241114436" w:history="1">
            <w:r w:rsidRPr="0076094A">
              <w:rPr>
                <w:rStyle w:val="Hyperlink"/>
                <w:rFonts w:ascii="Arial" w:hAnsi="Arial" w:cs="Arial"/>
              </w:rPr>
              <w:t>2.1 Introduction</w:t>
            </w:r>
            <w:r>
              <w:rPr>
                <w:webHidden/>
              </w:rPr>
              <w:tab/>
            </w:r>
            <w:r>
              <w:rPr>
                <w:webHidden/>
              </w:rPr>
              <w:fldChar w:fldCharType="begin"/>
            </w:r>
            <w:r>
              <w:rPr>
                <w:webHidden/>
              </w:rPr>
              <w:instrText xml:space="preserve"> PAGEREF _Toc241114436 \h </w:instrText>
            </w:r>
            <w:r>
              <w:rPr>
                <w:webHidden/>
              </w:rPr>
            </w:r>
            <w:r>
              <w:rPr>
                <w:webHidden/>
              </w:rPr>
              <w:fldChar w:fldCharType="separate"/>
            </w:r>
            <w:r>
              <w:rPr>
                <w:webHidden/>
              </w:rPr>
              <w:t>20</w:t>
            </w:r>
            <w:r>
              <w:rPr>
                <w:webHidden/>
              </w:rPr>
              <w:fldChar w:fldCharType="end"/>
            </w:r>
          </w:hyperlink>
        </w:p>
        <w:p w14:paraId="02D7590E" w14:textId="66649252" w:rsidR="0067299F" w:rsidRDefault="0067299F">
          <w:pPr>
            <w:pStyle w:val="TOC2"/>
            <w:rPr>
              <w:rFonts w:asciiTheme="minorHAnsi" w:eastAsiaTheme="minorEastAsia" w:hAnsiTheme="minorHAnsi"/>
              <w:sz w:val="22"/>
            </w:rPr>
          </w:pPr>
          <w:hyperlink w:anchor="_Toc241114437" w:history="1">
            <w:r w:rsidRPr="0076094A">
              <w:rPr>
                <w:rStyle w:val="Hyperlink"/>
                <w:rFonts w:ascii="Arial" w:hAnsi="Arial" w:cs="Arial"/>
              </w:rPr>
              <w:t>2.2 Critical Review of Influencer Marketing and Credibility Literature</w:t>
            </w:r>
            <w:r>
              <w:rPr>
                <w:webHidden/>
              </w:rPr>
              <w:tab/>
            </w:r>
            <w:r>
              <w:rPr>
                <w:webHidden/>
              </w:rPr>
              <w:fldChar w:fldCharType="begin"/>
            </w:r>
            <w:r>
              <w:rPr>
                <w:webHidden/>
              </w:rPr>
              <w:instrText xml:space="preserve"> PAGEREF _Toc241114437 \h </w:instrText>
            </w:r>
            <w:r>
              <w:rPr>
                <w:webHidden/>
              </w:rPr>
            </w:r>
            <w:r>
              <w:rPr>
                <w:webHidden/>
              </w:rPr>
              <w:fldChar w:fldCharType="separate"/>
            </w:r>
            <w:r>
              <w:rPr>
                <w:webHidden/>
              </w:rPr>
              <w:t>20</w:t>
            </w:r>
            <w:r>
              <w:rPr>
                <w:webHidden/>
              </w:rPr>
              <w:fldChar w:fldCharType="end"/>
            </w:r>
          </w:hyperlink>
        </w:p>
        <w:p w14:paraId="1A802815" w14:textId="57313BC5" w:rsidR="0067299F" w:rsidRDefault="0067299F">
          <w:pPr>
            <w:pStyle w:val="TOC3"/>
            <w:tabs>
              <w:tab w:val="right" w:leader="dot" w:pos="9016"/>
            </w:tabs>
            <w:rPr>
              <w:rFonts w:asciiTheme="minorHAnsi" w:eastAsiaTheme="minorEastAsia" w:hAnsiTheme="minorHAnsi" w:cstheme="minorBidi"/>
              <w:noProof/>
              <w:sz w:val="22"/>
            </w:rPr>
          </w:pPr>
          <w:hyperlink w:anchor="_Toc241114438" w:history="1">
            <w:r w:rsidRPr="0076094A">
              <w:rPr>
                <w:rStyle w:val="Hyperlink"/>
                <w:rFonts w:ascii="Arial" w:eastAsiaTheme="majorEastAsia" w:hAnsi="Arial" w:cs="Arial"/>
                <w:noProof/>
              </w:rPr>
              <w:t>2.2.1 Influencer Marketing, Retail Communication and Generation Z</w:t>
            </w:r>
            <w:r>
              <w:rPr>
                <w:noProof/>
                <w:webHidden/>
              </w:rPr>
              <w:tab/>
            </w:r>
            <w:r>
              <w:rPr>
                <w:noProof/>
                <w:webHidden/>
              </w:rPr>
              <w:fldChar w:fldCharType="begin"/>
            </w:r>
            <w:r>
              <w:rPr>
                <w:noProof/>
                <w:webHidden/>
              </w:rPr>
              <w:instrText xml:space="preserve"> PAGEREF _Toc241114438 \h </w:instrText>
            </w:r>
            <w:r>
              <w:rPr>
                <w:noProof/>
                <w:webHidden/>
              </w:rPr>
            </w:r>
            <w:r>
              <w:rPr>
                <w:noProof/>
                <w:webHidden/>
              </w:rPr>
              <w:fldChar w:fldCharType="separate"/>
            </w:r>
            <w:r>
              <w:rPr>
                <w:noProof/>
                <w:webHidden/>
              </w:rPr>
              <w:t>20</w:t>
            </w:r>
            <w:r>
              <w:rPr>
                <w:noProof/>
                <w:webHidden/>
              </w:rPr>
              <w:fldChar w:fldCharType="end"/>
            </w:r>
          </w:hyperlink>
        </w:p>
        <w:p w14:paraId="418E77BC" w14:textId="72309E21" w:rsidR="0067299F" w:rsidRDefault="0067299F">
          <w:pPr>
            <w:pStyle w:val="TOC3"/>
            <w:tabs>
              <w:tab w:val="right" w:leader="dot" w:pos="9016"/>
            </w:tabs>
            <w:rPr>
              <w:rFonts w:asciiTheme="minorHAnsi" w:eastAsiaTheme="minorEastAsia" w:hAnsiTheme="minorHAnsi" w:cstheme="minorBidi"/>
              <w:noProof/>
              <w:sz w:val="22"/>
            </w:rPr>
          </w:pPr>
          <w:hyperlink w:anchor="_Toc241114439" w:history="1">
            <w:r w:rsidRPr="0076094A">
              <w:rPr>
                <w:rStyle w:val="Hyperlink"/>
                <w:rFonts w:ascii="Arial" w:eastAsiaTheme="majorEastAsia" w:hAnsi="Arial" w:cs="Arial"/>
                <w:noProof/>
              </w:rPr>
              <w:t>2.2.2 Influencer Credibility as a Multidimensional Construct</w:t>
            </w:r>
            <w:r>
              <w:rPr>
                <w:noProof/>
                <w:webHidden/>
              </w:rPr>
              <w:tab/>
            </w:r>
            <w:r>
              <w:rPr>
                <w:noProof/>
                <w:webHidden/>
              </w:rPr>
              <w:fldChar w:fldCharType="begin"/>
            </w:r>
            <w:r>
              <w:rPr>
                <w:noProof/>
                <w:webHidden/>
              </w:rPr>
              <w:instrText xml:space="preserve"> PAGEREF _Toc241114439 \h </w:instrText>
            </w:r>
            <w:r>
              <w:rPr>
                <w:noProof/>
                <w:webHidden/>
              </w:rPr>
            </w:r>
            <w:r>
              <w:rPr>
                <w:noProof/>
                <w:webHidden/>
              </w:rPr>
              <w:fldChar w:fldCharType="separate"/>
            </w:r>
            <w:r>
              <w:rPr>
                <w:noProof/>
                <w:webHidden/>
              </w:rPr>
              <w:t>22</w:t>
            </w:r>
            <w:r>
              <w:rPr>
                <w:noProof/>
                <w:webHidden/>
              </w:rPr>
              <w:fldChar w:fldCharType="end"/>
            </w:r>
          </w:hyperlink>
        </w:p>
        <w:p w14:paraId="11944A6E" w14:textId="158A58AA" w:rsidR="0067299F" w:rsidRDefault="0067299F">
          <w:pPr>
            <w:pStyle w:val="TOC3"/>
            <w:tabs>
              <w:tab w:val="right" w:leader="dot" w:pos="9016"/>
            </w:tabs>
            <w:rPr>
              <w:rFonts w:asciiTheme="minorHAnsi" w:eastAsiaTheme="minorEastAsia" w:hAnsiTheme="minorHAnsi" w:cstheme="minorBidi"/>
              <w:noProof/>
              <w:sz w:val="22"/>
            </w:rPr>
          </w:pPr>
          <w:hyperlink w:anchor="_Toc241114440" w:history="1">
            <w:r w:rsidRPr="0076094A">
              <w:rPr>
                <w:rStyle w:val="Hyperlink"/>
                <w:rFonts w:ascii="Arial" w:eastAsiaTheme="majorEastAsia" w:hAnsi="Arial" w:cs="Arial"/>
                <w:noProof/>
              </w:rPr>
              <w:t>2.2.3 Purchase Intention and the Credibility-Persuasion Relationship</w:t>
            </w:r>
            <w:r>
              <w:rPr>
                <w:noProof/>
                <w:webHidden/>
              </w:rPr>
              <w:tab/>
            </w:r>
            <w:r>
              <w:rPr>
                <w:noProof/>
                <w:webHidden/>
              </w:rPr>
              <w:fldChar w:fldCharType="begin"/>
            </w:r>
            <w:r>
              <w:rPr>
                <w:noProof/>
                <w:webHidden/>
              </w:rPr>
              <w:instrText xml:space="preserve"> PAGEREF _Toc241114440 \h </w:instrText>
            </w:r>
            <w:r>
              <w:rPr>
                <w:noProof/>
                <w:webHidden/>
              </w:rPr>
            </w:r>
            <w:r>
              <w:rPr>
                <w:noProof/>
                <w:webHidden/>
              </w:rPr>
              <w:fldChar w:fldCharType="separate"/>
            </w:r>
            <w:r>
              <w:rPr>
                <w:noProof/>
                <w:webHidden/>
              </w:rPr>
              <w:t>26</w:t>
            </w:r>
            <w:r>
              <w:rPr>
                <w:noProof/>
                <w:webHidden/>
              </w:rPr>
              <w:fldChar w:fldCharType="end"/>
            </w:r>
          </w:hyperlink>
        </w:p>
        <w:p w14:paraId="00F81D5B" w14:textId="08DB1E23" w:rsidR="0067299F" w:rsidRDefault="0067299F">
          <w:pPr>
            <w:pStyle w:val="TOC3"/>
            <w:tabs>
              <w:tab w:val="right" w:leader="dot" w:pos="9016"/>
            </w:tabs>
            <w:rPr>
              <w:rFonts w:asciiTheme="minorHAnsi" w:eastAsiaTheme="minorEastAsia" w:hAnsiTheme="minorHAnsi" w:cstheme="minorBidi"/>
              <w:noProof/>
              <w:sz w:val="22"/>
            </w:rPr>
          </w:pPr>
          <w:hyperlink w:anchor="_Toc241114441" w:history="1">
            <w:r w:rsidRPr="0076094A">
              <w:rPr>
                <w:rStyle w:val="Hyperlink"/>
                <w:rFonts w:ascii="Arial" w:eastAsiaTheme="majorEastAsia" w:hAnsi="Arial" w:cs="Arial"/>
                <w:noProof/>
              </w:rPr>
              <w:t>2.2.4 Conditions that Strengthen or Weaken Credibility Effects</w:t>
            </w:r>
            <w:r>
              <w:rPr>
                <w:noProof/>
                <w:webHidden/>
              </w:rPr>
              <w:tab/>
            </w:r>
            <w:r>
              <w:rPr>
                <w:noProof/>
                <w:webHidden/>
              </w:rPr>
              <w:fldChar w:fldCharType="begin"/>
            </w:r>
            <w:r>
              <w:rPr>
                <w:noProof/>
                <w:webHidden/>
              </w:rPr>
              <w:instrText xml:space="preserve"> PAGEREF _Toc241114441 \h </w:instrText>
            </w:r>
            <w:r>
              <w:rPr>
                <w:noProof/>
                <w:webHidden/>
              </w:rPr>
            </w:r>
            <w:r>
              <w:rPr>
                <w:noProof/>
                <w:webHidden/>
              </w:rPr>
              <w:fldChar w:fldCharType="separate"/>
            </w:r>
            <w:r>
              <w:rPr>
                <w:noProof/>
                <w:webHidden/>
              </w:rPr>
              <w:t>27</w:t>
            </w:r>
            <w:r>
              <w:rPr>
                <w:noProof/>
                <w:webHidden/>
              </w:rPr>
              <w:fldChar w:fldCharType="end"/>
            </w:r>
          </w:hyperlink>
        </w:p>
        <w:p w14:paraId="498AD2CC" w14:textId="668D1F81" w:rsidR="0067299F" w:rsidRDefault="0067299F">
          <w:pPr>
            <w:pStyle w:val="TOC2"/>
            <w:rPr>
              <w:rFonts w:asciiTheme="minorHAnsi" w:eastAsiaTheme="minorEastAsia" w:hAnsiTheme="minorHAnsi"/>
              <w:sz w:val="22"/>
            </w:rPr>
          </w:pPr>
          <w:hyperlink w:anchor="_Toc241114442" w:history="1">
            <w:r w:rsidRPr="0076094A">
              <w:rPr>
                <w:rStyle w:val="Hyperlink"/>
                <w:rFonts w:ascii="Arial" w:hAnsi="Arial" w:cs="Arial"/>
              </w:rPr>
              <w:t>2.3 Theoretical Framework</w:t>
            </w:r>
            <w:r>
              <w:rPr>
                <w:webHidden/>
              </w:rPr>
              <w:tab/>
            </w:r>
            <w:r>
              <w:rPr>
                <w:webHidden/>
              </w:rPr>
              <w:fldChar w:fldCharType="begin"/>
            </w:r>
            <w:r>
              <w:rPr>
                <w:webHidden/>
              </w:rPr>
              <w:instrText xml:space="preserve"> PAGEREF _Toc241114442 \h </w:instrText>
            </w:r>
            <w:r>
              <w:rPr>
                <w:webHidden/>
              </w:rPr>
            </w:r>
            <w:r>
              <w:rPr>
                <w:webHidden/>
              </w:rPr>
              <w:fldChar w:fldCharType="separate"/>
            </w:r>
            <w:r>
              <w:rPr>
                <w:webHidden/>
              </w:rPr>
              <w:t>28</w:t>
            </w:r>
            <w:r>
              <w:rPr>
                <w:webHidden/>
              </w:rPr>
              <w:fldChar w:fldCharType="end"/>
            </w:r>
          </w:hyperlink>
        </w:p>
        <w:p w14:paraId="6DC5B26D" w14:textId="3CCE2EEA" w:rsidR="0067299F" w:rsidRDefault="0067299F">
          <w:pPr>
            <w:pStyle w:val="TOC3"/>
            <w:tabs>
              <w:tab w:val="right" w:leader="dot" w:pos="9016"/>
            </w:tabs>
            <w:rPr>
              <w:rFonts w:asciiTheme="minorHAnsi" w:eastAsiaTheme="minorEastAsia" w:hAnsiTheme="minorHAnsi" w:cstheme="minorBidi"/>
              <w:noProof/>
              <w:sz w:val="22"/>
            </w:rPr>
          </w:pPr>
          <w:hyperlink w:anchor="_Toc241114443" w:history="1">
            <w:r w:rsidRPr="0076094A">
              <w:rPr>
                <w:rStyle w:val="Hyperlink"/>
                <w:rFonts w:ascii="Arial" w:eastAsiaTheme="majorEastAsia" w:hAnsi="Arial" w:cs="Arial"/>
                <w:noProof/>
              </w:rPr>
              <w:t>2.3.1 Source Credibility Theory</w:t>
            </w:r>
            <w:r>
              <w:rPr>
                <w:noProof/>
                <w:webHidden/>
              </w:rPr>
              <w:tab/>
            </w:r>
            <w:r>
              <w:rPr>
                <w:noProof/>
                <w:webHidden/>
              </w:rPr>
              <w:fldChar w:fldCharType="begin"/>
            </w:r>
            <w:r>
              <w:rPr>
                <w:noProof/>
                <w:webHidden/>
              </w:rPr>
              <w:instrText xml:space="preserve"> PAGEREF _Toc241114443 \h </w:instrText>
            </w:r>
            <w:r>
              <w:rPr>
                <w:noProof/>
                <w:webHidden/>
              </w:rPr>
            </w:r>
            <w:r>
              <w:rPr>
                <w:noProof/>
                <w:webHidden/>
              </w:rPr>
              <w:fldChar w:fldCharType="separate"/>
            </w:r>
            <w:r>
              <w:rPr>
                <w:noProof/>
                <w:webHidden/>
              </w:rPr>
              <w:t>28</w:t>
            </w:r>
            <w:r>
              <w:rPr>
                <w:noProof/>
                <w:webHidden/>
              </w:rPr>
              <w:fldChar w:fldCharType="end"/>
            </w:r>
          </w:hyperlink>
        </w:p>
        <w:p w14:paraId="545AEE7E" w14:textId="711EF25A" w:rsidR="0067299F" w:rsidRDefault="0067299F">
          <w:pPr>
            <w:pStyle w:val="TOC3"/>
            <w:tabs>
              <w:tab w:val="right" w:leader="dot" w:pos="9016"/>
            </w:tabs>
            <w:rPr>
              <w:rFonts w:asciiTheme="minorHAnsi" w:eastAsiaTheme="minorEastAsia" w:hAnsiTheme="minorHAnsi" w:cstheme="minorBidi"/>
              <w:noProof/>
              <w:sz w:val="22"/>
            </w:rPr>
          </w:pPr>
          <w:hyperlink w:anchor="_Toc241114444" w:history="1">
            <w:r w:rsidRPr="0076094A">
              <w:rPr>
                <w:rStyle w:val="Hyperlink"/>
                <w:rFonts w:ascii="Arial" w:eastAsiaTheme="majorEastAsia" w:hAnsi="Arial" w:cs="Arial"/>
                <w:noProof/>
              </w:rPr>
              <w:t>2.3.2 Theory of Planned Behaviour</w:t>
            </w:r>
            <w:r>
              <w:rPr>
                <w:noProof/>
                <w:webHidden/>
              </w:rPr>
              <w:tab/>
            </w:r>
            <w:r>
              <w:rPr>
                <w:noProof/>
                <w:webHidden/>
              </w:rPr>
              <w:fldChar w:fldCharType="begin"/>
            </w:r>
            <w:r>
              <w:rPr>
                <w:noProof/>
                <w:webHidden/>
              </w:rPr>
              <w:instrText xml:space="preserve"> PAGEREF _Toc241114444 \h </w:instrText>
            </w:r>
            <w:r>
              <w:rPr>
                <w:noProof/>
                <w:webHidden/>
              </w:rPr>
            </w:r>
            <w:r>
              <w:rPr>
                <w:noProof/>
                <w:webHidden/>
              </w:rPr>
              <w:fldChar w:fldCharType="separate"/>
            </w:r>
            <w:r>
              <w:rPr>
                <w:noProof/>
                <w:webHidden/>
              </w:rPr>
              <w:t>29</w:t>
            </w:r>
            <w:r>
              <w:rPr>
                <w:noProof/>
                <w:webHidden/>
              </w:rPr>
              <w:fldChar w:fldCharType="end"/>
            </w:r>
          </w:hyperlink>
        </w:p>
        <w:p w14:paraId="3F7C2B05" w14:textId="1D1035E7" w:rsidR="0067299F" w:rsidRDefault="0067299F">
          <w:pPr>
            <w:pStyle w:val="TOC3"/>
            <w:tabs>
              <w:tab w:val="right" w:leader="dot" w:pos="9016"/>
            </w:tabs>
            <w:rPr>
              <w:rFonts w:asciiTheme="minorHAnsi" w:eastAsiaTheme="minorEastAsia" w:hAnsiTheme="minorHAnsi" w:cstheme="minorBidi"/>
              <w:noProof/>
              <w:sz w:val="22"/>
            </w:rPr>
          </w:pPr>
          <w:hyperlink w:anchor="_Toc241114445" w:history="1">
            <w:r w:rsidRPr="0076094A">
              <w:rPr>
                <w:rStyle w:val="Hyperlink"/>
                <w:rFonts w:ascii="Arial" w:eastAsiaTheme="majorEastAsia" w:hAnsi="Arial" w:cs="Arial"/>
                <w:noProof/>
              </w:rPr>
              <w:t>2.3.3 Integration of the Theoretical Frameworks</w:t>
            </w:r>
            <w:r>
              <w:rPr>
                <w:noProof/>
                <w:webHidden/>
              </w:rPr>
              <w:tab/>
            </w:r>
            <w:r>
              <w:rPr>
                <w:noProof/>
                <w:webHidden/>
              </w:rPr>
              <w:fldChar w:fldCharType="begin"/>
            </w:r>
            <w:r>
              <w:rPr>
                <w:noProof/>
                <w:webHidden/>
              </w:rPr>
              <w:instrText xml:space="preserve"> PAGEREF _Toc241114445 \h </w:instrText>
            </w:r>
            <w:r>
              <w:rPr>
                <w:noProof/>
                <w:webHidden/>
              </w:rPr>
            </w:r>
            <w:r>
              <w:rPr>
                <w:noProof/>
                <w:webHidden/>
              </w:rPr>
              <w:fldChar w:fldCharType="separate"/>
            </w:r>
            <w:r>
              <w:rPr>
                <w:noProof/>
                <w:webHidden/>
              </w:rPr>
              <w:t>30</w:t>
            </w:r>
            <w:r>
              <w:rPr>
                <w:noProof/>
                <w:webHidden/>
              </w:rPr>
              <w:fldChar w:fldCharType="end"/>
            </w:r>
          </w:hyperlink>
        </w:p>
        <w:p w14:paraId="198B3117" w14:textId="7D258BD3" w:rsidR="0067299F" w:rsidRDefault="0067299F">
          <w:pPr>
            <w:pStyle w:val="TOC2"/>
            <w:rPr>
              <w:rFonts w:asciiTheme="minorHAnsi" w:eastAsiaTheme="minorEastAsia" w:hAnsiTheme="minorHAnsi"/>
              <w:sz w:val="22"/>
            </w:rPr>
          </w:pPr>
          <w:hyperlink w:anchor="_Toc241114446" w:history="1">
            <w:r w:rsidRPr="0076094A">
              <w:rPr>
                <w:rStyle w:val="Hyperlink"/>
                <w:rFonts w:ascii="Arial" w:hAnsi="Arial" w:cs="Arial"/>
              </w:rPr>
              <w:t>2.4 Conceptual Framework and Hypotheses</w:t>
            </w:r>
            <w:r>
              <w:rPr>
                <w:webHidden/>
              </w:rPr>
              <w:tab/>
            </w:r>
            <w:r>
              <w:rPr>
                <w:webHidden/>
              </w:rPr>
              <w:fldChar w:fldCharType="begin"/>
            </w:r>
            <w:r>
              <w:rPr>
                <w:webHidden/>
              </w:rPr>
              <w:instrText xml:space="preserve"> PAGEREF _Toc241114446 \h </w:instrText>
            </w:r>
            <w:r>
              <w:rPr>
                <w:webHidden/>
              </w:rPr>
            </w:r>
            <w:r>
              <w:rPr>
                <w:webHidden/>
              </w:rPr>
              <w:fldChar w:fldCharType="separate"/>
            </w:r>
            <w:r>
              <w:rPr>
                <w:webHidden/>
              </w:rPr>
              <w:t>31</w:t>
            </w:r>
            <w:r>
              <w:rPr>
                <w:webHidden/>
              </w:rPr>
              <w:fldChar w:fldCharType="end"/>
            </w:r>
          </w:hyperlink>
        </w:p>
        <w:p w14:paraId="0BE703C5" w14:textId="5B984C0E" w:rsidR="0067299F" w:rsidRDefault="0067299F">
          <w:pPr>
            <w:pStyle w:val="TOC2"/>
            <w:rPr>
              <w:rFonts w:asciiTheme="minorHAnsi" w:eastAsiaTheme="minorEastAsia" w:hAnsiTheme="minorHAnsi"/>
              <w:sz w:val="22"/>
            </w:rPr>
          </w:pPr>
          <w:hyperlink w:anchor="_Toc241114447" w:history="1">
            <w:r w:rsidRPr="0076094A">
              <w:rPr>
                <w:rStyle w:val="Hyperlink"/>
                <w:rFonts w:ascii="Arial" w:hAnsi="Arial" w:cs="Arial"/>
              </w:rPr>
              <w:t>2.5 Research Gap and Justification for Primary Research</w:t>
            </w:r>
            <w:r>
              <w:rPr>
                <w:webHidden/>
              </w:rPr>
              <w:tab/>
            </w:r>
            <w:r>
              <w:rPr>
                <w:webHidden/>
              </w:rPr>
              <w:fldChar w:fldCharType="begin"/>
            </w:r>
            <w:r>
              <w:rPr>
                <w:webHidden/>
              </w:rPr>
              <w:instrText xml:space="preserve"> PAGEREF _Toc241114447 \h </w:instrText>
            </w:r>
            <w:r>
              <w:rPr>
                <w:webHidden/>
              </w:rPr>
            </w:r>
            <w:r>
              <w:rPr>
                <w:webHidden/>
              </w:rPr>
              <w:fldChar w:fldCharType="separate"/>
            </w:r>
            <w:r>
              <w:rPr>
                <w:webHidden/>
              </w:rPr>
              <w:t>32</w:t>
            </w:r>
            <w:r>
              <w:rPr>
                <w:webHidden/>
              </w:rPr>
              <w:fldChar w:fldCharType="end"/>
            </w:r>
          </w:hyperlink>
        </w:p>
        <w:p w14:paraId="388849D3" w14:textId="7A035DEA" w:rsidR="0067299F" w:rsidRDefault="0067299F">
          <w:pPr>
            <w:pStyle w:val="TOC2"/>
            <w:rPr>
              <w:rFonts w:asciiTheme="minorHAnsi" w:eastAsiaTheme="minorEastAsia" w:hAnsiTheme="minorHAnsi"/>
              <w:sz w:val="22"/>
            </w:rPr>
          </w:pPr>
          <w:hyperlink w:anchor="_Toc241114448" w:history="1">
            <w:r w:rsidRPr="0076094A">
              <w:rPr>
                <w:rStyle w:val="Hyperlink"/>
                <w:rFonts w:ascii="Arial" w:hAnsi="Arial" w:cs="Arial"/>
              </w:rPr>
              <w:t>2.6 Chapter Summary</w:t>
            </w:r>
            <w:r>
              <w:rPr>
                <w:webHidden/>
              </w:rPr>
              <w:tab/>
            </w:r>
            <w:r>
              <w:rPr>
                <w:webHidden/>
              </w:rPr>
              <w:fldChar w:fldCharType="begin"/>
            </w:r>
            <w:r>
              <w:rPr>
                <w:webHidden/>
              </w:rPr>
              <w:instrText xml:space="preserve"> PAGEREF _Toc241114448 \h </w:instrText>
            </w:r>
            <w:r>
              <w:rPr>
                <w:webHidden/>
              </w:rPr>
            </w:r>
            <w:r>
              <w:rPr>
                <w:webHidden/>
              </w:rPr>
              <w:fldChar w:fldCharType="separate"/>
            </w:r>
            <w:r>
              <w:rPr>
                <w:webHidden/>
              </w:rPr>
              <w:t>34</w:t>
            </w:r>
            <w:r>
              <w:rPr>
                <w:webHidden/>
              </w:rPr>
              <w:fldChar w:fldCharType="end"/>
            </w:r>
          </w:hyperlink>
        </w:p>
        <w:p w14:paraId="5F84F266" w14:textId="2B6E0943" w:rsidR="0067299F" w:rsidRDefault="0067299F">
          <w:pPr>
            <w:pStyle w:val="TOC1"/>
            <w:rPr>
              <w:rFonts w:asciiTheme="minorHAnsi" w:eastAsiaTheme="minorEastAsia" w:hAnsiTheme="minorHAnsi" w:cstheme="minorBidi"/>
              <w:b w:val="0"/>
              <w:bCs w:val="0"/>
              <w:sz w:val="22"/>
            </w:rPr>
          </w:pPr>
          <w:hyperlink w:anchor="_Toc241114449" w:history="1">
            <w:r w:rsidRPr="0076094A">
              <w:rPr>
                <w:rStyle w:val="Hyperlink"/>
                <w:rFonts w:ascii="Arial" w:hAnsi="Arial" w:cs="Arial"/>
              </w:rPr>
              <w:t>CHAPTER THREE: RESEARCH METHODOLOGY</w:t>
            </w:r>
            <w:r>
              <w:rPr>
                <w:webHidden/>
              </w:rPr>
              <w:tab/>
            </w:r>
            <w:r>
              <w:rPr>
                <w:webHidden/>
              </w:rPr>
              <w:fldChar w:fldCharType="begin"/>
            </w:r>
            <w:r>
              <w:rPr>
                <w:webHidden/>
              </w:rPr>
              <w:instrText xml:space="preserve"> PAGEREF _Toc241114449 \h </w:instrText>
            </w:r>
            <w:r>
              <w:rPr>
                <w:webHidden/>
              </w:rPr>
            </w:r>
            <w:r>
              <w:rPr>
                <w:webHidden/>
              </w:rPr>
              <w:fldChar w:fldCharType="separate"/>
            </w:r>
            <w:r>
              <w:rPr>
                <w:webHidden/>
              </w:rPr>
              <w:t>35</w:t>
            </w:r>
            <w:r>
              <w:rPr>
                <w:webHidden/>
              </w:rPr>
              <w:fldChar w:fldCharType="end"/>
            </w:r>
          </w:hyperlink>
        </w:p>
        <w:p w14:paraId="0A542F97" w14:textId="6FA62CB6" w:rsidR="0067299F" w:rsidRDefault="0067299F">
          <w:pPr>
            <w:pStyle w:val="TOC2"/>
            <w:rPr>
              <w:rFonts w:asciiTheme="minorHAnsi" w:eastAsiaTheme="minorEastAsia" w:hAnsiTheme="minorHAnsi"/>
              <w:sz w:val="22"/>
            </w:rPr>
          </w:pPr>
          <w:hyperlink w:anchor="_Toc241114450" w:history="1">
            <w:r w:rsidRPr="0076094A">
              <w:rPr>
                <w:rStyle w:val="Hyperlink"/>
                <w:rFonts w:ascii="Arial" w:hAnsi="Arial" w:cs="Arial"/>
              </w:rPr>
              <w:t>3.1 Introduction</w:t>
            </w:r>
            <w:r>
              <w:rPr>
                <w:webHidden/>
              </w:rPr>
              <w:tab/>
            </w:r>
            <w:r>
              <w:rPr>
                <w:webHidden/>
              </w:rPr>
              <w:fldChar w:fldCharType="begin"/>
            </w:r>
            <w:r>
              <w:rPr>
                <w:webHidden/>
              </w:rPr>
              <w:instrText xml:space="preserve"> PAGEREF _Toc241114450 \h </w:instrText>
            </w:r>
            <w:r>
              <w:rPr>
                <w:webHidden/>
              </w:rPr>
            </w:r>
            <w:r>
              <w:rPr>
                <w:webHidden/>
              </w:rPr>
              <w:fldChar w:fldCharType="separate"/>
            </w:r>
            <w:r>
              <w:rPr>
                <w:webHidden/>
              </w:rPr>
              <w:t>35</w:t>
            </w:r>
            <w:r>
              <w:rPr>
                <w:webHidden/>
              </w:rPr>
              <w:fldChar w:fldCharType="end"/>
            </w:r>
          </w:hyperlink>
        </w:p>
        <w:p w14:paraId="5AB262FC" w14:textId="4F3C5B67" w:rsidR="0067299F" w:rsidRDefault="0067299F">
          <w:pPr>
            <w:pStyle w:val="TOC2"/>
            <w:rPr>
              <w:rFonts w:asciiTheme="minorHAnsi" w:eastAsiaTheme="minorEastAsia" w:hAnsiTheme="minorHAnsi"/>
              <w:sz w:val="22"/>
            </w:rPr>
          </w:pPr>
          <w:hyperlink w:anchor="_Toc241114451" w:history="1">
            <w:r w:rsidRPr="0076094A">
              <w:rPr>
                <w:rStyle w:val="Hyperlink"/>
                <w:rFonts w:ascii="Arial" w:hAnsi="Arial" w:cs="Arial"/>
              </w:rPr>
              <w:t>3.2 Research Philosophy</w:t>
            </w:r>
            <w:r>
              <w:rPr>
                <w:webHidden/>
              </w:rPr>
              <w:tab/>
            </w:r>
            <w:r>
              <w:rPr>
                <w:webHidden/>
              </w:rPr>
              <w:fldChar w:fldCharType="begin"/>
            </w:r>
            <w:r>
              <w:rPr>
                <w:webHidden/>
              </w:rPr>
              <w:instrText xml:space="preserve"> PAGEREF _Toc241114451 \h </w:instrText>
            </w:r>
            <w:r>
              <w:rPr>
                <w:webHidden/>
              </w:rPr>
            </w:r>
            <w:r>
              <w:rPr>
                <w:webHidden/>
              </w:rPr>
              <w:fldChar w:fldCharType="separate"/>
            </w:r>
            <w:r>
              <w:rPr>
                <w:webHidden/>
              </w:rPr>
              <w:t>35</w:t>
            </w:r>
            <w:r>
              <w:rPr>
                <w:webHidden/>
              </w:rPr>
              <w:fldChar w:fldCharType="end"/>
            </w:r>
          </w:hyperlink>
        </w:p>
        <w:p w14:paraId="088C410E" w14:textId="15AC2CE0" w:rsidR="0067299F" w:rsidRDefault="0067299F">
          <w:pPr>
            <w:pStyle w:val="TOC2"/>
            <w:rPr>
              <w:rFonts w:asciiTheme="minorHAnsi" w:eastAsiaTheme="minorEastAsia" w:hAnsiTheme="minorHAnsi"/>
              <w:sz w:val="22"/>
            </w:rPr>
          </w:pPr>
          <w:hyperlink w:anchor="_Toc241114452" w:history="1">
            <w:r w:rsidRPr="0076094A">
              <w:rPr>
                <w:rStyle w:val="Hyperlink"/>
                <w:rFonts w:ascii="Arial" w:hAnsi="Arial" w:cs="Arial"/>
              </w:rPr>
              <w:t>3.3 Research Approach</w:t>
            </w:r>
            <w:r>
              <w:rPr>
                <w:webHidden/>
              </w:rPr>
              <w:tab/>
            </w:r>
            <w:r>
              <w:rPr>
                <w:webHidden/>
              </w:rPr>
              <w:fldChar w:fldCharType="begin"/>
            </w:r>
            <w:r>
              <w:rPr>
                <w:webHidden/>
              </w:rPr>
              <w:instrText xml:space="preserve"> PAGEREF _Toc241114452 \h </w:instrText>
            </w:r>
            <w:r>
              <w:rPr>
                <w:webHidden/>
              </w:rPr>
            </w:r>
            <w:r>
              <w:rPr>
                <w:webHidden/>
              </w:rPr>
              <w:fldChar w:fldCharType="separate"/>
            </w:r>
            <w:r>
              <w:rPr>
                <w:webHidden/>
              </w:rPr>
              <w:t>35</w:t>
            </w:r>
            <w:r>
              <w:rPr>
                <w:webHidden/>
              </w:rPr>
              <w:fldChar w:fldCharType="end"/>
            </w:r>
          </w:hyperlink>
        </w:p>
        <w:p w14:paraId="07A871F5" w14:textId="026CD742" w:rsidR="0067299F" w:rsidRDefault="0067299F">
          <w:pPr>
            <w:pStyle w:val="TOC2"/>
            <w:rPr>
              <w:rFonts w:asciiTheme="minorHAnsi" w:eastAsiaTheme="minorEastAsia" w:hAnsiTheme="minorHAnsi"/>
              <w:sz w:val="22"/>
            </w:rPr>
          </w:pPr>
          <w:hyperlink w:anchor="_Toc241114453" w:history="1">
            <w:r w:rsidRPr="0076094A">
              <w:rPr>
                <w:rStyle w:val="Hyperlink"/>
                <w:rFonts w:ascii="Arial" w:hAnsi="Arial" w:cs="Arial"/>
              </w:rPr>
              <w:t>3.4 Research Strategy</w:t>
            </w:r>
            <w:r>
              <w:rPr>
                <w:webHidden/>
              </w:rPr>
              <w:tab/>
            </w:r>
            <w:r>
              <w:rPr>
                <w:webHidden/>
              </w:rPr>
              <w:fldChar w:fldCharType="begin"/>
            </w:r>
            <w:r>
              <w:rPr>
                <w:webHidden/>
              </w:rPr>
              <w:instrText xml:space="preserve"> PAGEREF _Toc241114453 \h </w:instrText>
            </w:r>
            <w:r>
              <w:rPr>
                <w:webHidden/>
              </w:rPr>
            </w:r>
            <w:r>
              <w:rPr>
                <w:webHidden/>
              </w:rPr>
              <w:fldChar w:fldCharType="separate"/>
            </w:r>
            <w:r>
              <w:rPr>
                <w:webHidden/>
              </w:rPr>
              <w:t>36</w:t>
            </w:r>
            <w:r>
              <w:rPr>
                <w:webHidden/>
              </w:rPr>
              <w:fldChar w:fldCharType="end"/>
            </w:r>
          </w:hyperlink>
        </w:p>
        <w:p w14:paraId="64287C7F" w14:textId="2FFB5797" w:rsidR="0067299F" w:rsidRDefault="0067299F">
          <w:pPr>
            <w:pStyle w:val="TOC2"/>
            <w:rPr>
              <w:rFonts w:asciiTheme="minorHAnsi" w:eastAsiaTheme="minorEastAsia" w:hAnsiTheme="minorHAnsi"/>
              <w:sz w:val="22"/>
            </w:rPr>
          </w:pPr>
          <w:hyperlink w:anchor="_Toc241114454" w:history="1">
            <w:r w:rsidRPr="0076094A">
              <w:rPr>
                <w:rStyle w:val="Hyperlink"/>
                <w:rFonts w:ascii="Arial" w:hAnsi="Arial" w:cs="Arial"/>
              </w:rPr>
              <w:t>3.5 Methodological Choice</w:t>
            </w:r>
            <w:r>
              <w:rPr>
                <w:webHidden/>
              </w:rPr>
              <w:tab/>
            </w:r>
            <w:r>
              <w:rPr>
                <w:webHidden/>
              </w:rPr>
              <w:fldChar w:fldCharType="begin"/>
            </w:r>
            <w:r>
              <w:rPr>
                <w:webHidden/>
              </w:rPr>
              <w:instrText xml:space="preserve"> PAGEREF _Toc241114454 \h </w:instrText>
            </w:r>
            <w:r>
              <w:rPr>
                <w:webHidden/>
              </w:rPr>
            </w:r>
            <w:r>
              <w:rPr>
                <w:webHidden/>
              </w:rPr>
              <w:fldChar w:fldCharType="separate"/>
            </w:r>
            <w:r>
              <w:rPr>
                <w:webHidden/>
              </w:rPr>
              <w:t>36</w:t>
            </w:r>
            <w:r>
              <w:rPr>
                <w:webHidden/>
              </w:rPr>
              <w:fldChar w:fldCharType="end"/>
            </w:r>
          </w:hyperlink>
        </w:p>
        <w:p w14:paraId="003D12B2" w14:textId="5154414E" w:rsidR="0067299F" w:rsidRDefault="0067299F">
          <w:pPr>
            <w:pStyle w:val="TOC2"/>
            <w:rPr>
              <w:rFonts w:asciiTheme="minorHAnsi" w:eastAsiaTheme="minorEastAsia" w:hAnsiTheme="minorHAnsi"/>
              <w:sz w:val="22"/>
            </w:rPr>
          </w:pPr>
          <w:hyperlink w:anchor="_Toc241114455" w:history="1">
            <w:r w:rsidRPr="0076094A">
              <w:rPr>
                <w:rStyle w:val="Hyperlink"/>
                <w:rFonts w:ascii="Arial" w:hAnsi="Arial" w:cs="Arial"/>
              </w:rPr>
              <w:t>3.6 Research Design</w:t>
            </w:r>
            <w:r>
              <w:rPr>
                <w:webHidden/>
              </w:rPr>
              <w:tab/>
            </w:r>
            <w:r>
              <w:rPr>
                <w:webHidden/>
              </w:rPr>
              <w:fldChar w:fldCharType="begin"/>
            </w:r>
            <w:r>
              <w:rPr>
                <w:webHidden/>
              </w:rPr>
              <w:instrText xml:space="preserve"> PAGEREF _Toc241114455 \h </w:instrText>
            </w:r>
            <w:r>
              <w:rPr>
                <w:webHidden/>
              </w:rPr>
            </w:r>
            <w:r>
              <w:rPr>
                <w:webHidden/>
              </w:rPr>
              <w:fldChar w:fldCharType="separate"/>
            </w:r>
            <w:r>
              <w:rPr>
                <w:webHidden/>
              </w:rPr>
              <w:t>37</w:t>
            </w:r>
            <w:r>
              <w:rPr>
                <w:webHidden/>
              </w:rPr>
              <w:fldChar w:fldCharType="end"/>
            </w:r>
          </w:hyperlink>
        </w:p>
        <w:p w14:paraId="4202E21F" w14:textId="1CE645C6" w:rsidR="0067299F" w:rsidRDefault="0067299F">
          <w:pPr>
            <w:pStyle w:val="TOC2"/>
            <w:rPr>
              <w:rFonts w:asciiTheme="minorHAnsi" w:eastAsiaTheme="minorEastAsia" w:hAnsiTheme="minorHAnsi"/>
              <w:sz w:val="22"/>
            </w:rPr>
          </w:pPr>
          <w:hyperlink w:anchor="_Toc241114456" w:history="1">
            <w:r w:rsidRPr="0076094A">
              <w:rPr>
                <w:rStyle w:val="Hyperlink"/>
                <w:rFonts w:ascii="Arial" w:hAnsi="Arial" w:cs="Arial"/>
              </w:rPr>
              <w:t>3.7 Population and Sampling</w:t>
            </w:r>
            <w:r>
              <w:rPr>
                <w:webHidden/>
              </w:rPr>
              <w:tab/>
            </w:r>
            <w:r>
              <w:rPr>
                <w:webHidden/>
              </w:rPr>
              <w:fldChar w:fldCharType="begin"/>
            </w:r>
            <w:r>
              <w:rPr>
                <w:webHidden/>
              </w:rPr>
              <w:instrText xml:space="preserve"> PAGEREF _Toc241114456 \h </w:instrText>
            </w:r>
            <w:r>
              <w:rPr>
                <w:webHidden/>
              </w:rPr>
            </w:r>
            <w:r>
              <w:rPr>
                <w:webHidden/>
              </w:rPr>
              <w:fldChar w:fldCharType="separate"/>
            </w:r>
            <w:r>
              <w:rPr>
                <w:webHidden/>
              </w:rPr>
              <w:t>37</w:t>
            </w:r>
            <w:r>
              <w:rPr>
                <w:webHidden/>
              </w:rPr>
              <w:fldChar w:fldCharType="end"/>
            </w:r>
          </w:hyperlink>
        </w:p>
        <w:p w14:paraId="03A9A698" w14:textId="1CB0C7BC" w:rsidR="0067299F" w:rsidRDefault="0067299F">
          <w:pPr>
            <w:pStyle w:val="TOC3"/>
            <w:tabs>
              <w:tab w:val="right" w:leader="dot" w:pos="9016"/>
            </w:tabs>
            <w:rPr>
              <w:rFonts w:asciiTheme="minorHAnsi" w:eastAsiaTheme="minorEastAsia" w:hAnsiTheme="minorHAnsi" w:cstheme="minorBidi"/>
              <w:noProof/>
              <w:sz w:val="22"/>
            </w:rPr>
          </w:pPr>
          <w:hyperlink w:anchor="_Toc241114457" w:history="1">
            <w:r w:rsidRPr="0076094A">
              <w:rPr>
                <w:rStyle w:val="Hyperlink"/>
                <w:rFonts w:ascii="Arial" w:eastAsiaTheme="majorEastAsia" w:hAnsi="Arial" w:cs="Arial"/>
                <w:noProof/>
              </w:rPr>
              <w:t>3.7.1 Target Population</w:t>
            </w:r>
            <w:r>
              <w:rPr>
                <w:noProof/>
                <w:webHidden/>
              </w:rPr>
              <w:tab/>
            </w:r>
            <w:r>
              <w:rPr>
                <w:noProof/>
                <w:webHidden/>
              </w:rPr>
              <w:fldChar w:fldCharType="begin"/>
            </w:r>
            <w:r>
              <w:rPr>
                <w:noProof/>
                <w:webHidden/>
              </w:rPr>
              <w:instrText xml:space="preserve"> PAGEREF _Toc241114457 \h </w:instrText>
            </w:r>
            <w:r>
              <w:rPr>
                <w:noProof/>
                <w:webHidden/>
              </w:rPr>
            </w:r>
            <w:r>
              <w:rPr>
                <w:noProof/>
                <w:webHidden/>
              </w:rPr>
              <w:fldChar w:fldCharType="separate"/>
            </w:r>
            <w:r>
              <w:rPr>
                <w:noProof/>
                <w:webHidden/>
              </w:rPr>
              <w:t>38</w:t>
            </w:r>
            <w:r>
              <w:rPr>
                <w:noProof/>
                <w:webHidden/>
              </w:rPr>
              <w:fldChar w:fldCharType="end"/>
            </w:r>
          </w:hyperlink>
        </w:p>
        <w:p w14:paraId="1E68C33A" w14:textId="475A3698" w:rsidR="0067299F" w:rsidRDefault="0067299F">
          <w:pPr>
            <w:pStyle w:val="TOC3"/>
            <w:tabs>
              <w:tab w:val="right" w:leader="dot" w:pos="9016"/>
            </w:tabs>
            <w:rPr>
              <w:rFonts w:asciiTheme="minorHAnsi" w:eastAsiaTheme="minorEastAsia" w:hAnsiTheme="minorHAnsi" w:cstheme="minorBidi"/>
              <w:noProof/>
              <w:sz w:val="22"/>
            </w:rPr>
          </w:pPr>
          <w:hyperlink w:anchor="_Toc241114458" w:history="1">
            <w:r w:rsidRPr="0076094A">
              <w:rPr>
                <w:rStyle w:val="Hyperlink"/>
                <w:rFonts w:ascii="Arial" w:eastAsiaTheme="majorEastAsia" w:hAnsi="Arial" w:cs="Arial"/>
                <w:noProof/>
              </w:rPr>
              <w:t>3.7.2 Sampling Technique</w:t>
            </w:r>
            <w:r>
              <w:rPr>
                <w:noProof/>
                <w:webHidden/>
              </w:rPr>
              <w:tab/>
            </w:r>
            <w:r>
              <w:rPr>
                <w:noProof/>
                <w:webHidden/>
              </w:rPr>
              <w:fldChar w:fldCharType="begin"/>
            </w:r>
            <w:r>
              <w:rPr>
                <w:noProof/>
                <w:webHidden/>
              </w:rPr>
              <w:instrText xml:space="preserve"> PAGEREF _Toc241114458 \h </w:instrText>
            </w:r>
            <w:r>
              <w:rPr>
                <w:noProof/>
                <w:webHidden/>
              </w:rPr>
            </w:r>
            <w:r>
              <w:rPr>
                <w:noProof/>
                <w:webHidden/>
              </w:rPr>
              <w:fldChar w:fldCharType="separate"/>
            </w:r>
            <w:r>
              <w:rPr>
                <w:noProof/>
                <w:webHidden/>
              </w:rPr>
              <w:t>38</w:t>
            </w:r>
            <w:r>
              <w:rPr>
                <w:noProof/>
                <w:webHidden/>
              </w:rPr>
              <w:fldChar w:fldCharType="end"/>
            </w:r>
          </w:hyperlink>
        </w:p>
        <w:p w14:paraId="34164FC7" w14:textId="6A45E03F" w:rsidR="0067299F" w:rsidRDefault="0067299F">
          <w:pPr>
            <w:pStyle w:val="TOC3"/>
            <w:tabs>
              <w:tab w:val="right" w:leader="dot" w:pos="9016"/>
            </w:tabs>
            <w:rPr>
              <w:rFonts w:asciiTheme="minorHAnsi" w:eastAsiaTheme="minorEastAsia" w:hAnsiTheme="minorHAnsi" w:cstheme="minorBidi"/>
              <w:noProof/>
              <w:sz w:val="22"/>
            </w:rPr>
          </w:pPr>
          <w:hyperlink w:anchor="_Toc241114459" w:history="1">
            <w:r w:rsidRPr="0076094A">
              <w:rPr>
                <w:rStyle w:val="Hyperlink"/>
                <w:rFonts w:ascii="Arial" w:eastAsiaTheme="majorEastAsia" w:hAnsi="Arial" w:cs="Arial"/>
                <w:noProof/>
              </w:rPr>
              <w:t>3.7.3 Sample Size</w:t>
            </w:r>
            <w:r>
              <w:rPr>
                <w:noProof/>
                <w:webHidden/>
              </w:rPr>
              <w:tab/>
            </w:r>
            <w:r>
              <w:rPr>
                <w:noProof/>
                <w:webHidden/>
              </w:rPr>
              <w:fldChar w:fldCharType="begin"/>
            </w:r>
            <w:r>
              <w:rPr>
                <w:noProof/>
                <w:webHidden/>
              </w:rPr>
              <w:instrText xml:space="preserve"> PAGEREF _Toc241114459 \h </w:instrText>
            </w:r>
            <w:r>
              <w:rPr>
                <w:noProof/>
                <w:webHidden/>
              </w:rPr>
            </w:r>
            <w:r>
              <w:rPr>
                <w:noProof/>
                <w:webHidden/>
              </w:rPr>
              <w:fldChar w:fldCharType="separate"/>
            </w:r>
            <w:r>
              <w:rPr>
                <w:noProof/>
                <w:webHidden/>
              </w:rPr>
              <w:t>38</w:t>
            </w:r>
            <w:r>
              <w:rPr>
                <w:noProof/>
                <w:webHidden/>
              </w:rPr>
              <w:fldChar w:fldCharType="end"/>
            </w:r>
          </w:hyperlink>
        </w:p>
        <w:p w14:paraId="56FF589D" w14:textId="5EFEFDAF" w:rsidR="0067299F" w:rsidRDefault="0067299F">
          <w:pPr>
            <w:pStyle w:val="TOC2"/>
            <w:rPr>
              <w:rFonts w:asciiTheme="minorHAnsi" w:eastAsiaTheme="minorEastAsia" w:hAnsiTheme="minorHAnsi"/>
              <w:sz w:val="22"/>
            </w:rPr>
          </w:pPr>
          <w:hyperlink w:anchor="_Toc241114460" w:history="1">
            <w:r w:rsidRPr="0076094A">
              <w:rPr>
                <w:rStyle w:val="Hyperlink"/>
                <w:rFonts w:ascii="Arial" w:hAnsi="Arial" w:cs="Arial"/>
              </w:rPr>
              <w:t>3.8 Data Collection Method</w:t>
            </w:r>
            <w:r>
              <w:rPr>
                <w:webHidden/>
              </w:rPr>
              <w:tab/>
            </w:r>
            <w:r>
              <w:rPr>
                <w:webHidden/>
              </w:rPr>
              <w:fldChar w:fldCharType="begin"/>
            </w:r>
            <w:r>
              <w:rPr>
                <w:webHidden/>
              </w:rPr>
              <w:instrText xml:space="preserve"> PAGEREF _Toc241114460 \h </w:instrText>
            </w:r>
            <w:r>
              <w:rPr>
                <w:webHidden/>
              </w:rPr>
            </w:r>
            <w:r>
              <w:rPr>
                <w:webHidden/>
              </w:rPr>
              <w:fldChar w:fldCharType="separate"/>
            </w:r>
            <w:r>
              <w:rPr>
                <w:webHidden/>
              </w:rPr>
              <w:t>39</w:t>
            </w:r>
            <w:r>
              <w:rPr>
                <w:webHidden/>
              </w:rPr>
              <w:fldChar w:fldCharType="end"/>
            </w:r>
          </w:hyperlink>
        </w:p>
        <w:p w14:paraId="1CF75847" w14:textId="175782DC" w:rsidR="0067299F" w:rsidRDefault="0067299F">
          <w:pPr>
            <w:pStyle w:val="TOC3"/>
            <w:tabs>
              <w:tab w:val="right" w:leader="dot" w:pos="9016"/>
            </w:tabs>
            <w:rPr>
              <w:rFonts w:asciiTheme="minorHAnsi" w:eastAsiaTheme="minorEastAsia" w:hAnsiTheme="minorHAnsi" w:cstheme="minorBidi"/>
              <w:noProof/>
              <w:sz w:val="22"/>
            </w:rPr>
          </w:pPr>
          <w:hyperlink w:anchor="_Toc241114461" w:history="1">
            <w:r w:rsidRPr="0076094A">
              <w:rPr>
                <w:rStyle w:val="Hyperlink"/>
                <w:rFonts w:ascii="Arial" w:eastAsiaTheme="majorEastAsia" w:hAnsi="Arial" w:cs="Arial"/>
                <w:noProof/>
              </w:rPr>
              <w:t>3.8.1 Primary Data Collection</w:t>
            </w:r>
            <w:r>
              <w:rPr>
                <w:noProof/>
                <w:webHidden/>
              </w:rPr>
              <w:tab/>
            </w:r>
            <w:r>
              <w:rPr>
                <w:noProof/>
                <w:webHidden/>
              </w:rPr>
              <w:fldChar w:fldCharType="begin"/>
            </w:r>
            <w:r>
              <w:rPr>
                <w:noProof/>
                <w:webHidden/>
              </w:rPr>
              <w:instrText xml:space="preserve"> PAGEREF _Toc241114461 \h </w:instrText>
            </w:r>
            <w:r>
              <w:rPr>
                <w:noProof/>
                <w:webHidden/>
              </w:rPr>
            </w:r>
            <w:r>
              <w:rPr>
                <w:noProof/>
                <w:webHidden/>
              </w:rPr>
              <w:fldChar w:fldCharType="separate"/>
            </w:r>
            <w:r>
              <w:rPr>
                <w:noProof/>
                <w:webHidden/>
              </w:rPr>
              <w:t>39</w:t>
            </w:r>
            <w:r>
              <w:rPr>
                <w:noProof/>
                <w:webHidden/>
              </w:rPr>
              <w:fldChar w:fldCharType="end"/>
            </w:r>
          </w:hyperlink>
        </w:p>
        <w:p w14:paraId="58025C15" w14:textId="35945CAA" w:rsidR="0067299F" w:rsidRDefault="0067299F">
          <w:pPr>
            <w:pStyle w:val="TOC3"/>
            <w:tabs>
              <w:tab w:val="right" w:leader="dot" w:pos="9016"/>
            </w:tabs>
            <w:rPr>
              <w:rFonts w:asciiTheme="minorHAnsi" w:eastAsiaTheme="minorEastAsia" w:hAnsiTheme="minorHAnsi" w:cstheme="minorBidi"/>
              <w:noProof/>
              <w:sz w:val="22"/>
            </w:rPr>
          </w:pPr>
          <w:hyperlink w:anchor="_Toc241114462" w:history="1">
            <w:r w:rsidRPr="0076094A">
              <w:rPr>
                <w:rStyle w:val="Hyperlink"/>
                <w:rFonts w:ascii="Arial" w:eastAsiaTheme="majorEastAsia" w:hAnsi="Arial" w:cs="Arial"/>
                <w:noProof/>
              </w:rPr>
              <w:t>3.8.2 Questionnaire Design</w:t>
            </w:r>
            <w:r>
              <w:rPr>
                <w:noProof/>
                <w:webHidden/>
              </w:rPr>
              <w:tab/>
            </w:r>
            <w:r>
              <w:rPr>
                <w:noProof/>
                <w:webHidden/>
              </w:rPr>
              <w:fldChar w:fldCharType="begin"/>
            </w:r>
            <w:r>
              <w:rPr>
                <w:noProof/>
                <w:webHidden/>
              </w:rPr>
              <w:instrText xml:space="preserve"> PAGEREF _Toc241114462 \h </w:instrText>
            </w:r>
            <w:r>
              <w:rPr>
                <w:noProof/>
                <w:webHidden/>
              </w:rPr>
            </w:r>
            <w:r>
              <w:rPr>
                <w:noProof/>
                <w:webHidden/>
              </w:rPr>
              <w:fldChar w:fldCharType="separate"/>
            </w:r>
            <w:r>
              <w:rPr>
                <w:noProof/>
                <w:webHidden/>
              </w:rPr>
              <w:t>39</w:t>
            </w:r>
            <w:r>
              <w:rPr>
                <w:noProof/>
                <w:webHidden/>
              </w:rPr>
              <w:fldChar w:fldCharType="end"/>
            </w:r>
          </w:hyperlink>
        </w:p>
        <w:p w14:paraId="6D93659F" w14:textId="1C804124" w:rsidR="0067299F" w:rsidRDefault="0067299F">
          <w:pPr>
            <w:pStyle w:val="TOC3"/>
            <w:tabs>
              <w:tab w:val="right" w:leader="dot" w:pos="9016"/>
            </w:tabs>
            <w:rPr>
              <w:rFonts w:asciiTheme="minorHAnsi" w:eastAsiaTheme="minorEastAsia" w:hAnsiTheme="minorHAnsi" w:cstheme="minorBidi"/>
              <w:noProof/>
              <w:sz w:val="22"/>
            </w:rPr>
          </w:pPr>
          <w:hyperlink w:anchor="_Toc241114463" w:history="1">
            <w:r w:rsidRPr="0076094A">
              <w:rPr>
                <w:rStyle w:val="Hyperlink"/>
                <w:rFonts w:ascii="Arial" w:eastAsiaTheme="majorEastAsia" w:hAnsi="Arial" w:cs="Arial"/>
                <w:noProof/>
              </w:rPr>
              <w:t>3.8.3 Pilot Testing</w:t>
            </w:r>
            <w:r>
              <w:rPr>
                <w:noProof/>
                <w:webHidden/>
              </w:rPr>
              <w:tab/>
            </w:r>
            <w:r>
              <w:rPr>
                <w:noProof/>
                <w:webHidden/>
              </w:rPr>
              <w:fldChar w:fldCharType="begin"/>
            </w:r>
            <w:r>
              <w:rPr>
                <w:noProof/>
                <w:webHidden/>
              </w:rPr>
              <w:instrText xml:space="preserve"> PAGEREF _Toc241114463 \h </w:instrText>
            </w:r>
            <w:r>
              <w:rPr>
                <w:noProof/>
                <w:webHidden/>
              </w:rPr>
            </w:r>
            <w:r>
              <w:rPr>
                <w:noProof/>
                <w:webHidden/>
              </w:rPr>
              <w:fldChar w:fldCharType="separate"/>
            </w:r>
            <w:r>
              <w:rPr>
                <w:noProof/>
                <w:webHidden/>
              </w:rPr>
              <w:t>40</w:t>
            </w:r>
            <w:r>
              <w:rPr>
                <w:noProof/>
                <w:webHidden/>
              </w:rPr>
              <w:fldChar w:fldCharType="end"/>
            </w:r>
          </w:hyperlink>
        </w:p>
        <w:p w14:paraId="4AAE765A" w14:textId="14B0DA71" w:rsidR="0067299F" w:rsidRDefault="0067299F">
          <w:pPr>
            <w:pStyle w:val="TOC2"/>
            <w:rPr>
              <w:rFonts w:asciiTheme="minorHAnsi" w:eastAsiaTheme="minorEastAsia" w:hAnsiTheme="minorHAnsi"/>
              <w:sz w:val="22"/>
            </w:rPr>
          </w:pPr>
          <w:hyperlink w:anchor="_Toc241114464" w:history="1">
            <w:r w:rsidRPr="0076094A">
              <w:rPr>
                <w:rStyle w:val="Hyperlink"/>
                <w:rFonts w:ascii="Arial" w:hAnsi="Arial" w:cs="Arial"/>
              </w:rPr>
              <w:t>3.9 Measurement of Variables</w:t>
            </w:r>
            <w:r>
              <w:rPr>
                <w:webHidden/>
              </w:rPr>
              <w:tab/>
            </w:r>
            <w:r>
              <w:rPr>
                <w:webHidden/>
              </w:rPr>
              <w:fldChar w:fldCharType="begin"/>
            </w:r>
            <w:r>
              <w:rPr>
                <w:webHidden/>
              </w:rPr>
              <w:instrText xml:space="preserve"> PAGEREF _Toc241114464 \h </w:instrText>
            </w:r>
            <w:r>
              <w:rPr>
                <w:webHidden/>
              </w:rPr>
            </w:r>
            <w:r>
              <w:rPr>
                <w:webHidden/>
              </w:rPr>
              <w:fldChar w:fldCharType="separate"/>
            </w:r>
            <w:r>
              <w:rPr>
                <w:webHidden/>
              </w:rPr>
              <w:t>40</w:t>
            </w:r>
            <w:r>
              <w:rPr>
                <w:webHidden/>
              </w:rPr>
              <w:fldChar w:fldCharType="end"/>
            </w:r>
          </w:hyperlink>
        </w:p>
        <w:p w14:paraId="21FF429F" w14:textId="2F6DD4A4" w:rsidR="0067299F" w:rsidRDefault="0067299F">
          <w:pPr>
            <w:pStyle w:val="TOC2"/>
            <w:rPr>
              <w:rFonts w:asciiTheme="minorHAnsi" w:eastAsiaTheme="minorEastAsia" w:hAnsiTheme="minorHAnsi"/>
              <w:sz w:val="22"/>
            </w:rPr>
          </w:pPr>
          <w:hyperlink w:anchor="_Toc241114465" w:history="1">
            <w:r w:rsidRPr="0076094A">
              <w:rPr>
                <w:rStyle w:val="Hyperlink"/>
                <w:rFonts w:ascii="Arial" w:hAnsi="Arial" w:cs="Arial"/>
              </w:rPr>
              <w:t>3.10 Data Analysis Techniques</w:t>
            </w:r>
            <w:r>
              <w:rPr>
                <w:webHidden/>
              </w:rPr>
              <w:tab/>
            </w:r>
            <w:r>
              <w:rPr>
                <w:webHidden/>
              </w:rPr>
              <w:fldChar w:fldCharType="begin"/>
            </w:r>
            <w:r>
              <w:rPr>
                <w:webHidden/>
              </w:rPr>
              <w:instrText xml:space="preserve"> PAGEREF _Toc241114465 \h </w:instrText>
            </w:r>
            <w:r>
              <w:rPr>
                <w:webHidden/>
              </w:rPr>
            </w:r>
            <w:r>
              <w:rPr>
                <w:webHidden/>
              </w:rPr>
              <w:fldChar w:fldCharType="separate"/>
            </w:r>
            <w:r>
              <w:rPr>
                <w:webHidden/>
              </w:rPr>
              <w:t>41</w:t>
            </w:r>
            <w:r>
              <w:rPr>
                <w:webHidden/>
              </w:rPr>
              <w:fldChar w:fldCharType="end"/>
            </w:r>
          </w:hyperlink>
        </w:p>
        <w:p w14:paraId="58ABA520" w14:textId="5E02C583" w:rsidR="0067299F" w:rsidRDefault="0067299F">
          <w:pPr>
            <w:pStyle w:val="TOC2"/>
            <w:rPr>
              <w:rFonts w:asciiTheme="minorHAnsi" w:eastAsiaTheme="minorEastAsia" w:hAnsiTheme="minorHAnsi"/>
              <w:sz w:val="22"/>
            </w:rPr>
          </w:pPr>
          <w:hyperlink w:anchor="_Toc241114466" w:history="1">
            <w:r w:rsidRPr="0076094A">
              <w:rPr>
                <w:rStyle w:val="Hyperlink"/>
                <w:rFonts w:ascii="Arial" w:hAnsi="Arial" w:cs="Arial"/>
              </w:rPr>
              <w:t>3.11 Validity and Reliability</w:t>
            </w:r>
            <w:r>
              <w:rPr>
                <w:webHidden/>
              </w:rPr>
              <w:tab/>
            </w:r>
            <w:r>
              <w:rPr>
                <w:webHidden/>
              </w:rPr>
              <w:fldChar w:fldCharType="begin"/>
            </w:r>
            <w:r>
              <w:rPr>
                <w:webHidden/>
              </w:rPr>
              <w:instrText xml:space="preserve"> PAGEREF _Toc241114466 \h </w:instrText>
            </w:r>
            <w:r>
              <w:rPr>
                <w:webHidden/>
              </w:rPr>
            </w:r>
            <w:r>
              <w:rPr>
                <w:webHidden/>
              </w:rPr>
              <w:fldChar w:fldCharType="separate"/>
            </w:r>
            <w:r>
              <w:rPr>
                <w:webHidden/>
              </w:rPr>
              <w:t>42</w:t>
            </w:r>
            <w:r>
              <w:rPr>
                <w:webHidden/>
              </w:rPr>
              <w:fldChar w:fldCharType="end"/>
            </w:r>
          </w:hyperlink>
        </w:p>
        <w:p w14:paraId="4BEAB4E2" w14:textId="1ECF3A1A" w:rsidR="0067299F" w:rsidRDefault="0067299F">
          <w:pPr>
            <w:pStyle w:val="TOC3"/>
            <w:tabs>
              <w:tab w:val="right" w:leader="dot" w:pos="9016"/>
            </w:tabs>
            <w:rPr>
              <w:rFonts w:asciiTheme="minorHAnsi" w:eastAsiaTheme="minorEastAsia" w:hAnsiTheme="minorHAnsi" w:cstheme="minorBidi"/>
              <w:noProof/>
              <w:sz w:val="22"/>
            </w:rPr>
          </w:pPr>
          <w:hyperlink w:anchor="_Toc241114467" w:history="1">
            <w:r w:rsidRPr="0076094A">
              <w:rPr>
                <w:rStyle w:val="Hyperlink"/>
                <w:rFonts w:ascii="Arial" w:eastAsiaTheme="majorEastAsia" w:hAnsi="Arial" w:cs="Arial"/>
                <w:noProof/>
              </w:rPr>
              <w:t>3.11.1 Reliability</w:t>
            </w:r>
            <w:r>
              <w:rPr>
                <w:noProof/>
                <w:webHidden/>
              </w:rPr>
              <w:tab/>
            </w:r>
            <w:r>
              <w:rPr>
                <w:noProof/>
                <w:webHidden/>
              </w:rPr>
              <w:fldChar w:fldCharType="begin"/>
            </w:r>
            <w:r>
              <w:rPr>
                <w:noProof/>
                <w:webHidden/>
              </w:rPr>
              <w:instrText xml:space="preserve"> PAGEREF _Toc241114467 \h </w:instrText>
            </w:r>
            <w:r>
              <w:rPr>
                <w:noProof/>
                <w:webHidden/>
              </w:rPr>
            </w:r>
            <w:r>
              <w:rPr>
                <w:noProof/>
                <w:webHidden/>
              </w:rPr>
              <w:fldChar w:fldCharType="separate"/>
            </w:r>
            <w:r>
              <w:rPr>
                <w:noProof/>
                <w:webHidden/>
              </w:rPr>
              <w:t>42</w:t>
            </w:r>
            <w:r>
              <w:rPr>
                <w:noProof/>
                <w:webHidden/>
              </w:rPr>
              <w:fldChar w:fldCharType="end"/>
            </w:r>
          </w:hyperlink>
        </w:p>
        <w:p w14:paraId="062A3066" w14:textId="440F348D" w:rsidR="0067299F" w:rsidRDefault="0067299F">
          <w:pPr>
            <w:pStyle w:val="TOC3"/>
            <w:tabs>
              <w:tab w:val="right" w:leader="dot" w:pos="9016"/>
            </w:tabs>
            <w:rPr>
              <w:rFonts w:asciiTheme="minorHAnsi" w:eastAsiaTheme="minorEastAsia" w:hAnsiTheme="minorHAnsi" w:cstheme="minorBidi"/>
              <w:noProof/>
              <w:sz w:val="22"/>
            </w:rPr>
          </w:pPr>
          <w:hyperlink w:anchor="_Toc241114468" w:history="1">
            <w:r w:rsidRPr="0076094A">
              <w:rPr>
                <w:rStyle w:val="Hyperlink"/>
                <w:rFonts w:ascii="Arial" w:eastAsiaTheme="majorEastAsia" w:hAnsi="Arial" w:cs="Arial"/>
                <w:noProof/>
              </w:rPr>
              <w:t>3.11.2 Validity</w:t>
            </w:r>
            <w:r>
              <w:rPr>
                <w:noProof/>
                <w:webHidden/>
              </w:rPr>
              <w:tab/>
            </w:r>
            <w:r>
              <w:rPr>
                <w:noProof/>
                <w:webHidden/>
              </w:rPr>
              <w:fldChar w:fldCharType="begin"/>
            </w:r>
            <w:r>
              <w:rPr>
                <w:noProof/>
                <w:webHidden/>
              </w:rPr>
              <w:instrText xml:space="preserve"> PAGEREF _Toc241114468 \h </w:instrText>
            </w:r>
            <w:r>
              <w:rPr>
                <w:noProof/>
                <w:webHidden/>
              </w:rPr>
            </w:r>
            <w:r>
              <w:rPr>
                <w:noProof/>
                <w:webHidden/>
              </w:rPr>
              <w:fldChar w:fldCharType="separate"/>
            </w:r>
            <w:r>
              <w:rPr>
                <w:noProof/>
                <w:webHidden/>
              </w:rPr>
              <w:t>42</w:t>
            </w:r>
            <w:r>
              <w:rPr>
                <w:noProof/>
                <w:webHidden/>
              </w:rPr>
              <w:fldChar w:fldCharType="end"/>
            </w:r>
          </w:hyperlink>
        </w:p>
        <w:p w14:paraId="1B8F7AEB" w14:textId="65EC8E02" w:rsidR="0067299F" w:rsidRDefault="0067299F">
          <w:pPr>
            <w:pStyle w:val="TOC2"/>
            <w:rPr>
              <w:rFonts w:asciiTheme="minorHAnsi" w:eastAsiaTheme="minorEastAsia" w:hAnsiTheme="minorHAnsi"/>
              <w:sz w:val="22"/>
            </w:rPr>
          </w:pPr>
          <w:hyperlink w:anchor="_Toc241114469" w:history="1">
            <w:r w:rsidRPr="0076094A">
              <w:rPr>
                <w:rStyle w:val="Hyperlink"/>
                <w:rFonts w:ascii="Arial" w:hAnsi="Arial" w:cs="Arial"/>
              </w:rPr>
              <w:t>3.12 Ethical Considerations</w:t>
            </w:r>
            <w:r>
              <w:rPr>
                <w:webHidden/>
              </w:rPr>
              <w:tab/>
            </w:r>
            <w:r>
              <w:rPr>
                <w:webHidden/>
              </w:rPr>
              <w:fldChar w:fldCharType="begin"/>
            </w:r>
            <w:r>
              <w:rPr>
                <w:webHidden/>
              </w:rPr>
              <w:instrText xml:space="preserve"> PAGEREF _Toc241114469 \h </w:instrText>
            </w:r>
            <w:r>
              <w:rPr>
                <w:webHidden/>
              </w:rPr>
            </w:r>
            <w:r>
              <w:rPr>
                <w:webHidden/>
              </w:rPr>
              <w:fldChar w:fldCharType="separate"/>
            </w:r>
            <w:r>
              <w:rPr>
                <w:webHidden/>
              </w:rPr>
              <w:t>43</w:t>
            </w:r>
            <w:r>
              <w:rPr>
                <w:webHidden/>
              </w:rPr>
              <w:fldChar w:fldCharType="end"/>
            </w:r>
          </w:hyperlink>
        </w:p>
        <w:p w14:paraId="6A6B563F" w14:textId="41507927" w:rsidR="0067299F" w:rsidRDefault="0067299F">
          <w:pPr>
            <w:pStyle w:val="TOC2"/>
            <w:rPr>
              <w:rFonts w:asciiTheme="minorHAnsi" w:eastAsiaTheme="minorEastAsia" w:hAnsiTheme="minorHAnsi"/>
              <w:sz w:val="22"/>
            </w:rPr>
          </w:pPr>
          <w:hyperlink w:anchor="_Toc241114470" w:history="1">
            <w:r w:rsidRPr="0076094A">
              <w:rPr>
                <w:rStyle w:val="Hyperlink"/>
                <w:rFonts w:ascii="Arial" w:hAnsi="Arial" w:cs="Arial"/>
              </w:rPr>
              <w:t>3.13 Chapter Summary</w:t>
            </w:r>
            <w:r>
              <w:rPr>
                <w:webHidden/>
              </w:rPr>
              <w:tab/>
            </w:r>
            <w:r>
              <w:rPr>
                <w:webHidden/>
              </w:rPr>
              <w:fldChar w:fldCharType="begin"/>
            </w:r>
            <w:r>
              <w:rPr>
                <w:webHidden/>
              </w:rPr>
              <w:instrText xml:space="preserve"> PAGEREF _Toc241114470 \h </w:instrText>
            </w:r>
            <w:r>
              <w:rPr>
                <w:webHidden/>
              </w:rPr>
            </w:r>
            <w:r>
              <w:rPr>
                <w:webHidden/>
              </w:rPr>
              <w:fldChar w:fldCharType="separate"/>
            </w:r>
            <w:r>
              <w:rPr>
                <w:webHidden/>
              </w:rPr>
              <w:t>43</w:t>
            </w:r>
            <w:r>
              <w:rPr>
                <w:webHidden/>
              </w:rPr>
              <w:fldChar w:fldCharType="end"/>
            </w:r>
          </w:hyperlink>
        </w:p>
        <w:p w14:paraId="32D896AA" w14:textId="501A2F8B" w:rsidR="0067299F" w:rsidRDefault="0067299F">
          <w:pPr>
            <w:pStyle w:val="TOC1"/>
            <w:rPr>
              <w:rFonts w:asciiTheme="minorHAnsi" w:eastAsiaTheme="minorEastAsia" w:hAnsiTheme="minorHAnsi" w:cstheme="minorBidi"/>
              <w:b w:val="0"/>
              <w:bCs w:val="0"/>
              <w:sz w:val="22"/>
            </w:rPr>
          </w:pPr>
          <w:hyperlink w:anchor="_Toc241114471" w:history="1">
            <w:r w:rsidRPr="0076094A">
              <w:rPr>
                <w:rStyle w:val="Hyperlink"/>
                <w:rFonts w:ascii="Arial" w:hAnsi="Arial" w:cs="Arial"/>
              </w:rPr>
              <w:t>CHAPTER FOUR: DATA ANALYSIS</w:t>
            </w:r>
            <w:r>
              <w:rPr>
                <w:webHidden/>
              </w:rPr>
              <w:tab/>
            </w:r>
            <w:r>
              <w:rPr>
                <w:webHidden/>
              </w:rPr>
              <w:fldChar w:fldCharType="begin"/>
            </w:r>
            <w:r>
              <w:rPr>
                <w:webHidden/>
              </w:rPr>
              <w:instrText xml:space="preserve"> PAGEREF _Toc241114471 \h </w:instrText>
            </w:r>
            <w:r>
              <w:rPr>
                <w:webHidden/>
              </w:rPr>
            </w:r>
            <w:r>
              <w:rPr>
                <w:webHidden/>
              </w:rPr>
              <w:fldChar w:fldCharType="separate"/>
            </w:r>
            <w:r>
              <w:rPr>
                <w:webHidden/>
              </w:rPr>
              <w:t>45</w:t>
            </w:r>
            <w:r>
              <w:rPr>
                <w:webHidden/>
              </w:rPr>
              <w:fldChar w:fldCharType="end"/>
            </w:r>
          </w:hyperlink>
        </w:p>
        <w:p w14:paraId="3A18C130" w14:textId="43FB7E9A" w:rsidR="0067299F" w:rsidRDefault="0067299F">
          <w:pPr>
            <w:pStyle w:val="TOC2"/>
            <w:rPr>
              <w:rFonts w:asciiTheme="minorHAnsi" w:eastAsiaTheme="minorEastAsia" w:hAnsiTheme="minorHAnsi"/>
              <w:sz w:val="22"/>
            </w:rPr>
          </w:pPr>
          <w:hyperlink w:anchor="_Toc241114472" w:history="1">
            <w:r w:rsidRPr="0076094A">
              <w:rPr>
                <w:rStyle w:val="Hyperlink"/>
                <w:rFonts w:ascii="Arial" w:hAnsi="Arial" w:cs="Arial"/>
              </w:rPr>
              <w:t>4.1 Introduction</w:t>
            </w:r>
            <w:r>
              <w:rPr>
                <w:webHidden/>
              </w:rPr>
              <w:tab/>
            </w:r>
            <w:r>
              <w:rPr>
                <w:webHidden/>
              </w:rPr>
              <w:fldChar w:fldCharType="begin"/>
            </w:r>
            <w:r>
              <w:rPr>
                <w:webHidden/>
              </w:rPr>
              <w:instrText xml:space="preserve"> PAGEREF _Toc241114472 \h </w:instrText>
            </w:r>
            <w:r>
              <w:rPr>
                <w:webHidden/>
              </w:rPr>
            </w:r>
            <w:r>
              <w:rPr>
                <w:webHidden/>
              </w:rPr>
              <w:fldChar w:fldCharType="separate"/>
            </w:r>
            <w:r>
              <w:rPr>
                <w:webHidden/>
              </w:rPr>
              <w:t>45</w:t>
            </w:r>
            <w:r>
              <w:rPr>
                <w:webHidden/>
              </w:rPr>
              <w:fldChar w:fldCharType="end"/>
            </w:r>
          </w:hyperlink>
        </w:p>
        <w:p w14:paraId="62B82893" w14:textId="1116B07E" w:rsidR="0067299F" w:rsidRDefault="0067299F">
          <w:pPr>
            <w:pStyle w:val="TOC2"/>
            <w:rPr>
              <w:rFonts w:asciiTheme="minorHAnsi" w:eastAsiaTheme="minorEastAsia" w:hAnsiTheme="minorHAnsi"/>
              <w:sz w:val="22"/>
            </w:rPr>
          </w:pPr>
          <w:hyperlink w:anchor="_Toc241114473" w:history="1">
            <w:r w:rsidRPr="0076094A">
              <w:rPr>
                <w:rStyle w:val="Hyperlink"/>
                <w:rFonts w:ascii="Arial" w:hAnsi="Arial" w:cs="Arial"/>
              </w:rPr>
              <w:t>4.2 Data Screening and Analytical Sample</w:t>
            </w:r>
            <w:r>
              <w:rPr>
                <w:webHidden/>
              </w:rPr>
              <w:tab/>
            </w:r>
            <w:r>
              <w:rPr>
                <w:webHidden/>
              </w:rPr>
              <w:fldChar w:fldCharType="begin"/>
            </w:r>
            <w:r>
              <w:rPr>
                <w:webHidden/>
              </w:rPr>
              <w:instrText xml:space="preserve"> PAGEREF _Toc241114473 \h </w:instrText>
            </w:r>
            <w:r>
              <w:rPr>
                <w:webHidden/>
              </w:rPr>
            </w:r>
            <w:r>
              <w:rPr>
                <w:webHidden/>
              </w:rPr>
              <w:fldChar w:fldCharType="separate"/>
            </w:r>
            <w:r>
              <w:rPr>
                <w:webHidden/>
              </w:rPr>
              <w:t>45</w:t>
            </w:r>
            <w:r>
              <w:rPr>
                <w:webHidden/>
              </w:rPr>
              <w:fldChar w:fldCharType="end"/>
            </w:r>
          </w:hyperlink>
        </w:p>
        <w:p w14:paraId="4DF97CF2" w14:textId="1620CF7B" w:rsidR="0067299F" w:rsidRDefault="0067299F">
          <w:pPr>
            <w:pStyle w:val="TOC2"/>
            <w:rPr>
              <w:rFonts w:asciiTheme="minorHAnsi" w:eastAsiaTheme="minorEastAsia" w:hAnsiTheme="minorHAnsi"/>
              <w:sz w:val="22"/>
            </w:rPr>
          </w:pPr>
          <w:hyperlink w:anchor="_Toc241114474" w:history="1">
            <w:r w:rsidRPr="0076094A">
              <w:rPr>
                <w:rStyle w:val="Hyperlink"/>
                <w:rFonts w:ascii="Arial" w:hAnsi="Arial" w:cs="Arial"/>
              </w:rPr>
              <w:t>4.3 Demographic and Influencer Exposure Profile</w:t>
            </w:r>
            <w:r>
              <w:rPr>
                <w:webHidden/>
              </w:rPr>
              <w:tab/>
            </w:r>
            <w:r>
              <w:rPr>
                <w:webHidden/>
              </w:rPr>
              <w:fldChar w:fldCharType="begin"/>
            </w:r>
            <w:r>
              <w:rPr>
                <w:webHidden/>
              </w:rPr>
              <w:instrText xml:space="preserve"> PAGEREF _Toc241114474 \h </w:instrText>
            </w:r>
            <w:r>
              <w:rPr>
                <w:webHidden/>
              </w:rPr>
            </w:r>
            <w:r>
              <w:rPr>
                <w:webHidden/>
              </w:rPr>
              <w:fldChar w:fldCharType="separate"/>
            </w:r>
            <w:r>
              <w:rPr>
                <w:webHidden/>
              </w:rPr>
              <w:t>46</w:t>
            </w:r>
            <w:r>
              <w:rPr>
                <w:webHidden/>
              </w:rPr>
              <w:fldChar w:fldCharType="end"/>
            </w:r>
          </w:hyperlink>
        </w:p>
        <w:p w14:paraId="773B3F2E" w14:textId="5721E603" w:rsidR="0067299F" w:rsidRDefault="0067299F">
          <w:pPr>
            <w:pStyle w:val="TOC2"/>
            <w:rPr>
              <w:rFonts w:asciiTheme="minorHAnsi" w:eastAsiaTheme="minorEastAsia" w:hAnsiTheme="minorHAnsi"/>
              <w:sz w:val="22"/>
            </w:rPr>
          </w:pPr>
          <w:hyperlink w:anchor="_Toc241114475" w:history="1">
            <w:r w:rsidRPr="0076094A">
              <w:rPr>
                <w:rStyle w:val="Hyperlink"/>
                <w:rFonts w:ascii="Arial" w:hAnsi="Arial" w:cs="Arial"/>
              </w:rPr>
              <w:t>4.4 Descriptive Statistics</w:t>
            </w:r>
            <w:r>
              <w:rPr>
                <w:webHidden/>
              </w:rPr>
              <w:tab/>
            </w:r>
            <w:r>
              <w:rPr>
                <w:webHidden/>
              </w:rPr>
              <w:fldChar w:fldCharType="begin"/>
            </w:r>
            <w:r>
              <w:rPr>
                <w:webHidden/>
              </w:rPr>
              <w:instrText xml:space="preserve"> PAGEREF _Toc241114475 \h </w:instrText>
            </w:r>
            <w:r>
              <w:rPr>
                <w:webHidden/>
              </w:rPr>
            </w:r>
            <w:r>
              <w:rPr>
                <w:webHidden/>
              </w:rPr>
              <w:fldChar w:fldCharType="separate"/>
            </w:r>
            <w:r>
              <w:rPr>
                <w:webHidden/>
              </w:rPr>
              <w:t>48</w:t>
            </w:r>
            <w:r>
              <w:rPr>
                <w:webHidden/>
              </w:rPr>
              <w:fldChar w:fldCharType="end"/>
            </w:r>
          </w:hyperlink>
        </w:p>
        <w:p w14:paraId="36F3BDCC" w14:textId="49C370E5" w:rsidR="0067299F" w:rsidRDefault="0067299F">
          <w:pPr>
            <w:pStyle w:val="TOC2"/>
            <w:rPr>
              <w:rFonts w:asciiTheme="minorHAnsi" w:eastAsiaTheme="minorEastAsia" w:hAnsiTheme="minorHAnsi"/>
              <w:sz w:val="22"/>
            </w:rPr>
          </w:pPr>
          <w:hyperlink w:anchor="_Toc241114476" w:history="1">
            <w:r w:rsidRPr="0076094A">
              <w:rPr>
                <w:rStyle w:val="Hyperlink"/>
                <w:rFonts w:ascii="Arial" w:hAnsi="Arial" w:cs="Arial"/>
              </w:rPr>
              <w:t>4.5 Reliability Analysis</w:t>
            </w:r>
            <w:r>
              <w:rPr>
                <w:webHidden/>
              </w:rPr>
              <w:tab/>
            </w:r>
            <w:r>
              <w:rPr>
                <w:webHidden/>
              </w:rPr>
              <w:fldChar w:fldCharType="begin"/>
            </w:r>
            <w:r>
              <w:rPr>
                <w:webHidden/>
              </w:rPr>
              <w:instrText xml:space="preserve"> PAGEREF _Toc241114476 \h </w:instrText>
            </w:r>
            <w:r>
              <w:rPr>
                <w:webHidden/>
              </w:rPr>
            </w:r>
            <w:r>
              <w:rPr>
                <w:webHidden/>
              </w:rPr>
              <w:fldChar w:fldCharType="separate"/>
            </w:r>
            <w:r>
              <w:rPr>
                <w:webHidden/>
              </w:rPr>
              <w:t>50</w:t>
            </w:r>
            <w:r>
              <w:rPr>
                <w:webHidden/>
              </w:rPr>
              <w:fldChar w:fldCharType="end"/>
            </w:r>
          </w:hyperlink>
        </w:p>
        <w:p w14:paraId="3FC51F24" w14:textId="21FE8955" w:rsidR="0067299F" w:rsidRDefault="0067299F">
          <w:pPr>
            <w:pStyle w:val="TOC2"/>
            <w:rPr>
              <w:rFonts w:asciiTheme="minorHAnsi" w:eastAsiaTheme="minorEastAsia" w:hAnsiTheme="minorHAnsi"/>
              <w:sz w:val="22"/>
            </w:rPr>
          </w:pPr>
          <w:hyperlink w:anchor="_Toc241114477" w:history="1">
            <w:r w:rsidRPr="0076094A">
              <w:rPr>
                <w:rStyle w:val="Hyperlink"/>
                <w:rFonts w:ascii="Arial" w:hAnsi="Arial" w:cs="Arial"/>
              </w:rPr>
              <w:t>4.6 Pearson Correlation Analysis</w:t>
            </w:r>
            <w:r>
              <w:rPr>
                <w:webHidden/>
              </w:rPr>
              <w:tab/>
            </w:r>
            <w:r>
              <w:rPr>
                <w:webHidden/>
              </w:rPr>
              <w:fldChar w:fldCharType="begin"/>
            </w:r>
            <w:r>
              <w:rPr>
                <w:webHidden/>
              </w:rPr>
              <w:instrText xml:space="preserve"> PAGEREF _Toc241114477 \h </w:instrText>
            </w:r>
            <w:r>
              <w:rPr>
                <w:webHidden/>
              </w:rPr>
            </w:r>
            <w:r>
              <w:rPr>
                <w:webHidden/>
              </w:rPr>
              <w:fldChar w:fldCharType="separate"/>
            </w:r>
            <w:r>
              <w:rPr>
                <w:webHidden/>
              </w:rPr>
              <w:t>51</w:t>
            </w:r>
            <w:r>
              <w:rPr>
                <w:webHidden/>
              </w:rPr>
              <w:fldChar w:fldCharType="end"/>
            </w:r>
          </w:hyperlink>
        </w:p>
        <w:p w14:paraId="08486E5D" w14:textId="513684F1" w:rsidR="0067299F" w:rsidRDefault="0067299F">
          <w:pPr>
            <w:pStyle w:val="TOC2"/>
            <w:rPr>
              <w:rFonts w:asciiTheme="minorHAnsi" w:eastAsiaTheme="minorEastAsia" w:hAnsiTheme="minorHAnsi"/>
              <w:sz w:val="22"/>
            </w:rPr>
          </w:pPr>
          <w:hyperlink w:anchor="_Toc241114478" w:history="1">
            <w:r w:rsidRPr="0076094A">
              <w:rPr>
                <w:rStyle w:val="Hyperlink"/>
                <w:rFonts w:ascii="Arial" w:hAnsi="Arial" w:cs="Arial"/>
              </w:rPr>
              <w:t>4.7 Multiple Regression Analysis</w:t>
            </w:r>
            <w:r>
              <w:rPr>
                <w:webHidden/>
              </w:rPr>
              <w:tab/>
            </w:r>
            <w:r>
              <w:rPr>
                <w:webHidden/>
              </w:rPr>
              <w:fldChar w:fldCharType="begin"/>
            </w:r>
            <w:r>
              <w:rPr>
                <w:webHidden/>
              </w:rPr>
              <w:instrText xml:space="preserve"> PAGEREF _Toc241114478 \h </w:instrText>
            </w:r>
            <w:r>
              <w:rPr>
                <w:webHidden/>
              </w:rPr>
            </w:r>
            <w:r>
              <w:rPr>
                <w:webHidden/>
              </w:rPr>
              <w:fldChar w:fldCharType="separate"/>
            </w:r>
            <w:r>
              <w:rPr>
                <w:webHidden/>
              </w:rPr>
              <w:t>52</w:t>
            </w:r>
            <w:r>
              <w:rPr>
                <w:webHidden/>
              </w:rPr>
              <w:fldChar w:fldCharType="end"/>
            </w:r>
          </w:hyperlink>
        </w:p>
        <w:p w14:paraId="5DBEA7CC" w14:textId="0AF49FA7" w:rsidR="0067299F" w:rsidRDefault="0067299F">
          <w:pPr>
            <w:pStyle w:val="TOC3"/>
            <w:tabs>
              <w:tab w:val="right" w:leader="dot" w:pos="9016"/>
            </w:tabs>
            <w:rPr>
              <w:rFonts w:asciiTheme="minorHAnsi" w:eastAsiaTheme="minorEastAsia" w:hAnsiTheme="minorHAnsi" w:cstheme="minorBidi"/>
              <w:noProof/>
              <w:sz w:val="22"/>
            </w:rPr>
          </w:pPr>
          <w:hyperlink w:anchor="_Toc241114479" w:history="1">
            <w:r w:rsidRPr="0076094A">
              <w:rPr>
                <w:rStyle w:val="Hyperlink"/>
                <w:rFonts w:ascii="Arial" w:eastAsiaTheme="majorEastAsia" w:hAnsi="Arial" w:cs="Arial"/>
                <w:noProof/>
              </w:rPr>
              <w:t>4.7.1 Model Fit and Overall Significance</w:t>
            </w:r>
            <w:r>
              <w:rPr>
                <w:noProof/>
                <w:webHidden/>
              </w:rPr>
              <w:tab/>
            </w:r>
            <w:r>
              <w:rPr>
                <w:noProof/>
                <w:webHidden/>
              </w:rPr>
              <w:fldChar w:fldCharType="begin"/>
            </w:r>
            <w:r>
              <w:rPr>
                <w:noProof/>
                <w:webHidden/>
              </w:rPr>
              <w:instrText xml:space="preserve"> PAGEREF _Toc241114479 \h </w:instrText>
            </w:r>
            <w:r>
              <w:rPr>
                <w:noProof/>
                <w:webHidden/>
              </w:rPr>
            </w:r>
            <w:r>
              <w:rPr>
                <w:noProof/>
                <w:webHidden/>
              </w:rPr>
              <w:fldChar w:fldCharType="separate"/>
            </w:r>
            <w:r>
              <w:rPr>
                <w:noProof/>
                <w:webHidden/>
              </w:rPr>
              <w:t>52</w:t>
            </w:r>
            <w:r>
              <w:rPr>
                <w:noProof/>
                <w:webHidden/>
              </w:rPr>
              <w:fldChar w:fldCharType="end"/>
            </w:r>
          </w:hyperlink>
        </w:p>
        <w:p w14:paraId="763817EB" w14:textId="31D704A7" w:rsidR="0067299F" w:rsidRDefault="0067299F">
          <w:pPr>
            <w:pStyle w:val="TOC3"/>
            <w:tabs>
              <w:tab w:val="right" w:leader="dot" w:pos="9016"/>
            </w:tabs>
            <w:rPr>
              <w:rFonts w:asciiTheme="minorHAnsi" w:eastAsiaTheme="minorEastAsia" w:hAnsiTheme="minorHAnsi" w:cstheme="minorBidi"/>
              <w:noProof/>
              <w:sz w:val="22"/>
            </w:rPr>
          </w:pPr>
          <w:hyperlink w:anchor="_Toc241114480" w:history="1">
            <w:r w:rsidRPr="0076094A">
              <w:rPr>
                <w:rStyle w:val="Hyperlink"/>
                <w:rFonts w:ascii="Arial" w:eastAsiaTheme="majorEastAsia" w:hAnsi="Arial" w:cs="Arial"/>
                <w:noProof/>
              </w:rPr>
              <w:t>4.7.2 Regression Coefficients and Estimated Model</w:t>
            </w:r>
            <w:r>
              <w:rPr>
                <w:noProof/>
                <w:webHidden/>
              </w:rPr>
              <w:tab/>
            </w:r>
            <w:r>
              <w:rPr>
                <w:noProof/>
                <w:webHidden/>
              </w:rPr>
              <w:fldChar w:fldCharType="begin"/>
            </w:r>
            <w:r>
              <w:rPr>
                <w:noProof/>
                <w:webHidden/>
              </w:rPr>
              <w:instrText xml:space="preserve"> PAGEREF _Toc241114480 \h </w:instrText>
            </w:r>
            <w:r>
              <w:rPr>
                <w:noProof/>
                <w:webHidden/>
              </w:rPr>
            </w:r>
            <w:r>
              <w:rPr>
                <w:noProof/>
                <w:webHidden/>
              </w:rPr>
              <w:fldChar w:fldCharType="separate"/>
            </w:r>
            <w:r>
              <w:rPr>
                <w:noProof/>
                <w:webHidden/>
              </w:rPr>
              <w:t>53</w:t>
            </w:r>
            <w:r>
              <w:rPr>
                <w:noProof/>
                <w:webHidden/>
              </w:rPr>
              <w:fldChar w:fldCharType="end"/>
            </w:r>
          </w:hyperlink>
        </w:p>
        <w:p w14:paraId="60FA9844" w14:textId="68A2299F" w:rsidR="0067299F" w:rsidRDefault="0067299F">
          <w:pPr>
            <w:pStyle w:val="TOC3"/>
            <w:tabs>
              <w:tab w:val="right" w:leader="dot" w:pos="9016"/>
            </w:tabs>
            <w:rPr>
              <w:rFonts w:asciiTheme="minorHAnsi" w:eastAsiaTheme="minorEastAsia" w:hAnsiTheme="minorHAnsi" w:cstheme="minorBidi"/>
              <w:noProof/>
              <w:sz w:val="22"/>
            </w:rPr>
          </w:pPr>
          <w:hyperlink w:anchor="_Toc241114481" w:history="1">
            <w:r w:rsidRPr="0076094A">
              <w:rPr>
                <w:rStyle w:val="Hyperlink"/>
                <w:rFonts w:ascii="Arial" w:eastAsiaTheme="majorEastAsia" w:hAnsi="Arial" w:cs="Arial"/>
                <w:noProof/>
              </w:rPr>
              <w:t>4.7.3 Robust Inference and Hypothesis Results</w:t>
            </w:r>
            <w:r>
              <w:rPr>
                <w:noProof/>
                <w:webHidden/>
              </w:rPr>
              <w:tab/>
            </w:r>
            <w:r>
              <w:rPr>
                <w:noProof/>
                <w:webHidden/>
              </w:rPr>
              <w:fldChar w:fldCharType="begin"/>
            </w:r>
            <w:r>
              <w:rPr>
                <w:noProof/>
                <w:webHidden/>
              </w:rPr>
              <w:instrText xml:space="preserve"> PAGEREF _Toc241114481 \h </w:instrText>
            </w:r>
            <w:r>
              <w:rPr>
                <w:noProof/>
                <w:webHidden/>
              </w:rPr>
            </w:r>
            <w:r>
              <w:rPr>
                <w:noProof/>
                <w:webHidden/>
              </w:rPr>
              <w:fldChar w:fldCharType="separate"/>
            </w:r>
            <w:r>
              <w:rPr>
                <w:noProof/>
                <w:webHidden/>
              </w:rPr>
              <w:t>54</w:t>
            </w:r>
            <w:r>
              <w:rPr>
                <w:noProof/>
                <w:webHidden/>
              </w:rPr>
              <w:fldChar w:fldCharType="end"/>
            </w:r>
          </w:hyperlink>
        </w:p>
        <w:p w14:paraId="08B05953" w14:textId="0383462F" w:rsidR="0067299F" w:rsidRDefault="0067299F">
          <w:pPr>
            <w:pStyle w:val="TOC2"/>
            <w:rPr>
              <w:rFonts w:asciiTheme="minorHAnsi" w:eastAsiaTheme="minorEastAsia" w:hAnsiTheme="minorHAnsi"/>
              <w:sz w:val="22"/>
            </w:rPr>
          </w:pPr>
          <w:hyperlink w:anchor="_Toc241114482" w:history="1">
            <w:r w:rsidRPr="0076094A">
              <w:rPr>
                <w:rStyle w:val="Hyperlink"/>
                <w:rFonts w:ascii="Arial" w:hAnsi="Arial" w:cs="Arial"/>
              </w:rPr>
              <w:t>4.8 Regression Diagnostics and Sensitivity</w:t>
            </w:r>
            <w:r>
              <w:rPr>
                <w:webHidden/>
              </w:rPr>
              <w:tab/>
            </w:r>
            <w:r>
              <w:rPr>
                <w:webHidden/>
              </w:rPr>
              <w:fldChar w:fldCharType="begin"/>
            </w:r>
            <w:r>
              <w:rPr>
                <w:webHidden/>
              </w:rPr>
              <w:instrText xml:space="preserve"> PAGEREF _Toc241114482 \h </w:instrText>
            </w:r>
            <w:r>
              <w:rPr>
                <w:webHidden/>
              </w:rPr>
            </w:r>
            <w:r>
              <w:rPr>
                <w:webHidden/>
              </w:rPr>
              <w:fldChar w:fldCharType="separate"/>
            </w:r>
            <w:r>
              <w:rPr>
                <w:webHidden/>
              </w:rPr>
              <w:t>55</w:t>
            </w:r>
            <w:r>
              <w:rPr>
                <w:webHidden/>
              </w:rPr>
              <w:fldChar w:fldCharType="end"/>
            </w:r>
          </w:hyperlink>
        </w:p>
        <w:p w14:paraId="705F78DA" w14:textId="371D64D3" w:rsidR="0067299F" w:rsidRDefault="0067299F">
          <w:pPr>
            <w:pStyle w:val="TOC2"/>
            <w:rPr>
              <w:rFonts w:asciiTheme="minorHAnsi" w:eastAsiaTheme="minorEastAsia" w:hAnsiTheme="minorHAnsi"/>
              <w:sz w:val="22"/>
            </w:rPr>
          </w:pPr>
          <w:hyperlink w:anchor="_Toc241114483" w:history="1">
            <w:r w:rsidRPr="0076094A">
              <w:rPr>
                <w:rStyle w:val="Hyperlink"/>
                <w:rFonts w:ascii="Arial" w:hAnsi="Arial" w:cs="Arial"/>
              </w:rPr>
              <w:t>4.9 Hypothesis Testing Summary</w:t>
            </w:r>
            <w:r>
              <w:rPr>
                <w:webHidden/>
              </w:rPr>
              <w:tab/>
            </w:r>
            <w:r>
              <w:rPr>
                <w:webHidden/>
              </w:rPr>
              <w:fldChar w:fldCharType="begin"/>
            </w:r>
            <w:r>
              <w:rPr>
                <w:webHidden/>
              </w:rPr>
              <w:instrText xml:space="preserve"> PAGEREF _Toc241114483 \h </w:instrText>
            </w:r>
            <w:r>
              <w:rPr>
                <w:webHidden/>
              </w:rPr>
            </w:r>
            <w:r>
              <w:rPr>
                <w:webHidden/>
              </w:rPr>
              <w:fldChar w:fldCharType="separate"/>
            </w:r>
            <w:r>
              <w:rPr>
                <w:webHidden/>
              </w:rPr>
              <w:t>56</w:t>
            </w:r>
            <w:r>
              <w:rPr>
                <w:webHidden/>
              </w:rPr>
              <w:fldChar w:fldCharType="end"/>
            </w:r>
          </w:hyperlink>
        </w:p>
        <w:p w14:paraId="19AC29C6" w14:textId="644EFA8E" w:rsidR="0067299F" w:rsidRDefault="0067299F">
          <w:pPr>
            <w:pStyle w:val="TOC2"/>
            <w:rPr>
              <w:rFonts w:asciiTheme="minorHAnsi" w:eastAsiaTheme="minorEastAsia" w:hAnsiTheme="minorHAnsi"/>
              <w:sz w:val="22"/>
            </w:rPr>
          </w:pPr>
          <w:hyperlink w:anchor="_Toc241114484" w:history="1">
            <w:r w:rsidRPr="0076094A">
              <w:rPr>
                <w:rStyle w:val="Hyperlink"/>
                <w:rFonts w:ascii="Arial" w:hAnsi="Arial" w:cs="Arial"/>
              </w:rPr>
              <w:t>4.10 Analytical Limitations</w:t>
            </w:r>
            <w:r>
              <w:rPr>
                <w:webHidden/>
              </w:rPr>
              <w:tab/>
            </w:r>
            <w:r>
              <w:rPr>
                <w:webHidden/>
              </w:rPr>
              <w:fldChar w:fldCharType="begin"/>
            </w:r>
            <w:r>
              <w:rPr>
                <w:webHidden/>
              </w:rPr>
              <w:instrText xml:space="preserve"> PAGEREF _Toc241114484 \h </w:instrText>
            </w:r>
            <w:r>
              <w:rPr>
                <w:webHidden/>
              </w:rPr>
            </w:r>
            <w:r>
              <w:rPr>
                <w:webHidden/>
              </w:rPr>
              <w:fldChar w:fldCharType="separate"/>
            </w:r>
            <w:r>
              <w:rPr>
                <w:webHidden/>
              </w:rPr>
              <w:t>56</w:t>
            </w:r>
            <w:r>
              <w:rPr>
                <w:webHidden/>
              </w:rPr>
              <w:fldChar w:fldCharType="end"/>
            </w:r>
          </w:hyperlink>
        </w:p>
        <w:p w14:paraId="7CCB5E07" w14:textId="36465C68" w:rsidR="0067299F" w:rsidRDefault="0067299F">
          <w:pPr>
            <w:pStyle w:val="TOC2"/>
            <w:rPr>
              <w:rFonts w:asciiTheme="minorHAnsi" w:eastAsiaTheme="minorEastAsia" w:hAnsiTheme="minorHAnsi"/>
              <w:sz w:val="22"/>
            </w:rPr>
          </w:pPr>
          <w:hyperlink w:anchor="_Toc241114485" w:history="1">
            <w:r w:rsidRPr="0076094A">
              <w:rPr>
                <w:rStyle w:val="Hyperlink"/>
                <w:rFonts w:ascii="Arial" w:hAnsi="Arial" w:cs="Arial"/>
              </w:rPr>
              <w:t>4.11 Chapter Summary</w:t>
            </w:r>
            <w:r>
              <w:rPr>
                <w:webHidden/>
              </w:rPr>
              <w:tab/>
            </w:r>
            <w:r>
              <w:rPr>
                <w:webHidden/>
              </w:rPr>
              <w:fldChar w:fldCharType="begin"/>
            </w:r>
            <w:r>
              <w:rPr>
                <w:webHidden/>
              </w:rPr>
              <w:instrText xml:space="preserve"> PAGEREF _Toc241114485 \h </w:instrText>
            </w:r>
            <w:r>
              <w:rPr>
                <w:webHidden/>
              </w:rPr>
            </w:r>
            <w:r>
              <w:rPr>
                <w:webHidden/>
              </w:rPr>
              <w:fldChar w:fldCharType="separate"/>
            </w:r>
            <w:r>
              <w:rPr>
                <w:webHidden/>
              </w:rPr>
              <w:t>57</w:t>
            </w:r>
            <w:r>
              <w:rPr>
                <w:webHidden/>
              </w:rPr>
              <w:fldChar w:fldCharType="end"/>
            </w:r>
          </w:hyperlink>
        </w:p>
        <w:p w14:paraId="20E32F3A" w14:textId="032BE945" w:rsidR="0067299F" w:rsidRDefault="0067299F">
          <w:pPr>
            <w:pStyle w:val="TOC1"/>
            <w:rPr>
              <w:rFonts w:asciiTheme="minorHAnsi" w:eastAsiaTheme="minorEastAsia" w:hAnsiTheme="minorHAnsi" w:cstheme="minorBidi"/>
              <w:b w:val="0"/>
              <w:bCs w:val="0"/>
              <w:sz w:val="22"/>
            </w:rPr>
          </w:pPr>
          <w:hyperlink w:anchor="_Toc241114486" w:history="1">
            <w:r w:rsidRPr="0076094A">
              <w:rPr>
                <w:rStyle w:val="Hyperlink"/>
                <w:rFonts w:ascii="Arial" w:hAnsi="Arial" w:cs="Arial"/>
              </w:rPr>
              <w:t>CHAPTER FIVE: DISCUSSION</w:t>
            </w:r>
            <w:r>
              <w:rPr>
                <w:webHidden/>
              </w:rPr>
              <w:tab/>
            </w:r>
            <w:r>
              <w:rPr>
                <w:webHidden/>
              </w:rPr>
              <w:fldChar w:fldCharType="begin"/>
            </w:r>
            <w:r>
              <w:rPr>
                <w:webHidden/>
              </w:rPr>
              <w:instrText xml:space="preserve"> PAGEREF _Toc241114486 \h </w:instrText>
            </w:r>
            <w:r>
              <w:rPr>
                <w:webHidden/>
              </w:rPr>
            </w:r>
            <w:r>
              <w:rPr>
                <w:webHidden/>
              </w:rPr>
              <w:fldChar w:fldCharType="separate"/>
            </w:r>
            <w:r>
              <w:rPr>
                <w:webHidden/>
              </w:rPr>
              <w:t>58</w:t>
            </w:r>
            <w:r>
              <w:rPr>
                <w:webHidden/>
              </w:rPr>
              <w:fldChar w:fldCharType="end"/>
            </w:r>
          </w:hyperlink>
        </w:p>
        <w:p w14:paraId="46978123" w14:textId="0AC68BDE" w:rsidR="0067299F" w:rsidRDefault="0067299F">
          <w:pPr>
            <w:pStyle w:val="TOC2"/>
            <w:rPr>
              <w:rFonts w:asciiTheme="minorHAnsi" w:eastAsiaTheme="minorEastAsia" w:hAnsiTheme="minorHAnsi"/>
              <w:sz w:val="22"/>
            </w:rPr>
          </w:pPr>
          <w:hyperlink w:anchor="_Toc241114487" w:history="1">
            <w:r w:rsidRPr="0076094A">
              <w:rPr>
                <w:rStyle w:val="Hyperlink"/>
                <w:rFonts w:ascii="Arial" w:hAnsi="Arial" w:cs="Arial"/>
              </w:rPr>
              <w:t>5.1 Introduction</w:t>
            </w:r>
            <w:r>
              <w:rPr>
                <w:webHidden/>
              </w:rPr>
              <w:tab/>
            </w:r>
            <w:r>
              <w:rPr>
                <w:webHidden/>
              </w:rPr>
              <w:fldChar w:fldCharType="begin"/>
            </w:r>
            <w:r>
              <w:rPr>
                <w:webHidden/>
              </w:rPr>
              <w:instrText xml:space="preserve"> PAGEREF _Toc241114487 \h </w:instrText>
            </w:r>
            <w:r>
              <w:rPr>
                <w:webHidden/>
              </w:rPr>
            </w:r>
            <w:r>
              <w:rPr>
                <w:webHidden/>
              </w:rPr>
              <w:fldChar w:fldCharType="separate"/>
            </w:r>
            <w:r>
              <w:rPr>
                <w:webHidden/>
              </w:rPr>
              <w:t>58</w:t>
            </w:r>
            <w:r>
              <w:rPr>
                <w:webHidden/>
              </w:rPr>
              <w:fldChar w:fldCharType="end"/>
            </w:r>
          </w:hyperlink>
        </w:p>
        <w:p w14:paraId="3D41F6FA" w14:textId="7B668039" w:rsidR="0067299F" w:rsidRDefault="0067299F">
          <w:pPr>
            <w:pStyle w:val="TOC2"/>
            <w:rPr>
              <w:rFonts w:asciiTheme="minorHAnsi" w:eastAsiaTheme="minorEastAsia" w:hAnsiTheme="minorHAnsi"/>
              <w:sz w:val="22"/>
            </w:rPr>
          </w:pPr>
          <w:hyperlink w:anchor="_Toc241114488" w:history="1">
            <w:r w:rsidRPr="0076094A">
              <w:rPr>
                <w:rStyle w:val="Hyperlink"/>
                <w:rFonts w:ascii="Arial" w:hAnsi="Arial" w:cs="Arial"/>
              </w:rPr>
              <w:t>5.2 Research Question One: Trustworthiness and Purchase Intention</w:t>
            </w:r>
            <w:r>
              <w:rPr>
                <w:webHidden/>
              </w:rPr>
              <w:tab/>
            </w:r>
            <w:r>
              <w:rPr>
                <w:webHidden/>
              </w:rPr>
              <w:fldChar w:fldCharType="begin"/>
            </w:r>
            <w:r>
              <w:rPr>
                <w:webHidden/>
              </w:rPr>
              <w:instrText xml:space="preserve"> PAGEREF _Toc241114488 \h </w:instrText>
            </w:r>
            <w:r>
              <w:rPr>
                <w:webHidden/>
              </w:rPr>
            </w:r>
            <w:r>
              <w:rPr>
                <w:webHidden/>
              </w:rPr>
              <w:fldChar w:fldCharType="separate"/>
            </w:r>
            <w:r>
              <w:rPr>
                <w:webHidden/>
              </w:rPr>
              <w:t>58</w:t>
            </w:r>
            <w:r>
              <w:rPr>
                <w:webHidden/>
              </w:rPr>
              <w:fldChar w:fldCharType="end"/>
            </w:r>
          </w:hyperlink>
        </w:p>
        <w:p w14:paraId="26ACB7CD" w14:textId="1BF3CD4B" w:rsidR="0067299F" w:rsidRDefault="0067299F">
          <w:pPr>
            <w:pStyle w:val="TOC2"/>
            <w:rPr>
              <w:rFonts w:asciiTheme="minorHAnsi" w:eastAsiaTheme="minorEastAsia" w:hAnsiTheme="minorHAnsi"/>
              <w:sz w:val="22"/>
            </w:rPr>
          </w:pPr>
          <w:hyperlink w:anchor="_Toc241114489" w:history="1">
            <w:r w:rsidRPr="0076094A">
              <w:rPr>
                <w:rStyle w:val="Hyperlink"/>
                <w:rFonts w:ascii="Arial" w:hAnsi="Arial" w:cs="Arial"/>
              </w:rPr>
              <w:t>5.3 Research Question Two: Expertise and Attractiveness</w:t>
            </w:r>
            <w:r>
              <w:rPr>
                <w:webHidden/>
              </w:rPr>
              <w:tab/>
            </w:r>
            <w:r>
              <w:rPr>
                <w:webHidden/>
              </w:rPr>
              <w:fldChar w:fldCharType="begin"/>
            </w:r>
            <w:r>
              <w:rPr>
                <w:webHidden/>
              </w:rPr>
              <w:instrText xml:space="preserve"> PAGEREF _Toc241114489 \h </w:instrText>
            </w:r>
            <w:r>
              <w:rPr>
                <w:webHidden/>
              </w:rPr>
            </w:r>
            <w:r>
              <w:rPr>
                <w:webHidden/>
              </w:rPr>
              <w:fldChar w:fldCharType="separate"/>
            </w:r>
            <w:r>
              <w:rPr>
                <w:webHidden/>
              </w:rPr>
              <w:t>59</w:t>
            </w:r>
            <w:r>
              <w:rPr>
                <w:webHidden/>
              </w:rPr>
              <w:fldChar w:fldCharType="end"/>
            </w:r>
          </w:hyperlink>
        </w:p>
        <w:p w14:paraId="4B140B4A" w14:textId="22D3A0B4" w:rsidR="0067299F" w:rsidRDefault="0067299F">
          <w:pPr>
            <w:pStyle w:val="TOC2"/>
            <w:rPr>
              <w:rFonts w:asciiTheme="minorHAnsi" w:eastAsiaTheme="minorEastAsia" w:hAnsiTheme="minorHAnsi"/>
              <w:sz w:val="22"/>
            </w:rPr>
          </w:pPr>
          <w:hyperlink w:anchor="_Toc241114490" w:history="1">
            <w:r w:rsidRPr="0076094A">
              <w:rPr>
                <w:rStyle w:val="Hyperlink"/>
                <w:rFonts w:ascii="Arial" w:hAnsi="Arial" w:cs="Arial"/>
              </w:rPr>
              <w:t>5.4 Research Question Three: Comparative Predictive Strength</w:t>
            </w:r>
            <w:r>
              <w:rPr>
                <w:webHidden/>
              </w:rPr>
              <w:tab/>
            </w:r>
            <w:r>
              <w:rPr>
                <w:webHidden/>
              </w:rPr>
              <w:fldChar w:fldCharType="begin"/>
            </w:r>
            <w:r>
              <w:rPr>
                <w:webHidden/>
              </w:rPr>
              <w:instrText xml:space="preserve"> PAGEREF _Toc241114490 \h </w:instrText>
            </w:r>
            <w:r>
              <w:rPr>
                <w:webHidden/>
              </w:rPr>
            </w:r>
            <w:r>
              <w:rPr>
                <w:webHidden/>
              </w:rPr>
              <w:fldChar w:fldCharType="separate"/>
            </w:r>
            <w:r>
              <w:rPr>
                <w:webHidden/>
              </w:rPr>
              <w:t>60</w:t>
            </w:r>
            <w:r>
              <w:rPr>
                <w:webHidden/>
              </w:rPr>
              <w:fldChar w:fldCharType="end"/>
            </w:r>
          </w:hyperlink>
        </w:p>
        <w:p w14:paraId="5B01EB3A" w14:textId="2CCAAE94" w:rsidR="0067299F" w:rsidRDefault="0067299F">
          <w:pPr>
            <w:pStyle w:val="TOC2"/>
            <w:rPr>
              <w:rFonts w:asciiTheme="minorHAnsi" w:eastAsiaTheme="minorEastAsia" w:hAnsiTheme="minorHAnsi"/>
              <w:sz w:val="22"/>
            </w:rPr>
          </w:pPr>
          <w:hyperlink w:anchor="_Toc241114491" w:history="1">
            <w:r w:rsidRPr="0076094A">
              <w:rPr>
                <w:rStyle w:val="Hyperlink"/>
                <w:rFonts w:ascii="Arial" w:hAnsi="Arial" w:cs="Arial"/>
              </w:rPr>
              <w:t>5.5 Theoretical Interpretation</w:t>
            </w:r>
            <w:r>
              <w:rPr>
                <w:webHidden/>
              </w:rPr>
              <w:tab/>
            </w:r>
            <w:r>
              <w:rPr>
                <w:webHidden/>
              </w:rPr>
              <w:fldChar w:fldCharType="begin"/>
            </w:r>
            <w:r>
              <w:rPr>
                <w:webHidden/>
              </w:rPr>
              <w:instrText xml:space="preserve"> PAGEREF _Toc241114491 \h </w:instrText>
            </w:r>
            <w:r>
              <w:rPr>
                <w:webHidden/>
              </w:rPr>
            </w:r>
            <w:r>
              <w:rPr>
                <w:webHidden/>
              </w:rPr>
              <w:fldChar w:fldCharType="separate"/>
            </w:r>
            <w:r>
              <w:rPr>
                <w:webHidden/>
              </w:rPr>
              <w:t>61</w:t>
            </w:r>
            <w:r>
              <w:rPr>
                <w:webHidden/>
              </w:rPr>
              <w:fldChar w:fldCharType="end"/>
            </w:r>
          </w:hyperlink>
        </w:p>
        <w:p w14:paraId="73A9E5A3" w14:textId="46A5EE2F" w:rsidR="0067299F" w:rsidRDefault="0067299F">
          <w:pPr>
            <w:pStyle w:val="TOC2"/>
            <w:rPr>
              <w:rFonts w:asciiTheme="minorHAnsi" w:eastAsiaTheme="minorEastAsia" w:hAnsiTheme="minorHAnsi"/>
              <w:sz w:val="22"/>
            </w:rPr>
          </w:pPr>
          <w:hyperlink w:anchor="_Toc241114492" w:history="1">
            <w:r w:rsidRPr="0076094A">
              <w:rPr>
                <w:rStyle w:val="Hyperlink"/>
                <w:rFonts w:ascii="Arial" w:hAnsi="Arial" w:cs="Arial"/>
              </w:rPr>
              <w:t>5.6 Contribution to the Research Gap and Practice</w:t>
            </w:r>
            <w:r>
              <w:rPr>
                <w:webHidden/>
              </w:rPr>
              <w:tab/>
            </w:r>
            <w:r>
              <w:rPr>
                <w:webHidden/>
              </w:rPr>
              <w:fldChar w:fldCharType="begin"/>
            </w:r>
            <w:r>
              <w:rPr>
                <w:webHidden/>
              </w:rPr>
              <w:instrText xml:space="preserve"> PAGEREF _Toc241114492 \h </w:instrText>
            </w:r>
            <w:r>
              <w:rPr>
                <w:webHidden/>
              </w:rPr>
            </w:r>
            <w:r>
              <w:rPr>
                <w:webHidden/>
              </w:rPr>
              <w:fldChar w:fldCharType="separate"/>
            </w:r>
            <w:r>
              <w:rPr>
                <w:webHidden/>
              </w:rPr>
              <w:t>62</w:t>
            </w:r>
            <w:r>
              <w:rPr>
                <w:webHidden/>
              </w:rPr>
              <w:fldChar w:fldCharType="end"/>
            </w:r>
          </w:hyperlink>
        </w:p>
        <w:p w14:paraId="57DB88B0" w14:textId="079CF74D" w:rsidR="0067299F" w:rsidRDefault="0067299F">
          <w:pPr>
            <w:pStyle w:val="TOC2"/>
            <w:rPr>
              <w:rFonts w:asciiTheme="minorHAnsi" w:eastAsiaTheme="minorEastAsia" w:hAnsiTheme="minorHAnsi"/>
              <w:sz w:val="22"/>
            </w:rPr>
          </w:pPr>
          <w:hyperlink w:anchor="_Toc241114493" w:history="1">
            <w:r w:rsidRPr="0076094A">
              <w:rPr>
                <w:rStyle w:val="Hyperlink"/>
                <w:rFonts w:ascii="Arial" w:hAnsi="Arial" w:cs="Arial"/>
              </w:rPr>
              <w:t>5.7 Limitations Shaping the Discussion</w:t>
            </w:r>
            <w:r>
              <w:rPr>
                <w:webHidden/>
              </w:rPr>
              <w:tab/>
            </w:r>
            <w:r>
              <w:rPr>
                <w:webHidden/>
              </w:rPr>
              <w:fldChar w:fldCharType="begin"/>
            </w:r>
            <w:r>
              <w:rPr>
                <w:webHidden/>
              </w:rPr>
              <w:instrText xml:space="preserve"> PAGEREF _Toc241114493 \h </w:instrText>
            </w:r>
            <w:r>
              <w:rPr>
                <w:webHidden/>
              </w:rPr>
            </w:r>
            <w:r>
              <w:rPr>
                <w:webHidden/>
              </w:rPr>
              <w:fldChar w:fldCharType="separate"/>
            </w:r>
            <w:r>
              <w:rPr>
                <w:webHidden/>
              </w:rPr>
              <w:t>62</w:t>
            </w:r>
            <w:r>
              <w:rPr>
                <w:webHidden/>
              </w:rPr>
              <w:fldChar w:fldCharType="end"/>
            </w:r>
          </w:hyperlink>
        </w:p>
        <w:p w14:paraId="1C17A620" w14:textId="02F165D9" w:rsidR="0067299F" w:rsidRDefault="0067299F">
          <w:pPr>
            <w:pStyle w:val="TOC2"/>
            <w:rPr>
              <w:rFonts w:asciiTheme="minorHAnsi" w:eastAsiaTheme="minorEastAsia" w:hAnsiTheme="minorHAnsi"/>
              <w:sz w:val="22"/>
            </w:rPr>
          </w:pPr>
          <w:hyperlink w:anchor="_Toc241114494" w:history="1">
            <w:r w:rsidRPr="0076094A">
              <w:rPr>
                <w:rStyle w:val="Hyperlink"/>
                <w:rFonts w:ascii="Arial" w:hAnsi="Arial" w:cs="Arial"/>
              </w:rPr>
              <w:t>5.8 Chapter Summary</w:t>
            </w:r>
            <w:r>
              <w:rPr>
                <w:webHidden/>
              </w:rPr>
              <w:tab/>
            </w:r>
            <w:r>
              <w:rPr>
                <w:webHidden/>
              </w:rPr>
              <w:fldChar w:fldCharType="begin"/>
            </w:r>
            <w:r>
              <w:rPr>
                <w:webHidden/>
              </w:rPr>
              <w:instrText xml:space="preserve"> PAGEREF _Toc241114494 \h </w:instrText>
            </w:r>
            <w:r>
              <w:rPr>
                <w:webHidden/>
              </w:rPr>
            </w:r>
            <w:r>
              <w:rPr>
                <w:webHidden/>
              </w:rPr>
              <w:fldChar w:fldCharType="separate"/>
            </w:r>
            <w:r>
              <w:rPr>
                <w:webHidden/>
              </w:rPr>
              <w:t>63</w:t>
            </w:r>
            <w:r>
              <w:rPr>
                <w:webHidden/>
              </w:rPr>
              <w:fldChar w:fldCharType="end"/>
            </w:r>
          </w:hyperlink>
        </w:p>
        <w:p w14:paraId="524CD977" w14:textId="1C6C2F9A" w:rsidR="0067299F" w:rsidRDefault="0067299F">
          <w:pPr>
            <w:pStyle w:val="TOC1"/>
            <w:rPr>
              <w:rFonts w:asciiTheme="minorHAnsi" w:eastAsiaTheme="minorEastAsia" w:hAnsiTheme="minorHAnsi" w:cstheme="minorBidi"/>
              <w:b w:val="0"/>
              <w:bCs w:val="0"/>
              <w:sz w:val="22"/>
            </w:rPr>
          </w:pPr>
          <w:hyperlink w:anchor="_Toc241114495" w:history="1">
            <w:r w:rsidRPr="0076094A">
              <w:rPr>
                <w:rStyle w:val="Hyperlink"/>
                <w:rFonts w:ascii="Arial" w:hAnsi="Arial" w:cs="Arial"/>
              </w:rPr>
              <w:t>CHAPTER SIX: CONCLUSION</w:t>
            </w:r>
            <w:r>
              <w:rPr>
                <w:webHidden/>
              </w:rPr>
              <w:tab/>
            </w:r>
            <w:r>
              <w:rPr>
                <w:webHidden/>
              </w:rPr>
              <w:fldChar w:fldCharType="begin"/>
            </w:r>
            <w:r>
              <w:rPr>
                <w:webHidden/>
              </w:rPr>
              <w:instrText xml:space="preserve"> PAGEREF _Toc241114495 \h </w:instrText>
            </w:r>
            <w:r>
              <w:rPr>
                <w:webHidden/>
              </w:rPr>
            </w:r>
            <w:r>
              <w:rPr>
                <w:webHidden/>
              </w:rPr>
              <w:fldChar w:fldCharType="separate"/>
            </w:r>
            <w:r>
              <w:rPr>
                <w:webHidden/>
              </w:rPr>
              <w:t>64</w:t>
            </w:r>
            <w:r>
              <w:rPr>
                <w:webHidden/>
              </w:rPr>
              <w:fldChar w:fldCharType="end"/>
            </w:r>
          </w:hyperlink>
        </w:p>
        <w:p w14:paraId="693F7AC7" w14:textId="54ADC57D" w:rsidR="0067299F" w:rsidRDefault="0067299F">
          <w:pPr>
            <w:pStyle w:val="TOC2"/>
            <w:rPr>
              <w:rFonts w:asciiTheme="minorHAnsi" w:eastAsiaTheme="minorEastAsia" w:hAnsiTheme="minorHAnsi"/>
              <w:sz w:val="22"/>
            </w:rPr>
          </w:pPr>
          <w:hyperlink w:anchor="_Toc241114496" w:history="1">
            <w:r w:rsidRPr="0076094A">
              <w:rPr>
                <w:rStyle w:val="Hyperlink"/>
                <w:rFonts w:ascii="Arial" w:hAnsi="Arial" w:cs="Arial"/>
              </w:rPr>
              <w:t>6.1 Introduction</w:t>
            </w:r>
            <w:r>
              <w:rPr>
                <w:webHidden/>
              </w:rPr>
              <w:tab/>
            </w:r>
            <w:r>
              <w:rPr>
                <w:webHidden/>
              </w:rPr>
              <w:fldChar w:fldCharType="begin"/>
            </w:r>
            <w:r>
              <w:rPr>
                <w:webHidden/>
              </w:rPr>
              <w:instrText xml:space="preserve"> PAGEREF _Toc241114496 \h </w:instrText>
            </w:r>
            <w:r>
              <w:rPr>
                <w:webHidden/>
              </w:rPr>
            </w:r>
            <w:r>
              <w:rPr>
                <w:webHidden/>
              </w:rPr>
              <w:fldChar w:fldCharType="separate"/>
            </w:r>
            <w:r>
              <w:rPr>
                <w:webHidden/>
              </w:rPr>
              <w:t>64</w:t>
            </w:r>
            <w:r>
              <w:rPr>
                <w:webHidden/>
              </w:rPr>
              <w:fldChar w:fldCharType="end"/>
            </w:r>
          </w:hyperlink>
        </w:p>
        <w:p w14:paraId="4356083F" w14:textId="2676D7C6" w:rsidR="0067299F" w:rsidRDefault="0067299F">
          <w:pPr>
            <w:pStyle w:val="TOC2"/>
            <w:rPr>
              <w:rFonts w:asciiTheme="minorHAnsi" w:eastAsiaTheme="minorEastAsia" w:hAnsiTheme="minorHAnsi"/>
              <w:sz w:val="22"/>
            </w:rPr>
          </w:pPr>
          <w:hyperlink w:anchor="_Toc241114497" w:history="1">
            <w:r w:rsidRPr="0076094A">
              <w:rPr>
                <w:rStyle w:val="Hyperlink"/>
                <w:rFonts w:ascii="Arial" w:hAnsi="Arial" w:cs="Arial"/>
              </w:rPr>
              <w:t>6.2 Summary of Key Findings and Answers to the Research Questions</w:t>
            </w:r>
            <w:r>
              <w:rPr>
                <w:webHidden/>
              </w:rPr>
              <w:tab/>
            </w:r>
            <w:r>
              <w:rPr>
                <w:webHidden/>
              </w:rPr>
              <w:fldChar w:fldCharType="begin"/>
            </w:r>
            <w:r>
              <w:rPr>
                <w:webHidden/>
              </w:rPr>
              <w:instrText xml:space="preserve"> PAGEREF _Toc241114497 \h </w:instrText>
            </w:r>
            <w:r>
              <w:rPr>
                <w:webHidden/>
              </w:rPr>
            </w:r>
            <w:r>
              <w:rPr>
                <w:webHidden/>
              </w:rPr>
              <w:fldChar w:fldCharType="separate"/>
            </w:r>
            <w:r>
              <w:rPr>
                <w:webHidden/>
              </w:rPr>
              <w:t>64</w:t>
            </w:r>
            <w:r>
              <w:rPr>
                <w:webHidden/>
              </w:rPr>
              <w:fldChar w:fldCharType="end"/>
            </w:r>
          </w:hyperlink>
        </w:p>
        <w:p w14:paraId="56873E90" w14:textId="7E660323" w:rsidR="0067299F" w:rsidRDefault="0067299F">
          <w:pPr>
            <w:pStyle w:val="TOC2"/>
            <w:rPr>
              <w:rFonts w:asciiTheme="minorHAnsi" w:eastAsiaTheme="minorEastAsia" w:hAnsiTheme="minorHAnsi"/>
              <w:sz w:val="22"/>
            </w:rPr>
          </w:pPr>
          <w:hyperlink w:anchor="_Toc241114498" w:history="1">
            <w:r w:rsidRPr="0076094A">
              <w:rPr>
                <w:rStyle w:val="Hyperlink"/>
                <w:rFonts w:ascii="Arial" w:hAnsi="Arial" w:cs="Arial"/>
              </w:rPr>
              <w:t>6.3 Contribution to the Research Gap and Theory</w:t>
            </w:r>
            <w:r>
              <w:rPr>
                <w:webHidden/>
              </w:rPr>
              <w:tab/>
            </w:r>
            <w:r>
              <w:rPr>
                <w:webHidden/>
              </w:rPr>
              <w:fldChar w:fldCharType="begin"/>
            </w:r>
            <w:r>
              <w:rPr>
                <w:webHidden/>
              </w:rPr>
              <w:instrText xml:space="preserve"> PAGEREF _Toc241114498 \h </w:instrText>
            </w:r>
            <w:r>
              <w:rPr>
                <w:webHidden/>
              </w:rPr>
            </w:r>
            <w:r>
              <w:rPr>
                <w:webHidden/>
              </w:rPr>
              <w:fldChar w:fldCharType="separate"/>
            </w:r>
            <w:r>
              <w:rPr>
                <w:webHidden/>
              </w:rPr>
              <w:t>65</w:t>
            </w:r>
            <w:r>
              <w:rPr>
                <w:webHidden/>
              </w:rPr>
              <w:fldChar w:fldCharType="end"/>
            </w:r>
          </w:hyperlink>
        </w:p>
        <w:p w14:paraId="1D7806D0" w14:textId="6B2EB645" w:rsidR="0067299F" w:rsidRDefault="0067299F">
          <w:pPr>
            <w:pStyle w:val="TOC2"/>
            <w:rPr>
              <w:rFonts w:asciiTheme="minorHAnsi" w:eastAsiaTheme="minorEastAsia" w:hAnsiTheme="minorHAnsi"/>
              <w:sz w:val="22"/>
            </w:rPr>
          </w:pPr>
          <w:hyperlink w:anchor="_Toc241114499" w:history="1">
            <w:r w:rsidRPr="0076094A">
              <w:rPr>
                <w:rStyle w:val="Hyperlink"/>
                <w:rFonts w:ascii="Arial" w:hAnsi="Arial" w:cs="Arial"/>
              </w:rPr>
              <w:t>6.4 Practical Recommendations</w:t>
            </w:r>
            <w:r>
              <w:rPr>
                <w:webHidden/>
              </w:rPr>
              <w:tab/>
            </w:r>
            <w:r>
              <w:rPr>
                <w:webHidden/>
              </w:rPr>
              <w:fldChar w:fldCharType="begin"/>
            </w:r>
            <w:r>
              <w:rPr>
                <w:webHidden/>
              </w:rPr>
              <w:instrText xml:space="preserve"> PAGEREF _Toc241114499 \h </w:instrText>
            </w:r>
            <w:r>
              <w:rPr>
                <w:webHidden/>
              </w:rPr>
            </w:r>
            <w:r>
              <w:rPr>
                <w:webHidden/>
              </w:rPr>
              <w:fldChar w:fldCharType="separate"/>
            </w:r>
            <w:r>
              <w:rPr>
                <w:webHidden/>
              </w:rPr>
              <w:t>65</w:t>
            </w:r>
            <w:r>
              <w:rPr>
                <w:webHidden/>
              </w:rPr>
              <w:fldChar w:fldCharType="end"/>
            </w:r>
          </w:hyperlink>
        </w:p>
        <w:p w14:paraId="20AA0DA4" w14:textId="357F9BD6" w:rsidR="0067299F" w:rsidRDefault="0067299F">
          <w:pPr>
            <w:pStyle w:val="TOC2"/>
            <w:rPr>
              <w:rFonts w:asciiTheme="minorHAnsi" w:eastAsiaTheme="minorEastAsia" w:hAnsiTheme="minorHAnsi"/>
              <w:sz w:val="22"/>
            </w:rPr>
          </w:pPr>
          <w:hyperlink w:anchor="_Toc241114500" w:history="1">
            <w:r w:rsidRPr="0076094A">
              <w:rPr>
                <w:rStyle w:val="Hyperlink"/>
                <w:rFonts w:ascii="Arial" w:hAnsi="Arial" w:cs="Arial"/>
              </w:rPr>
              <w:t>6.5 Limitations of the Study</w:t>
            </w:r>
            <w:r>
              <w:rPr>
                <w:webHidden/>
              </w:rPr>
              <w:tab/>
            </w:r>
            <w:r>
              <w:rPr>
                <w:webHidden/>
              </w:rPr>
              <w:fldChar w:fldCharType="begin"/>
            </w:r>
            <w:r>
              <w:rPr>
                <w:webHidden/>
              </w:rPr>
              <w:instrText xml:space="preserve"> PAGEREF _Toc241114500 \h </w:instrText>
            </w:r>
            <w:r>
              <w:rPr>
                <w:webHidden/>
              </w:rPr>
            </w:r>
            <w:r>
              <w:rPr>
                <w:webHidden/>
              </w:rPr>
              <w:fldChar w:fldCharType="separate"/>
            </w:r>
            <w:r>
              <w:rPr>
                <w:webHidden/>
              </w:rPr>
              <w:t>66</w:t>
            </w:r>
            <w:r>
              <w:rPr>
                <w:webHidden/>
              </w:rPr>
              <w:fldChar w:fldCharType="end"/>
            </w:r>
          </w:hyperlink>
        </w:p>
        <w:p w14:paraId="36DA0945" w14:textId="0A8E3232" w:rsidR="0067299F" w:rsidRDefault="0067299F">
          <w:pPr>
            <w:pStyle w:val="TOC2"/>
            <w:rPr>
              <w:rFonts w:asciiTheme="minorHAnsi" w:eastAsiaTheme="minorEastAsia" w:hAnsiTheme="minorHAnsi"/>
              <w:sz w:val="22"/>
            </w:rPr>
          </w:pPr>
          <w:hyperlink w:anchor="_Toc241114501" w:history="1">
            <w:r w:rsidRPr="0076094A">
              <w:rPr>
                <w:rStyle w:val="Hyperlink"/>
                <w:rFonts w:ascii="Arial" w:hAnsi="Arial" w:cs="Arial"/>
              </w:rPr>
              <w:t>6.6 Recommendations for Future Research</w:t>
            </w:r>
            <w:r>
              <w:rPr>
                <w:webHidden/>
              </w:rPr>
              <w:tab/>
            </w:r>
            <w:r>
              <w:rPr>
                <w:webHidden/>
              </w:rPr>
              <w:fldChar w:fldCharType="begin"/>
            </w:r>
            <w:r>
              <w:rPr>
                <w:webHidden/>
              </w:rPr>
              <w:instrText xml:space="preserve"> PAGEREF _Toc241114501 \h </w:instrText>
            </w:r>
            <w:r>
              <w:rPr>
                <w:webHidden/>
              </w:rPr>
            </w:r>
            <w:r>
              <w:rPr>
                <w:webHidden/>
              </w:rPr>
              <w:fldChar w:fldCharType="separate"/>
            </w:r>
            <w:r>
              <w:rPr>
                <w:webHidden/>
              </w:rPr>
              <w:t>66</w:t>
            </w:r>
            <w:r>
              <w:rPr>
                <w:webHidden/>
              </w:rPr>
              <w:fldChar w:fldCharType="end"/>
            </w:r>
          </w:hyperlink>
        </w:p>
        <w:p w14:paraId="65A27AD9" w14:textId="0627F14A" w:rsidR="0067299F" w:rsidRDefault="0067299F">
          <w:pPr>
            <w:pStyle w:val="TOC2"/>
            <w:rPr>
              <w:rFonts w:asciiTheme="minorHAnsi" w:eastAsiaTheme="minorEastAsia" w:hAnsiTheme="minorHAnsi"/>
              <w:sz w:val="22"/>
            </w:rPr>
          </w:pPr>
          <w:hyperlink w:anchor="_Toc241114502" w:history="1">
            <w:r w:rsidRPr="0076094A">
              <w:rPr>
                <w:rStyle w:val="Hyperlink"/>
                <w:rFonts w:ascii="Arial" w:hAnsi="Arial" w:cs="Arial"/>
              </w:rPr>
              <w:t>6.7 Final Conclusion</w:t>
            </w:r>
            <w:r>
              <w:rPr>
                <w:webHidden/>
              </w:rPr>
              <w:tab/>
            </w:r>
            <w:r>
              <w:rPr>
                <w:webHidden/>
              </w:rPr>
              <w:fldChar w:fldCharType="begin"/>
            </w:r>
            <w:r>
              <w:rPr>
                <w:webHidden/>
              </w:rPr>
              <w:instrText xml:space="preserve"> PAGEREF _Toc241114502 \h </w:instrText>
            </w:r>
            <w:r>
              <w:rPr>
                <w:webHidden/>
              </w:rPr>
            </w:r>
            <w:r>
              <w:rPr>
                <w:webHidden/>
              </w:rPr>
              <w:fldChar w:fldCharType="separate"/>
            </w:r>
            <w:r>
              <w:rPr>
                <w:webHidden/>
              </w:rPr>
              <w:t>67</w:t>
            </w:r>
            <w:r>
              <w:rPr>
                <w:webHidden/>
              </w:rPr>
              <w:fldChar w:fldCharType="end"/>
            </w:r>
          </w:hyperlink>
        </w:p>
        <w:p w14:paraId="254FCE6B" w14:textId="386194DA" w:rsidR="0067299F" w:rsidRDefault="0067299F">
          <w:pPr>
            <w:pStyle w:val="TOC1"/>
            <w:rPr>
              <w:rFonts w:asciiTheme="minorHAnsi" w:eastAsiaTheme="minorEastAsia" w:hAnsiTheme="minorHAnsi" w:cstheme="minorBidi"/>
              <w:b w:val="0"/>
              <w:bCs w:val="0"/>
              <w:sz w:val="22"/>
            </w:rPr>
          </w:pPr>
          <w:hyperlink w:anchor="_Toc241114503" w:history="1">
            <w:r w:rsidRPr="0076094A">
              <w:rPr>
                <w:rStyle w:val="Hyperlink"/>
                <w:rFonts w:ascii="Arial" w:hAnsi="Arial" w:cs="Arial"/>
              </w:rPr>
              <w:t>References List</w:t>
            </w:r>
            <w:r>
              <w:rPr>
                <w:webHidden/>
              </w:rPr>
              <w:tab/>
            </w:r>
            <w:r>
              <w:rPr>
                <w:webHidden/>
              </w:rPr>
              <w:fldChar w:fldCharType="begin"/>
            </w:r>
            <w:r>
              <w:rPr>
                <w:webHidden/>
              </w:rPr>
              <w:instrText xml:space="preserve"> PAGEREF _Toc241114503 \h </w:instrText>
            </w:r>
            <w:r>
              <w:rPr>
                <w:webHidden/>
              </w:rPr>
            </w:r>
            <w:r>
              <w:rPr>
                <w:webHidden/>
              </w:rPr>
              <w:fldChar w:fldCharType="separate"/>
            </w:r>
            <w:r>
              <w:rPr>
                <w:webHidden/>
              </w:rPr>
              <w:t>68</w:t>
            </w:r>
            <w:r>
              <w:rPr>
                <w:webHidden/>
              </w:rPr>
              <w:fldChar w:fldCharType="end"/>
            </w:r>
          </w:hyperlink>
        </w:p>
        <w:p w14:paraId="01AEB4D1" w14:textId="293C50CE" w:rsidR="0067299F" w:rsidRDefault="0067299F">
          <w:pPr>
            <w:pStyle w:val="TOC1"/>
            <w:rPr>
              <w:rFonts w:asciiTheme="minorHAnsi" w:eastAsiaTheme="minorEastAsia" w:hAnsiTheme="minorHAnsi" w:cstheme="minorBidi"/>
              <w:b w:val="0"/>
              <w:bCs w:val="0"/>
              <w:sz w:val="22"/>
            </w:rPr>
          </w:pPr>
          <w:hyperlink w:anchor="_Toc241114504" w:history="1">
            <w:r w:rsidRPr="0076094A">
              <w:rPr>
                <w:rStyle w:val="Hyperlink"/>
                <w:rFonts w:ascii="Arial" w:hAnsi="Arial" w:cs="Arial"/>
              </w:rPr>
              <w:t>Appendices</w:t>
            </w:r>
            <w:r>
              <w:rPr>
                <w:webHidden/>
              </w:rPr>
              <w:tab/>
            </w:r>
            <w:r>
              <w:rPr>
                <w:webHidden/>
              </w:rPr>
              <w:fldChar w:fldCharType="begin"/>
            </w:r>
            <w:r>
              <w:rPr>
                <w:webHidden/>
              </w:rPr>
              <w:instrText xml:space="preserve"> PAGEREF _Toc241114504 \h </w:instrText>
            </w:r>
            <w:r>
              <w:rPr>
                <w:webHidden/>
              </w:rPr>
            </w:r>
            <w:r>
              <w:rPr>
                <w:webHidden/>
              </w:rPr>
              <w:fldChar w:fldCharType="separate"/>
            </w:r>
            <w:r>
              <w:rPr>
                <w:webHidden/>
              </w:rPr>
              <w:t>76</w:t>
            </w:r>
            <w:r>
              <w:rPr>
                <w:webHidden/>
              </w:rPr>
              <w:fldChar w:fldCharType="end"/>
            </w:r>
          </w:hyperlink>
        </w:p>
        <w:p w14:paraId="265B7684" w14:textId="5A8750C3" w:rsidR="0067299F" w:rsidRDefault="0067299F">
          <w:pPr>
            <w:pStyle w:val="TOC2"/>
            <w:rPr>
              <w:rFonts w:asciiTheme="minorHAnsi" w:eastAsiaTheme="minorEastAsia" w:hAnsiTheme="minorHAnsi"/>
              <w:sz w:val="22"/>
            </w:rPr>
          </w:pPr>
          <w:hyperlink w:anchor="_Toc241114505" w:history="1">
            <w:r w:rsidRPr="0076094A">
              <w:rPr>
                <w:rStyle w:val="Hyperlink"/>
                <w:rFonts w:ascii="Arial" w:hAnsi="Arial" w:cs="Arial"/>
              </w:rPr>
              <w:t>Appendix A: Ethics Approval Form</w:t>
            </w:r>
            <w:r>
              <w:rPr>
                <w:webHidden/>
              </w:rPr>
              <w:tab/>
            </w:r>
            <w:r>
              <w:rPr>
                <w:webHidden/>
              </w:rPr>
              <w:fldChar w:fldCharType="begin"/>
            </w:r>
            <w:r>
              <w:rPr>
                <w:webHidden/>
              </w:rPr>
              <w:instrText xml:space="preserve"> PAGEREF _Toc241114505 \h </w:instrText>
            </w:r>
            <w:r>
              <w:rPr>
                <w:webHidden/>
              </w:rPr>
            </w:r>
            <w:r>
              <w:rPr>
                <w:webHidden/>
              </w:rPr>
              <w:fldChar w:fldCharType="separate"/>
            </w:r>
            <w:r>
              <w:rPr>
                <w:webHidden/>
              </w:rPr>
              <w:t>76</w:t>
            </w:r>
            <w:r>
              <w:rPr>
                <w:webHidden/>
              </w:rPr>
              <w:fldChar w:fldCharType="end"/>
            </w:r>
          </w:hyperlink>
        </w:p>
        <w:p w14:paraId="1DDE6F76" w14:textId="248595AD" w:rsidR="0067299F" w:rsidRDefault="0067299F">
          <w:pPr>
            <w:pStyle w:val="TOC2"/>
            <w:rPr>
              <w:rFonts w:asciiTheme="minorHAnsi" w:eastAsiaTheme="minorEastAsia" w:hAnsiTheme="minorHAnsi"/>
              <w:sz w:val="22"/>
            </w:rPr>
          </w:pPr>
          <w:hyperlink w:anchor="_Toc241114506" w:history="1">
            <w:r w:rsidRPr="0076094A">
              <w:rPr>
                <w:rStyle w:val="Hyperlink"/>
                <w:rFonts w:ascii="Arial" w:hAnsi="Arial" w:cs="Arial"/>
              </w:rPr>
              <w:t>Appendix B: Participants Consent Form</w:t>
            </w:r>
            <w:r>
              <w:rPr>
                <w:webHidden/>
              </w:rPr>
              <w:tab/>
            </w:r>
            <w:r>
              <w:rPr>
                <w:webHidden/>
              </w:rPr>
              <w:fldChar w:fldCharType="begin"/>
            </w:r>
            <w:r>
              <w:rPr>
                <w:webHidden/>
              </w:rPr>
              <w:instrText xml:space="preserve"> PAGEREF _Toc241114506 \h </w:instrText>
            </w:r>
            <w:r>
              <w:rPr>
                <w:webHidden/>
              </w:rPr>
            </w:r>
            <w:r>
              <w:rPr>
                <w:webHidden/>
              </w:rPr>
              <w:fldChar w:fldCharType="separate"/>
            </w:r>
            <w:r>
              <w:rPr>
                <w:webHidden/>
              </w:rPr>
              <w:t>76</w:t>
            </w:r>
            <w:r>
              <w:rPr>
                <w:webHidden/>
              </w:rPr>
              <w:fldChar w:fldCharType="end"/>
            </w:r>
          </w:hyperlink>
        </w:p>
        <w:p w14:paraId="7966D39C" w14:textId="132D9667" w:rsidR="0067299F" w:rsidRDefault="0067299F">
          <w:pPr>
            <w:pStyle w:val="TOC2"/>
            <w:rPr>
              <w:rFonts w:asciiTheme="minorHAnsi" w:eastAsiaTheme="minorEastAsia" w:hAnsiTheme="minorHAnsi"/>
              <w:sz w:val="22"/>
            </w:rPr>
          </w:pPr>
          <w:hyperlink w:anchor="_Toc241114507" w:history="1">
            <w:r w:rsidRPr="0076094A">
              <w:rPr>
                <w:rStyle w:val="Hyperlink"/>
                <w:rFonts w:ascii="Arial" w:hAnsi="Arial" w:cs="Arial"/>
              </w:rPr>
              <w:t>Appendix C: Survey Evidence</w:t>
            </w:r>
            <w:r>
              <w:rPr>
                <w:webHidden/>
              </w:rPr>
              <w:tab/>
            </w:r>
            <w:r>
              <w:rPr>
                <w:webHidden/>
              </w:rPr>
              <w:fldChar w:fldCharType="begin"/>
            </w:r>
            <w:r>
              <w:rPr>
                <w:webHidden/>
              </w:rPr>
              <w:instrText xml:space="preserve"> PAGEREF _Toc241114507 \h </w:instrText>
            </w:r>
            <w:r>
              <w:rPr>
                <w:webHidden/>
              </w:rPr>
            </w:r>
            <w:r>
              <w:rPr>
                <w:webHidden/>
              </w:rPr>
              <w:fldChar w:fldCharType="separate"/>
            </w:r>
            <w:r>
              <w:rPr>
                <w:webHidden/>
              </w:rPr>
              <w:t>77</w:t>
            </w:r>
            <w:r>
              <w:rPr>
                <w:webHidden/>
              </w:rPr>
              <w:fldChar w:fldCharType="end"/>
            </w:r>
          </w:hyperlink>
        </w:p>
        <w:p w14:paraId="78D10E64" w14:textId="58000ADC" w:rsidR="0067299F" w:rsidRDefault="0067299F">
          <w:pPr>
            <w:pStyle w:val="TOC2"/>
            <w:rPr>
              <w:rFonts w:asciiTheme="minorHAnsi" w:eastAsiaTheme="minorEastAsia" w:hAnsiTheme="minorHAnsi"/>
              <w:sz w:val="22"/>
            </w:rPr>
          </w:pPr>
          <w:hyperlink w:anchor="_Toc241114508" w:history="1">
            <w:r w:rsidRPr="0076094A">
              <w:rPr>
                <w:rStyle w:val="Hyperlink"/>
                <w:rFonts w:ascii="Arial" w:hAnsi="Arial" w:cs="Arial"/>
              </w:rPr>
              <w:t>Appendix D: Survey Questionnaire</w:t>
            </w:r>
            <w:r>
              <w:rPr>
                <w:webHidden/>
              </w:rPr>
              <w:tab/>
            </w:r>
            <w:r>
              <w:rPr>
                <w:webHidden/>
              </w:rPr>
              <w:fldChar w:fldCharType="begin"/>
            </w:r>
            <w:r>
              <w:rPr>
                <w:webHidden/>
              </w:rPr>
              <w:instrText xml:space="preserve"> PAGEREF _Toc241114508 \h </w:instrText>
            </w:r>
            <w:r>
              <w:rPr>
                <w:webHidden/>
              </w:rPr>
            </w:r>
            <w:r>
              <w:rPr>
                <w:webHidden/>
              </w:rPr>
              <w:fldChar w:fldCharType="separate"/>
            </w:r>
            <w:r>
              <w:rPr>
                <w:webHidden/>
              </w:rPr>
              <w:t>80</w:t>
            </w:r>
            <w:r>
              <w:rPr>
                <w:webHidden/>
              </w:rPr>
              <w:fldChar w:fldCharType="end"/>
            </w:r>
          </w:hyperlink>
        </w:p>
        <w:p w14:paraId="072202F3" w14:textId="0C2AA060" w:rsidR="0067299F" w:rsidRDefault="0067299F">
          <w:pPr>
            <w:pStyle w:val="TOC2"/>
            <w:rPr>
              <w:rFonts w:asciiTheme="minorHAnsi" w:eastAsiaTheme="minorEastAsia" w:hAnsiTheme="minorHAnsi"/>
              <w:sz w:val="22"/>
            </w:rPr>
          </w:pPr>
          <w:hyperlink w:anchor="_Toc241114509" w:history="1">
            <w:r w:rsidRPr="0076094A">
              <w:rPr>
                <w:rStyle w:val="Hyperlink"/>
                <w:rFonts w:ascii="Arial" w:hAnsi="Arial" w:cs="Arial"/>
              </w:rPr>
              <w:t>Appendix E: Survey Dataset</w:t>
            </w:r>
            <w:r>
              <w:rPr>
                <w:webHidden/>
              </w:rPr>
              <w:tab/>
            </w:r>
            <w:r>
              <w:rPr>
                <w:webHidden/>
              </w:rPr>
              <w:fldChar w:fldCharType="begin"/>
            </w:r>
            <w:r>
              <w:rPr>
                <w:webHidden/>
              </w:rPr>
              <w:instrText xml:space="preserve"> PAGEREF _Toc241114509 \h </w:instrText>
            </w:r>
            <w:r>
              <w:rPr>
                <w:webHidden/>
              </w:rPr>
            </w:r>
            <w:r>
              <w:rPr>
                <w:webHidden/>
              </w:rPr>
              <w:fldChar w:fldCharType="separate"/>
            </w:r>
            <w:r>
              <w:rPr>
                <w:webHidden/>
              </w:rPr>
              <w:t>87</w:t>
            </w:r>
            <w:r>
              <w:rPr>
                <w:webHidden/>
              </w:rPr>
              <w:fldChar w:fldCharType="end"/>
            </w:r>
          </w:hyperlink>
        </w:p>
        <w:p w14:paraId="3ED7D80E" w14:textId="7F4949A0" w:rsidR="0067299F" w:rsidRDefault="0067299F">
          <w:pPr>
            <w:pStyle w:val="TOC2"/>
            <w:rPr>
              <w:rFonts w:asciiTheme="minorHAnsi" w:eastAsiaTheme="minorEastAsia" w:hAnsiTheme="minorHAnsi"/>
              <w:sz w:val="22"/>
            </w:rPr>
          </w:pPr>
          <w:hyperlink w:anchor="_Toc241114510" w:history="1">
            <w:r w:rsidRPr="0076094A">
              <w:rPr>
                <w:rStyle w:val="Hyperlink"/>
              </w:rPr>
              <w:t>Appendix F: Detailed Participant and Influencer Exposure Frequencies</w:t>
            </w:r>
            <w:r>
              <w:rPr>
                <w:webHidden/>
              </w:rPr>
              <w:tab/>
            </w:r>
            <w:r>
              <w:rPr>
                <w:webHidden/>
              </w:rPr>
              <w:fldChar w:fldCharType="begin"/>
            </w:r>
            <w:r>
              <w:rPr>
                <w:webHidden/>
              </w:rPr>
              <w:instrText xml:space="preserve"> PAGEREF _Toc241114510 \h </w:instrText>
            </w:r>
            <w:r>
              <w:rPr>
                <w:webHidden/>
              </w:rPr>
            </w:r>
            <w:r>
              <w:rPr>
                <w:webHidden/>
              </w:rPr>
              <w:fldChar w:fldCharType="separate"/>
            </w:r>
            <w:r>
              <w:rPr>
                <w:webHidden/>
              </w:rPr>
              <w:t>87</w:t>
            </w:r>
            <w:r>
              <w:rPr>
                <w:webHidden/>
              </w:rPr>
              <w:fldChar w:fldCharType="end"/>
            </w:r>
          </w:hyperlink>
        </w:p>
        <w:p w14:paraId="6C3D0196" w14:textId="79885844" w:rsidR="006B36BB" w:rsidRPr="009D1557" w:rsidRDefault="006B36BB">
          <w:pPr>
            <w:rPr>
              <w:rFonts w:ascii="Arial" w:hAnsi="Arial" w:cs="Arial"/>
            </w:rPr>
          </w:pPr>
          <w:r w:rsidRPr="009D1557">
            <w:rPr>
              <w:rFonts w:ascii="Arial" w:hAnsi="Arial" w:cs="Arial"/>
              <w:b/>
              <w:bCs/>
              <w:noProof/>
            </w:rPr>
            <w:fldChar w:fldCharType="end"/>
          </w:r>
        </w:p>
      </w:sdtContent>
    </w:sdt>
    <w:p w14:paraId="7B72B825" w14:textId="77777777" w:rsidR="00506DB0" w:rsidRPr="009D1557" w:rsidRDefault="0078058C" w:rsidP="005325B8">
      <w:pPr>
        <w:pStyle w:val="Heading1"/>
        <w:rPr>
          <w:rFonts w:ascii="Arial" w:hAnsi="Arial" w:cs="Arial"/>
          <w:color w:val="auto"/>
        </w:rPr>
      </w:pPr>
      <w:bookmarkStart w:id="14" w:name="_Toc240413766"/>
      <w:bookmarkStart w:id="15" w:name="_Toc240413859"/>
      <w:bookmarkStart w:id="16" w:name="_Toc241114419"/>
      <w:r w:rsidRPr="009D1557">
        <w:rPr>
          <w:rFonts w:ascii="Arial" w:hAnsi="Arial" w:cs="Arial"/>
          <w:color w:val="auto"/>
        </w:rPr>
        <w:lastRenderedPageBreak/>
        <w:t>LIST OF TABLES</w:t>
      </w:r>
      <w:bookmarkEnd w:id="13"/>
      <w:bookmarkEnd w:id="14"/>
      <w:bookmarkEnd w:id="15"/>
      <w:bookmarkEnd w:id="16"/>
    </w:p>
    <w:p w14:paraId="7B0F6FEE" w14:textId="77777777" w:rsidR="00032CA6" w:rsidRPr="009D1557" w:rsidRDefault="005455D2" w:rsidP="00961407">
      <w:pPr>
        <w:tabs>
          <w:tab w:val="right" w:leader="dot" w:pos="9072"/>
        </w:tabs>
        <w:spacing w:after="40"/>
        <w:rPr>
          <w:rFonts w:ascii="Arial" w:hAnsi="Arial" w:cs="Arial"/>
          <w:szCs w:val="24"/>
        </w:rPr>
      </w:pPr>
      <w:hyperlink w:anchor="GoToTable_3_1" w:history="1">
        <w:r w:rsidR="00032CA6" w:rsidRPr="009D1557">
          <w:rPr>
            <w:rFonts w:ascii="Arial" w:hAnsi="Arial" w:cs="Arial"/>
            <w:sz w:val="22"/>
            <w:u w:val="single"/>
          </w:rPr>
          <w:t>Table 3.1: Operationalisation of variables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GoToTable_3_1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39</w:t>
      </w:r>
      <w:r w:rsidR="00032CA6" w:rsidRPr="009D1557">
        <w:rPr>
          <w:rFonts w:ascii="Arial" w:hAnsi="Arial" w:cs="Arial"/>
        </w:rPr>
        <w:fldChar w:fldCharType="end"/>
      </w:r>
    </w:p>
    <w:p w14:paraId="1A45ED7B" w14:textId="77777777" w:rsidR="00032CA6" w:rsidRPr="009D1557" w:rsidRDefault="005455D2" w:rsidP="00961407">
      <w:pPr>
        <w:tabs>
          <w:tab w:val="right" w:leader="dot" w:pos="9072"/>
        </w:tabs>
        <w:spacing w:after="40"/>
        <w:rPr>
          <w:rFonts w:ascii="Arial" w:hAnsi="Arial" w:cs="Arial"/>
          <w:szCs w:val="24"/>
        </w:rPr>
      </w:pPr>
      <w:hyperlink w:anchor="GoToTable_4_1" w:history="1">
        <w:r w:rsidR="00032CA6" w:rsidRPr="009D1557">
          <w:rPr>
            <w:rFonts w:ascii="Arial" w:hAnsi="Arial" w:cs="Arial"/>
            <w:sz w:val="22"/>
            <w:u w:val="single"/>
          </w:rPr>
          <w:t>Table 4.1: Data Screening and Final Analytical Sample</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43</w:t>
      </w:r>
      <w:r w:rsidR="00032CA6" w:rsidRPr="009D1557">
        <w:rPr>
          <w:rFonts w:ascii="Arial" w:hAnsi="Arial" w:cs="Arial"/>
        </w:rPr>
        <w:fldChar w:fldCharType="end"/>
      </w:r>
    </w:p>
    <w:p w14:paraId="07B45071" w14:textId="77777777" w:rsidR="00032CA6" w:rsidRPr="009D1557" w:rsidRDefault="005455D2" w:rsidP="00961407">
      <w:pPr>
        <w:tabs>
          <w:tab w:val="right" w:leader="dot" w:pos="9072"/>
        </w:tabs>
        <w:spacing w:after="40"/>
        <w:rPr>
          <w:rFonts w:ascii="Arial" w:hAnsi="Arial" w:cs="Arial"/>
          <w:szCs w:val="24"/>
        </w:rPr>
      </w:pPr>
      <w:hyperlink w:anchor="GoToTable_4_2" w:history="1">
        <w:r w:rsidR="00032CA6" w:rsidRPr="009D1557">
          <w:rPr>
            <w:rFonts w:ascii="Arial" w:hAnsi="Arial" w:cs="Arial"/>
            <w:sz w:val="22"/>
            <w:u w:val="single"/>
          </w:rPr>
          <w:t>Table 4.2: Participant and Influencer Exposure Characteristics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GoToTable_4_2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44</w:t>
      </w:r>
      <w:r w:rsidR="00032CA6" w:rsidRPr="009D1557">
        <w:rPr>
          <w:rFonts w:ascii="Arial" w:hAnsi="Arial" w:cs="Arial"/>
        </w:rPr>
        <w:fldChar w:fldCharType="end"/>
      </w:r>
    </w:p>
    <w:p w14:paraId="2B7EC0D7" w14:textId="77777777" w:rsidR="00032CA6" w:rsidRPr="009D1557" w:rsidRDefault="005455D2" w:rsidP="00961407">
      <w:pPr>
        <w:tabs>
          <w:tab w:val="right" w:leader="dot" w:pos="9072"/>
        </w:tabs>
        <w:spacing w:after="40"/>
        <w:rPr>
          <w:rFonts w:ascii="Arial" w:hAnsi="Arial" w:cs="Arial"/>
          <w:szCs w:val="24"/>
        </w:rPr>
      </w:pPr>
      <w:hyperlink w:anchor="GoToTable_4_3" w:history="1">
        <w:r w:rsidR="00032CA6" w:rsidRPr="009D1557">
          <w:rPr>
            <w:rFonts w:ascii="Arial" w:hAnsi="Arial" w:cs="Arial"/>
            <w:sz w:val="22"/>
            <w:u w:val="single"/>
          </w:rPr>
          <w:t>Table 4.3: Descriptive Statistics for Study Constructs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GoToTable_4_3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48</w:t>
      </w:r>
      <w:r w:rsidR="00032CA6" w:rsidRPr="009D1557">
        <w:rPr>
          <w:rFonts w:ascii="Arial" w:hAnsi="Arial" w:cs="Arial"/>
        </w:rPr>
        <w:fldChar w:fldCharType="end"/>
      </w:r>
    </w:p>
    <w:p w14:paraId="38B8BE04" w14:textId="77777777" w:rsidR="00032CA6" w:rsidRPr="009D1557" w:rsidRDefault="005455D2" w:rsidP="00961407">
      <w:pPr>
        <w:tabs>
          <w:tab w:val="right" w:leader="dot" w:pos="9072"/>
        </w:tabs>
        <w:spacing w:after="40"/>
        <w:rPr>
          <w:rFonts w:ascii="Arial" w:hAnsi="Arial" w:cs="Arial"/>
          <w:szCs w:val="24"/>
        </w:rPr>
      </w:pPr>
      <w:hyperlink w:anchor="GoToTable_4_4" w:history="1">
        <w:r w:rsidR="00032CA6" w:rsidRPr="009D1557">
          <w:rPr>
            <w:rFonts w:ascii="Arial" w:hAnsi="Arial" w:cs="Arial"/>
            <w:sz w:val="22"/>
            <w:u w:val="single"/>
          </w:rPr>
          <w:t>Table 4.4: Reliability of the Measurement Scales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GoToTable_4_4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49</w:t>
      </w:r>
      <w:r w:rsidR="00032CA6" w:rsidRPr="009D1557">
        <w:rPr>
          <w:rFonts w:ascii="Arial" w:hAnsi="Arial" w:cs="Arial"/>
        </w:rPr>
        <w:fldChar w:fldCharType="end"/>
      </w:r>
    </w:p>
    <w:p w14:paraId="225E64FD" w14:textId="77777777" w:rsidR="00032CA6" w:rsidRPr="009D1557" w:rsidRDefault="005455D2" w:rsidP="00961407">
      <w:pPr>
        <w:tabs>
          <w:tab w:val="right" w:leader="dot" w:pos="9072"/>
        </w:tabs>
        <w:spacing w:after="40"/>
        <w:rPr>
          <w:rFonts w:ascii="Arial" w:hAnsi="Arial" w:cs="Arial"/>
          <w:szCs w:val="24"/>
        </w:rPr>
      </w:pPr>
      <w:hyperlink w:anchor="GoToTable_4_5" w:history="1">
        <w:r w:rsidR="00032CA6" w:rsidRPr="009D1557">
          <w:rPr>
            <w:rFonts w:ascii="Arial" w:hAnsi="Arial" w:cs="Arial"/>
            <w:sz w:val="22"/>
            <w:u w:val="single"/>
          </w:rPr>
          <w:t>Table 4.5: Pearson Correlation Matrix</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GoToTable_4_5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50</w:t>
      </w:r>
      <w:r w:rsidR="00032CA6" w:rsidRPr="009D1557">
        <w:rPr>
          <w:rFonts w:ascii="Arial" w:hAnsi="Arial" w:cs="Arial"/>
        </w:rPr>
        <w:fldChar w:fldCharType="end"/>
      </w:r>
    </w:p>
    <w:p w14:paraId="1A5506F8" w14:textId="77777777" w:rsidR="00032CA6" w:rsidRPr="009D1557" w:rsidRDefault="005455D2" w:rsidP="00961407">
      <w:pPr>
        <w:tabs>
          <w:tab w:val="right" w:leader="dot" w:pos="9072"/>
        </w:tabs>
        <w:spacing w:after="40"/>
        <w:rPr>
          <w:rFonts w:ascii="Arial" w:hAnsi="Arial" w:cs="Arial"/>
          <w:szCs w:val="24"/>
        </w:rPr>
      </w:pPr>
      <w:hyperlink w:anchor="GoToTable_4_6" w:history="1">
        <w:r w:rsidR="00032CA6" w:rsidRPr="009D1557">
          <w:rPr>
            <w:rFonts w:ascii="Arial" w:hAnsi="Arial" w:cs="Arial"/>
            <w:sz w:val="22"/>
            <w:u w:val="single"/>
          </w:rPr>
          <w:t>Table 4.6: Regression Variables Entered/Removed</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GoToTable_4_6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50</w:t>
      </w:r>
      <w:r w:rsidR="00032CA6" w:rsidRPr="009D1557">
        <w:rPr>
          <w:rFonts w:ascii="Arial" w:hAnsi="Arial" w:cs="Arial"/>
        </w:rPr>
        <w:fldChar w:fldCharType="end"/>
      </w:r>
    </w:p>
    <w:p w14:paraId="4AF90F64" w14:textId="77777777" w:rsidR="00032CA6" w:rsidRPr="009D1557" w:rsidRDefault="005455D2" w:rsidP="00961407">
      <w:pPr>
        <w:tabs>
          <w:tab w:val="right" w:leader="dot" w:pos="9072"/>
        </w:tabs>
        <w:spacing w:after="40"/>
        <w:rPr>
          <w:rFonts w:ascii="Arial" w:hAnsi="Arial" w:cs="Arial"/>
          <w:szCs w:val="24"/>
        </w:rPr>
      </w:pPr>
      <w:hyperlink w:anchor="GoToTable_4_7" w:history="1">
        <w:r w:rsidR="00032CA6" w:rsidRPr="009D1557">
          <w:rPr>
            <w:rFonts w:ascii="Arial" w:hAnsi="Arial" w:cs="Arial"/>
            <w:sz w:val="22"/>
            <w:u w:val="single"/>
          </w:rPr>
          <w:t>Table 4.7: Regression Model Summary</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GoToTable_4_7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51</w:t>
      </w:r>
      <w:r w:rsidR="00032CA6" w:rsidRPr="009D1557">
        <w:rPr>
          <w:rFonts w:ascii="Arial" w:hAnsi="Arial" w:cs="Arial"/>
        </w:rPr>
        <w:fldChar w:fldCharType="end"/>
      </w:r>
    </w:p>
    <w:p w14:paraId="4FD04B1D" w14:textId="77777777" w:rsidR="00032CA6" w:rsidRPr="009D1557" w:rsidRDefault="005455D2" w:rsidP="00961407">
      <w:pPr>
        <w:tabs>
          <w:tab w:val="right" w:leader="dot" w:pos="9072"/>
        </w:tabs>
        <w:spacing w:after="40"/>
        <w:rPr>
          <w:rFonts w:ascii="Arial" w:hAnsi="Arial" w:cs="Arial"/>
          <w:szCs w:val="24"/>
        </w:rPr>
      </w:pPr>
      <w:hyperlink w:anchor="GoToTable_4_8" w:history="1">
        <w:r w:rsidR="00032CA6" w:rsidRPr="009D1557">
          <w:rPr>
            <w:rFonts w:ascii="Arial" w:hAnsi="Arial" w:cs="Arial"/>
            <w:sz w:val="22"/>
            <w:u w:val="single"/>
          </w:rPr>
          <w:t>Table 4.8: ANOVA for the Regression Model</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GoToTable_4_8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51</w:t>
      </w:r>
      <w:r w:rsidR="00032CA6" w:rsidRPr="009D1557">
        <w:rPr>
          <w:rFonts w:ascii="Arial" w:hAnsi="Arial" w:cs="Arial"/>
        </w:rPr>
        <w:fldChar w:fldCharType="end"/>
      </w:r>
    </w:p>
    <w:p w14:paraId="04DE84EF" w14:textId="77777777" w:rsidR="00032CA6" w:rsidRPr="009D1557" w:rsidRDefault="005455D2" w:rsidP="00961407">
      <w:pPr>
        <w:tabs>
          <w:tab w:val="right" w:leader="dot" w:pos="9072"/>
        </w:tabs>
        <w:spacing w:after="40"/>
        <w:rPr>
          <w:rFonts w:ascii="Arial" w:hAnsi="Arial" w:cs="Arial"/>
          <w:szCs w:val="24"/>
        </w:rPr>
      </w:pPr>
      <w:hyperlink w:anchor="GoToTable_4_9" w:history="1">
        <w:r w:rsidR="00032CA6" w:rsidRPr="009D1557">
          <w:rPr>
            <w:rFonts w:ascii="Arial" w:hAnsi="Arial" w:cs="Arial"/>
            <w:sz w:val="22"/>
            <w:u w:val="single"/>
          </w:rPr>
          <w:t>Table 4.9: Multiple Regression Coefficients - Conventional OLS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GoToTable_4_9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51</w:t>
      </w:r>
      <w:r w:rsidR="00032CA6" w:rsidRPr="009D1557">
        <w:rPr>
          <w:rFonts w:ascii="Arial" w:hAnsi="Arial" w:cs="Arial"/>
        </w:rPr>
        <w:fldChar w:fldCharType="end"/>
      </w:r>
    </w:p>
    <w:p w14:paraId="679E7FCA" w14:textId="77777777" w:rsidR="00032CA6" w:rsidRPr="009D1557" w:rsidRDefault="005455D2" w:rsidP="00961407">
      <w:pPr>
        <w:tabs>
          <w:tab w:val="right" w:leader="dot" w:pos="9072"/>
        </w:tabs>
        <w:spacing w:after="40"/>
        <w:rPr>
          <w:rFonts w:ascii="Arial" w:hAnsi="Arial" w:cs="Arial"/>
          <w:szCs w:val="24"/>
        </w:rPr>
      </w:pPr>
      <w:hyperlink w:anchor="GoToTable_4_10" w:history="1">
        <w:r w:rsidR="00032CA6" w:rsidRPr="009D1557">
          <w:rPr>
            <w:rFonts w:ascii="Arial" w:hAnsi="Arial" w:cs="Arial"/>
            <w:sz w:val="22"/>
            <w:u w:val="single"/>
          </w:rPr>
          <w:t>Table 4.10: HC3 Robust Regression Inference</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GoToTable_4_10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52</w:t>
      </w:r>
      <w:r w:rsidR="00032CA6" w:rsidRPr="009D1557">
        <w:rPr>
          <w:rFonts w:ascii="Arial" w:hAnsi="Arial" w:cs="Arial"/>
        </w:rPr>
        <w:fldChar w:fldCharType="end"/>
      </w:r>
    </w:p>
    <w:p w14:paraId="469966B6" w14:textId="77777777" w:rsidR="00032CA6" w:rsidRPr="009D1557" w:rsidRDefault="005455D2" w:rsidP="00961407">
      <w:pPr>
        <w:tabs>
          <w:tab w:val="right" w:leader="dot" w:pos="9072"/>
        </w:tabs>
        <w:spacing w:after="40"/>
        <w:rPr>
          <w:rFonts w:ascii="Arial" w:hAnsi="Arial" w:cs="Arial"/>
          <w:szCs w:val="24"/>
        </w:rPr>
      </w:pPr>
      <w:hyperlink w:anchor="GoToTable_4_11" w:history="1">
        <w:r w:rsidR="00032CA6" w:rsidRPr="009D1557">
          <w:rPr>
            <w:rFonts w:ascii="Arial" w:hAnsi="Arial" w:cs="Arial"/>
            <w:sz w:val="22"/>
            <w:u w:val="single"/>
          </w:rPr>
          <w:t>Table 4.11: Regression Diagnostic Summary</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GoToTable_4_11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53</w:t>
      </w:r>
      <w:r w:rsidR="00032CA6" w:rsidRPr="009D1557">
        <w:rPr>
          <w:rFonts w:ascii="Arial" w:hAnsi="Arial" w:cs="Arial"/>
        </w:rPr>
        <w:fldChar w:fldCharType="end"/>
      </w:r>
    </w:p>
    <w:p w14:paraId="06063767" w14:textId="77777777" w:rsidR="00032CA6" w:rsidRPr="009D1557" w:rsidRDefault="005455D2" w:rsidP="00961407">
      <w:pPr>
        <w:tabs>
          <w:tab w:val="right" w:leader="dot" w:pos="9072"/>
        </w:tabs>
        <w:spacing w:after="40"/>
        <w:rPr>
          <w:rFonts w:ascii="Arial" w:hAnsi="Arial" w:cs="Arial"/>
          <w:szCs w:val="24"/>
        </w:rPr>
      </w:pPr>
      <w:hyperlink w:anchor="GoToTable_4_12" w:history="1">
        <w:r w:rsidR="00032CA6" w:rsidRPr="009D1557">
          <w:rPr>
            <w:rFonts w:ascii="Arial" w:hAnsi="Arial" w:cs="Arial"/>
            <w:sz w:val="22"/>
            <w:u w:val="single"/>
          </w:rPr>
          <w:t>Table 4.12: Summary of Hypothesis Testing</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GoToTable_4_12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54</w:t>
      </w:r>
      <w:r w:rsidR="00032CA6" w:rsidRPr="009D1557">
        <w:rPr>
          <w:rFonts w:ascii="Arial" w:hAnsi="Arial" w:cs="Arial"/>
        </w:rPr>
        <w:fldChar w:fldCharType="end"/>
      </w:r>
    </w:p>
    <w:p w14:paraId="37881162" w14:textId="77777777" w:rsidR="00032CA6" w:rsidRPr="009D1557" w:rsidRDefault="005455D2" w:rsidP="00961407">
      <w:pPr>
        <w:tabs>
          <w:tab w:val="right" w:leader="dot" w:pos="9072"/>
        </w:tabs>
        <w:spacing w:after="40"/>
        <w:rPr>
          <w:rFonts w:ascii="Arial" w:hAnsi="Arial" w:cs="Arial"/>
          <w:szCs w:val="24"/>
        </w:rPr>
      </w:pPr>
      <w:hyperlink w:anchor="GoToTable_C_1" w:history="1">
        <w:r w:rsidR="00032CA6" w:rsidRPr="009D1557">
          <w:rPr>
            <w:rFonts w:ascii="Arial" w:hAnsi="Arial" w:cs="Arial"/>
            <w:sz w:val="22"/>
            <w:u w:val="single"/>
          </w:rPr>
          <w:t>Table C.1: Influencer Trustworthiness Questionnaire Items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GoToTable_C_1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79</w:t>
      </w:r>
      <w:r w:rsidR="00032CA6" w:rsidRPr="009D1557">
        <w:rPr>
          <w:rFonts w:ascii="Arial" w:hAnsi="Arial" w:cs="Arial"/>
        </w:rPr>
        <w:fldChar w:fldCharType="end"/>
      </w:r>
    </w:p>
    <w:p w14:paraId="7A0FA175" w14:textId="77777777" w:rsidR="00032CA6" w:rsidRPr="009D1557" w:rsidRDefault="005455D2" w:rsidP="00961407">
      <w:pPr>
        <w:tabs>
          <w:tab w:val="right" w:leader="dot" w:pos="9072"/>
        </w:tabs>
        <w:spacing w:after="40"/>
        <w:rPr>
          <w:rFonts w:ascii="Arial" w:hAnsi="Arial" w:cs="Arial"/>
          <w:szCs w:val="24"/>
        </w:rPr>
      </w:pPr>
      <w:hyperlink w:anchor="GoToTable_C_2" w:history="1">
        <w:r w:rsidR="00032CA6" w:rsidRPr="009D1557">
          <w:rPr>
            <w:rFonts w:ascii="Arial" w:hAnsi="Arial" w:cs="Arial"/>
            <w:sz w:val="22"/>
            <w:u w:val="single"/>
          </w:rPr>
          <w:t>Table C.2: Influencer Expertise Questionnaire Items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GoToTable_C_2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80</w:t>
      </w:r>
      <w:r w:rsidR="00032CA6" w:rsidRPr="009D1557">
        <w:rPr>
          <w:rFonts w:ascii="Arial" w:hAnsi="Arial" w:cs="Arial"/>
        </w:rPr>
        <w:fldChar w:fldCharType="end"/>
      </w:r>
    </w:p>
    <w:p w14:paraId="44B202EF" w14:textId="77777777" w:rsidR="00032CA6" w:rsidRPr="009D1557" w:rsidRDefault="005455D2" w:rsidP="00961407">
      <w:pPr>
        <w:tabs>
          <w:tab w:val="right" w:leader="dot" w:pos="9072"/>
        </w:tabs>
        <w:spacing w:after="40"/>
        <w:rPr>
          <w:rFonts w:ascii="Arial" w:hAnsi="Arial" w:cs="Arial"/>
          <w:szCs w:val="24"/>
        </w:rPr>
      </w:pPr>
      <w:hyperlink w:anchor="GoToTable_C_3" w:history="1">
        <w:r w:rsidR="00032CA6" w:rsidRPr="009D1557">
          <w:rPr>
            <w:rFonts w:ascii="Arial" w:hAnsi="Arial" w:cs="Arial"/>
            <w:sz w:val="22"/>
            <w:u w:val="single"/>
          </w:rPr>
          <w:t>Table C.3: Influencer Attractiveness Questionnaire Items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GoToTable_C_3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80</w:t>
      </w:r>
      <w:r w:rsidR="00032CA6" w:rsidRPr="009D1557">
        <w:rPr>
          <w:rFonts w:ascii="Arial" w:hAnsi="Arial" w:cs="Arial"/>
        </w:rPr>
        <w:fldChar w:fldCharType="end"/>
      </w:r>
    </w:p>
    <w:p w14:paraId="7C27675B" w14:textId="77777777" w:rsidR="00032CA6" w:rsidRPr="009D1557" w:rsidRDefault="005455D2" w:rsidP="00961407">
      <w:pPr>
        <w:tabs>
          <w:tab w:val="right" w:leader="dot" w:pos="9072"/>
        </w:tabs>
        <w:spacing w:after="40"/>
        <w:rPr>
          <w:rFonts w:ascii="Arial" w:hAnsi="Arial" w:cs="Arial"/>
          <w:szCs w:val="24"/>
        </w:rPr>
      </w:pPr>
      <w:hyperlink w:anchor="GoToTable_C_4" w:history="1">
        <w:r w:rsidR="00032CA6" w:rsidRPr="009D1557">
          <w:rPr>
            <w:rFonts w:ascii="Arial" w:hAnsi="Arial" w:cs="Arial"/>
            <w:sz w:val="22"/>
            <w:u w:val="single"/>
          </w:rPr>
          <w:t>Table C.4: Purchase Intention Questionnaire Items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GoToTable_C_4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81</w:t>
      </w:r>
      <w:r w:rsidR="00032CA6" w:rsidRPr="009D1557">
        <w:rPr>
          <w:rFonts w:ascii="Arial" w:hAnsi="Arial" w:cs="Arial"/>
        </w:rPr>
        <w:fldChar w:fldCharType="end"/>
      </w:r>
    </w:p>
    <w:p w14:paraId="0EB51AC7" w14:textId="77777777" w:rsidR="00032CA6" w:rsidRPr="009D1557" w:rsidRDefault="005455D2" w:rsidP="00961407">
      <w:pPr>
        <w:tabs>
          <w:tab w:val="right" w:leader="dot" w:pos="9072"/>
        </w:tabs>
        <w:spacing w:after="40"/>
        <w:rPr>
          <w:rFonts w:ascii="Arial" w:hAnsi="Arial" w:cs="Arial"/>
          <w:szCs w:val="24"/>
        </w:rPr>
      </w:pPr>
      <w:hyperlink w:anchor="GoToTable_E_1" w:history="1">
        <w:r w:rsidR="00032CA6" w:rsidRPr="009D1557">
          <w:rPr>
            <w:rFonts w:ascii="Arial" w:hAnsi="Arial" w:cs="Arial"/>
            <w:sz w:val="22"/>
            <w:u w:val="single"/>
          </w:rPr>
          <w:t>Table E.1: Full Participant and Influencer Exposure Characteristics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GoToTable_E_1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82</w:t>
      </w:r>
      <w:r w:rsidR="00032CA6" w:rsidRPr="009D1557">
        <w:rPr>
          <w:rFonts w:ascii="Arial" w:hAnsi="Arial" w:cs="Arial"/>
        </w:rPr>
        <w:fldChar w:fldCharType="end"/>
      </w:r>
    </w:p>
    <w:p w14:paraId="54D0FC90" w14:textId="77777777" w:rsidR="00506DB0" w:rsidRPr="009D1557" w:rsidRDefault="0078058C" w:rsidP="005325B8">
      <w:pPr>
        <w:pStyle w:val="Heading1"/>
        <w:rPr>
          <w:rFonts w:ascii="Arial" w:hAnsi="Arial" w:cs="Arial"/>
          <w:color w:val="auto"/>
        </w:rPr>
      </w:pPr>
      <w:bookmarkStart w:id="17" w:name="_Toc240403524"/>
      <w:bookmarkStart w:id="18" w:name="_Toc240413767"/>
      <w:bookmarkStart w:id="19" w:name="_Toc240413860"/>
      <w:bookmarkStart w:id="20" w:name="_Toc241114420"/>
      <w:r w:rsidRPr="009D1557">
        <w:rPr>
          <w:rFonts w:ascii="Arial" w:hAnsi="Arial" w:cs="Arial"/>
          <w:color w:val="auto"/>
        </w:rPr>
        <w:lastRenderedPageBreak/>
        <w:t>LIST OF FIGURES</w:t>
      </w:r>
      <w:bookmarkEnd w:id="17"/>
      <w:bookmarkEnd w:id="18"/>
      <w:bookmarkEnd w:id="19"/>
      <w:bookmarkEnd w:id="20"/>
    </w:p>
    <w:p w14:paraId="707609F5" w14:textId="77777777" w:rsidR="00032CA6" w:rsidRPr="009D1557" w:rsidRDefault="005455D2" w:rsidP="00961407">
      <w:pPr>
        <w:tabs>
          <w:tab w:val="right" w:leader="dot" w:pos="9072"/>
        </w:tabs>
        <w:spacing w:after="40"/>
        <w:jc w:val="left"/>
        <w:rPr>
          <w:rFonts w:ascii="Arial" w:hAnsi="Arial" w:cs="Arial"/>
          <w:szCs w:val="24"/>
        </w:rPr>
      </w:pPr>
      <w:hyperlink w:anchor="GoToFigure_2_1" w:history="1">
        <w:r w:rsidR="00032CA6" w:rsidRPr="009D1557">
          <w:rPr>
            <w:rFonts w:ascii="Arial" w:hAnsi="Arial" w:cs="Arial"/>
            <w:sz w:val="22"/>
            <w:u w:val="single"/>
          </w:rPr>
          <w:t>Figure 2.1: Extended source credibility pathway and direct relationship</w:t>
        </w:r>
        <w:r w:rsidR="00032CA6" w:rsidRPr="009D1557">
          <w:rPr>
            <w:rFonts w:ascii="Arial" w:hAnsi="Arial" w:cs="Arial"/>
            <w:sz w:val="22"/>
            <w:u w:val="single"/>
          </w:rPr>
          <w:br/>
          <w:t>examined in the present study</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GoToFigure_2_1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28</w:t>
      </w:r>
      <w:r w:rsidR="00032CA6" w:rsidRPr="009D1557">
        <w:rPr>
          <w:rFonts w:ascii="Arial" w:hAnsi="Arial" w:cs="Arial"/>
        </w:rPr>
        <w:fldChar w:fldCharType="end"/>
      </w:r>
    </w:p>
    <w:p w14:paraId="7B69008C" w14:textId="77777777" w:rsidR="00032CA6" w:rsidRPr="009D1557" w:rsidRDefault="005455D2" w:rsidP="00961407">
      <w:pPr>
        <w:tabs>
          <w:tab w:val="right" w:leader="dot" w:pos="9072"/>
        </w:tabs>
        <w:spacing w:after="40"/>
        <w:rPr>
          <w:rFonts w:ascii="Arial" w:hAnsi="Arial" w:cs="Arial"/>
          <w:szCs w:val="24"/>
        </w:rPr>
      </w:pPr>
      <w:hyperlink w:anchor="GoToFigure_2_2" w:history="1">
        <w:r w:rsidR="00032CA6" w:rsidRPr="009D1557">
          <w:rPr>
            <w:rFonts w:ascii="Arial" w:hAnsi="Arial" w:cs="Arial"/>
            <w:sz w:val="22"/>
            <w:u w:val="single"/>
          </w:rPr>
          <w:t>Figure 2.2: Theory of Planned Behaviour</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GoToFigure_2_2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29</w:t>
      </w:r>
      <w:r w:rsidR="00032CA6" w:rsidRPr="009D1557">
        <w:rPr>
          <w:rFonts w:ascii="Arial" w:hAnsi="Arial" w:cs="Arial"/>
        </w:rPr>
        <w:fldChar w:fldCharType="end"/>
      </w:r>
    </w:p>
    <w:p w14:paraId="06470781" w14:textId="77777777" w:rsidR="00032CA6" w:rsidRPr="009D1557" w:rsidRDefault="005455D2" w:rsidP="00961407">
      <w:pPr>
        <w:tabs>
          <w:tab w:val="right" w:leader="dot" w:pos="9072"/>
        </w:tabs>
        <w:spacing w:after="40"/>
        <w:rPr>
          <w:rFonts w:ascii="Arial" w:hAnsi="Arial" w:cs="Arial"/>
          <w:szCs w:val="24"/>
        </w:rPr>
      </w:pPr>
      <w:hyperlink w:anchor="GoToFigure_4_1" w:history="1">
        <w:r w:rsidR="00032CA6" w:rsidRPr="009D1557">
          <w:rPr>
            <w:rFonts w:ascii="Arial" w:hAnsi="Arial" w:cs="Arial"/>
            <w:sz w:val="22"/>
            <w:u w:val="single"/>
          </w:rPr>
          <w:t>Figure 4.1: Age Distribution of Eligible Respondents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GoToFigure_4_1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46</w:t>
      </w:r>
      <w:r w:rsidR="00032CA6" w:rsidRPr="009D1557">
        <w:rPr>
          <w:rFonts w:ascii="Arial" w:hAnsi="Arial" w:cs="Arial"/>
        </w:rPr>
        <w:fldChar w:fldCharType="end"/>
      </w:r>
    </w:p>
    <w:p w14:paraId="6DF79117" w14:textId="77777777" w:rsidR="00032CA6" w:rsidRPr="009D1557" w:rsidRDefault="005455D2" w:rsidP="00961407">
      <w:pPr>
        <w:tabs>
          <w:tab w:val="right" w:leader="dot" w:pos="9072"/>
        </w:tabs>
        <w:spacing w:after="40"/>
        <w:rPr>
          <w:rFonts w:ascii="Arial" w:hAnsi="Arial" w:cs="Arial"/>
          <w:szCs w:val="24"/>
        </w:rPr>
      </w:pPr>
      <w:hyperlink w:anchor="GoToFigure_4_2" w:history="1">
        <w:r w:rsidR="00032CA6" w:rsidRPr="009D1557">
          <w:rPr>
            <w:rFonts w:ascii="Arial" w:hAnsi="Arial" w:cs="Arial"/>
            <w:sz w:val="22"/>
            <w:u w:val="single"/>
          </w:rPr>
          <w:t>Figure 4.2: Primary Social Media Platform Used by Respondents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GoToFigure_4_2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46</w:t>
      </w:r>
      <w:r w:rsidR="00032CA6" w:rsidRPr="009D1557">
        <w:rPr>
          <w:rFonts w:ascii="Arial" w:hAnsi="Arial" w:cs="Arial"/>
        </w:rPr>
        <w:fldChar w:fldCharType="end"/>
      </w:r>
    </w:p>
    <w:p w14:paraId="4D860628" w14:textId="77777777" w:rsidR="00032CA6" w:rsidRPr="009D1557" w:rsidRDefault="005455D2" w:rsidP="00961407">
      <w:pPr>
        <w:tabs>
          <w:tab w:val="right" w:leader="dot" w:pos="9072"/>
        </w:tabs>
        <w:spacing w:after="40"/>
        <w:rPr>
          <w:rFonts w:ascii="Arial" w:hAnsi="Arial" w:cs="Arial"/>
          <w:szCs w:val="24"/>
        </w:rPr>
      </w:pPr>
      <w:hyperlink w:anchor="GoToFigure_4_3" w:history="1">
        <w:r w:rsidR="00032CA6" w:rsidRPr="009D1557">
          <w:rPr>
            <w:rFonts w:ascii="Arial" w:hAnsi="Arial" w:cs="Arial"/>
            <w:sz w:val="22"/>
            <w:u w:val="single"/>
          </w:rPr>
          <w:t>Figure 4.3: Retail Product Category Most Affected by Influencers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GoToFigure_4_3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47</w:t>
      </w:r>
      <w:r w:rsidR="00032CA6" w:rsidRPr="009D1557">
        <w:rPr>
          <w:rFonts w:ascii="Arial" w:hAnsi="Arial" w:cs="Arial"/>
        </w:rPr>
        <w:fldChar w:fldCharType="end"/>
      </w:r>
    </w:p>
    <w:p w14:paraId="29A70E77" w14:textId="77777777" w:rsidR="00032CA6" w:rsidRPr="009D1557" w:rsidRDefault="005455D2" w:rsidP="00961407">
      <w:pPr>
        <w:tabs>
          <w:tab w:val="right" w:leader="dot" w:pos="9072"/>
        </w:tabs>
        <w:spacing w:after="40"/>
        <w:rPr>
          <w:rFonts w:ascii="Arial" w:hAnsi="Arial" w:cs="Arial"/>
          <w:szCs w:val="24"/>
        </w:rPr>
      </w:pPr>
      <w:hyperlink w:anchor="GoToFigure_4_4" w:history="1">
        <w:r w:rsidR="00032CA6" w:rsidRPr="009D1557">
          <w:rPr>
            <w:rFonts w:ascii="Arial" w:hAnsi="Arial" w:cs="Arial"/>
            <w:sz w:val="22"/>
            <w:u w:val="single"/>
          </w:rPr>
          <w:t>Figure 4.4: Mean Scores of the Four Study Constructs</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GoToFigure_4_4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48</w:t>
      </w:r>
      <w:r w:rsidR="00032CA6" w:rsidRPr="009D1557">
        <w:rPr>
          <w:rFonts w:ascii="Arial" w:hAnsi="Arial" w:cs="Arial"/>
        </w:rPr>
        <w:fldChar w:fldCharType="end"/>
      </w:r>
    </w:p>
    <w:p w14:paraId="08E2AE38" w14:textId="77777777" w:rsidR="00032CA6" w:rsidRPr="009D1557" w:rsidRDefault="005455D2" w:rsidP="00961407">
      <w:pPr>
        <w:tabs>
          <w:tab w:val="right" w:leader="dot" w:pos="9072"/>
        </w:tabs>
        <w:spacing w:after="40"/>
        <w:rPr>
          <w:rFonts w:ascii="Arial" w:hAnsi="Arial" w:cs="Arial"/>
          <w:szCs w:val="24"/>
        </w:rPr>
      </w:pPr>
      <w:hyperlink w:anchor="GoToFigure_4_5" w:history="1">
        <w:r w:rsidR="00032CA6" w:rsidRPr="009D1557">
          <w:rPr>
            <w:rFonts w:ascii="Arial" w:hAnsi="Arial" w:cs="Arial"/>
            <w:sz w:val="22"/>
            <w:u w:val="single"/>
          </w:rPr>
          <w:t>Figure 4.5: Standardised Regression Coefficients for Purchase Intention</w:t>
        </w:r>
      </w:hyperlink>
      <w:r w:rsidR="00032CA6" w:rsidRPr="009D1557">
        <w:rPr>
          <w:rFonts w:ascii="Arial" w:hAnsi="Arial" w:cs="Arial"/>
          <w:sz w:val="22"/>
        </w:rPr>
        <w:tab/>
      </w:r>
      <w:r w:rsidR="00032CA6" w:rsidRPr="009D1557">
        <w:rPr>
          <w:rFonts w:ascii="Arial" w:hAnsi="Arial" w:cs="Arial"/>
        </w:rPr>
        <w:fldChar w:fldCharType="begin"/>
      </w:r>
      <w:r w:rsidR="00032CA6" w:rsidRPr="009D1557">
        <w:rPr>
          <w:rFonts w:ascii="Arial" w:hAnsi="Arial" w:cs="Arial"/>
        </w:rPr>
        <w:instrText xml:space="preserve"> PAGEREF GoToFigure_4_5 \h </w:instrText>
      </w:r>
      <w:r w:rsidR="00032CA6" w:rsidRPr="009D1557">
        <w:rPr>
          <w:rFonts w:ascii="Arial" w:hAnsi="Arial" w:cs="Arial"/>
        </w:rPr>
      </w:r>
      <w:r w:rsidR="00032CA6" w:rsidRPr="009D1557">
        <w:rPr>
          <w:rFonts w:ascii="Arial" w:hAnsi="Arial" w:cs="Arial"/>
        </w:rPr>
        <w:fldChar w:fldCharType="separate"/>
      </w:r>
      <w:r w:rsidR="00DF5ECB" w:rsidRPr="009D1557">
        <w:rPr>
          <w:rFonts w:ascii="Arial" w:hAnsi="Arial" w:cs="Arial"/>
          <w:noProof/>
        </w:rPr>
        <w:t>52</w:t>
      </w:r>
      <w:r w:rsidR="00032CA6" w:rsidRPr="009D1557">
        <w:rPr>
          <w:rFonts w:ascii="Arial" w:hAnsi="Arial" w:cs="Arial"/>
        </w:rPr>
        <w:fldChar w:fldCharType="end"/>
      </w:r>
    </w:p>
    <w:p w14:paraId="7B425CA7" w14:textId="77777777" w:rsidR="009A7C20" w:rsidRPr="009D1557" w:rsidRDefault="009A7C20" w:rsidP="009A7C20">
      <w:pPr>
        <w:pStyle w:val="Heading1"/>
        <w:rPr>
          <w:rFonts w:ascii="Arial" w:hAnsi="Arial" w:cs="Arial"/>
          <w:color w:val="auto"/>
        </w:rPr>
      </w:pPr>
      <w:bookmarkStart w:id="21" w:name="_Toc240403525"/>
      <w:bookmarkStart w:id="22" w:name="_Toc240413768"/>
      <w:bookmarkStart w:id="23" w:name="_Toc240413861"/>
      <w:bookmarkStart w:id="24" w:name="_Toc241114421"/>
      <w:r w:rsidRPr="009D1557">
        <w:rPr>
          <w:rFonts w:ascii="Arial" w:hAnsi="Arial" w:cs="Arial"/>
          <w:color w:val="auto"/>
        </w:rPr>
        <w:lastRenderedPageBreak/>
        <w:t>LIST OF ABBREVIATIONS</w:t>
      </w:r>
      <w:bookmarkEnd w:id="21"/>
      <w:bookmarkEnd w:id="22"/>
      <w:bookmarkEnd w:id="23"/>
      <w:bookmarkEnd w:id="24"/>
    </w:p>
    <w:tbl>
      <w:tblPr>
        <w:tblW w:w="4990" w:type="pct"/>
        <w:jc w:val="center"/>
        <w:tblCellMar>
          <w:top w:w="15" w:type="dxa"/>
          <w:left w:w="15" w:type="dxa"/>
          <w:bottom w:w="15" w:type="dxa"/>
          <w:right w:w="15" w:type="dxa"/>
        </w:tblCellMar>
        <w:tblLook w:val="04A0" w:firstRow="1" w:lastRow="0" w:firstColumn="1" w:lastColumn="0" w:noHBand="0" w:noVBand="1"/>
      </w:tblPr>
      <w:tblGrid>
        <w:gridCol w:w="2291"/>
        <w:gridCol w:w="6747"/>
      </w:tblGrid>
      <w:tr w:rsidR="00DF5ECB" w:rsidRPr="009D1557" w14:paraId="1460D8DA" w14:textId="77777777" w:rsidTr="00807008">
        <w:trPr>
          <w:cantSplit/>
          <w:trHeight w:val="439"/>
          <w:tblHeader/>
          <w:jc w:val="center"/>
        </w:trPr>
        <w:tc>
          <w:tcPr>
            <w:tcW w:w="2291" w:type="dxa"/>
            <w:tcBorders>
              <w:top w:val="single" w:sz="8" w:space="0" w:color="000000"/>
              <w:bottom w:val="single" w:sz="4" w:space="0" w:color="A6A6A6"/>
            </w:tcBorders>
            <w:shd w:val="clear" w:color="auto" w:fill="FFFFFF"/>
            <w:vAlign w:val="center"/>
          </w:tcPr>
          <w:p w14:paraId="3BE9695B" w14:textId="77777777" w:rsidR="009A7C20" w:rsidRPr="009D1557" w:rsidRDefault="009A7C20" w:rsidP="00807008">
            <w:pPr>
              <w:spacing w:after="0" w:line="240" w:lineRule="auto"/>
              <w:rPr>
                <w:rFonts w:ascii="Arial" w:hAnsi="Arial" w:cs="Arial"/>
              </w:rPr>
            </w:pPr>
            <w:r w:rsidRPr="009D1557">
              <w:rPr>
                <w:rFonts w:ascii="Arial" w:hAnsi="Arial" w:cs="Arial"/>
                <w:b/>
                <w:sz w:val="20"/>
              </w:rPr>
              <w:t>Abbreviation</w:t>
            </w:r>
          </w:p>
        </w:tc>
        <w:tc>
          <w:tcPr>
            <w:tcW w:w="6746" w:type="dxa"/>
            <w:tcBorders>
              <w:top w:val="single" w:sz="8" w:space="0" w:color="000000"/>
              <w:bottom w:val="single" w:sz="4" w:space="0" w:color="A6A6A6"/>
            </w:tcBorders>
            <w:shd w:val="clear" w:color="auto" w:fill="FFFFFF"/>
            <w:vAlign w:val="center"/>
          </w:tcPr>
          <w:p w14:paraId="047B971D" w14:textId="77777777" w:rsidR="009A7C20" w:rsidRPr="009D1557" w:rsidRDefault="009A7C20" w:rsidP="00807008">
            <w:pPr>
              <w:spacing w:after="0" w:line="240" w:lineRule="auto"/>
              <w:rPr>
                <w:rFonts w:ascii="Arial" w:hAnsi="Arial" w:cs="Arial"/>
              </w:rPr>
            </w:pPr>
            <w:r w:rsidRPr="009D1557">
              <w:rPr>
                <w:rFonts w:ascii="Arial" w:hAnsi="Arial" w:cs="Arial"/>
                <w:b/>
                <w:sz w:val="20"/>
              </w:rPr>
              <w:t>Full Form</w:t>
            </w:r>
          </w:p>
        </w:tc>
      </w:tr>
      <w:tr w:rsidR="00DF5ECB" w:rsidRPr="009D1557" w14:paraId="0CADE057"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626BE834"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AT</w:t>
            </w:r>
          </w:p>
        </w:tc>
        <w:tc>
          <w:tcPr>
            <w:tcW w:w="6746" w:type="dxa"/>
            <w:tcBorders>
              <w:top w:val="single" w:sz="4" w:space="0" w:color="A6A6A6"/>
              <w:bottom w:val="single" w:sz="4" w:space="0" w:color="A6A6A6"/>
            </w:tcBorders>
            <w:shd w:val="clear" w:color="auto" w:fill="FFFFFF"/>
            <w:vAlign w:val="center"/>
          </w:tcPr>
          <w:p w14:paraId="60B7F7E4" w14:textId="77777777" w:rsidR="009A7C20" w:rsidRPr="009D1557" w:rsidRDefault="009A7C20" w:rsidP="00807008">
            <w:pPr>
              <w:spacing w:after="0" w:line="240" w:lineRule="auto"/>
              <w:rPr>
                <w:rFonts w:ascii="Arial" w:hAnsi="Arial" w:cs="Arial"/>
              </w:rPr>
            </w:pPr>
            <w:r w:rsidRPr="009D1557">
              <w:rPr>
                <w:rFonts w:ascii="Arial" w:hAnsi="Arial" w:cs="Arial"/>
                <w:sz w:val="20"/>
              </w:rPr>
              <w:t>Attractiveness</w:t>
            </w:r>
          </w:p>
        </w:tc>
      </w:tr>
      <w:tr w:rsidR="00DF5ECB" w:rsidRPr="009D1557" w14:paraId="6F392A58"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05841C69"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DV</w:t>
            </w:r>
          </w:p>
        </w:tc>
        <w:tc>
          <w:tcPr>
            <w:tcW w:w="6746" w:type="dxa"/>
            <w:tcBorders>
              <w:top w:val="single" w:sz="4" w:space="0" w:color="A6A6A6"/>
              <w:bottom w:val="single" w:sz="4" w:space="0" w:color="A6A6A6"/>
            </w:tcBorders>
            <w:shd w:val="clear" w:color="auto" w:fill="FFFFFF"/>
            <w:vAlign w:val="center"/>
          </w:tcPr>
          <w:p w14:paraId="3842A177" w14:textId="77777777" w:rsidR="009A7C20" w:rsidRPr="009D1557" w:rsidRDefault="009A7C20" w:rsidP="00807008">
            <w:pPr>
              <w:spacing w:after="0" w:line="240" w:lineRule="auto"/>
              <w:rPr>
                <w:rFonts w:ascii="Arial" w:hAnsi="Arial" w:cs="Arial"/>
              </w:rPr>
            </w:pPr>
            <w:r w:rsidRPr="009D1557">
              <w:rPr>
                <w:rFonts w:ascii="Arial" w:hAnsi="Arial" w:cs="Arial"/>
                <w:sz w:val="20"/>
              </w:rPr>
              <w:t>Dependent Variable</w:t>
            </w:r>
          </w:p>
        </w:tc>
      </w:tr>
      <w:tr w:rsidR="00DF5ECB" w:rsidRPr="009D1557" w14:paraId="0BB6D33D"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7F1A632F"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EX</w:t>
            </w:r>
          </w:p>
        </w:tc>
        <w:tc>
          <w:tcPr>
            <w:tcW w:w="6746" w:type="dxa"/>
            <w:tcBorders>
              <w:top w:val="single" w:sz="4" w:space="0" w:color="A6A6A6"/>
              <w:bottom w:val="single" w:sz="4" w:space="0" w:color="A6A6A6"/>
            </w:tcBorders>
            <w:shd w:val="clear" w:color="auto" w:fill="FFFFFF"/>
            <w:vAlign w:val="center"/>
          </w:tcPr>
          <w:p w14:paraId="325BED99" w14:textId="77777777" w:rsidR="009A7C20" w:rsidRPr="009D1557" w:rsidRDefault="009A7C20" w:rsidP="00807008">
            <w:pPr>
              <w:spacing w:after="0" w:line="240" w:lineRule="auto"/>
              <w:rPr>
                <w:rFonts w:ascii="Arial" w:hAnsi="Arial" w:cs="Arial"/>
              </w:rPr>
            </w:pPr>
            <w:r w:rsidRPr="009D1557">
              <w:rPr>
                <w:rFonts w:ascii="Arial" w:hAnsi="Arial" w:cs="Arial"/>
                <w:sz w:val="20"/>
              </w:rPr>
              <w:t>Expertise</w:t>
            </w:r>
          </w:p>
        </w:tc>
      </w:tr>
      <w:tr w:rsidR="00DF5ECB" w:rsidRPr="009D1557" w14:paraId="34A0DA19"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7FD277A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Gen Z</w:t>
            </w:r>
          </w:p>
        </w:tc>
        <w:tc>
          <w:tcPr>
            <w:tcW w:w="6746" w:type="dxa"/>
            <w:tcBorders>
              <w:top w:val="single" w:sz="4" w:space="0" w:color="A6A6A6"/>
              <w:bottom w:val="single" w:sz="4" w:space="0" w:color="A6A6A6"/>
            </w:tcBorders>
            <w:shd w:val="clear" w:color="auto" w:fill="FFFFFF"/>
            <w:vAlign w:val="center"/>
          </w:tcPr>
          <w:p w14:paraId="4845B0EA" w14:textId="77777777" w:rsidR="009A7C20" w:rsidRPr="009D1557" w:rsidRDefault="009A7C20" w:rsidP="00807008">
            <w:pPr>
              <w:spacing w:after="0" w:line="240" w:lineRule="auto"/>
              <w:rPr>
                <w:rFonts w:ascii="Arial" w:hAnsi="Arial" w:cs="Arial"/>
              </w:rPr>
            </w:pPr>
            <w:r w:rsidRPr="009D1557">
              <w:rPr>
                <w:rFonts w:ascii="Arial" w:hAnsi="Arial" w:cs="Arial"/>
                <w:sz w:val="20"/>
              </w:rPr>
              <w:t>Generation Z</w:t>
            </w:r>
          </w:p>
        </w:tc>
      </w:tr>
      <w:tr w:rsidR="00DF5ECB" w:rsidRPr="009D1557" w14:paraId="742AE7CF" w14:textId="77777777" w:rsidTr="00807008">
        <w:trPr>
          <w:cantSplit/>
          <w:trHeight w:val="473"/>
          <w:jc w:val="center"/>
        </w:trPr>
        <w:tc>
          <w:tcPr>
            <w:tcW w:w="2291" w:type="dxa"/>
            <w:tcBorders>
              <w:top w:val="single" w:sz="4" w:space="0" w:color="A6A6A6"/>
              <w:bottom w:val="single" w:sz="4" w:space="0" w:color="A6A6A6"/>
            </w:tcBorders>
            <w:shd w:val="clear" w:color="auto" w:fill="FFFFFF"/>
            <w:vAlign w:val="center"/>
          </w:tcPr>
          <w:p w14:paraId="19DBC9CD"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HC3</w:t>
            </w:r>
          </w:p>
        </w:tc>
        <w:tc>
          <w:tcPr>
            <w:tcW w:w="6746" w:type="dxa"/>
            <w:tcBorders>
              <w:top w:val="single" w:sz="4" w:space="0" w:color="A6A6A6"/>
              <w:bottom w:val="single" w:sz="4" w:space="0" w:color="A6A6A6"/>
            </w:tcBorders>
            <w:shd w:val="clear" w:color="auto" w:fill="FFFFFF"/>
            <w:vAlign w:val="center"/>
          </w:tcPr>
          <w:p w14:paraId="1FD97359" w14:textId="77777777" w:rsidR="009A7C20" w:rsidRPr="009D1557" w:rsidRDefault="009A7C20" w:rsidP="00807008">
            <w:pPr>
              <w:spacing w:after="0" w:line="240" w:lineRule="auto"/>
              <w:rPr>
                <w:rFonts w:ascii="Arial" w:hAnsi="Arial" w:cs="Arial"/>
              </w:rPr>
            </w:pPr>
            <w:r w:rsidRPr="009D1557">
              <w:rPr>
                <w:rFonts w:ascii="Arial" w:hAnsi="Arial" w:cs="Arial"/>
                <w:sz w:val="20"/>
              </w:rPr>
              <w:t>Heteroscedasticity-Consistent Standard Error Type 3</w:t>
            </w:r>
          </w:p>
        </w:tc>
      </w:tr>
      <w:tr w:rsidR="00DF5ECB" w:rsidRPr="009D1557" w14:paraId="514915C3"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2D0BDF2B"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H1</w:t>
            </w:r>
          </w:p>
        </w:tc>
        <w:tc>
          <w:tcPr>
            <w:tcW w:w="6746" w:type="dxa"/>
            <w:tcBorders>
              <w:top w:val="single" w:sz="4" w:space="0" w:color="A6A6A6"/>
              <w:bottom w:val="single" w:sz="4" w:space="0" w:color="A6A6A6"/>
            </w:tcBorders>
            <w:shd w:val="clear" w:color="auto" w:fill="FFFFFF"/>
            <w:vAlign w:val="center"/>
          </w:tcPr>
          <w:p w14:paraId="3B7D4EE9" w14:textId="77777777" w:rsidR="009A7C20" w:rsidRPr="009D1557" w:rsidRDefault="009A7C20" w:rsidP="00807008">
            <w:pPr>
              <w:spacing w:after="0" w:line="240" w:lineRule="auto"/>
              <w:rPr>
                <w:rFonts w:ascii="Arial" w:hAnsi="Arial" w:cs="Arial"/>
              </w:rPr>
            </w:pPr>
            <w:r w:rsidRPr="009D1557">
              <w:rPr>
                <w:rFonts w:ascii="Arial" w:hAnsi="Arial" w:cs="Arial"/>
                <w:sz w:val="20"/>
              </w:rPr>
              <w:t>Hypothesis 1</w:t>
            </w:r>
          </w:p>
        </w:tc>
      </w:tr>
      <w:tr w:rsidR="00DF5ECB" w:rsidRPr="009D1557" w14:paraId="5DB7E365"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7BD4C0DD"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H2A</w:t>
            </w:r>
          </w:p>
        </w:tc>
        <w:tc>
          <w:tcPr>
            <w:tcW w:w="6746" w:type="dxa"/>
            <w:tcBorders>
              <w:top w:val="single" w:sz="4" w:space="0" w:color="A6A6A6"/>
              <w:bottom w:val="single" w:sz="4" w:space="0" w:color="A6A6A6"/>
            </w:tcBorders>
            <w:shd w:val="clear" w:color="auto" w:fill="FFFFFF"/>
            <w:vAlign w:val="center"/>
          </w:tcPr>
          <w:p w14:paraId="2BF7D51F" w14:textId="77777777" w:rsidR="009A7C20" w:rsidRPr="009D1557" w:rsidRDefault="009A7C20" w:rsidP="00807008">
            <w:pPr>
              <w:spacing w:after="0" w:line="240" w:lineRule="auto"/>
              <w:rPr>
                <w:rFonts w:ascii="Arial" w:hAnsi="Arial" w:cs="Arial"/>
              </w:rPr>
            </w:pPr>
            <w:r w:rsidRPr="009D1557">
              <w:rPr>
                <w:rFonts w:ascii="Arial" w:hAnsi="Arial" w:cs="Arial"/>
                <w:sz w:val="20"/>
              </w:rPr>
              <w:t>Hypothesis 2A</w:t>
            </w:r>
          </w:p>
        </w:tc>
      </w:tr>
      <w:tr w:rsidR="00DF5ECB" w:rsidRPr="009D1557" w14:paraId="5064B51B"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729B916D"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H2B</w:t>
            </w:r>
          </w:p>
        </w:tc>
        <w:tc>
          <w:tcPr>
            <w:tcW w:w="6746" w:type="dxa"/>
            <w:tcBorders>
              <w:top w:val="single" w:sz="4" w:space="0" w:color="A6A6A6"/>
              <w:bottom w:val="single" w:sz="4" w:space="0" w:color="A6A6A6"/>
            </w:tcBorders>
            <w:shd w:val="clear" w:color="auto" w:fill="FFFFFF"/>
            <w:vAlign w:val="center"/>
          </w:tcPr>
          <w:p w14:paraId="5526E67A" w14:textId="77777777" w:rsidR="009A7C20" w:rsidRPr="009D1557" w:rsidRDefault="009A7C20" w:rsidP="00807008">
            <w:pPr>
              <w:spacing w:after="0" w:line="240" w:lineRule="auto"/>
              <w:rPr>
                <w:rFonts w:ascii="Arial" w:hAnsi="Arial" w:cs="Arial"/>
              </w:rPr>
            </w:pPr>
            <w:r w:rsidRPr="009D1557">
              <w:rPr>
                <w:rFonts w:ascii="Arial" w:hAnsi="Arial" w:cs="Arial"/>
                <w:sz w:val="20"/>
              </w:rPr>
              <w:t>Hypothesis 2B</w:t>
            </w:r>
          </w:p>
        </w:tc>
      </w:tr>
      <w:tr w:rsidR="00DF5ECB" w:rsidRPr="009D1557" w14:paraId="093C61CA"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42849E08"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H3</w:t>
            </w:r>
          </w:p>
        </w:tc>
        <w:tc>
          <w:tcPr>
            <w:tcW w:w="6746" w:type="dxa"/>
            <w:tcBorders>
              <w:top w:val="single" w:sz="4" w:space="0" w:color="A6A6A6"/>
              <w:bottom w:val="single" w:sz="4" w:space="0" w:color="A6A6A6"/>
            </w:tcBorders>
            <w:shd w:val="clear" w:color="auto" w:fill="FFFFFF"/>
            <w:vAlign w:val="center"/>
          </w:tcPr>
          <w:p w14:paraId="74AF6ED9" w14:textId="77777777" w:rsidR="009A7C20" w:rsidRPr="009D1557" w:rsidRDefault="009A7C20" w:rsidP="00807008">
            <w:pPr>
              <w:spacing w:after="0" w:line="240" w:lineRule="auto"/>
              <w:rPr>
                <w:rFonts w:ascii="Arial" w:hAnsi="Arial" w:cs="Arial"/>
              </w:rPr>
            </w:pPr>
            <w:r w:rsidRPr="009D1557">
              <w:rPr>
                <w:rFonts w:ascii="Arial" w:hAnsi="Arial" w:cs="Arial"/>
                <w:sz w:val="20"/>
              </w:rPr>
              <w:t>Hypothesis 3</w:t>
            </w:r>
          </w:p>
        </w:tc>
      </w:tr>
      <w:tr w:rsidR="00DF5ECB" w:rsidRPr="009D1557" w14:paraId="1DFCEA61" w14:textId="77777777" w:rsidTr="00807008">
        <w:trPr>
          <w:cantSplit/>
          <w:trHeight w:val="473"/>
          <w:jc w:val="center"/>
        </w:trPr>
        <w:tc>
          <w:tcPr>
            <w:tcW w:w="2291" w:type="dxa"/>
            <w:tcBorders>
              <w:top w:val="single" w:sz="4" w:space="0" w:color="A6A6A6"/>
              <w:bottom w:val="single" w:sz="4" w:space="0" w:color="A6A6A6"/>
            </w:tcBorders>
            <w:shd w:val="clear" w:color="auto" w:fill="FFFFFF"/>
            <w:vAlign w:val="center"/>
          </w:tcPr>
          <w:p w14:paraId="6C8025AC"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IV</w:t>
            </w:r>
          </w:p>
        </w:tc>
        <w:tc>
          <w:tcPr>
            <w:tcW w:w="6746" w:type="dxa"/>
            <w:tcBorders>
              <w:top w:val="single" w:sz="4" w:space="0" w:color="A6A6A6"/>
              <w:bottom w:val="single" w:sz="4" w:space="0" w:color="A6A6A6"/>
            </w:tcBorders>
            <w:shd w:val="clear" w:color="auto" w:fill="FFFFFF"/>
            <w:vAlign w:val="center"/>
          </w:tcPr>
          <w:p w14:paraId="0B322688" w14:textId="77777777" w:rsidR="009A7C20" w:rsidRPr="009D1557" w:rsidRDefault="009A7C20" w:rsidP="00807008">
            <w:pPr>
              <w:spacing w:after="0" w:line="240" w:lineRule="auto"/>
              <w:rPr>
                <w:rFonts w:ascii="Arial" w:hAnsi="Arial" w:cs="Arial"/>
              </w:rPr>
            </w:pPr>
            <w:r w:rsidRPr="009D1557">
              <w:rPr>
                <w:rFonts w:ascii="Arial" w:hAnsi="Arial" w:cs="Arial"/>
                <w:sz w:val="20"/>
              </w:rPr>
              <w:t>Independent Variable</w:t>
            </w:r>
          </w:p>
        </w:tc>
      </w:tr>
      <w:tr w:rsidR="00DF5ECB" w:rsidRPr="009D1557" w14:paraId="5F738E4A"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0AB83CD8"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OLS</w:t>
            </w:r>
          </w:p>
        </w:tc>
        <w:tc>
          <w:tcPr>
            <w:tcW w:w="6746" w:type="dxa"/>
            <w:tcBorders>
              <w:top w:val="single" w:sz="4" w:space="0" w:color="A6A6A6"/>
              <w:bottom w:val="single" w:sz="4" w:space="0" w:color="A6A6A6"/>
            </w:tcBorders>
            <w:shd w:val="clear" w:color="auto" w:fill="FFFFFF"/>
            <w:vAlign w:val="center"/>
          </w:tcPr>
          <w:p w14:paraId="5902E762" w14:textId="77777777" w:rsidR="009A7C20" w:rsidRPr="009D1557" w:rsidRDefault="009A7C20" w:rsidP="00807008">
            <w:pPr>
              <w:spacing w:after="0" w:line="240" w:lineRule="auto"/>
              <w:rPr>
                <w:rFonts w:ascii="Arial" w:hAnsi="Arial" w:cs="Arial"/>
              </w:rPr>
            </w:pPr>
            <w:r w:rsidRPr="009D1557">
              <w:rPr>
                <w:rFonts w:ascii="Arial" w:hAnsi="Arial" w:cs="Arial"/>
                <w:sz w:val="20"/>
              </w:rPr>
              <w:t>Ordinary Least Squares</w:t>
            </w:r>
          </w:p>
        </w:tc>
      </w:tr>
      <w:tr w:rsidR="00DF5ECB" w:rsidRPr="009D1557" w14:paraId="1D61DFEA"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6F26981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PI</w:t>
            </w:r>
          </w:p>
        </w:tc>
        <w:tc>
          <w:tcPr>
            <w:tcW w:w="6746" w:type="dxa"/>
            <w:tcBorders>
              <w:top w:val="single" w:sz="4" w:space="0" w:color="A6A6A6"/>
              <w:bottom w:val="single" w:sz="4" w:space="0" w:color="A6A6A6"/>
            </w:tcBorders>
            <w:shd w:val="clear" w:color="auto" w:fill="FFFFFF"/>
            <w:vAlign w:val="center"/>
          </w:tcPr>
          <w:p w14:paraId="36A61AE0" w14:textId="77777777" w:rsidR="009A7C20" w:rsidRPr="009D1557" w:rsidRDefault="009A7C20" w:rsidP="00807008">
            <w:pPr>
              <w:spacing w:after="0" w:line="240" w:lineRule="auto"/>
              <w:rPr>
                <w:rFonts w:ascii="Arial" w:hAnsi="Arial" w:cs="Arial"/>
              </w:rPr>
            </w:pPr>
            <w:r w:rsidRPr="009D1557">
              <w:rPr>
                <w:rFonts w:ascii="Arial" w:hAnsi="Arial" w:cs="Arial"/>
                <w:sz w:val="20"/>
              </w:rPr>
              <w:t>Purchase Intention</w:t>
            </w:r>
          </w:p>
        </w:tc>
      </w:tr>
      <w:tr w:rsidR="00DF5ECB" w:rsidRPr="009D1557" w14:paraId="3CF9CCF9"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4ED7D3FF"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SCT</w:t>
            </w:r>
          </w:p>
        </w:tc>
        <w:tc>
          <w:tcPr>
            <w:tcW w:w="6746" w:type="dxa"/>
            <w:tcBorders>
              <w:top w:val="single" w:sz="4" w:space="0" w:color="A6A6A6"/>
              <w:bottom w:val="single" w:sz="4" w:space="0" w:color="A6A6A6"/>
            </w:tcBorders>
            <w:shd w:val="clear" w:color="auto" w:fill="FFFFFF"/>
            <w:vAlign w:val="center"/>
          </w:tcPr>
          <w:p w14:paraId="48ECBC1F" w14:textId="77777777" w:rsidR="009A7C20" w:rsidRPr="009D1557" w:rsidRDefault="009A7C20" w:rsidP="00807008">
            <w:pPr>
              <w:spacing w:after="0" w:line="240" w:lineRule="auto"/>
              <w:rPr>
                <w:rFonts w:ascii="Arial" w:hAnsi="Arial" w:cs="Arial"/>
              </w:rPr>
            </w:pPr>
            <w:r w:rsidRPr="009D1557">
              <w:rPr>
                <w:rFonts w:ascii="Arial" w:hAnsi="Arial" w:cs="Arial"/>
                <w:sz w:val="20"/>
              </w:rPr>
              <w:t>Source Credibility Theory</w:t>
            </w:r>
          </w:p>
        </w:tc>
      </w:tr>
      <w:tr w:rsidR="00DF5ECB" w:rsidRPr="009D1557" w14:paraId="1E9C582E" w14:textId="77777777" w:rsidTr="00807008">
        <w:trPr>
          <w:cantSplit/>
          <w:trHeight w:val="439"/>
          <w:jc w:val="center"/>
        </w:trPr>
        <w:tc>
          <w:tcPr>
            <w:tcW w:w="2291" w:type="dxa"/>
            <w:tcBorders>
              <w:top w:val="single" w:sz="4" w:space="0" w:color="A6A6A6"/>
              <w:bottom w:val="single" w:sz="4" w:space="0" w:color="A6A6A6"/>
            </w:tcBorders>
            <w:shd w:val="clear" w:color="auto" w:fill="FFFFFF"/>
            <w:vAlign w:val="center"/>
          </w:tcPr>
          <w:p w14:paraId="563952E2"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SPSS</w:t>
            </w:r>
          </w:p>
        </w:tc>
        <w:tc>
          <w:tcPr>
            <w:tcW w:w="6746" w:type="dxa"/>
            <w:tcBorders>
              <w:top w:val="single" w:sz="4" w:space="0" w:color="A6A6A6"/>
              <w:bottom w:val="single" w:sz="4" w:space="0" w:color="A6A6A6"/>
            </w:tcBorders>
            <w:shd w:val="clear" w:color="auto" w:fill="FFFFFF"/>
            <w:vAlign w:val="center"/>
          </w:tcPr>
          <w:p w14:paraId="702D8D8D" w14:textId="77777777" w:rsidR="009A7C20" w:rsidRPr="009D1557" w:rsidRDefault="009A7C20" w:rsidP="00807008">
            <w:pPr>
              <w:spacing w:after="0" w:line="240" w:lineRule="auto"/>
              <w:rPr>
                <w:rFonts w:ascii="Arial" w:hAnsi="Arial" w:cs="Arial"/>
              </w:rPr>
            </w:pPr>
            <w:r w:rsidRPr="009D1557">
              <w:rPr>
                <w:rFonts w:ascii="Arial" w:hAnsi="Arial" w:cs="Arial"/>
                <w:sz w:val="20"/>
              </w:rPr>
              <w:t>Statistical Package for the Social Sciences</w:t>
            </w:r>
          </w:p>
        </w:tc>
      </w:tr>
      <w:tr w:rsidR="00DF5ECB" w:rsidRPr="009D1557" w14:paraId="450C2B89" w14:textId="77777777" w:rsidTr="00807008">
        <w:trPr>
          <w:cantSplit/>
          <w:trHeight w:val="473"/>
          <w:jc w:val="center"/>
        </w:trPr>
        <w:tc>
          <w:tcPr>
            <w:tcW w:w="2291" w:type="dxa"/>
            <w:tcBorders>
              <w:top w:val="single" w:sz="4" w:space="0" w:color="A6A6A6"/>
              <w:bottom w:val="single" w:sz="4" w:space="0" w:color="A6A6A6"/>
            </w:tcBorders>
            <w:shd w:val="clear" w:color="auto" w:fill="FFFFFF"/>
            <w:vAlign w:val="center"/>
          </w:tcPr>
          <w:p w14:paraId="6EEF9D39"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TPB</w:t>
            </w:r>
          </w:p>
        </w:tc>
        <w:tc>
          <w:tcPr>
            <w:tcW w:w="6746" w:type="dxa"/>
            <w:tcBorders>
              <w:top w:val="single" w:sz="4" w:space="0" w:color="A6A6A6"/>
              <w:bottom w:val="single" w:sz="4" w:space="0" w:color="A6A6A6"/>
            </w:tcBorders>
            <w:shd w:val="clear" w:color="auto" w:fill="FFFFFF"/>
            <w:vAlign w:val="center"/>
          </w:tcPr>
          <w:p w14:paraId="796F7C9A" w14:textId="77777777" w:rsidR="009A7C20" w:rsidRPr="009D1557" w:rsidRDefault="009A7C20" w:rsidP="00807008">
            <w:pPr>
              <w:spacing w:after="0" w:line="240" w:lineRule="auto"/>
              <w:rPr>
                <w:rFonts w:ascii="Arial" w:hAnsi="Arial" w:cs="Arial"/>
              </w:rPr>
            </w:pPr>
            <w:r w:rsidRPr="009D1557">
              <w:rPr>
                <w:rFonts w:ascii="Arial" w:hAnsi="Arial" w:cs="Arial"/>
                <w:sz w:val="20"/>
              </w:rPr>
              <w:t>Theory of Planned Behaviour</w:t>
            </w:r>
          </w:p>
        </w:tc>
      </w:tr>
      <w:tr w:rsidR="00DF5ECB" w:rsidRPr="009D1557" w14:paraId="536F9534" w14:textId="77777777" w:rsidTr="00807008">
        <w:trPr>
          <w:cantSplit/>
          <w:trHeight w:val="439"/>
          <w:jc w:val="center"/>
        </w:trPr>
        <w:tc>
          <w:tcPr>
            <w:tcW w:w="2291" w:type="dxa"/>
            <w:tcBorders>
              <w:top w:val="single" w:sz="4" w:space="0" w:color="A6A6A6"/>
              <w:bottom w:val="single" w:sz="8" w:space="0" w:color="000000"/>
            </w:tcBorders>
            <w:shd w:val="clear" w:color="auto" w:fill="FFFFFF"/>
            <w:vAlign w:val="center"/>
          </w:tcPr>
          <w:p w14:paraId="7EEF0FE4"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TW</w:t>
            </w:r>
          </w:p>
        </w:tc>
        <w:tc>
          <w:tcPr>
            <w:tcW w:w="6746" w:type="dxa"/>
            <w:tcBorders>
              <w:top w:val="single" w:sz="4" w:space="0" w:color="A6A6A6"/>
              <w:bottom w:val="single" w:sz="8" w:space="0" w:color="000000"/>
            </w:tcBorders>
            <w:shd w:val="clear" w:color="auto" w:fill="FFFFFF"/>
            <w:vAlign w:val="center"/>
          </w:tcPr>
          <w:p w14:paraId="344197F6" w14:textId="77777777" w:rsidR="009A7C20" w:rsidRPr="009D1557" w:rsidRDefault="009A7C20" w:rsidP="00807008">
            <w:pPr>
              <w:spacing w:after="0" w:line="240" w:lineRule="auto"/>
              <w:rPr>
                <w:rFonts w:ascii="Arial" w:hAnsi="Arial" w:cs="Arial"/>
              </w:rPr>
            </w:pPr>
            <w:r w:rsidRPr="009D1557">
              <w:rPr>
                <w:rFonts w:ascii="Arial" w:hAnsi="Arial" w:cs="Arial"/>
                <w:sz w:val="20"/>
              </w:rPr>
              <w:t>Trustworthiness</w:t>
            </w:r>
          </w:p>
        </w:tc>
      </w:tr>
    </w:tbl>
    <w:p w14:paraId="7ABBC7C0" w14:textId="77777777" w:rsidR="009A7C20" w:rsidRPr="009D1557" w:rsidRDefault="009A7C20" w:rsidP="009A7C20">
      <w:pPr>
        <w:rPr>
          <w:rFonts w:ascii="Arial" w:hAnsi="Arial" w:cs="Arial"/>
        </w:rPr>
      </w:pPr>
    </w:p>
    <w:p w14:paraId="10EB051E" w14:textId="77777777" w:rsidR="009A7C20" w:rsidRPr="009D1557" w:rsidRDefault="009A7C20" w:rsidP="009A7C20">
      <w:pPr>
        <w:spacing w:after="200" w:line="276" w:lineRule="auto"/>
        <w:jc w:val="left"/>
        <w:rPr>
          <w:rFonts w:ascii="Arial" w:hAnsi="Arial" w:cs="Arial"/>
          <w:b/>
          <w:bCs/>
          <w:sz w:val="32"/>
          <w:szCs w:val="36"/>
        </w:rPr>
      </w:pPr>
      <w:r w:rsidRPr="009D1557">
        <w:rPr>
          <w:rFonts w:ascii="Arial" w:hAnsi="Arial" w:cs="Arial"/>
        </w:rPr>
        <w:br w:type="page"/>
      </w:r>
    </w:p>
    <w:p w14:paraId="233006D3" w14:textId="77777777" w:rsidR="009A7C20" w:rsidRPr="009D1557" w:rsidRDefault="009A7C20" w:rsidP="009A7C20">
      <w:pPr>
        <w:pStyle w:val="Heading1"/>
        <w:rPr>
          <w:rFonts w:ascii="Arial" w:hAnsi="Arial" w:cs="Arial"/>
          <w:color w:val="auto"/>
        </w:rPr>
      </w:pPr>
      <w:bookmarkStart w:id="25" w:name="__RefHeading___Toc3769_4270563844"/>
      <w:bookmarkStart w:id="26" w:name="_Toc240403526"/>
      <w:bookmarkStart w:id="27" w:name="_Toc240413769"/>
      <w:bookmarkStart w:id="28" w:name="_Toc240413862"/>
      <w:bookmarkStart w:id="29" w:name="_Toc241114422"/>
      <w:bookmarkEnd w:id="25"/>
      <w:r w:rsidRPr="009D1557">
        <w:rPr>
          <w:rFonts w:ascii="Arial" w:hAnsi="Arial" w:cs="Arial"/>
          <w:color w:val="auto"/>
        </w:rPr>
        <w:lastRenderedPageBreak/>
        <w:t>LIST OF GLOSSARIES</w:t>
      </w:r>
      <w:bookmarkEnd w:id="26"/>
      <w:bookmarkEnd w:id="27"/>
      <w:bookmarkEnd w:id="28"/>
      <w:bookmarkEnd w:id="29"/>
    </w:p>
    <w:tbl>
      <w:tblPr>
        <w:tblW w:w="5029" w:type="pct"/>
        <w:jc w:val="center"/>
        <w:tblCellMar>
          <w:top w:w="15" w:type="dxa"/>
          <w:left w:w="15" w:type="dxa"/>
          <w:bottom w:w="15" w:type="dxa"/>
          <w:right w:w="15" w:type="dxa"/>
        </w:tblCellMar>
        <w:tblLook w:val="04A0" w:firstRow="1" w:lastRow="0" w:firstColumn="1" w:lastColumn="0" w:noHBand="0" w:noVBand="1"/>
      </w:tblPr>
      <w:tblGrid>
        <w:gridCol w:w="2169"/>
        <w:gridCol w:w="6940"/>
      </w:tblGrid>
      <w:tr w:rsidR="00DF5ECB" w:rsidRPr="009D1557" w14:paraId="6896B5CD" w14:textId="77777777" w:rsidTr="009A7C20">
        <w:trPr>
          <w:cantSplit/>
          <w:trHeight w:val="286"/>
          <w:tblHeader/>
          <w:jc w:val="center"/>
        </w:trPr>
        <w:tc>
          <w:tcPr>
            <w:tcW w:w="2169" w:type="dxa"/>
            <w:tcBorders>
              <w:top w:val="single" w:sz="8" w:space="0" w:color="000000"/>
              <w:bottom w:val="single" w:sz="4" w:space="0" w:color="A6A6A6"/>
            </w:tcBorders>
            <w:shd w:val="clear" w:color="auto" w:fill="FFFFFF"/>
            <w:vAlign w:val="center"/>
          </w:tcPr>
          <w:p w14:paraId="0482859A" w14:textId="77777777" w:rsidR="009A7C20" w:rsidRPr="009D1557" w:rsidRDefault="009A7C20" w:rsidP="00807008">
            <w:pPr>
              <w:spacing w:after="0" w:line="240" w:lineRule="auto"/>
              <w:jc w:val="center"/>
              <w:rPr>
                <w:rFonts w:ascii="Arial" w:hAnsi="Arial" w:cs="Arial"/>
              </w:rPr>
            </w:pPr>
            <w:r w:rsidRPr="009D1557">
              <w:rPr>
                <w:rFonts w:ascii="Arial" w:hAnsi="Arial" w:cs="Arial"/>
                <w:b/>
                <w:sz w:val="20"/>
              </w:rPr>
              <w:t>Term</w:t>
            </w:r>
          </w:p>
        </w:tc>
        <w:tc>
          <w:tcPr>
            <w:tcW w:w="6940" w:type="dxa"/>
            <w:tcBorders>
              <w:top w:val="single" w:sz="8" w:space="0" w:color="000000"/>
              <w:bottom w:val="single" w:sz="4" w:space="0" w:color="A6A6A6"/>
            </w:tcBorders>
            <w:shd w:val="clear" w:color="auto" w:fill="FFFFFF"/>
            <w:vAlign w:val="center"/>
          </w:tcPr>
          <w:p w14:paraId="1E4C1A39" w14:textId="77777777" w:rsidR="009A7C20" w:rsidRPr="009D1557" w:rsidRDefault="009A7C20" w:rsidP="00807008">
            <w:pPr>
              <w:spacing w:after="0" w:line="240" w:lineRule="auto"/>
              <w:jc w:val="center"/>
              <w:rPr>
                <w:rFonts w:ascii="Arial" w:hAnsi="Arial" w:cs="Arial"/>
              </w:rPr>
            </w:pPr>
            <w:r w:rsidRPr="009D1557">
              <w:rPr>
                <w:rFonts w:ascii="Arial" w:hAnsi="Arial" w:cs="Arial"/>
                <w:b/>
                <w:sz w:val="20"/>
              </w:rPr>
              <w:t>Definition</w:t>
            </w:r>
          </w:p>
        </w:tc>
      </w:tr>
      <w:tr w:rsidR="00DF5ECB" w:rsidRPr="009D1557" w14:paraId="7CDBE3B9"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78C9630B"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Influencer Marketing</w:t>
            </w:r>
          </w:p>
        </w:tc>
        <w:tc>
          <w:tcPr>
            <w:tcW w:w="6940" w:type="dxa"/>
            <w:tcBorders>
              <w:top w:val="single" w:sz="4" w:space="0" w:color="A6A6A6"/>
              <w:bottom w:val="single" w:sz="4" w:space="0" w:color="A6A6A6"/>
            </w:tcBorders>
            <w:shd w:val="clear" w:color="auto" w:fill="FFFFFF"/>
            <w:vAlign w:val="center"/>
          </w:tcPr>
          <w:p w14:paraId="60E99A93"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strategic use of social media influencers to communicate branded or product-related messages to their audiences.</w:t>
            </w:r>
          </w:p>
        </w:tc>
      </w:tr>
      <w:tr w:rsidR="00DF5ECB" w:rsidRPr="009D1557" w14:paraId="5D357829"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ABC26BF"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Social Media Influencer</w:t>
            </w:r>
          </w:p>
        </w:tc>
        <w:tc>
          <w:tcPr>
            <w:tcW w:w="6940" w:type="dxa"/>
            <w:tcBorders>
              <w:top w:val="single" w:sz="4" w:space="0" w:color="A6A6A6"/>
              <w:bottom w:val="single" w:sz="4" w:space="0" w:color="A6A6A6"/>
            </w:tcBorders>
            <w:shd w:val="clear" w:color="auto" w:fill="FFFFFF"/>
            <w:vAlign w:val="center"/>
          </w:tcPr>
          <w:p w14:paraId="3F272EA6"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content creator whose online presence and perceived credibility can shape followers’ attitudes, intentions or behaviours.</w:t>
            </w:r>
          </w:p>
        </w:tc>
      </w:tr>
      <w:tr w:rsidR="00DF5ECB" w:rsidRPr="009D1557" w14:paraId="7339DA04"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674F9F46"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Generation Z</w:t>
            </w:r>
          </w:p>
        </w:tc>
        <w:tc>
          <w:tcPr>
            <w:tcW w:w="6940" w:type="dxa"/>
            <w:tcBorders>
              <w:top w:val="single" w:sz="4" w:space="0" w:color="A6A6A6"/>
              <w:bottom w:val="single" w:sz="4" w:space="0" w:color="A6A6A6"/>
            </w:tcBorders>
            <w:shd w:val="clear" w:color="auto" w:fill="FFFFFF"/>
            <w:vAlign w:val="center"/>
          </w:tcPr>
          <w:p w14:paraId="749E2D39"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age cohort operationalised in this study as UK consumers aged 18 to 29 at the time of data collection.</w:t>
            </w:r>
          </w:p>
        </w:tc>
      </w:tr>
      <w:tr w:rsidR="00DF5ECB" w:rsidRPr="009D1557" w14:paraId="5057A625"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0D6DC477"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UK Retail Sector</w:t>
            </w:r>
          </w:p>
        </w:tc>
        <w:tc>
          <w:tcPr>
            <w:tcW w:w="6940" w:type="dxa"/>
            <w:tcBorders>
              <w:top w:val="single" w:sz="4" w:space="0" w:color="A6A6A6"/>
              <w:bottom w:val="single" w:sz="4" w:space="0" w:color="A6A6A6"/>
            </w:tcBorders>
            <w:shd w:val="clear" w:color="auto" w:fill="FFFFFF"/>
            <w:vAlign w:val="center"/>
          </w:tcPr>
          <w:p w14:paraId="4716CA31"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consumer retail context examined in this study, including fashion, beauty, electronics, food and drink, homeware and lifestyle products.</w:t>
            </w:r>
          </w:p>
        </w:tc>
      </w:tr>
      <w:tr w:rsidR="00DF5ECB" w:rsidRPr="009D1557" w14:paraId="62089FE3"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4D8DCC4E"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Influencer Credibility</w:t>
            </w:r>
          </w:p>
        </w:tc>
        <w:tc>
          <w:tcPr>
            <w:tcW w:w="6940" w:type="dxa"/>
            <w:tcBorders>
              <w:top w:val="single" w:sz="4" w:space="0" w:color="A6A6A6"/>
              <w:bottom w:val="single" w:sz="4" w:space="0" w:color="A6A6A6"/>
            </w:tcBorders>
            <w:shd w:val="clear" w:color="auto" w:fill="FFFFFF"/>
            <w:vAlign w:val="center"/>
          </w:tcPr>
          <w:p w14:paraId="53E3B7A2"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Followers’ evaluation of an influencer’s trustworthiness, expertise and attractiveness as a persuasive source.</w:t>
            </w:r>
          </w:p>
        </w:tc>
      </w:tr>
      <w:tr w:rsidR="00DF5ECB" w:rsidRPr="009D1557" w14:paraId="518F197C"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7FEA9FB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Trustworthiness</w:t>
            </w:r>
          </w:p>
        </w:tc>
        <w:tc>
          <w:tcPr>
            <w:tcW w:w="6940" w:type="dxa"/>
            <w:tcBorders>
              <w:top w:val="single" w:sz="4" w:space="0" w:color="A6A6A6"/>
              <w:bottom w:val="single" w:sz="4" w:space="0" w:color="A6A6A6"/>
            </w:tcBorders>
            <w:shd w:val="clear" w:color="auto" w:fill="FFFFFF"/>
            <w:vAlign w:val="center"/>
          </w:tcPr>
          <w:p w14:paraId="66FEA1B9"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extent to which an influencer is perceived as honest, dependable, sincere and reliable.</w:t>
            </w:r>
          </w:p>
        </w:tc>
      </w:tr>
      <w:tr w:rsidR="00DF5ECB" w:rsidRPr="009D1557" w14:paraId="1BF56576" w14:textId="77777777" w:rsidTr="009A7C20">
        <w:trPr>
          <w:cantSplit/>
          <w:trHeight w:val="594"/>
          <w:jc w:val="center"/>
        </w:trPr>
        <w:tc>
          <w:tcPr>
            <w:tcW w:w="2169" w:type="dxa"/>
            <w:tcBorders>
              <w:top w:val="single" w:sz="4" w:space="0" w:color="A6A6A6"/>
              <w:bottom w:val="single" w:sz="4" w:space="0" w:color="A6A6A6"/>
            </w:tcBorders>
            <w:shd w:val="clear" w:color="auto" w:fill="FFFFFF"/>
            <w:vAlign w:val="center"/>
          </w:tcPr>
          <w:p w14:paraId="79D19DBC"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Expertise</w:t>
            </w:r>
          </w:p>
        </w:tc>
        <w:tc>
          <w:tcPr>
            <w:tcW w:w="6940" w:type="dxa"/>
            <w:tcBorders>
              <w:top w:val="single" w:sz="4" w:space="0" w:color="A6A6A6"/>
              <w:bottom w:val="single" w:sz="4" w:space="0" w:color="A6A6A6"/>
            </w:tcBorders>
            <w:shd w:val="clear" w:color="auto" w:fill="FFFFFF"/>
            <w:vAlign w:val="center"/>
          </w:tcPr>
          <w:p w14:paraId="799D2084"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extent to which an influencer is perceived as knowledgeable, experienced, qualified and competent about products.</w:t>
            </w:r>
          </w:p>
        </w:tc>
      </w:tr>
      <w:tr w:rsidR="00DF5ECB" w:rsidRPr="009D1557" w14:paraId="4BDAA6F9"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30421CEF"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Attractiveness</w:t>
            </w:r>
          </w:p>
        </w:tc>
        <w:tc>
          <w:tcPr>
            <w:tcW w:w="6940" w:type="dxa"/>
            <w:tcBorders>
              <w:top w:val="single" w:sz="4" w:space="0" w:color="A6A6A6"/>
              <w:bottom w:val="single" w:sz="4" w:space="0" w:color="A6A6A6"/>
            </w:tcBorders>
            <w:shd w:val="clear" w:color="auto" w:fill="FFFFFF"/>
            <w:vAlign w:val="center"/>
          </w:tcPr>
          <w:p w14:paraId="735CD816"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extent to which an influencer is perceived as visually appealing, stylish and engaging.</w:t>
            </w:r>
          </w:p>
        </w:tc>
      </w:tr>
      <w:tr w:rsidR="00DF5ECB" w:rsidRPr="009D1557" w14:paraId="2FF45B64"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E44765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Purchase Intention</w:t>
            </w:r>
          </w:p>
        </w:tc>
        <w:tc>
          <w:tcPr>
            <w:tcW w:w="6940" w:type="dxa"/>
            <w:tcBorders>
              <w:top w:val="single" w:sz="4" w:space="0" w:color="A6A6A6"/>
              <w:bottom w:val="single" w:sz="4" w:space="0" w:color="A6A6A6"/>
            </w:tcBorders>
            <w:shd w:val="clear" w:color="auto" w:fill="FFFFFF"/>
            <w:vAlign w:val="center"/>
          </w:tcPr>
          <w:p w14:paraId="437D10A5"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consumer’s stated likelihood or willingness to purchase a product recommended by an influencer.</w:t>
            </w:r>
          </w:p>
        </w:tc>
      </w:tr>
      <w:tr w:rsidR="00DF5ECB" w:rsidRPr="009D1557" w14:paraId="605C57CB"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4C62CFD0"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Source Credibility Theory</w:t>
            </w:r>
          </w:p>
        </w:tc>
        <w:tc>
          <w:tcPr>
            <w:tcW w:w="6940" w:type="dxa"/>
            <w:tcBorders>
              <w:top w:val="single" w:sz="4" w:space="0" w:color="A6A6A6"/>
              <w:bottom w:val="single" w:sz="4" w:space="0" w:color="A6A6A6"/>
            </w:tcBorders>
            <w:shd w:val="clear" w:color="auto" w:fill="FFFFFF"/>
            <w:vAlign w:val="center"/>
          </w:tcPr>
          <w:p w14:paraId="05CB3928"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framework explaining persuasion through source characteristics, particularly trustworthiness, expertise and attractiveness.</w:t>
            </w:r>
          </w:p>
        </w:tc>
      </w:tr>
      <w:tr w:rsidR="00DF5ECB" w:rsidRPr="009D1557" w14:paraId="4997357A"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51A103A7"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Theory of Planned Behaviour</w:t>
            </w:r>
          </w:p>
        </w:tc>
        <w:tc>
          <w:tcPr>
            <w:tcW w:w="6940" w:type="dxa"/>
            <w:tcBorders>
              <w:top w:val="single" w:sz="4" w:space="0" w:color="A6A6A6"/>
              <w:bottom w:val="single" w:sz="4" w:space="0" w:color="A6A6A6"/>
            </w:tcBorders>
            <w:shd w:val="clear" w:color="auto" w:fill="FFFFFF"/>
            <w:vAlign w:val="center"/>
          </w:tcPr>
          <w:p w14:paraId="2915EFA4"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theory proposing that attitudes, subjective norms and perceived behavioural control influence behavioural intention.</w:t>
            </w:r>
          </w:p>
        </w:tc>
      </w:tr>
      <w:tr w:rsidR="00DF5ECB" w:rsidRPr="009D1557" w14:paraId="2B205816"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48EB6D6D"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Parasocial Interaction</w:t>
            </w:r>
          </w:p>
        </w:tc>
        <w:tc>
          <w:tcPr>
            <w:tcW w:w="6940" w:type="dxa"/>
            <w:tcBorders>
              <w:top w:val="single" w:sz="4" w:space="0" w:color="A6A6A6"/>
              <w:bottom w:val="single" w:sz="4" w:space="0" w:color="A6A6A6"/>
            </w:tcBorders>
            <w:shd w:val="clear" w:color="auto" w:fill="FFFFFF"/>
            <w:vAlign w:val="center"/>
          </w:tcPr>
          <w:p w14:paraId="0AD1BBD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one-sided sense of social connection that an audience member may develop with a media figure or influencer.</w:t>
            </w:r>
          </w:p>
        </w:tc>
      </w:tr>
      <w:tr w:rsidR="00DF5ECB" w:rsidRPr="009D1557" w14:paraId="49B0AC25"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2E01F2F"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Sponsorship Disclosure</w:t>
            </w:r>
          </w:p>
        </w:tc>
        <w:tc>
          <w:tcPr>
            <w:tcW w:w="6940" w:type="dxa"/>
            <w:tcBorders>
              <w:top w:val="single" w:sz="4" w:space="0" w:color="A6A6A6"/>
              <w:bottom w:val="single" w:sz="4" w:space="0" w:color="A6A6A6"/>
            </w:tcBorders>
            <w:shd w:val="clear" w:color="auto" w:fill="FFFFFF"/>
            <w:vAlign w:val="center"/>
          </w:tcPr>
          <w:p w14:paraId="3B1903B9"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statement indicating that influencer content involves a paid, gifted or otherwise commercial brand relationship.</w:t>
            </w:r>
          </w:p>
        </w:tc>
      </w:tr>
      <w:tr w:rsidR="00DF5ECB" w:rsidRPr="009D1557" w14:paraId="5FB6B383"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9C8DC6A"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Influencer-Product Congruence</w:t>
            </w:r>
          </w:p>
        </w:tc>
        <w:tc>
          <w:tcPr>
            <w:tcW w:w="6940" w:type="dxa"/>
            <w:tcBorders>
              <w:top w:val="single" w:sz="4" w:space="0" w:color="A6A6A6"/>
              <w:bottom w:val="single" w:sz="4" w:space="0" w:color="A6A6A6"/>
            </w:tcBorders>
            <w:shd w:val="clear" w:color="auto" w:fill="FFFFFF"/>
            <w:vAlign w:val="center"/>
          </w:tcPr>
          <w:p w14:paraId="49BC813C"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The perceived fit between an influencer’s image or expertise and the product being endorsed.</w:t>
            </w:r>
          </w:p>
        </w:tc>
      </w:tr>
      <w:tr w:rsidR="00DF5ECB" w:rsidRPr="009D1557" w14:paraId="46BE67E4" w14:textId="77777777" w:rsidTr="009A7C20">
        <w:trPr>
          <w:cantSplit/>
          <w:trHeight w:val="594"/>
          <w:jc w:val="center"/>
        </w:trPr>
        <w:tc>
          <w:tcPr>
            <w:tcW w:w="2169" w:type="dxa"/>
            <w:tcBorders>
              <w:top w:val="single" w:sz="4" w:space="0" w:color="A6A6A6"/>
              <w:bottom w:val="single" w:sz="4" w:space="0" w:color="A6A6A6"/>
            </w:tcBorders>
            <w:shd w:val="clear" w:color="auto" w:fill="FFFFFF"/>
            <w:vAlign w:val="center"/>
          </w:tcPr>
          <w:p w14:paraId="7F1184D3"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Persuasion Knowledge</w:t>
            </w:r>
          </w:p>
        </w:tc>
        <w:tc>
          <w:tcPr>
            <w:tcW w:w="6940" w:type="dxa"/>
            <w:tcBorders>
              <w:top w:val="single" w:sz="4" w:space="0" w:color="A6A6A6"/>
              <w:bottom w:val="single" w:sz="4" w:space="0" w:color="A6A6A6"/>
            </w:tcBorders>
            <w:shd w:val="clear" w:color="auto" w:fill="FFFFFF"/>
            <w:vAlign w:val="center"/>
          </w:tcPr>
          <w:p w14:paraId="5E21837E"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Consumers’ awareness and interpretation of attempts to influence their attitudes or behaviour.</w:t>
            </w:r>
          </w:p>
        </w:tc>
      </w:tr>
      <w:tr w:rsidR="00DF5ECB" w:rsidRPr="009D1557" w14:paraId="047F7A42"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1A47DFB"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Cross-Sectional Research</w:t>
            </w:r>
          </w:p>
        </w:tc>
        <w:tc>
          <w:tcPr>
            <w:tcW w:w="6940" w:type="dxa"/>
            <w:tcBorders>
              <w:top w:val="single" w:sz="4" w:space="0" w:color="A6A6A6"/>
              <w:bottom w:val="single" w:sz="4" w:space="0" w:color="A6A6A6"/>
            </w:tcBorders>
            <w:shd w:val="clear" w:color="auto" w:fill="FFFFFF"/>
            <w:vAlign w:val="center"/>
          </w:tcPr>
          <w:p w14:paraId="6E81CC17"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design in which data are collected during one defined period to examine relationships at that time.</w:t>
            </w:r>
          </w:p>
        </w:tc>
      </w:tr>
      <w:tr w:rsidR="00DF5ECB" w:rsidRPr="009D1557" w14:paraId="4A1ED571"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2981D8AC"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Quantitative Research</w:t>
            </w:r>
          </w:p>
        </w:tc>
        <w:tc>
          <w:tcPr>
            <w:tcW w:w="6940" w:type="dxa"/>
            <w:tcBorders>
              <w:top w:val="single" w:sz="4" w:space="0" w:color="A6A6A6"/>
              <w:bottom w:val="single" w:sz="4" w:space="0" w:color="A6A6A6"/>
            </w:tcBorders>
            <w:shd w:val="clear" w:color="auto" w:fill="FFFFFF"/>
            <w:vAlign w:val="center"/>
          </w:tcPr>
          <w:p w14:paraId="7561F5C7"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Research that uses numerical measurement and statistical analysis to examine patterns and relationships.</w:t>
            </w:r>
          </w:p>
        </w:tc>
      </w:tr>
      <w:tr w:rsidR="00DF5ECB" w:rsidRPr="009D1557" w14:paraId="67B6243E"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1BEF3D86"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Purposive Sampling</w:t>
            </w:r>
          </w:p>
        </w:tc>
        <w:tc>
          <w:tcPr>
            <w:tcW w:w="6940" w:type="dxa"/>
            <w:tcBorders>
              <w:top w:val="single" w:sz="4" w:space="0" w:color="A6A6A6"/>
              <w:bottom w:val="single" w:sz="4" w:space="0" w:color="A6A6A6"/>
            </w:tcBorders>
            <w:shd w:val="clear" w:color="auto" w:fill="FFFFFF"/>
            <w:vAlign w:val="center"/>
          </w:tcPr>
          <w:p w14:paraId="4417FF9E"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non-probability approach in which participants are screened against predefined eligibility criteria relevant to the study.</w:t>
            </w:r>
          </w:p>
        </w:tc>
      </w:tr>
      <w:tr w:rsidR="00DF5ECB" w:rsidRPr="009D1557" w14:paraId="5229A692" w14:textId="77777777" w:rsidTr="009A7C20">
        <w:trPr>
          <w:cantSplit/>
          <w:trHeight w:val="572"/>
          <w:jc w:val="center"/>
        </w:trPr>
        <w:tc>
          <w:tcPr>
            <w:tcW w:w="2169" w:type="dxa"/>
            <w:tcBorders>
              <w:top w:val="single" w:sz="4" w:space="0" w:color="A6A6A6"/>
              <w:bottom w:val="single" w:sz="4" w:space="0" w:color="A6A6A6"/>
            </w:tcBorders>
            <w:shd w:val="clear" w:color="auto" w:fill="FFFFFF"/>
            <w:vAlign w:val="center"/>
          </w:tcPr>
          <w:p w14:paraId="5199422D"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Cronbach's Alpha</w:t>
            </w:r>
          </w:p>
        </w:tc>
        <w:tc>
          <w:tcPr>
            <w:tcW w:w="6940" w:type="dxa"/>
            <w:tcBorders>
              <w:top w:val="single" w:sz="4" w:space="0" w:color="A6A6A6"/>
              <w:bottom w:val="single" w:sz="4" w:space="0" w:color="A6A6A6"/>
            </w:tcBorders>
            <w:shd w:val="clear" w:color="auto" w:fill="FFFFFF"/>
            <w:vAlign w:val="center"/>
          </w:tcPr>
          <w:p w14:paraId="7F8CA883"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statistic used to assess the internal consistency of items within a multi-item scale.</w:t>
            </w:r>
          </w:p>
        </w:tc>
      </w:tr>
      <w:tr w:rsidR="00DF5ECB" w:rsidRPr="009D1557" w14:paraId="6623ABD8" w14:textId="77777777" w:rsidTr="009A7C20">
        <w:trPr>
          <w:cantSplit/>
          <w:trHeight w:val="572"/>
          <w:jc w:val="center"/>
        </w:trPr>
        <w:tc>
          <w:tcPr>
            <w:tcW w:w="2169" w:type="dxa"/>
            <w:tcBorders>
              <w:top w:val="single" w:sz="4" w:space="0" w:color="A6A6A6"/>
              <w:bottom w:val="single" w:sz="8" w:space="0" w:color="000000"/>
            </w:tcBorders>
            <w:shd w:val="clear" w:color="auto" w:fill="FFFFFF"/>
            <w:vAlign w:val="center"/>
          </w:tcPr>
          <w:p w14:paraId="22E807FB"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Multiple Linear Regression</w:t>
            </w:r>
          </w:p>
        </w:tc>
        <w:tc>
          <w:tcPr>
            <w:tcW w:w="6940" w:type="dxa"/>
            <w:tcBorders>
              <w:top w:val="single" w:sz="4" w:space="0" w:color="A6A6A6"/>
              <w:bottom w:val="single" w:sz="8" w:space="0" w:color="000000"/>
            </w:tcBorders>
            <w:shd w:val="clear" w:color="auto" w:fill="FFFFFF"/>
            <w:vAlign w:val="center"/>
          </w:tcPr>
          <w:p w14:paraId="3A86F2F6" w14:textId="77777777" w:rsidR="009A7C20" w:rsidRPr="009D1557" w:rsidRDefault="009A7C20" w:rsidP="00807008">
            <w:pPr>
              <w:spacing w:after="0" w:line="240" w:lineRule="auto"/>
              <w:jc w:val="left"/>
              <w:rPr>
                <w:rFonts w:ascii="Arial" w:hAnsi="Arial" w:cs="Arial"/>
              </w:rPr>
            </w:pPr>
            <w:r w:rsidRPr="009D1557">
              <w:rPr>
                <w:rFonts w:ascii="Arial" w:hAnsi="Arial" w:cs="Arial"/>
                <w:sz w:val="20"/>
              </w:rPr>
              <w:t>A statistical technique used to estimate the unique association of several predictors with one dependent variable.</w:t>
            </w:r>
          </w:p>
        </w:tc>
      </w:tr>
    </w:tbl>
    <w:p w14:paraId="01846D91" w14:textId="77777777" w:rsidR="00506DB0" w:rsidRPr="009D1557" w:rsidRDefault="00506DB0" w:rsidP="00B90C2A">
      <w:pPr>
        <w:rPr>
          <w:rFonts w:ascii="Arial" w:hAnsi="Arial" w:cs="Arial"/>
        </w:rPr>
      </w:pPr>
    </w:p>
    <w:p w14:paraId="506BFCF6" w14:textId="77777777" w:rsidR="00316810" w:rsidRPr="009D1557" w:rsidRDefault="0078058C" w:rsidP="005325B8">
      <w:pPr>
        <w:pStyle w:val="Heading1"/>
        <w:rPr>
          <w:rFonts w:ascii="Arial" w:hAnsi="Arial" w:cs="Arial"/>
          <w:color w:val="auto"/>
        </w:rPr>
      </w:pPr>
      <w:bookmarkStart w:id="30" w:name="h_CHAPTER_ONE__INTRODUCTION"/>
      <w:bookmarkStart w:id="31" w:name="_Toc240403527"/>
      <w:bookmarkStart w:id="32" w:name="_Toc240413770"/>
      <w:bookmarkStart w:id="33" w:name="_Toc241114423"/>
      <w:r w:rsidRPr="009D1557">
        <w:rPr>
          <w:rFonts w:ascii="Arial" w:hAnsi="Arial" w:cs="Arial"/>
          <w:color w:val="auto"/>
        </w:rPr>
        <w:lastRenderedPageBreak/>
        <w:t>CHAPTER ONE: INTRODUCTION</w:t>
      </w:r>
      <w:bookmarkEnd w:id="30"/>
      <w:bookmarkEnd w:id="31"/>
      <w:bookmarkEnd w:id="32"/>
      <w:bookmarkEnd w:id="33"/>
    </w:p>
    <w:p w14:paraId="59D4466E" w14:textId="77777777" w:rsidR="00316810" w:rsidRPr="009D1557" w:rsidRDefault="0078058C" w:rsidP="00551F88">
      <w:pPr>
        <w:pStyle w:val="Heading2"/>
        <w:rPr>
          <w:rFonts w:ascii="Arial" w:hAnsi="Arial" w:cs="Arial"/>
        </w:rPr>
      </w:pPr>
      <w:bookmarkStart w:id="34" w:name="_Toc235547625"/>
      <w:bookmarkStart w:id="35" w:name="h_1_1_Background_and_Academic_Co"/>
      <w:bookmarkStart w:id="36" w:name="_Toc240403528"/>
      <w:bookmarkStart w:id="37" w:name="_Toc240413771"/>
      <w:bookmarkStart w:id="38" w:name="_Toc241114424"/>
      <w:r w:rsidRPr="009D1557">
        <w:rPr>
          <w:rFonts w:ascii="Arial" w:hAnsi="Arial" w:cs="Arial"/>
        </w:rPr>
        <w:t>1.1 Background and Academic Context</w:t>
      </w:r>
      <w:bookmarkEnd w:id="34"/>
      <w:bookmarkEnd w:id="35"/>
      <w:bookmarkEnd w:id="36"/>
      <w:bookmarkEnd w:id="37"/>
      <w:bookmarkEnd w:id="38"/>
    </w:p>
    <w:p w14:paraId="3F9EBFD4" w14:textId="77777777" w:rsidR="008F4F8B" w:rsidRPr="009D1557" w:rsidRDefault="008F4F8B" w:rsidP="008F4F8B">
      <w:pPr>
        <w:rPr>
          <w:rFonts w:ascii="Arial" w:hAnsi="Arial" w:cs="Arial"/>
        </w:rPr>
      </w:pPr>
      <w:r w:rsidRPr="009D1557">
        <w:rPr>
          <w:rFonts w:ascii="Arial" w:hAnsi="Arial" w:cs="Arial"/>
        </w:rPr>
        <w:t xml:space="preserve">Influencer marketing has evolved from a niche marketing tool to a key part of social media communication. As the </w:t>
      </w:r>
      <w:r w:rsidR="006B36BB" w:rsidRPr="009D1557">
        <w:rPr>
          <w:rFonts w:ascii="Arial" w:hAnsi="Arial" w:cs="Arial"/>
        </w:rPr>
        <w:t>number</w:t>
      </w:r>
      <w:r w:rsidRPr="009D1557">
        <w:rPr>
          <w:rFonts w:ascii="Arial" w:hAnsi="Arial" w:cs="Arial"/>
        </w:rPr>
        <w:t xml:space="preserve"> of influencers using retailers has increased, so has the number of brands utilizing them to include a mix of product information, entertainment and personal endorsement in content that feels more personal than traditional advertising. This perceived informality can make attention to and identification with the work more likely, but can also make commercial persuasion less obvious. Influencers are thus at the same time content producer and opinion leader and paid promoter, creating the persuasive environment where relational appeal and commercial motivation go hand in hand (Haenlein et al. 2020, Hudders et al., 2021).</w:t>
      </w:r>
    </w:p>
    <w:p w14:paraId="48320800" w14:textId="77777777" w:rsidR="008F4F8B" w:rsidRPr="009D1557" w:rsidRDefault="008F4F8B" w:rsidP="008F4F8B">
      <w:pPr>
        <w:rPr>
          <w:rFonts w:ascii="Arial" w:hAnsi="Arial" w:cs="Arial"/>
        </w:rPr>
      </w:pPr>
      <w:r w:rsidRPr="009D1557">
        <w:rPr>
          <w:rFonts w:ascii="Arial" w:hAnsi="Arial" w:cs="Arial"/>
        </w:rPr>
        <w:t>The significance of this development to academic research is the limiting link between visibility and influence on behaviour. Purchase intention is not necessarily correlated to high exposure as consumers will assess the credibility, motives, and product knowledge of the person who is recommending the item. The theory of source credibility (Hovland and Weiss, 1951; Ohanian, 1990; AlFarraj et al., 2021) holds that the effect of persuasion is influenced by the expertise, trustworthiness and attractiveness of the source. The evidence from the meta-analysis confirms that characteristics of influencers are relevant, although the effect size of such characteristics depends on the context, platform and outcome, and so weakens the argument that one universal credibility pattern can be found across markets (Pan et al., 2025).</w:t>
      </w:r>
    </w:p>
    <w:p w14:paraId="4269B5A0" w14:textId="77777777" w:rsidR="008F4F8B" w:rsidRPr="009D1557" w:rsidRDefault="008F4F8B" w:rsidP="008F4F8B">
      <w:pPr>
        <w:rPr>
          <w:rFonts w:ascii="Arial" w:hAnsi="Arial" w:cs="Arial"/>
        </w:rPr>
      </w:pPr>
      <w:r w:rsidRPr="009D1557">
        <w:rPr>
          <w:rFonts w:ascii="Arial" w:hAnsi="Arial" w:cs="Arial"/>
        </w:rPr>
        <w:t xml:space="preserve">This variation is particularly relevant since communicating with influencers involves more than just looking good. A boost in trustworthiness may help diminish worries about hidden commercial motives, expertise may help minimize uncertainty concerning product performance, whereas attractiveness may stimulate attention or aspirational identification. But, where products do not seem to fit, attractiveness could be a poor option and, where recommendations seem to be scripted for the commercial interests, expertise could have limited value. Likewise, lack of sponsorship disclosure, even when the influencer is known or liked, can compromise trust (Kim and Kim, 2021; Schouten, Janssen and Verspaget, 2020; Weismueller et </w:t>
      </w:r>
      <w:r w:rsidRPr="009D1557">
        <w:rPr>
          <w:rFonts w:ascii="Arial" w:hAnsi="Arial" w:cs="Arial"/>
        </w:rPr>
        <w:lastRenderedPageBreak/>
        <w:t>al., 2020). The tensions here indicate that credibility needs to be broken down into separate predictors, and not into a monolithic construct.</w:t>
      </w:r>
    </w:p>
    <w:p w14:paraId="6C699BDB" w14:textId="77777777" w:rsidR="0045335F" w:rsidRPr="009D1557" w:rsidRDefault="008F4F8B" w:rsidP="008F4F8B">
      <w:pPr>
        <w:rPr>
          <w:rFonts w:ascii="Arial" w:hAnsi="Arial" w:cs="Arial"/>
        </w:rPr>
      </w:pPr>
      <w:r w:rsidRPr="009D1557">
        <w:rPr>
          <w:rFonts w:ascii="Arial" w:hAnsi="Arial" w:cs="Arial"/>
        </w:rPr>
        <w:t>A purchase intention is also a suitable, although limited, behavioural outcome. It reflects the attitude towards considering or selecting the recommended product, but it does not necessarily indicate that the product will actually be purchased, as price, availability and perceived behavioural control can get in the way of the purchase (Ajzen, 1991; Dodds, Monroe and Grewal, 1991). However, intention is a useful tool in an analysis as it provides information about if influencer assessments generate a useful consumer response. Therefore, this chapter suggests that the direct effect and the comparative effect of trustworthiness, expertise and attractiveness should be investigated with a specific focus on the Generation Z consumer in the retail market in the UK</w:t>
      </w:r>
      <w:r w:rsidR="0045335F" w:rsidRPr="009D1557">
        <w:rPr>
          <w:rFonts w:ascii="Arial" w:hAnsi="Arial" w:cs="Arial"/>
        </w:rPr>
        <w:t>.</w:t>
      </w:r>
    </w:p>
    <w:p w14:paraId="2A8D0D82" w14:textId="77777777" w:rsidR="0045335F" w:rsidRPr="009D1557" w:rsidRDefault="0045335F" w:rsidP="00551F88">
      <w:pPr>
        <w:pStyle w:val="Heading2"/>
        <w:rPr>
          <w:rFonts w:ascii="Arial" w:hAnsi="Arial" w:cs="Arial"/>
        </w:rPr>
      </w:pPr>
      <w:bookmarkStart w:id="39" w:name="_Toc235544962"/>
      <w:bookmarkStart w:id="40" w:name="h_1_2_UK_Retail_and_Generation_Z"/>
      <w:bookmarkStart w:id="41" w:name="_Toc240403529"/>
      <w:bookmarkStart w:id="42" w:name="_Toc240413772"/>
      <w:bookmarkStart w:id="43" w:name="_Toc241114425"/>
      <w:r w:rsidRPr="009D1557">
        <w:rPr>
          <w:rFonts w:ascii="Arial" w:hAnsi="Arial" w:cs="Arial"/>
        </w:rPr>
        <w:t>1.2 UK Retail and Generation Z Context</w:t>
      </w:r>
      <w:bookmarkEnd w:id="39"/>
      <w:bookmarkEnd w:id="40"/>
      <w:bookmarkEnd w:id="41"/>
      <w:bookmarkEnd w:id="42"/>
      <w:bookmarkEnd w:id="43"/>
    </w:p>
    <w:p w14:paraId="004BEBE7" w14:textId="77777777" w:rsidR="008F4F8B" w:rsidRPr="009D1557" w:rsidRDefault="008F4F8B" w:rsidP="008F4F8B">
      <w:pPr>
        <w:rPr>
          <w:rFonts w:ascii="Arial" w:hAnsi="Arial" w:cs="Arial"/>
        </w:rPr>
      </w:pPr>
      <w:r w:rsidRPr="009D1557">
        <w:rPr>
          <w:rFonts w:ascii="Arial" w:hAnsi="Arial" w:cs="Arial"/>
        </w:rPr>
        <w:t>Generation Z does not have a universally fixed boundary. According to Schroth (2019), Generation Z ranges from 1997 to 2013. In the scope of this dissertation Generation Z will be defined as UK consumers aged between 18-29 years old at the time of the data collection. This age group includes all adults and is close to the more popular contemporary age cut-off for Generation Z.</w:t>
      </w:r>
    </w:p>
    <w:p w14:paraId="7BA5AED1" w14:textId="77777777" w:rsidR="008F4F8B" w:rsidRPr="009D1557" w:rsidRDefault="008F4F8B" w:rsidP="008F4F8B">
      <w:pPr>
        <w:rPr>
          <w:rFonts w:ascii="Arial" w:hAnsi="Arial" w:cs="Arial"/>
        </w:rPr>
      </w:pPr>
      <w:r w:rsidRPr="009D1557">
        <w:rPr>
          <w:rFonts w:ascii="Arial" w:hAnsi="Arial" w:cs="Arial"/>
        </w:rPr>
        <w:t>Social media is an integral part of the product discovery, comparison and discussion of consumption, and this makes generation Z particularly vital for UK retailers. Previous studies have found that influencer content can influence product interest and impulse buying, especially in a retail context that focuses on visual products (Djafarova and Bowes, 2021; Sokolova and Kefi, 2020). But it would be a mistake to assume that Generation Z is “all the same”. Exposure repeatedly can help build familiarity with influencers' content, but can also build persuasion knowledge and scepticism regarding sponsored claims (Friestad and Wright, 1994; Evans et al., 2017).</w:t>
      </w:r>
    </w:p>
    <w:p w14:paraId="1E308715" w14:textId="77777777" w:rsidR="008F4F8B" w:rsidRPr="009D1557" w:rsidRDefault="008F4F8B" w:rsidP="008F4F8B">
      <w:pPr>
        <w:rPr>
          <w:rFonts w:ascii="Arial" w:hAnsi="Arial" w:cs="Arial"/>
        </w:rPr>
      </w:pPr>
      <w:r w:rsidRPr="009D1557">
        <w:rPr>
          <w:rFonts w:ascii="Arial" w:hAnsi="Arial" w:cs="Arial"/>
        </w:rPr>
        <w:t xml:space="preserve">Fashion and social commerce data </w:t>
      </w:r>
      <w:r w:rsidR="00167702" w:rsidRPr="009D1557">
        <w:rPr>
          <w:rFonts w:ascii="Arial" w:hAnsi="Arial" w:cs="Arial"/>
        </w:rPr>
        <w:t>show</w:t>
      </w:r>
      <w:r w:rsidRPr="009D1557">
        <w:rPr>
          <w:rFonts w:ascii="Arial" w:hAnsi="Arial" w:cs="Arial"/>
        </w:rPr>
        <w:t xml:space="preserve"> that younger people are likely to make impulse purchases and become more interested in a product when they see it recommended by someone they can relate to and who is engaging (Djafarova and Bowes, 2021; Sokolova and Kefi, 2020). But sponsorship disclosure muddles this relationship. The disclosure wording has been found to boost advertising recognition </w:t>
      </w:r>
      <w:r w:rsidRPr="009D1557">
        <w:rPr>
          <w:rFonts w:ascii="Arial" w:hAnsi="Arial" w:cs="Arial"/>
        </w:rPr>
        <w:lastRenderedPageBreak/>
        <w:t>and affect attitudes after recognition of the sponsorship, and source credibility can also influence purchase intention even if the sponsorship is recognised (Evans et al., 2017; Weismueller et al., 2020). While there may be increased transparency with disclosure, it can also stir up scepticism: retail effectiveness will be shaped by whether credibility prevails over commercial recognition.</w:t>
      </w:r>
    </w:p>
    <w:p w14:paraId="46BAFBEF" w14:textId="77777777" w:rsidR="0045335F" w:rsidRPr="009D1557" w:rsidRDefault="00EF0BC6" w:rsidP="00EF0BC6">
      <w:pPr>
        <w:rPr>
          <w:rFonts w:ascii="Arial" w:hAnsi="Arial" w:cs="Arial"/>
        </w:rPr>
      </w:pPr>
      <w:r w:rsidRPr="009D1557">
        <w:rPr>
          <w:rFonts w:ascii="Arial" w:hAnsi="Arial" w:cs="Arial"/>
        </w:rPr>
        <w:t>The UK retail setting is therefore not simply another geographical location. It comprises a mix of high social media consumption, advanced advertising regulation, and commercially savvy consumers. This context makes it a big challenge to determine whether the trustworthiness, expertise and appeal of influencers still command influence when consumers know that recommendations can be bought. It also gives an interesting context in which to consider what aspect of credibility has the greatest practical utility for retailers.</w:t>
      </w:r>
    </w:p>
    <w:p w14:paraId="0E5FC85C" w14:textId="77777777" w:rsidR="0045335F" w:rsidRPr="009D1557" w:rsidRDefault="0045335F" w:rsidP="00551F88">
      <w:pPr>
        <w:pStyle w:val="Heading2"/>
        <w:rPr>
          <w:rFonts w:ascii="Arial" w:hAnsi="Arial" w:cs="Arial"/>
        </w:rPr>
      </w:pPr>
      <w:bookmarkStart w:id="44" w:name="_Toc235544963"/>
      <w:bookmarkStart w:id="45" w:name="h_1_3_Research_Problem"/>
      <w:bookmarkStart w:id="46" w:name="_Toc240403530"/>
      <w:bookmarkStart w:id="47" w:name="_Toc240413773"/>
      <w:bookmarkStart w:id="48" w:name="_Toc241114426"/>
      <w:r w:rsidRPr="009D1557">
        <w:rPr>
          <w:rFonts w:ascii="Arial" w:hAnsi="Arial" w:cs="Arial"/>
        </w:rPr>
        <w:t>1.3 Research Problem</w:t>
      </w:r>
      <w:bookmarkEnd w:id="44"/>
      <w:bookmarkEnd w:id="45"/>
      <w:bookmarkEnd w:id="46"/>
      <w:bookmarkEnd w:id="47"/>
      <w:bookmarkEnd w:id="48"/>
    </w:p>
    <w:p w14:paraId="0B961E4F" w14:textId="77777777" w:rsidR="00EF0BC6" w:rsidRPr="009D1557" w:rsidRDefault="00EF0BC6" w:rsidP="00EF0BC6">
      <w:pPr>
        <w:rPr>
          <w:rFonts w:ascii="Arial" w:hAnsi="Arial" w:cs="Arial"/>
        </w:rPr>
      </w:pPr>
      <w:r w:rsidRPr="009D1557">
        <w:rPr>
          <w:rFonts w:ascii="Arial" w:hAnsi="Arial" w:cs="Arial"/>
        </w:rPr>
        <w:t>The central research question is not about the lack of scholarly attention to influencer marketing. The problem is that the current evidence is inadequate to explain which credibility dimension has the greatest impact on purchase intention among UK Generation Z retail consumers. There are many studies that prove that influencer credibility is linked to behavioural outcome, usually relating to aggregated credibility, indirect mechanisms, or a specific sector (Lou and Yuan, 2019; Saima and Khan, 2021; Shoukat, Selem and Shah, 2023). This type of findings shows relevance but does not answer the question of the comparative contribution of trustworthiness and expertise and attractiveness.</w:t>
      </w:r>
    </w:p>
    <w:p w14:paraId="1915689C" w14:textId="77777777" w:rsidR="00EF0BC6" w:rsidRPr="009D1557" w:rsidRDefault="00EF0BC6" w:rsidP="00EF0BC6">
      <w:pPr>
        <w:rPr>
          <w:rFonts w:ascii="Arial" w:hAnsi="Arial" w:cs="Arial"/>
        </w:rPr>
      </w:pPr>
      <w:r w:rsidRPr="009D1557">
        <w:rPr>
          <w:rFonts w:ascii="Arial" w:hAnsi="Arial" w:cs="Arial"/>
        </w:rPr>
        <w:t>The second problem is the contextual transferability. The literature review revealed that the study of the influence of social media actors in the fashion sector, aesthetic dermatology, cosmetics and sustainable production and emerging markets does not necessarily apply directly to the broader retail market in the United Kingdom (UK) (Chetioui, Benlafqih and Lebdaoui, 2020; AlFarraj et al., 2021; dos Santos et al., 2023; Zeqiri et al., 2026). Judgement of credibility may change as a result of product involvement, cultural expectations, disclosure practices and consumer experience. Therefore, general statements on Generation Z based on differing age profiles, countries and/or narrowly defined product categories should be used with caution.</w:t>
      </w:r>
    </w:p>
    <w:p w14:paraId="655AED14" w14:textId="77777777" w:rsidR="00EF0BC6" w:rsidRPr="009D1557" w:rsidRDefault="00EF0BC6" w:rsidP="00EF0BC6">
      <w:pPr>
        <w:rPr>
          <w:rFonts w:ascii="Arial" w:hAnsi="Arial" w:cs="Arial"/>
        </w:rPr>
      </w:pPr>
      <w:r w:rsidRPr="009D1557">
        <w:rPr>
          <w:rFonts w:ascii="Arial" w:hAnsi="Arial" w:cs="Arial"/>
        </w:rPr>
        <w:lastRenderedPageBreak/>
        <w:t>The third problem is theoretical and methodological. Source Credibility Theory suggests three dimensions, but numerous recent works are adding a new dimension with the inclusion of parasocial relationships, brand attachment, congruence, authenticity or mediation pathways (Ashraf, Hameed and Saeed, 2023; Chen and Lu, 2024; Belanche et al., 2021b). These models are useful for enriching the explanation, but can mask the more basic management question: what is the direct predictive contribution of which credibility attribute? Furthermore, the lack of consistency in construct definitions and measurements across studies makes it difficult to compare across studies (Vrontis et al., 2021; Masuda, Han and Lee, 2022).</w:t>
      </w:r>
    </w:p>
    <w:p w14:paraId="6C46123F" w14:textId="77777777" w:rsidR="0045335F" w:rsidRPr="009D1557" w:rsidRDefault="00EF0BC6" w:rsidP="00EF0BC6">
      <w:pPr>
        <w:rPr>
          <w:rFonts w:ascii="Arial" w:hAnsi="Arial" w:cs="Arial"/>
        </w:rPr>
      </w:pPr>
      <w:r w:rsidRPr="009D1557">
        <w:rPr>
          <w:rFonts w:ascii="Arial" w:hAnsi="Arial" w:cs="Arial"/>
        </w:rPr>
        <w:t>Investigation is thus required as UK retailers could spend on the looky-loos, if the trust or product knowledge of the influencer is more important. If trustworthy is dominant without direct comparison, the opposite scenario, that of making weak selection decisions as well, is also possible. This issue can be overcome with the use of a focused regression model that estimates the independent contribution of each credibility dimension, while accounting for other dimensions. This is not a problem of a lack of research on influencer marketing but a lack of context-specific and comparative evidence</w:t>
      </w:r>
      <w:r w:rsidR="0045335F" w:rsidRPr="009D1557">
        <w:rPr>
          <w:rFonts w:ascii="Arial" w:hAnsi="Arial" w:cs="Arial"/>
        </w:rPr>
        <w:t>.</w:t>
      </w:r>
    </w:p>
    <w:p w14:paraId="5736F000" w14:textId="77777777" w:rsidR="0045335F" w:rsidRPr="009D1557" w:rsidRDefault="0045335F" w:rsidP="00551F88">
      <w:pPr>
        <w:pStyle w:val="Heading2"/>
        <w:rPr>
          <w:rFonts w:ascii="Arial" w:hAnsi="Arial" w:cs="Arial"/>
        </w:rPr>
      </w:pPr>
      <w:bookmarkStart w:id="49" w:name="_Toc235544964"/>
      <w:bookmarkStart w:id="50" w:name="h_1_4_Research_Rationale_and_Sig"/>
      <w:bookmarkStart w:id="51" w:name="_Toc240403531"/>
      <w:bookmarkStart w:id="52" w:name="_Toc240413774"/>
      <w:bookmarkStart w:id="53" w:name="_Toc241114427"/>
      <w:r w:rsidRPr="009D1557">
        <w:rPr>
          <w:rFonts w:ascii="Arial" w:hAnsi="Arial" w:cs="Arial"/>
        </w:rPr>
        <w:t>1.4 Research Rationale and Significance</w:t>
      </w:r>
      <w:bookmarkEnd w:id="49"/>
      <w:bookmarkEnd w:id="50"/>
      <w:bookmarkEnd w:id="51"/>
      <w:bookmarkEnd w:id="52"/>
      <w:bookmarkEnd w:id="53"/>
    </w:p>
    <w:p w14:paraId="71A2063D" w14:textId="77777777" w:rsidR="00EF0BC6" w:rsidRPr="009D1557" w:rsidRDefault="00EF0BC6" w:rsidP="00EF0BC6">
      <w:pPr>
        <w:rPr>
          <w:rFonts w:ascii="Arial" w:hAnsi="Arial" w:cs="Arial"/>
        </w:rPr>
      </w:pPr>
      <w:r w:rsidRPr="009D1557">
        <w:rPr>
          <w:rFonts w:ascii="Arial" w:hAnsi="Arial" w:cs="Arial"/>
        </w:rPr>
        <w:t>Academically, the study is justified because the study tests the core dimensions of the Source Credibility Theory in a population and context that can change persuasive responses due to commercial awareness. It also helps the Theory of Planned Behaviour in which purchase intention is the behavioural outcome that requires the evaluations of the influencers to be commercially significant (Ohanian, 1990; Ajzen, 1991). The separation of the credibility dimensions allows the study to tease out whether the theoretical framework developed is equally applicable in today's social media retailing.</w:t>
      </w:r>
    </w:p>
    <w:p w14:paraId="6FD654FB" w14:textId="77777777" w:rsidR="0045335F" w:rsidRPr="009D1557" w:rsidRDefault="00EF0BC6" w:rsidP="00EF0BC6">
      <w:pPr>
        <w:rPr>
          <w:rFonts w:ascii="Arial" w:hAnsi="Arial" w:cs="Arial"/>
        </w:rPr>
      </w:pPr>
      <w:r w:rsidRPr="009D1557">
        <w:rPr>
          <w:rFonts w:ascii="Arial" w:hAnsi="Arial" w:cs="Arial"/>
        </w:rPr>
        <w:t xml:space="preserve">The practical significance concerns influencer selection and campaign design. Retailers might use follower numbers, likes/dislikes or points of appearance or interaction, but these metrics don't necessarily tell you if audiences believe the influencer is honest or competent. Evidence of relative predictive strength can assist in making more defensible decisions on partnership and content briefing and </w:t>
      </w:r>
      <w:r w:rsidRPr="009D1557">
        <w:rPr>
          <w:rFonts w:ascii="Arial" w:hAnsi="Arial" w:cs="Arial"/>
        </w:rPr>
        <w:lastRenderedPageBreak/>
        <w:t>disclosure practices (Belanche et al., 2021a; Dhun and Dangi, 2023). The results could also give influencers guidance on maintaining credibility based on the attributes that might be compromised when commercial content is sent out to weaken audience trust</w:t>
      </w:r>
      <w:r w:rsidR="0045335F" w:rsidRPr="009D1557">
        <w:rPr>
          <w:rFonts w:ascii="Arial" w:hAnsi="Arial" w:cs="Arial"/>
        </w:rPr>
        <w:t>.</w:t>
      </w:r>
    </w:p>
    <w:p w14:paraId="0C872715" w14:textId="77777777" w:rsidR="0045335F" w:rsidRPr="009D1557" w:rsidRDefault="0045335F" w:rsidP="00551F88">
      <w:pPr>
        <w:pStyle w:val="Heading2"/>
        <w:rPr>
          <w:rFonts w:ascii="Arial" w:hAnsi="Arial" w:cs="Arial"/>
        </w:rPr>
      </w:pPr>
      <w:bookmarkStart w:id="54" w:name="_Toc235544965"/>
      <w:bookmarkStart w:id="55" w:name="h_1_5_Research_Aim__Objectives_a"/>
      <w:bookmarkStart w:id="56" w:name="_Toc240403532"/>
      <w:bookmarkStart w:id="57" w:name="_Toc240413775"/>
      <w:bookmarkStart w:id="58" w:name="_Toc241114428"/>
      <w:r w:rsidRPr="009D1557">
        <w:rPr>
          <w:rFonts w:ascii="Arial" w:hAnsi="Arial" w:cs="Arial"/>
        </w:rPr>
        <w:t>1.5 Research Aim, Objectives and Questions</w:t>
      </w:r>
      <w:bookmarkEnd w:id="54"/>
      <w:bookmarkEnd w:id="55"/>
      <w:bookmarkEnd w:id="56"/>
      <w:bookmarkEnd w:id="57"/>
      <w:bookmarkEnd w:id="58"/>
    </w:p>
    <w:p w14:paraId="37F31AE2" w14:textId="77777777" w:rsidR="0045335F" w:rsidRPr="009D1557" w:rsidRDefault="0045335F" w:rsidP="008F4F8B">
      <w:pPr>
        <w:pStyle w:val="Heading3"/>
        <w:rPr>
          <w:rFonts w:ascii="Arial" w:hAnsi="Arial" w:cs="Arial"/>
        </w:rPr>
      </w:pPr>
      <w:bookmarkStart w:id="59" w:name="_Toc235544966"/>
      <w:bookmarkStart w:id="60" w:name="h_Research_Aim"/>
      <w:bookmarkStart w:id="61" w:name="_Toc240413776"/>
      <w:bookmarkStart w:id="62" w:name="_Toc241114429"/>
      <w:r w:rsidRPr="009D1557">
        <w:rPr>
          <w:rFonts w:ascii="Arial" w:hAnsi="Arial" w:cs="Arial"/>
        </w:rPr>
        <w:t>Research Aim</w:t>
      </w:r>
      <w:bookmarkEnd w:id="59"/>
      <w:bookmarkEnd w:id="60"/>
      <w:bookmarkEnd w:id="61"/>
      <w:bookmarkEnd w:id="62"/>
    </w:p>
    <w:p w14:paraId="045B2A2B" w14:textId="77777777" w:rsidR="0045335F" w:rsidRPr="009D1557" w:rsidRDefault="0045335F" w:rsidP="0045335F">
      <w:pPr>
        <w:rPr>
          <w:rFonts w:ascii="Arial" w:hAnsi="Arial" w:cs="Arial"/>
        </w:rPr>
      </w:pPr>
      <w:r w:rsidRPr="009D1557">
        <w:rPr>
          <w:rFonts w:ascii="Arial" w:hAnsi="Arial" w:cs="Arial"/>
        </w:rPr>
        <w:t>The research aims to examine the influence of social media influencer credibility dimensions on purchase intention among Generation Z consumers in the UK retail sector.</w:t>
      </w:r>
    </w:p>
    <w:p w14:paraId="386D73D6" w14:textId="77777777" w:rsidR="0045335F" w:rsidRPr="009D1557" w:rsidRDefault="0045335F" w:rsidP="008F4F8B">
      <w:pPr>
        <w:pStyle w:val="Heading3"/>
        <w:rPr>
          <w:rFonts w:ascii="Arial" w:hAnsi="Arial" w:cs="Arial"/>
        </w:rPr>
      </w:pPr>
      <w:bookmarkStart w:id="63" w:name="_Toc235544967"/>
      <w:bookmarkStart w:id="64" w:name="h_Research_Objectives"/>
      <w:bookmarkStart w:id="65" w:name="_Toc240413777"/>
      <w:bookmarkStart w:id="66" w:name="_Toc241114430"/>
      <w:r w:rsidRPr="009D1557">
        <w:rPr>
          <w:rFonts w:ascii="Arial" w:hAnsi="Arial" w:cs="Arial"/>
        </w:rPr>
        <w:t>Research Objectives</w:t>
      </w:r>
      <w:bookmarkEnd w:id="63"/>
      <w:bookmarkEnd w:id="64"/>
      <w:bookmarkEnd w:id="65"/>
      <w:bookmarkEnd w:id="66"/>
    </w:p>
    <w:p w14:paraId="5A01A5C4" w14:textId="77777777" w:rsidR="0045335F" w:rsidRPr="009D1557" w:rsidRDefault="0045335F" w:rsidP="00EF0BC6">
      <w:pPr>
        <w:pStyle w:val="ListParagraph"/>
        <w:numPr>
          <w:ilvl w:val="0"/>
          <w:numId w:val="15"/>
        </w:numPr>
        <w:rPr>
          <w:rFonts w:ascii="Arial" w:hAnsi="Arial" w:cs="Arial"/>
        </w:rPr>
      </w:pPr>
      <w:r w:rsidRPr="009D1557">
        <w:rPr>
          <w:rFonts w:ascii="Arial" w:hAnsi="Arial" w:cs="Arial"/>
        </w:rPr>
        <w:t>To examine the influence of influencer trustworthiness on purchase intention among UK Generation Z retail consumers.</w:t>
      </w:r>
    </w:p>
    <w:p w14:paraId="0C4145EB" w14:textId="77777777" w:rsidR="0045335F" w:rsidRPr="009D1557" w:rsidRDefault="0045335F" w:rsidP="00EF0BC6">
      <w:pPr>
        <w:pStyle w:val="ListParagraph"/>
        <w:numPr>
          <w:ilvl w:val="0"/>
          <w:numId w:val="15"/>
        </w:numPr>
        <w:rPr>
          <w:rFonts w:ascii="Arial" w:hAnsi="Arial" w:cs="Arial"/>
        </w:rPr>
      </w:pPr>
      <w:r w:rsidRPr="009D1557">
        <w:rPr>
          <w:rFonts w:ascii="Arial" w:hAnsi="Arial" w:cs="Arial"/>
        </w:rPr>
        <w:t>To examine the influence of influencer expertise and attractiveness on purchase intention among UK Generation Z retail consumers.</w:t>
      </w:r>
    </w:p>
    <w:p w14:paraId="3F24098F" w14:textId="77777777" w:rsidR="0045335F" w:rsidRPr="009D1557" w:rsidRDefault="0045335F" w:rsidP="00EF0BC6">
      <w:pPr>
        <w:pStyle w:val="ListParagraph"/>
        <w:numPr>
          <w:ilvl w:val="0"/>
          <w:numId w:val="15"/>
        </w:numPr>
        <w:rPr>
          <w:rFonts w:ascii="Arial" w:hAnsi="Arial" w:cs="Arial"/>
        </w:rPr>
      </w:pPr>
      <w:r w:rsidRPr="009D1557">
        <w:rPr>
          <w:rFonts w:ascii="Arial" w:hAnsi="Arial" w:cs="Arial"/>
        </w:rPr>
        <w:t>To determine which influencer credibility dimension most strongly predicts purchase intention among UK Generation Z retail consumers.</w:t>
      </w:r>
    </w:p>
    <w:p w14:paraId="648F8DD6" w14:textId="77777777" w:rsidR="0045335F" w:rsidRPr="009D1557" w:rsidRDefault="0045335F" w:rsidP="008F4F8B">
      <w:pPr>
        <w:pStyle w:val="Heading3"/>
        <w:rPr>
          <w:rFonts w:ascii="Arial" w:hAnsi="Arial" w:cs="Arial"/>
        </w:rPr>
      </w:pPr>
      <w:bookmarkStart w:id="67" w:name="_Toc235544968"/>
      <w:bookmarkStart w:id="68" w:name="h_Research_Questions"/>
      <w:bookmarkStart w:id="69" w:name="_Toc240413778"/>
      <w:bookmarkStart w:id="70" w:name="_Toc241114431"/>
      <w:r w:rsidRPr="009D1557">
        <w:rPr>
          <w:rFonts w:ascii="Arial" w:hAnsi="Arial" w:cs="Arial"/>
        </w:rPr>
        <w:t>Research Questions</w:t>
      </w:r>
      <w:bookmarkEnd w:id="67"/>
      <w:bookmarkEnd w:id="68"/>
      <w:bookmarkEnd w:id="69"/>
      <w:bookmarkEnd w:id="70"/>
    </w:p>
    <w:p w14:paraId="7241313E" w14:textId="77777777" w:rsidR="0045335F" w:rsidRPr="009D1557" w:rsidRDefault="0045335F" w:rsidP="00EF0BC6">
      <w:pPr>
        <w:pStyle w:val="ListParagraph"/>
        <w:numPr>
          <w:ilvl w:val="0"/>
          <w:numId w:val="17"/>
        </w:numPr>
        <w:rPr>
          <w:rFonts w:ascii="Arial" w:hAnsi="Arial" w:cs="Arial"/>
        </w:rPr>
      </w:pPr>
      <w:r w:rsidRPr="009D1557">
        <w:rPr>
          <w:rFonts w:ascii="Arial" w:hAnsi="Arial" w:cs="Arial"/>
        </w:rPr>
        <w:t>How does influencer trustworthiness influence purchase intention among UK Generation Z retail consumers?</w:t>
      </w:r>
    </w:p>
    <w:p w14:paraId="4A0B03F2" w14:textId="77777777" w:rsidR="0045335F" w:rsidRPr="009D1557" w:rsidRDefault="0045335F" w:rsidP="00EF0BC6">
      <w:pPr>
        <w:pStyle w:val="ListParagraph"/>
        <w:numPr>
          <w:ilvl w:val="0"/>
          <w:numId w:val="17"/>
        </w:numPr>
        <w:rPr>
          <w:rFonts w:ascii="Arial" w:hAnsi="Arial" w:cs="Arial"/>
        </w:rPr>
      </w:pPr>
      <w:r w:rsidRPr="009D1557">
        <w:rPr>
          <w:rFonts w:ascii="Arial" w:hAnsi="Arial" w:cs="Arial"/>
        </w:rPr>
        <w:t>How do influencer expertise and attractiveness influence purchase intention among UK Generation Z retail consumers?</w:t>
      </w:r>
    </w:p>
    <w:p w14:paraId="23A32E76" w14:textId="77777777" w:rsidR="0045335F" w:rsidRPr="009D1557" w:rsidRDefault="0045335F" w:rsidP="00EF0BC6">
      <w:pPr>
        <w:pStyle w:val="ListParagraph"/>
        <w:numPr>
          <w:ilvl w:val="0"/>
          <w:numId w:val="17"/>
        </w:numPr>
        <w:rPr>
          <w:rFonts w:ascii="Arial" w:hAnsi="Arial" w:cs="Arial"/>
        </w:rPr>
      </w:pPr>
      <w:r w:rsidRPr="009D1557">
        <w:rPr>
          <w:rFonts w:ascii="Arial" w:hAnsi="Arial" w:cs="Arial"/>
        </w:rPr>
        <w:t>Which influencer credibility dimension is the strongest predictor of purchase intention among UK Generation Z retail consumers?</w:t>
      </w:r>
    </w:p>
    <w:p w14:paraId="463A2CA6" w14:textId="77777777" w:rsidR="008F4F8B" w:rsidRPr="009D1557" w:rsidRDefault="008F4F8B" w:rsidP="008F4F8B">
      <w:pPr>
        <w:pStyle w:val="Heading3"/>
        <w:rPr>
          <w:rFonts w:ascii="Arial" w:hAnsi="Arial" w:cs="Arial"/>
        </w:rPr>
      </w:pPr>
      <w:bookmarkStart w:id="71" w:name="_Toc240413779"/>
      <w:bookmarkStart w:id="72" w:name="_Toc241114432"/>
      <w:r w:rsidRPr="009D1557">
        <w:rPr>
          <w:rFonts w:ascii="Arial" w:hAnsi="Arial" w:cs="Arial"/>
        </w:rPr>
        <w:t>Research Hypotheses</w:t>
      </w:r>
      <w:bookmarkEnd w:id="71"/>
      <w:bookmarkEnd w:id="72"/>
    </w:p>
    <w:p w14:paraId="40CFB698" w14:textId="77777777" w:rsidR="0045335F" w:rsidRPr="009D1557" w:rsidRDefault="0045335F" w:rsidP="0045335F">
      <w:pPr>
        <w:rPr>
          <w:rFonts w:ascii="Arial" w:hAnsi="Arial" w:cs="Arial"/>
        </w:rPr>
      </w:pPr>
      <w:r w:rsidRPr="009D1557">
        <w:rPr>
          <w:rFonts w:ascii="Arial" w:hAnsi="Arial" w:cs="Arial"/>
        </w:rPr>
        <w:t>The study tests four hypotheses. Hypothesis H1 proposes that influencer trustworthiness has a significant positive influence on purchase intention. Hypothesis H2A proposes that influencer expertise has a significant positive influence on purchase intention. Hypothesis H2B proposes that influencer attractiveness has a significant positive influence on purchase intention. Hypothesis H3 proposes that trustworthiness will be the strongest positive predictor of purchase intention compared with expertise and attractiveness.</w:t>
      </w:r>
    </w:p>
    <w:p w14:paraId="7B9CBA55" w14:textId="77777777" w:rsidR="0045335F" w:rsidRPr="009D1557" w:rsidRDefault="0045335F" w:rsidP="00551F88">
      <w:pPr>
        <w:pStyle w:val="Heading2"/>
        <w:rPr>
          <w:rFonts w:ascii="Arial" w:hAnsi="Arial" w:cs="Arial"/>
        </w:rPr>
      </w:pPr>
      <w:bookmarkStart w:id="73" w:name="_Toc235544969"/>
      <w:bookmarkStart w:id="74" w:name="h_1_6_Scope_and_Key_Definitions"/>
      <w:bookmarkStart w:id="75" w:name="_Toc240403533"/>
      <w:bookmarkStart w:id="76" w:name="_Toc240413780"/>
      <w:bookmarkStart w:id="77" w:name="_Toc241114433"/>
      <w:r w:rsidRPr="009D1557">
        <w:rPr>
          <w:rFonts w:ascii="Arial" w:hAnsi="Arial" w:cs="Arial"/>
        </w:rPr>
        <w:lastRenderedPageBreak/>
        <w:t>1.6 Scope and Key Definitions</w:t>
      </w:r>
      <w:bookmarkEnd w:id="73"/>
      <w:bookmarkEnd w:id="74"/>
      <w:bookmarkEnd w:id="75"/>
      <w:bookmarkEnd w:id="76"/>
      <w:bookmarkEnd w:id="77"/>
    </w:p>
    <w:p w14:paraId="46A55C45" w14:textId="77777777" w:rsidR="0045335F" w:rsidRPr="009D1557" w:rsidRDefault="00EF0BC6" w:rsidP="00EF0BC6">
      <w:pPr>
        <w:rPr>
          <w:rFonts w:ascii="Arial" w:hAnsi="Arial" w:cs="Arial"/>
        </w:rPr>
      </w:pPr>
      <w:r w:rsidRPr="009D1557">
        <w:rPr>
          <w:rFonts w:ascii="Arial" w:hAnsi="Arial" w:cs="Arial"/>
        </w:rPr>
        <w:t>This research examines the social media use and exposure to retail product promotion by influencers among individuals aged 18 to 29 in the United Kingdom. Retail products consist of fashion, beauty, electronics, food, homeware and lifestyle products. Trustworthiness is one of the measures that indicate how honest, sincere and reliable a person is. Expertise relates to knowledge and competence that are perceived and attractiveness relates to how appealing, stylish and likeable the person is. Purchase intention is the willingness or probability to purchase a retail product recommended by an influencer (Ohanian 1990; Dodds, Monroe &amp; Grewal 1991)</w:t>
      </w:r>
      <w:r w:rsidR="0045335F" w:rsidRPr="009D1557">
        <w:rPr>
          <w:rFonts w:ascii="Arial" w:hAnsi="Arial" w:cs="Arial"/>
        </w:rPr>
        <w:t>.</w:t>
      </w:r>
    </w:p>
    <w:p w14:paraId="50D1939D" w14:textId="77777777" w:rsidR="0045335F" w:rsidRPr="009D1557" w:rsidRDefault="0045335F" w:rsidP="00551F88">
      <w:pPr>
        <w:pStyle w:val="Heading2"/>
        <w:rPr>
          <w:rFonts w:ascii="Arial" w:hAnsi="Arial" w:cs="Arial"/>
        </w:rPr>
      </w:pPr>
      <w:bookmarkStart w:id="78" w:name="_Toc235544970"/>
      <w:bookmarkStart w:id="79" w:name="h_1_7_Dissertation_Structure"/>
      <w:bookmarkStart w:id="80" w:name="_Toc240403534"/>
      <w:bookmarkStart w:id="81" w:name="_Toc240413781"/>
      <w:bookmarkStart w:id="82" w:name="_Toc241114434"/>
      <w:r w:rsidRPr="009D1557">
        <w:rPr>
          <w:rFonts w:ascii="Arial" w:hAnsi="Arial" w:cs="Arial"/>
        </w:rPr>
        <w:t>1.7 Dissertation Structure</w:t>
      </w:r>
      <w:bookmarkEnd w:id="78"/>
      <w:bookmarkEnd w:id="79"/>
      <w:bookmarkEnd w:id="80"/>
      <w:bookmarkEnd w:id="81"/>
      <w:bookmarkEnd w:id="82"/>
    </w:p>
    <w:p w14:paraId="1318D1FE" w14:textId="77777777" w:rsidR="00E1686C" w:rsidRPr="009D1557" w:rsidRDefault="00EF0BC6" w:rsidP="00EF0BC6">
      <w:pPr>
        <w:rPr>
          <w:rFonts w:ascii="Arial" w:hAnsi="Arial" w:cs="Arial"/>
        </w:rPr>
      </w:pPr>
      <w:r w:rsidRPr="009D1557">
        <w:rPr>
          <w:rFonts w:ascii="Arial" w:hAnsi="Arial" w:cs="Arial"/>
        </w:rPr>
        <w:t>Chapter 2 critically reviews theory and empirical evidence, and then presents the theoretical framework, conceptual framework and hypothesis, and research gap. Chapter 3 justifies the research design through a structured sequence covering philosophy, approach, design, sampling, data collection and analysis. Chapter 4 presents data screening, descriptive and inferential results. The results are interpreted in the light of theory and previous research in chapter 5. The research questions, contributions and recommendations are addressed and limitations and future research directions are discussed in Chapter 6</w:t>
      </w:r>
      <w:r w:rsidR="0045335F" w:rsidRPr="009D1557">
        <w:rPr>
          <w:rFonts w:ascii="Arial" w:hAnsi="Arial" w:cs="Arial"/>
        </w:rPr>
        <w:t>.</w:t>
      </w:r>
    </w:p>
    <w:p w14:paraId="3A3CBC97" w14:textId="77777777" w:rsidR="0045335F" w:rsidRPr="009D1557" w:rsidRDefault="0045335F">
      <w:pPr>
        <w:spacing w:after="200" w:line="276" w:lineRule="auto"/>
        <w:jc w:val="left"/>
        <w:rPr>
          <w:rFonts w:ascii="Arial" w:eastAsiaTheme="majorEastAsia" w:hAnsi="Arial" w:cs="Arial"/>
          <w:b/>
          <w:bCs/>
          <w:sz w:val="32"/>
          <w:szCs w:val="28"/>
        </w:rPr>
      </w:pPr>
      <w:bookmarkStart w:id="83" w:name="_Toc235547635"/>
      <w:r w:rsidRPr="009D1557">
        <w:rPr>
          <w:rFonts w:ascii="Arial" w:hAnsi="Arial" w:cs="Arial"/>
        </w:rPr>
        <w:br w:type="page"/>
      </w:r>
    </w:p>
    <w:p w14:paraId="471BB2FD" w14:textId="77777777" w:rsidR="0045335F" w:rsidRPr="009D1557" w:rsidRDefault="0045335F" w:rsidP="005325B8">
      <w:pPr>
        <w:pStyle w:val="Heading1"/>
        <w:rPr>
          <w:rFonts w:ascii="Arial" w:hAnsi="Arial" w:cs="Arial"/>
          <w:color w:val="auto"/>
        </w:rPr>
      </w:pPr>
      <w:bookmarkStart w:id="84" w:name="h_CHAPTER_TWO__LITERATURE_REVIEW"/>
      <w:bookmarkStart w:id="85" w:name="_Toc240403535"/>
      <w:bookmarkStart w:id="86" w:name="_Toc240413782"/>
      <w:bookmarkStart w:id="87" w:name="_Toc241114435"/>
      <w:bookmarkEnd w:id="83"/>
      <w:r w:rsidRPr="009D1557">
        <w:rPr>
          <w:rFonts w:ascii="Arial" w:hAnsi="Arial" w:cs="Arial"/>
          <w:color w:val="auto"/>
        </w:rPr>
        <w:lastRenderedPageBreak/>
        <w:t>CHAPTER TWO: LITERATURE REVIEW</w:t>
      </w:r>
      <w:bookmarkEnd w:id="84"/>
      <w:bookmarkEnd w:id="85"/>
      <w:bookmarkEnd w:id="86"/>
      <w:bookmarkEnd w:id="87"/>
    </w:p>
    <w:p w14:paraId="0CAE6E5A" w14:textId="77777777" w:rsidR="0045335F" w:rsidRPr="009D1557" w:rsidRDefault="0045335F" w:rsidP="00551F88">
      <w:pPr>
        <w:pStyle w:val="Heading2"/>
        <w:rPr>
          <w:rFonts w:ascii="Arial" w:hAnsi="Arial" w:cs="Arial"/>
        </w:rPr>
      </w:pPr>
      <w:bookmarkStart w:id="88" w:name="h_2_1_Introduction"/>
      <w:bookmarkStart w:id="89" w:name="_Toc240403536"/>
      <w:bookmarkStart w:id="90" w:name="_Toc240413783"/>
      <w:bookmarkStart w:id="91" w:name="_Toc241114436"/>
      <w:r w:rsidRPr="009D1557">
        <w:rPr>
          <w:rFonts w:ascii="Arial" w:hAnsi="Arial" w:cs="Arial"/>
        </w:rPr>
        <w:t>2.1 Introduction</w:t>
      </w:r>
      <w:bookmarkEnd w:id="88"/>
      <w:bookmarkEnd w:id="89"/>
      <w:bookmarkEnd w:id="90"/>
      <w:bookmarkEnd w:id="91"/>
    </w:p>
    <w:p w14:paraId="1ACC2F64" w14:textId="77777777" w:rsidR="0045335F" w:rsidRPr="009D1557" w:rsidRDefault="00EF0BC6" w:rsidP="00EF0BC6">
      <w:pPr>
        <w:keepLines/>
        <w:rPr>
          <w:rFonts w:ascii="Arial" w:hAnsi="Arial" w:cs="Arial"/>
        </w:rPr>
      </w:pPr>
      <w:r w:rsidRPr="009D1557">
        <w:rPr>
          <w:rFonts w:ascii="Arial" w:hAnsi="Arial" w:cs="Arial"/>
        </w:rPr>
        <w:t>This chapter critically reviews literature addressing the impact of social media influencer credibility on purchase intention amongst GenZ consumers in the UK retail sector. It starts with a thematic critical review of influencer marketing, Generation Z consumption, trustworthiness, expertise, attractiveness, purchase intention and contextual conditions. The chapter then assesses the theoretical framework and then offers the conceptual framework and hypotheses. It ends with a review of the contextual, population, construct and methodological gaps in the research which warrant the primary quantitative study</w:t>
      </w:r>
      <w:r w:rsidR="0045335F" w:rsidRPr="009D1557">
        <w:rPr>
          <w:rFonts w:ascii="Arial" w:hAnsi="Arial" w:cs="Arial"/>
        </w:rPr>
        <w:t>.</w:t>
      </w:r>
    </w:p>
    <w:p w14:paraId="2642C7C0" w14:textId="77777777" w:rsidR="0045335F" w:rsidRPr="009D1557" w:rsidRDefault="0045335F" w:rsidP="00551F88">
      <w:pPr>
        <w:pStyle w:val="Heading2"/>
        <w:rPr>
          <w:rFonts w:ascii="Arial" w:hAnsi="Arial" w:cs="Arial"/>
        </w:rPr>
      </w:pPr>
      <w:bookmarkStart w:id="92" w:name="h_2_2_Critical_Review_of_Influen"/>
      <w:bookmarkStart w:id="93" w:name="_Toc240403537"/>
      <w:bookmarkStart w:id="94" w:name="_Toc240413784"/>
      <w:bookmarkStart w:id="95" w:name="_Toc241114437"/>
      <w:r w:rsidRPr="009D1557">
        <w:rPr>
          <w:rFonts w:ascii="Arial" w:hAnsi="Arial" w:cs="Arial"/>
        </w:rPr>
        <w:t>2.2 Critical Review of Influencer Marketing and Credibility Literature</w:t>
      </w:r>
      <w:bookmarkEnd w:id="92"/>
      <w:bookmarkEnd w:id="93"/>
      <w:bookmarkEnd w:id="94"/>
      <w:bookmarkEnd w:id="95"/>
    </w:p>
    <w:p w14:paraId="6AF5E1F8" w14:textId="77777777" w:rsidR="009D5023" w:rsidRPr="009D1557" w:rsidRDefault="0078058C" w:rsidP="008F4F8B">
      <w:pPr>
        <w:pStyle w:val="Heading3"/>
        <w:rPr>
          <w:rFonts w:ascii="Arial" w:hAnsi="Arial" w:cs="Arial"/>
        </w:rPr>
      </w:pPr>
      <w:bookmarkStart w:id="96" w:name="h_2_2_1_Influencer_Marketing__Re"/>
      <w:bookmarkStart w:id="97" w:name="_Toc240413785"/>
      <w:bookmarkStart w:id="98" w:name="_Toc241114438"/>
      <w:r w:rsidRPr="009D1557">
        <w:rPr>
          <w:rFonts w:ascii="Arial" w:hAnsi="Arial" w:cs="Arial"/>
        </w:rPr>
        <w:t>2.2.1 Influencer Marketing, Retail Communication and Generation Z</w:t>
      </w:r>
      <w:bookmarkEnd w:id="96"/>
      <w:bookmarkEnd w:id="97"/>
      <w:bookmarkEnd w:id="98"/>
    </w:p>
    <w:p w14:paraId="75EAE366" w14:textId="77777777" w:rsidR="00EF0BC6" w:rsidRPr="009D1557" w:rsidRDefault="00EF0BC6" w:rsidP="00EF0BC6">
      <w:pPr>
        <w:keepLines/>
        <w:rPr>
          <w:rFonts w:ascii="Arial" w:hAnsi="Arial" w:cs="Arial"/>
        </w:rPr>
      </w:pPr>
      <w:r w:rsidRPr="009D1557">
        <w:rPr>
          <w:rFonts w:ascii="Arial" w:hAnsi="Arial" w:cs="Arial"/>
        </w:rPr>
        <w:t>The influencer marketing channel has evolved from a support channel for promotion to mainstay of digital retail communications. Its value is in the delivery of a unified message of advertising, entertainment, product demonstration and interpersonal recommendation. According to Haenlein et al. (2020), content tailored to a platform allows the influencer to create a sense of social embedding of the brand message, which is more likely to be seen as such than traditional advertising. Likewise, Hudders, De Jans and De Veirman (2021) define influencers as social media personalities that are "commercial" and whose worth lies in their perceived proximity to followers. These views can exaggerate the uniqueness of a communication by influencers though, though, since the intent to promote is always a thing. This strategic benefit gives rise to a credibility issue: Messages are more credible when they appear more personal, but when commercial motivations become salient, sponsorship diminishes the appearance of personality (Lou and Yuan, 2019; Kim and Kim, 2021; Weismueller et al., 2020).</w:t>
      </w:r>
    </w:p>
    <w:p w14:paraId="4F22A715" w14:textId="77777777" w:rsidR="00EF0BC6" w:rsidRPr="009D1557" w:rsidRDefault="00EF0BC6" w:rsidP="00EF0BC6">
      <w:pPr>
        <w:rPr>
          <w:rFonts w:ascii="Arial" w:hAnsi="Arial" w:cs="Arial"/>
        </w:rPr>
      </w:pPr>
      <w:r w:rsidRPr="009D1557">
        <w:rPr>
          <w:rFonts w:ascii="Arial" w:hAnsi="Arial" w:cs="Arial"/>
        </w:rPr>
        <w:t xml:space="preserve">This tension is particularly pertinent in retail, where the risk of purchase, visibility, and information needs of products vary significantly across product categories. According to the findings of the study of fashion and beauty, products are visible and are associated with the identity, which makes them easily discovered, identified, and impulse-purchased in the presence of influencers (Chetioui, Benlafqih and Lebdaoui, </w:t>
      </w:r>
      <w:r w:rsidRPr="009D1557">
        <w:rPr>
          <w:rFonts w:ascii="Arial" w:hAnsi="Arial" w:cs="Arial"/>
        </w:rPr>
        <w:lastRenderedPageBreak/>
        <w:t>2020; Djafarova and Bowes, 2021; AlFarraj et al., 2021). Fashion is not the only area where influencers have been shown to make an impact, as evidenced by their influence in cosmetics, vegan products, sustainable food, and livestream shopping, in which their role is slightly different across sectors (dos Santos et al., 2023; Wu, Yang and Liu, 2023; Long, Zaidin and Mai, 2024). Pedestrians in a cosmopolitan town may not be directly applicable to a town with more traditional consumption habits.Aesthetic dermatology models might not be applicable to general retail in a cosmopolitan town. More risky products may pay for the knowledge; more popular products may pay for the good looks. Consolidated categories may thus mask variations in the way credibility works.</w:t>
      </w:r>
    </w:p>
    <w:p w14:paraId="7F70A12C" w14:textId="77777777" w:rsidR="00EF0BC6" w:rsidRPr="009D1557" w:rsidRDefault="00EF0BC6" w:rsidP="00EF0BC6">
      <w:pPr>
        <w:keepLines/>
        <w:rPr>
          <w:rFonts w:ascii="Arial" w:hAnsi="Arial" w:cs="Arial"/>
        </w:rPr>
      </w:pPr>
      <w:r w:rsidRPr="009D1557">
        <w:rPr>
          <w:rFonts w:ascii="Arial" w:hAnsi="Arial" w:cs="Arial"/>
        </w:rPr>
        <w:t>Generation Z exacerbates this issue due to their high exposure to social media and growing awareness of commercial manipulation. Studies suggest that Gen Z product interest and impulse purchases are boosted by influencer content, and disclosure research indicates that sponsors are more likely to lead to an increase in advertising awareness and scepticism (Djafarova and Bowes, 2021; Evans et al., 2017; Weismueller et al., 2020). The Persuasion Knowledge Theory suggests that the more an ad indicates interest in selling, the more critically consumers will think about it, but that doesn't mean the ad will be rejected if it is valued by the source (Evans et al., 2017; Friestad and Wright, 1994). Djafarova and Bowes (2021) provide evidence of Generation Z making impulse purchase decisions through influencers, while Kim and Kim (2021) provide evidence of influencer trust being a conditional one. In sum, these results indicate that digital literacy and susceptibility can go hand in hand, and that the impact of commercial awareness may be either resistance toward or acceptance of the digital literacy. It remains unclear which qualities of source will be persuasive once sponsorship is acknowledged.</w:t>
      </w:r>
    </w:p>
    <w:p w14:paraId="1EE41F4E" w14:textId="77777777" w:rsidR="005E4E4F" w:rsidRPr="009D1557" w:rsidRDefault="00EF0BC6" w:rsidP="005E4E4F">
      <w:pPr>
        <w:rPr>
          <w:rFonts w:ascii="Arial" w:hAnsi="Arial" w:cs="Arial"/>
        </w:rPr>
      </w:pPr>
      <w:r w:rsidRPr="009D1557">
        <w:rPr>
          <w:rFonts w:ascii="Arial" w:hAnsi="Arial" w:cs="Arial"/>
        </w:rPr>
        <w:t xml:space="preserve">Previous studies also have an inconsistent approach to Generation Z. Others are targeted at young consumers, while others include consumers of all ages and draw conclusions for digitally active consumers (Djafarova and Bowes, 2021; Zeqiri et al., 2026; Vrontis et al., 2021). Retail structures, disclosure requirements, and cultural norms can influence the level of trust; the work of Emerging Markets can help test general mechanisms but cultural norms can differ in the level of influence (Zeqiri et al., 2026). Experimental disclosure research also suggests that the disclosure of sponsorship information can affect advertising recognition and credibility </w:t>
      </w:r>
      <w:r w:rsidRPr="009D1557">
        <w:rPr>
          <w:rFonts w:ascii="Arial" w:hAnsi="Arial" w:cs="Arial"/>
        </w:rPr>
        <w:lastRenderedPageBreak/>
        <w:t>judgements, with varying results depending on the message and the perceptions of the source (Evans et al., 2017; Weismueller et al., 2020). The literature thus demonstrates the relevance of influencer marketing to the behaviours of the z generation in retailing, but it does not imply that the results of other national and/or sectoral contexts are applicable to UK consumers.</w:t>
      </w:r>
    </w:p>
    <w:p w14:paraId="3091B2CD" w14:textId="77777777" w:rsidR="005E4E4F" w:rsidRPr="009D1557" w:rsidRDefault="005E4E4F" w:rsidP="005E4E4F">
      <w:pPr>
        <w:pStyle w:val="Heading3"/>
        <w:rPr>
          <w:rFonts w:ascii="Arial" w:hAnsi="Arial" w:cs="Arial"/>
        </w:rPr>
      </w:pPr>
      <w:bookmarkStart w:id="99" w:name="_Toc240413786"/>
      <w:bookmarkStart w:id="100" w:name="_Toc241114439"/>
      <w:r w:rsidRPr="009D1557">
        <w:rPr>
          <w:rFonts w:ascii="Arial" w:hAnsi="Arial" w:cs="Arial"/>
        </w:rPr>
        <w:t>2.2.2 Influencer Credibility as a Multidimensional Construct</w:t>
      </w:r>
      <w:bookmarkEnd w:id="99"/>
      <w:bookmarkEnd w:id="100"/>
    </w:p>
    <w:p w14:paraId="6085368A" w14:textId="77777777" w:rsidR="005E4E4F" w:rsidRPr="009D1557" w:rsidRDefault="005E4E4F" w:rsidP="005E4E4F">
      <w:pPr>
        <w:keepLines/>
        <w:rPr>
          <w:rFonts w:ascii="Arial" w:hAnsi="Arial" w:cs="Arial"/>
        </w:rPr>
      </w:pPr>
      <w:r w:rsidRPr="009D1557">
        <w:rPr>
          <w:rFonts w:ascii="Arial" w:hAnsi="Arial" w:cs="Arial"/>
        </w:rPr>
        <w:t>Some people refer to credibility as a general favorable perception, but Source Credibility Theory identifies three conceptually distinct aspects of credibility: trustworthiness, expertise and attractiveness (Hovland and Weiss, 1951; Ohanian, 1990). When dimensions are combined, they may reveal information about the importance of credibility, but they may not reveal why. There are several studies on influencers in which the construct of credibility has been operationalized differently, and it is reported that it determines favourable attitudes, trust or the intention of purchase (Lou and Yuan, 2019; Sokolova and Kefi, 2020; Saima and Khan, 2021; Liu and Zheng, 2024). Some see overall credibility as a construct, others view credibility as a mediating variable, and others regard the dimensions of credibility as separate constructs. These are the reasons why such choices make it difficult to compare the results, since the effect of credibility could be due to honesty, expertise, or an undifferentiated halo effect. A dimension level model is thus a better model for a study whose goal is to provide actionable evidence for which influencer quality predicts purchase intention the best.</w:t>
      </w:r>
    </w:p>
    <w:p w14:paraId="718A44B1" w14:textId="77777777" w:rsidR="00EF0BC6" w:rsidRPr="009D1557" w:rsidRDefault="00EF0BC6" w:rsidP="005E4E4F">
      <w:pPr>
        <w:rPr>
          <w:rFonts w:ascii="Arial" w:hAnsi="Arial" w:cs="Arial"/>
        </w:rPr>
      </w:pPr>
      <w:r w:rsidRPr="009D1557">
        <w:rPr>
          <w:rFonts w:ascii="Arial" w:hAnsi="Arial" w:cs="Arial"/>
          <w:b/>
          <w:bCs/>
        </w:rPr>
        <w:t>2.2.1 Trustworthiness: Honesty, Sincerity and Commercial Doubt</w:t>
      </w:r>
      <w:r w:rsidRPr="009D1557">
        <w:rPr>
          <w:rFonts w:ascii="Arial" w:hAnsi="Arial" w:cs="Arial"/>
        </w:rPr>
        <w:t xml:space="preserve">Trustworthiness has to do with the perceived honesty, dependability and sincerity of an influencer. It is especially important when dealing with sponsored communiqué as followers need to determine if the recommendation is a true appraisal or paid endorsement. In terms of the relationship between source credibility and message value, Lou and Yuan (2019) show that they relate to branded content in a way that can build trust in the message while simultaneously instilling distrust. Similarly, Kim and Kim (2021) prove that trust and distrust can coexist in influencer relationships. Similarly, Shamim and Islam (2022) link credibility of message with trust and impulsive buying and credibility of media with buying. Combined, these studies suggest that trustworthiness is more than just a stable </w:t>
      </w:r>
      <w:r w:rsidRPr="009D1557">
        <w:rPr>
          <w:rFonts w:ascii="Arial" w:hAnsi="Arial" w:cs="Arial"/>
        </w:rPr>
        <w:lastRenderedPageBreak/>
        <w:t>personality appraisal. It is continually evaluated on the basis of disclosure, message quality, consistency and perceived motive.</w:t>
      </w:r>
    </w:p>
    <w:p w14:paraId="607A1E1B" w14:textId="77777777" w:rsidR="00EF0BC6" w:rsidRPr="009D1557" w:rsidRDefault="00EF0BC6" w:rsidP="00EF0BC6">
      <w:pPr>
        <w:rPr>
          <w:rFonts w:ascii="Arial" w:hAnsi="Arial" w:cs="Arial"/>
        </w:rPr>
      </w:pPr>
      <w:r w:rsidRPr="009D1557">
        <w:rPr>
          <w:rFonts w:ascii="Arial" w:hAnsi="Arial" w:cs="Arial"/>
        </w:rPr>
        <w:t>The general findings from the literature indicate that a positive association exists between trustworthiness and purchase-related outcomes, and this relationship can be concluded by design. The cross-sectional self-report surveys can only create an association between the variables, but cannot demonstrate that the trustworthiness leads to purchase intention since already loyal customers may retrospectively rate the trustworthiness of the influencer as honest (AlFarraj et al., 2021; Saima and Khan, 2021; Shoukat, Selem and Shah, 2023). Experimental disclosure studies offer more compelling proof of causal responses to sponsorship cues but tend to examine discrete posts as opposed to existing influencer relationships (Evans et al., 2017; Weismueller et al., 2020). Experiments show immediate disclosure effects, while surveys show the accumulated perception in the context of continuous following behaviour. There remains an unanswered question as to how, in a normal platform environment in which disclosure is a standard part of the experience, general trustworthiness, developed by repeated exposure, predicts purchase intention among UK generation Z consumers.</w:t>
      </w:r>
    </w:p>
    <w:p w14:paraId="47E1C98D" w14:textId="77777777" w:rsidR="0045335F" w:rsidRPr="009D1557" w:rsidRDefault="00EF0BC6" w:rsidP="005E4E4F">
      <w:pPr>
        <w:rPr>
          <w:rFonts w:ascii="Arial" w:hAnsi="Arial" w:cs="Arial"/>
        </w:rPr>
      </w:pPr>
      <w:r w:rsidRPr="009D1557">
        <w:rPr>
          <w:rFonts w:ascii="Arial" w:hAnsi="Arial" w:cs="Arial"/>
        </w:rPr>
        <w:t>Additionally, authenticity research makes it more difficult to determine trustworthiness. Perceived authenticity, similarity, and congruence can reinforce consumer response, as it can help reduce the gap between the influencer and the follower (Belanche et al., 2021a; Ren, Lee and Chun, 2023; Shoenberger and Kim, 2023). But, as Andonopoulos, Lee and Mathies (2023) demonstrate, it is not always true that apparent inauthenticity diminishes purchase intention when inspiration is created. This throws a wrench in the notion that commercial polish or strategic self-presentation is always harmful to trust. Motives and presentations may not seem authentic, but may be deemed trustworthy based on the relationship. Generation Z in the UK could feel like they are being sponsored, but they may not agree to hidden persuasion, and honesty might matter more than an unattainable lack of commercial intent.The evidence suggests a positive correlation, but this is not definitive proof of a strong argument for trustworthiness being more important than expertise and attractiveness in every case. Trustworthiness is frequently integrated into wider mediation and/or credibility models and therefore has a hard time to stand out. This helps in testing it as an independent predictor, rather than assuming its primacy</w:t>
      </w:r>
      <w:r w:rsidR="0045335F" w:rsidRPr="009D1557">
        <w:rPr>
          <w:rFonts w:ascii="Arial" w:hAnsi="Arial" w:cs="Arial"/>
        </w:rPr>
        <w:t>.</w:t>
      </w:r>
    </w:p>
    <w:p w14:paraId="3BFDF499" w14:textId="77777777" w:rsidR="0045335F" w:rsidRPr="009D1557" w:rsidRDefault="0045335F" w:rsidP="00EF0BC6">
      <w:pPr>
        <w:rPr>
          <w:rFonts w:ascii="Arial" w:hAnsi="Arial" w:cs="Arial"/>
          <w:b/>
          <w:bCs/>
        </w:rPr>
      </w:pPr>
      <w:r w:rsidRPr="009D1557">
        <w:rPr>
          <w:rFonts w:ascii="Arial" w:hAnsi="Arial" w:cs="Arial"/>
          <w:b/>
          <w:bCs/>
        </w:rPr>
        <w:lastRenderedPageBreak/>
        <w:t>2.2.2.2 Expertise: Informational Value and Product-Relevant Competence</w:t>
      </w:r>
    </w:p>
    <w:p w14:paraId="189D6B46" w14:textId="77777777" w:rsidR="00EF0BC6" w:rsidRPr="009D1557" w:rsidRDefault="00EF0BC6" w:rsidP="005E4E4F">
      <w:pPr>
        <w:rPr>
          <w:rFonts w:ascii="Arial" w:hAnsi="Arial" w:cs="Arial"/>
        </w:rPr>
      </w:pPr>
      <w:r w:rsidRPr="009D1557">
        <w:rPr>
          <w:rFonts w:ascii="Arial" w:hAnsi="Arial" w:cs="Arial"/>
        </w:rPr>
        <w:t xml:space="preserve">Expertise refers to perceived knowledge, experience and competence regarding a product category. The persuasive value is based on the theory of uncertainty reduction. An influencer can provide information about how to use a product, provide a comparison or provide technical information, and consumers can depend on this information from that influencer. From a fashion perspective, expertise has been linked to positive consumer reactions, as well as buying intentions (AlFarraj et al., 2021; Chetioui, Benlafqih and Lebdaoui, 2020; Masuda, Han and Lee, 2022), and from an aesthetic dermatology perspective, expertise is associated with positive consumer reactions. Moreover, Koay and Lee (2024) highlight </w:t>
      </w:r>
      <w:r w:rsidR="00167702" w:rsidRPr="009D1557">
        <w:rPr>
          <w:rFonts w:ascii="Arial" w:hAnsi="Arial" w:cs="Arial"/>
        </w:rPr>
        <w:t>that personal and content characteristic</w:t>
      </w:r>
      <w:r w:rsidRPr="009D1557">
        <w:rPr>
          <w:rFonts w:ascii="Arial" w:hAnsi="Arial" w:cs="Arial"/>
        </w:rPr>
        <w:t xml:space="preserve"> interact with each other when it comes to purchase intent, suggesting that knowledge is persuasive when presented in an informative rather than as a status attribute.</w:t>
      </w:r>
      <w:r w:rsidR="005E4E4F" w:rsidRPr="009D1557">
        <w:rPr>
          <w:rFonts w:ascii="Arial" w:hAnsi="Arial" w:cs="Arial"/>
        </w:rPr>
        <w:t xml:space="preserve"> </w:t>
      </w:r>
      <w:r w:rsidRPr="009D1557">
        <w:rPr>
          <w:rFonts w:ascii="Arial" w:hAnsi="Arial" w:cs="Arial"/>
        </w:rPr>
        <w:t xml:space="preserve">But not all skills are transferrable from product to product or platform to platform. Perceived competence can decrease functional and financial risk in technical electronics or skincare. Product involvement could be less and aesthetic demonstration more important if it is a </w:t>
      </w:r>
      <w:r w:rsidR="00167702" w:rsidRPr="009D1557">
        <w:rPr>
          <w:rFonts w:ascii="Arial" w:hAnsi="Arial" w:cs="Arial"/>
        </w:rPr>
        <w:t>low-cost</w:t>
      </w:r>
      <w:r w:rsidRPr="009D1557">
        <w:rPr>
          <w:rFonts w:ascii="Arial" w:hAnsi="Arial" w:cs="Arial"/>
        </w:rPr>
        <w:t xml:space="preserve"> fashion or food item. Cabeza-Ramírez et al. (2022) highlight that perceived risk influences response to influencer recommendations, and Onofrei, Filieri and Kennedy (2022) suggest that source and content influence social media engagement and purchase intention. The expertise, then, will depend on the decision problem. It can be convincing when a buyer is making a decision based on information (diagnostic purchase), and less convincing when a buyer is making a decision based on symbols or habit or impulse (habitual or impulsive purchases</w:t>
      </w:r>
      <w:r w:rsidR="005E4E4F" w:rsidRPr="009D1557">
        <w:rPr>
          <w:rFonts w:ascii="Arial" w:hAnsi="Arial" w:cs="Arial"/>
        </w:rPr>
        <w:t>). Inconsistent</w:t>
      </w:r>
      <w:r w:rsidRPr="009D1557">
        <w:rPr>
          <w:rFonts w:ascii="Arial" w:hAnsi="Arial" w:cs="Arial"/>
        </w:rPr>
        <w:t xml:space="preserve"> conclusions also can be attributed to methodological differences. Respondents judge the expertise of influencers within a familiar product domain, allowing studies conducted using sector-specific samples to capture meaningful expertise (Chetioui, Benlafqih and Lebdaoui, 2020; AlFarraj et al., 2021). Wider retail surveys may be including an overall impression of competence for unrelated categories, reducing the precision of the construct. On the other hand, if the sectors are too </w:t>
      </w:r>
      <w:r w:rsidR="00167702" w:rsidRPr="009D1557">
        <w:rPr>
          <w:rFonts w:ascii="Arial" w:hAnsi="Arial" w:cs="Arial"/>
        </w:rPr>
        <w:t>specific,</w:t>
      </w:r>
      <w:r w:rsidRPr="009D1557">
        <w:rPr>
          <w:rFonts w:ascii="Arial" w:hAnsi="Arial" w:cs="Arial"/>
        </w:rPr>
        <w:t xml:space="preserve"> they do not have a high level of generalisability. The present study is targeted at retail products and screens for recent exposure, while there is some variation in categories. While the literature has shown that expertise is a positive predictor, the relative importance of expertise </w:t>
      </w:r>
      <w:r w:rsidRPr="009D1557">
        <w:rPr>
          <w:rFonts w:ascii="Arial" w:hAnsi="Arial" w:cs="Arial"/>
        </w:rPr>
        <w:lastRenderedPageBreak/>
        <w:t>compared to trustworthiness and attractiveness is not an established hierarchy, but rather an empirical question.</w:t>
      </w:r>
    </w:p>
    <w:p w14:paraId="6A29202A" w14:textId="77777777" w:rsidR="00EF0BC6" w:rsidRPr="009D1557" w:rsidRDefault="00EF0BC6" w:rsidP="00EF0BC6">
      <w:pPr>
        <w:keepLines/>
        <w:rPr>
          <w:rFonts w:ascii="Arial" w:hAnsi="Arial" w:cs="Arial"/>
          <w:b/>
          <w:bCs/>
        </w:rPr>
      </w:pPr>
      <w:r w:rsidRPr="009D1557">
        <w:rPr>
          <w:rFonts w:ascii="Arial" w:hAnsi="Arial" w:cs="Arial"/>
          <w:b/>
          <w:bCs/>
        </w:rPr>
        <w:t>2.2.2.3 Attractiveness: Visual Appeal, Identification and the Halo Effect</w:t>
      </w:r>
    </w:p>
    <w:p w14:paraId="46C3CCE4" w14:textId="77777777" w:rsidR="00EF0BC6" w:rsidRPr="009D1557" w:rsidRDefault="00EF0BC6" w:rsidP="00EF0BC6">
      <w:pPr>
        <w:rPr>
          <w:rFonts w:ascii="Arial" w:hAnsi="Arial" w:cs="Arial"/>
        </w:rPr>
      </w:pPr>
      <w:r w:rsidRPr="009D1557">
        <w:rPr>
          <w:rFonts w:ascii="Arial" w:hAnsi="Arial" w:cs="Arial"/>
        </w:rPr>
        <w:t>In the field of credibility research, attractiveness encompasses physical appearance, presentation and likability (beauty) in addition to other factors (Ohanian, 1990). With visual social media, attractiveness can gain attention and facilitate aspirational identification. The identification of the endorser, the credibility and the fit between the endorser and the product makes influencer endorsements different from traditional celebrity endorsement, according to Schouten, Janssen and Verspaget (2020). Similarly, in the context of virtual influencers, Kim and Park (2023) describe how attractiveness effects are influenced by product-enders fit. Xie, Wei and Liu (2023) speculate that higher aesthetic labour does not necessarily lead to higher brand purchase intention, as highly managed presentation can catch consumers' eyes, but may also make them feel they are seeing something artificial.</w:t>
      </w:r>
    </w:p>
    <w:p w14:paraId="6098144D" w14:textId="77777777" w:rsidR="00EF0BC6" w:rsidRPr="009D1557" w:rsidRDefault="00EF0BC6" w:rsidP="00DB49A4">
      <w:pPr>
        <w:rPr>
          <w:rFonts w:ascii="Arial" w:hAnsi="Arial" w:cs="Arial"/>
        </w:rPr>
      </w:pPr>
      <w:r w:rsidRPr="009D1557">
        <w:rPr>
          <w:rFonts w:ascii="Arial" w:hAnsi="Arial" w:cs="Arial"/>
        </w:rPr>
        <w:t>The main question is whether attractiveness is a value in itself, or primarily as a means to congruence and identification. Although it is considered as a credibility dimension by Source Credibility Theory, match-up research claims that it becomes effective when it matches the endorsed product and desired identity (Kamins, 1990; McCracken, 1989; Belanche et al., 2021b). Similarly, Dhun and Dangi (2023) link credibility and congruence with attitude toward the brand and eWOM. These viewpoints suggest that there can be more to being attractive than just that. A cool fashion blogger might be more desirable because appearance is product-relevant, while an electronics blogger may not be as desirable because appearance does not provide much diagnostic information about electronics. Such a lack of congruence can thus overestimate or overlook the actual contribution of attractiveness.</w:t>
      </w:r>
    </w:p>
    <w:p w14:paraId="454FC722" w14:textId="77777777" w:rsidR="00EF0BC6" w:rsidRPr="009D1557" w:rsidRDefault="00EF0BC6" w:rsidP="00EF0BC6">
      <w:pPr>
        <w:rPr>
          <w:rFonts w:ascii="Arial" w:hAnsi="Arial" w:cs="Arial"/>
        </w:rPr>
      </w:pPr>
      <w:r w:rsidRPr="009D1557">
        <w:rPr>
          <w:rFonts w:ascii="Arial" w:hAnsi="Arial" w:cs="Arial"/>
        </w:rPr>
        <w:t xml:space="preserve">The attractiveness findings are also susceptible to the halo effect which refers to an overall impression on attractiveness formed by an attribute that carries over to the judgements of other attributes. This systematic rating bias was first identified by Thorndike (1920) and is applicable to influencer research when visually appealing influencers are also rated as more expert, trustworthy or likeable, even if this is not shown independently. This spillover leads to spuriously elevated correlations among credibility dimensions and can lead to multicollinearity. While Ohanian's (1990) scale </w:t>
      </w:r>
      <w:r w:rsidRPr="009D1557">
        <w:rPr>
          <w:rFonts w:ascii="Arial" w:hAnsi="Arial" w:cs="Arial"/>
        </w:rPr>
        <w:lastRenderedPageBreak/>
        <w:t>was developed to distinguish these constructs, modern influencers' identities are more blended than traditional celebrity endorsers' identities with regards to appearance, knowledge, and authenticity. Studies by Sokolova and Kefi (2020) and Masuda, Han and Lee (2022) demonstrate that the influence of credibility attributes can be either relational or character-related, and can be hard to interpret if examined in isolation. Multiple regression can be used to predict the unique contribution to attractiveness after taking other dimensions out, but cannot be used to establish psychological independence. In the literature, the positive effect is confirmed, but the other dimensions are suggested as being stronger or more context dependent.</w:t>
      </w:r>
    </w:p>
    <w:p w14:paraId="2097322E" w14:textId="77777777" w:rsidR="00EF0BC6" w:rsidRPr="009D1557" w:rsidRDefault="00EF0BC6" w:rsidP="00EF0BC6">
      <w:pPr>
        <w:pStyle w:val="Heading3"/>
        <w:rPr>
          <w:rFonts w:ascii="Arial" w:hAnsi="Arial" w:cs="Arial"/>
        </w:rPr>
      </w:pPr>
      <w:bookmarkStart w:id="101" w:name="_Toc240413787"/>
      <w:bookmarkStart w:id="102" w:name="_Toc241114440"/>
      <w:r w:rsidRPr="009D1557">
        <w:rPr>
          <w:rFonts w:ascii="Arial" w:hAnsi="Arial" w:cs="Arial"/>
        </w:rPr>
        <w:t>2.2.3 Purchase Intention and the Credibility-Persuasion Relationship</w:t>
      </w:r>
      <w:bookmarkEnd w:id="101"/>
      <w:bookmarkEnd w:id="102"/>
    </w:p>
    <w:p w14:paraId="636CC57B" w14:textId="77777777" w:rsidR="00EF0BC6" w:rsidRPr="009D1557" w:rsidRDefault="00EF0BC6" w:rsidP="00EF0BC6">
      <w:pPr>
        <w:rPr>
          <w:rFonts w:ascii="Arial" w:hAnsi="Arial" w:cs="Arial"/>
        </w:rPr>
      </w:pPr>
      <w:r w:rsidRPr="009D1557">
        <w:rPr>
          <w:rFonts w:ascii="Arial" w:hAnsi="Arial" w:cs="Arial"/>
        </w:rPr>
        <w:t>Purchase intention refers to a consumer's verbal commitment or probability of purchasing and has been extensively employed when actual data on purchase is not available (Dodds, Monroe and Grewal, 1991; Ajzen, 1991). It is often considered a behavioural result of credibility, identification, attachment or parasocial interaction (Sokolova and Kefi, 2020; Ashraf, Hameed and Saeed, 2023; Chen and Lu, 2024). This is a defensible argument since intention is more related to behavior than attitudes are. But action doesn't always equal sale. Favourable intention does not necessarily lead to action because of the role of price, product availability and competing alternatives and perceived behavioural control (Ajzen, 1991; Ajzen, 2020).</w:t>
      </w:r>
    </w:p>
    <w:p w14:paraId="5EE0F76B" w14:textId="77777777" w:rsidR="00EF0BC6" w:rsidRPr="009D1557" w:rsidRDefault="00EF0BC6" w:rsidP="00EF0BC6">
      <w:pPr>
        <w:rPr>
          <w:rFonts w:ascii="Arial" w:hAnsi="Arial" w:cs="Arial"/>
        </w:rPr>
      </w:pPr>
      <w:r w:rsidRPr="009D1557">
        <w:rPr>
          <w:rFonts w:ascii="Arial" w:hAnsi="Arial" w:cs="Arial"/>
        </w:rPr>
        <w:t>There is a significant amount of research that connects influencer credibility to purchase intention, though it is somewhat inconsistent. A meta-analysis study suggests that there is no one-size-fits-all effect that can be attributed to influencer marketing (Pan et al., 2025). Systematic review evidence also indicates different theories and measures in various studies (Vrontis et al., 2021). Individual studies find positive pathways of credibility, parasocial relationships, brand credibility, attachment, homophily and information quality (Bu, Parkinson and Thaichon, 2022; Ashraf, Hameed and Saeed, 2023; Shah et al., 2023; Chen and Lu, 2024). The positive relationships facilitate persuading the influencer, but the differences in the mediators make it hard to understand the direct or indirect effects of dimensions of credibility.</w:t>
      </w:r>
    </w:p>
    <w:p w14:paraId="7780A7BF" w14:textId="77777777" w:rsidR="0045335F" w:rsidRPr="009D1557" w:rsidRDefault="00EF0BC6" w:rsidP="00EF0BC6">
      <w:pPr>
        <w:keepLines/>
        <w:rPr>
          <w:rFonts w:ascii="Arial" w:hAnsi="Arial" w:cs="Arial"/>
        </w:rPr>
      </w:pPr>
      <w:r w:rsidRPr="009D1557">
        <w:rPr>
          <w:rFonts w:ascii="Arial" w:hAnsi="Arial" w:cs="Arial"/>
        </w:rPr>
        <w:lastRenderedPageBreak/>
        <w:t>For the present study it is important to distinguish between direct and indirect effects. Sokolova and Kefi (2020) treat credibility and parasocial interaction as interrelated predictors of purchase intent whereas Saima and Khan (2021) regard credibility as a mediator. Shoukat, Selem and Shah (2023) adopt dual mediation model approach while Ashraf, Hameed and Saeed (2023) highlight parasocial relationships. These models provide more powerful explanations than simple regression, but they also demand larger samples and more robust measurement models and assumptions of causal ordering that are not fully warranted by cross-sectional data. Estimating direct relationships offers a narrow test that clarifies associations that may be hidden in a complex model for a study interested in comparative predictive power</w:t>
      </w:r>
      <w:r w:rsidR="0045335F" w:rsidRPr="009D1557">
        <w:rPr>
          <w:rFonts w:ascii="Arial" w:hAnsi="Arial" w:cs="Arial"/>
        </w:rPr>
        <w:t>.</w:t>
      </w:r>
    </w:p>
    <w:p w14:paraId="1DB04F76" w14:textId="77777777" w:rsidR="005E4E4F" w:rsidRPr="009D1557" w:rsidRDefault="00551F88" w:rsidP="005E4E4F">
      <w:pPr>
        <w:rPr>
          <w:rFonts w:ascii="Arial" w:hAnsi="Arial" w:cs="Arial"/>
        </w:rPr>
      </w:pPr>
      <w:r w:rsidRPr="009D1557">
        <w:rPr>
          <w:rFonts w:ascii="Arial" w:hAnsi="Arial" w:cs="Arial"/>
        </w:rPr>
        <w:t>Common method bias is a potential threat because credibility and purchase intention are typically measured from the same respondent in the same time. All ratings can be increased at once due to positive mood, attachment to the influencer or social desire. Experimental studies minimize some of this bias, but tend to lack realism by using unfamiliar influencers or artificial posts (Evans et al., 2017; Weismueller et al., 2020). Access to real sales tied to exposure from influencers is hard to come by and presents privacy concerns and in turn strengthens the inference, if behavioural data is present. Based on this literature review, the purchase intention can thus be recommended as a practical dependent variable, although the results only represent predicting associations and not purchasing behavior</w:t>
      </w:r>
      <w:r w:rsidR="0045335F" w:rsidRPr="009D1557">
        <w:rPr>
          <w:rFonts w:ascii="Arial" w:hAnsi="Arial" w:cs="Arial"/>
        </w:rPr>
        <w:t>.</w:t>
      </w:r>
    </w:p>
    <w:p w14:paraId="0FE52C20" w14:textId="77777777" w:rsidR="005E4E4F" w:rsidRPr="009D1557" w:rsidRDefault="005E4E4F" w:rsidP="005E4E4F">
      <w:pPr>
        <w:pStyle w:val="Heading3"/>
        <w:rPr>
          <w:rFonts w:ascii="Arial" w:hAnsi="Arial" w:cs="Arial"/>
        </w:rPr>
      </w:pPr>
      <w:bookmarkStart w:id="103" w:name="h_2_2_4_Conditions_that_Strength"/>
      <w:bookmarkStart w:id="104" w:name="_Toc240413788"/>
      <w:bookmarkStart w:id="105" w:name="_Toc241114441"/>
      <w:r w:rsidRPr="009D1557">
        <w:rPr>
          <w:rFonts w:ascii="Arial" w:hAnsi="Arial" w:cs="Arial"/>
        </w:rPr>
        <w:t>2.2.4 Conditions that Strengthen or Weaken Credibility Effects</w:t>
      </w:r>
      <w:bookmarkEnd w:id="103"/>
      <w:bookmarkEnd w:id="104"/>
      <w:bookmarkEnd w:id="105"/>
    </w:p>
    <w:p w14:paraId="65DA7B53" w14:textId="77777777" w:rsidR="0045335F" w:rsidRPr="009D1557" w:rsidRDefault="00551F88" w:rsidP="005E4E4F">
      <w:pPr>
        <w:rPr>
          <w:rFonts w:ascii="Arial" w:hAnsi="Arial" w:cs="Arial"/>
        </w:rPr>
      </w:pPr>
      <w:r w:rsidRPr="009D1557">
        <w:rPr>
          <w:rFonts w:ascii="Arial" w:hAnsi="Arial" w:cs="Arial"/>
        </w:rPr>
        <w:t>Credibility is not a standalone construct. Expertise and attractiveness are considered relevant when there is congruence between influencer, product and consumer (Belanche et al., 2021b; Dhun and Dangi, 2023). The recommendations can be perceived as personal and self-relevant due to homophily and social identity, and brand attachment and parasocial interaction can translate into action by the source evaluations (Bu, Parkinson and Thaichon, 2022; Farivar and Wang, 2022; Chen and Lu, 2024). The quality of information is also important as the source of information that delivers poor or irrelevant information may not persuade (Lou and Yuan, 2019; Shah et al., 2023). Influences are therefore becoming a system of source, message and relationship and context variables.</w:t>
      </w:r>
      <w:r w:rsidR="00167702" w:rsidRPr="009D1557">
        <w:rPr>
          <w:rFonts w:ascii="Arial" w:hAnsi="Arial" w:cs="Arial"/>
        </w:rPr>
        <w:t xml:space="preserve"> </w:t>
      </w:r>
      <w:r w:rsidRPr="009D1557">
        <w:rPr>
          <w:rFonts w:ascii="Arial" w:hAnsi="Arial" w:cs="Arial"/>
        </w:rPr>
        <w:t xml:space="preserve">This development results in a gain of explanatory richness but also in an increase in the number of models. Theories frequently include mediators and moderators that, although theoretically sound, are </w:t>
      </w:r>
      <w:r w:rsidRPr="009D1557">
        <w:rPr>
          <w:rFonts w:ascii="Arial" w:hAnsi="Arial" w:cs="Arial"/>
        </w:rPr>
        <w:lastRenderedPageBreak/>
        <w:t>not easily comparable across situations. Boundary conditions studied include fear of missing out (Cabeza-Ramírez et al., 2022), product risk (Dinh, Wang and Lee, 2023), regulatory focus (Ren, Lee and Chun, 2023) and authenticity and platform type (Long, Zaidin and Mai, 2024). These studies show conditional effects, but also make it more difficult to assess the basic contribution of credibility dimensions. It is not possible to accumulate knowledge on trustworthiness, expertise, and attractiveness if each study presents a different extended model. This is exemplified through disclosure. Even when sponsored, disclosure can boost recognition of the ad, while source credibility can still affect behavioural reactions (Evans et al., 2017; Weismueller et al., 2020). The consequences are determined by the disclosure communicating a truth or a business bias. Frequent exposure can make sponsorship normal and make them more sensitive to the way it is presented for Generation Z. This renders trustworthiness particularly germane, but does not imply that it will outweigh expertise or attractiveness when combined with the other two dimensions</w:t>
      </w:r>
      <w:r w:rsidR="0045335F" w:rsidRPr="009D1557">
        <w:rPr>
          <w:rFonts w:ascii="Arial" w:hAnsi="Arial" w:cs="Arial"/>
        </w:rPr>
        <w:t>.</w:t>
      </w:r>
    </w:p>
    <w:p w14:paraId="09BA05BC" w14:textId="77777777" w:rsidR="0045335F" w:rsidRPr="009D1557" w:rsidRDefault="00551F88" w:rsidP="00551F88">
      <w:pPr>
        <w:rPr>
          <w:rFonts w:ascii="Arial" w:hAnsi="Arial" w:cs="Arial"/>
        </w:rPr>
      </w:pPr>
      <w:r w:rsidRPr="009D1557">
        <w:rPr>
          <w:rFonts w:ascii="Arial" w:hAnsi="Arial" w:cs="Arial"/>
        </w:rPr>
        <w:t>The literature is therefore supportive of controlling the scope of the present model. However, congruence, parasocial interaction, authenticity, and disclosure are recognized as important contextual mechanisms, but adding them to the study would pull it away from its stated aims. The lack of these leaves causal explanation limited, but allows for a better comparison of the three dimensions of credibility. This trade-off is acceptable where conclusions can only be made about predictive relationships</w:t>
      </w:r>
      <w:r w:rsidR="0045335F" w:rsidRPr="009D1557">
        <w:rPr>
          <w:rFonts w:ascii="Arial" w:hAnsi="Arial" w:cs="Arial"/>
        </w:rPr>
        <w:t>.</w:t>
      </w:r>
    </w:p>
    <w:p w14:paraId="407AA3F6" w14:textId="77777777" w:rsidR="0045335F" w:rsidRPr="009D1557" w:rsidRDefault="0045335F" w:rsidP="00551F88">
      <w:pPr>
        <w:pStyle w:val="Heading2"/>
        <w:rPr>
          <w:rFonts w:ascii="Arial" w:hAnsi="Arial" w:cs="Arial"/>
        </w:rPr>
      </w:pPr>
      <w:bookmarkStart w:id="106" w:name="h_2_3_Theoretical_Framework"/>
      <w:bookmarkStart w:id="107" w:name="_Toc240403538"/>
      <w:bookmarkStart w:id="108" w:name="_Toc240413789"/>
      <w:bookmarkStart w:id="109" w:name="_Toc241114442"/>
      <w:r w:rsidRPr="009D1557">
        <w:rPr>
          <w:rFonts w:ascii="Arial" w:hAnsi="Arial" w:cs="Arial"/>
        </w:rPr>
        <w:t>2.3 Theoretical Framework</w:t>
      </w:r>
      <w:bookmarkEnd w:id="106"/>
      <w:bookmarkEnd w:id="107"/>
      <w:bookmarkEnd w:id="108"/>
      <w:bookmarkEnd w:id="109"/>
    </w:p>
    <w:p w14:paraId="3BF0E3B8" w14:textId="77777777" w:rsidR="0045335F" w:rsidRPr="009D1557" w:rsidRDefault="0045335F" w:rsidP="008F4F8B">
      <w:pPr>
        <w:pStyle w:val="Heading3"/>
        <w:rPr>
          <w:rFonts w:ascii="Arial" w:hAnsi="Arial" w:cs="Arial"/>
        </w:rPr>
      </w:pPr>
      <w:bookmarkStart w:id="110" w:name="h_2_3_1_Source_Credibility_Theor"/>
      <w:bookmarkStart w:id="111" w:name="_Toc240413790"/>
      <w:bookmarkStart w:id="112" w:name="_Toc241114443"/>
      <w:r w:rsidRPr="009D1557">
        <w:rPr>
          <w:rFonts w:ascii="Arial" w:hAnsi="Arial" w:cs="Arial"/>
        </w:rPr>
        <w:t>2.3.1 Source Credibility Theory</w:t>
      </w:r>
      <w:bookmarkEnd w:id="110"/>
      <w:bookmarkEnd w:id="111"/>
      <w:bookmarkEnd w:id="112"/>
    </w:p>
    <w:p w14:paraId="235CCB09" w14:textId="77777777" w:rsidR="00551F88" w:rsidRPr="009D1557" w:rsidRDefault="00551F88" w:rsidP="00DB49A4">
      <w:pPr>
        <w:rPr>
          <w:rFonts w:ascii="Arial" w:hAnsi="Arial" w:cs="Arial"/>
        </w:rPr>
      </w:pPr>
      <w:r w:rsidRPr="009D1557">
        <w:rPr>
          <w:rFonts w:ascii="Arial" w:hAnsi="Arial" w:cs="Arial"/>
        </w:rPr>
        <w:t>The main lens for the analysis is Source Credibility Theory. Hovland and Weiss (1951) found that one part of this effectiveness is related to perceptions of the source, and Ohanian (1990) operationalized credibility into expertise, trustworthiness and attractiveness. The framework is appropriate as it includes a communicator, endorser and adviser function performed by the same person (influencer). It is directly linked to the independent variables as well as the validated survey dimensions.</w:t>
      </w:r>
    </w:p>
    <w:p w14:paraId="39E5CCCC" w14:textId="77777777" w:rsidR="00551F88" w:rsidRPr="009D1557" w:rsidRDefault="00551F88" w:rsidP="00551F88">
      <w:pPr>
        <w:keepLines/>
        <w:rPr>
          <w:rFonts w:ascii="Arial" w:hAnsi="Arial" w:cs="Arial"/>
        </w:rPr>
      </w:pPr>
      <w:r w:rsidRPr="009D1557">
        <w:rPr>
          <w:rFonts w:ascii="Arial" w:hAnsi="Arial" w:cs="Arial"/>
        </w:rPr>
        <w:lastRenderedPageBreak/>
        <w:t>The theory, however, is not fully applicable in the context of today's social media. It was created prior to interactive platforms, live relationship with followers and algorithmic content distribution. While traditional endorsement research assumes a discrete message, the building of credibility by the influencer over time through postings, disclosures, and interaction. Thus, it can be inferred that the formation of credibility or its translation into intention can be explained by the concept of parasocial interaction, authenticity and congruence (Sokolova and Kefi, 2020; Belanche et al., 2021a; Ashraf, Hameed and Saeed, 2023). While Source Credibility Theory is helpful, it ought not to be considered an exhaustive model of influencer persuasion.</w:t>
      </w:r>
    </w:p>
    <w:p w14:paraId="3FEE6E40" w14:textId="77777777" w:rsidR="0045335F" w:rsidRPr="009D1557" w:rsidRDefault="00551F88" w:rsidP="00551F88">
      <w:pPr>
        <w:keepLines/>
        <w:rPr>
          <w:rFonts w:ascii="Arial" w:hAnsi="Arial" w:cs="Arial"/>
        </w:rPr>
      </w:pPr>
      <w:r w:rsidRPr="009D1557">
        <w:rPr>
          <w:rFonts w:ascii="Arial" w:hAnsi="Arial" w:cs="Arial"/>
        </w:rPr>
        <w:t>The general conceptualization of expertise, trustworthiness and attractiveness as the components of source credibility is depicted in Figure 2.1, where trust and parasocial interaction are considered mediation processes as supported by previous studies. The present study examines the direct link between the three dimensions and purchase intention. This narrower model fits with the desire to compare the predictive power of models and gives no credit to mediation that isn't temporally supported</w:t>
      </w:r>
      <w:r w:rsidR="0045335F" w:rsidRPr="009D1557">
        <w:rPr>
          <w:rFonts w:ascii="Arial" w:hAnsi="Arial" w:cs="Arial"/>
        </w:rPr>
        <w:t>.</w:t>
      </w:r>
    </w:p>
    <w:p w14:paraId="3908534F" w14:textId="77777777" w:rsidR="0045335F" w:rsidRPr="009D1557" w:rsidRDefault="008F4F8B" w:rsidP="00551F88">
      <w:pPr>
        <w:rPr>
          <w:rFonts w:ascii="Arial" w:hAnsi="Arial" w:cs="Arial"/>
        </w:rPr>
      </w:pPr>
      <w:r w:rsidRPr="009D1557">
        <w:rPr>
          <w:rFonts w:ascii="Arial" w:hAnsi="Arial" w:cs="Arial"/>
          <w:noProof/>
        </w:rPr>
        <w:drawing>
          <wp:inline distT="0" distB="0" distL="0" distR="0" wp14:anchorId="041542C0" wp14:editId="3EAE6909">
            <wp:extent cx="5729529" cy="2732314"/>
            <wp:effectExtent l="0" t="0" r="0" b="0"/>
            <wp:docPr id="72472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29497" name=""/>
                    <pic:cNvPicPr/>
                  </pic:nvPicPr>
                  <pic:blipFill>
                    <a:blip r:embed="rId12"/>
                    <a:stretch>
                      <a:fillRect/>
                    </a:stretch>
                  </pic:blipFill>
                  <pic:spPr>
                    <a:xfrm>
                      <a:off x="0" y="0"/>
                      <a:ext cx="5773423" cy="2753246"/>
                    </a:xfrm>
                    <a:prstGeom prst="rect">
                      <a:avLst/>
                    </a:prstGeom>
                  </pic:spPr>
                </pic:pic>
              </a:graphicData>
            </a:graphic>
          </wp:inline>
        </w:drawing>
      </w:r>
    </w:p>
    <w:p w14:paraId="0F70D12C" w14:textId="77777777" w:rsidR="0045335F" w:rsidRPr="009D1557" w:rsidRDefault="0045335F" w:rsidP="0045335F">
      <w:pPr>
        <w:keepNext/>
        <w:spacing w:after="40" w:line="240" w:lineRule="auto"/>
        <w:jc w:val="center"/>
        <w:rPr>
          <w:rFonts w:ascii="Arial" w:hAnsi="Arial" w:cs="Arial"/>
        </w:rPr>
      </w:pPr>
      <w:bookmarkStart w:id="113" w:name="fig_Figure_2_1__Extended_source_cr"/>
      <w:bookmarkStart w:id="114" w:name="Faysal_Figure_2_1"/>
      <w:bookmarkStart w:id="115" w:name="GoToFigure_2_1"/>
      <w:r w:rsidRPr="009D1557">
        <w:rPr>
          <w:rFonts w:ascii="Arial" w:hAnsi="Arial" w:cs="Arial"/>
          <w:b/>
          <w:sz w:val="22"/>
        </w:rPr>
        <w:t>Figure 2.1: Extended source credibility pathway and direct relationship examined in the present study</w:t>
      </w:r>
      <w:bookmarkEnd w:id="113"/>
      <w:bookmarkEnd w:id="114"/>
      <w:bookmarkEnd w:id="115"/>
    </w:p>
    <w:p w14:paraId="761545CB" w14:textId="77777777" w:rsidR="003D16E4" w:rsidRPr="009D1557" w:rsidRDefault="0045335F" w:rsidP="00DA0575">
      <w:pPr>
        <w:keepLines/>
        <w:spacing w:after="160" w:line="240" w:lineRule="auto"/>
        <w:jc w:val="center"/>
        <w:rPr>
          <w:rFonts w:ascii="Arial" w:hAnsi="Arial" w:cs="Arial"/>
        </w:rPr>
      </w:pPr>
      <w:r w:rsidRPr="009D1557">
        <w:rPr>
          <w:rFonts w:ascii="Arial" w:hAnsi="Arial" w:cs="Arial"/>
          <w:i/>
          <w:sz w:val="20"/>
        </w:rPr>
        <w:t>Source: Adapted from Ohanian (1990) and Sokolova and Kefi (2020).</w:t>
      </w:r>
      <w:bookmarkStart w:id="116" w:name="h_2_3_2_Theory_of_Planned_Behavi"/>
      <w:bookmarkStart w:id="117" w:name="_Toc240413791"/>
    </w:p>
    <w:p w14:paraId="29238185" w14:textId="77777777" w:rsidR="0045335F" w:rsidRPr="009D1557" w:rsidRDefault="0045335F" w:rsidP="008F4F8B">
      <w:pPr>
        <w:pStyle w:val="Heading3"/>
        <w:rPr>
          <w:rFonts w:ascii="Arial" w:hAnsi="Arial" w:cs="Arial"/>
        </w:rPr>
      </w:pPr>
      <w:bookmarkStart w:id="118" w:name="_Toc241114444"/>
      <w:r w:rsidRPr="009D1557">
        <w:rPr>
          <w:rFonts w:ascii="Arial" w:hAnsi="Arial" w:cs="Arial"/>
        </w:rPr>
        <w:t>2.3.2 Theory of Planned Behaviour</w:t>
      </w:r>
      <w:bookmarkEnd w:id="116"/>
      <w:bookmarkEnd w:id="117"/>
      <w:bookmarkEnd w:id="118"/>
    </w:p>
    <w:p w14:paraId="522CA00F" w14:textId="77777777" w:rsidR="00551F88" w:rsidRPr="009D1557" w:rsidRDefault="00551F88" w:rsidP="00551F88">
      <w:pPr>
        <w:keepLines/>
        <w:rPr>
          <w:rFonts w:ascii="Arial" w:hAnsi="Arial" w:cs="Arial"/>
        </w:rPr>
      </w:pPr>
      <w:r w:rsidRPr="009D1557">
        <w:rPr>
          <w:rFonts w:ascii="Arial" w:hAnsi="Arial" w:cs="Arial"/>
        </w:rPr>
        <w:lastRenderedPageBreak/>
        <w:t>The Theory of Planned Behaviour provides an explanation of why purchase intention should be a useful dependent variable. The attitude, subjective norm and perceived behavioural control are proposed to influence intention, which in turn is proposed to immediately precede behaviour, as proposed by Ajzen (1991). Later, it is made clear that external variables influence intention by means of these determinants, and not as an alternative to them (Ajzen, 2020). The present study uses the credibility of the influencers as an antecedent that can affect the evaluation of the product and the acceptability of the product in the eyes of the audience when the result of the behavior is purchase intention.</w:t>
      </w:r>
    </w:p>
    <w:p w14:paraId="15054A00" w14:textId="77777777" w:rsidR="0045335F" w:rsidRPr="009D1557" w:rsidRDefault="00551F88" w:rsidP="00551F88">
      <w:pPr>
        <w:keepLines/>
        <w:rPr>
          <w:rFonts w:ascii="Arial" w:hAnsi="Arial" w:cs="Arial"/>
        </w:rPr>
      </w:pPr>
      <w:r w:rsidRPr="009D1557">
        <w:rPr>
          <w:rFonts w:ascii="Arial" w:hAnsi="Arial" w:cs="Arial"/>
        </w:rPr>
        <w:t>TPB's contribution is that it offers a way to avoid overestimation of what credibility can account for. As consumers lack money, access or control, even a trusted and expert influencer can't guarantee purchase. Attitudes, norms and behavioural control are not directly measured in the study, however. TPB is thus as a purchase intention choice supported, but not tested as a structural model. This is a significant restriction. The theory provides a lens through which to understand intention, and the theory of Source Credibility provides variables that are directly examined. The one in the figure 2.2 is the standard TPB structure. Including it helps to clarify that intention is not only affected by source credibility but that behaviour is not just an empirical phenomenon of this dissertation. Therefore, substantial regression coefficients are considered to be confirmation of the predictive power of credibility dimensions rather than of purchasing behavior</w:t>
      </w:r>
      <w:r w:rsidR="0045335F" w:rsidRPr="009D1557">
        <w:rPr>
          <w:rFonts w:ascii="Arial" w:hAnsi="Arial" w:cs="Arial"/>
        </w:rPr>
        <w:t>.</w:t>
      </w:r>
    </w:p>
    <w:p w14:paraId="06F4A0B8" w14:textId="77777777" w:rsidR="0045335F" w:rsidRPr="009D1557" w:rsidRDefault="0045335F" w:rsidP="0045335F">
      <w:pPr>
        <w:spacing w:before="120" w:after="80"/>
        <w:jc w:val="center"/>
        <w:rPr>
          <w:rFonts w:ascii="Arial" w:hAnsi="Arial" w:cs="Arial"/>
        </w:rPr>
      </w:pPr>
      <w:r w:rsidRPr="009D1557">
        <w:rPr>
          <w:rFonts w:ascii="Arial" w:hAnsi="Arial" w:cs="Arial"/>
          <w:noProof/>
        </w:rPr>
        <w:drawing>
          <wp:inline distT="0" distB="0" distL="0" distR="0" wp14:anchorId="44005B55" wp14:editId="5CBC9648">
            <wp:extent cx="5623560" cy="2090173"/>
            <wp:effectExtent l="0" t="0" r="0" b="0"/>
            <wp:docPr id="2" name="Picture 2" descr="Source: Adapted from Ajzen (1991)." title="Figure 2.2: Theory of Planned 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8).png"/>
                    <pic:cNvPicPr/>
                  </pic:nvPicPr>
                  <pic:blipFill>
                    <a:blip r:embed="rId13"/>
                    <a:stretch>
                      <a:fillRect/>
                    </a:stretch>
                  </pic:blipFill>
                  <pic:spPr>
                    <a:xfrm>
                      <a:off x="0" y="0"/>
                      <a:ext cx="5623560" cy="2090173"/>
                    </a:xfrm>
                    <a:prstGeom prst="rect">
                      <a:avLst/>
                    </a:prstGeom>
                  </pic:spPr>
                </pic:pic>
              </a:graphicData>
            </a:graphic>
          </wp:inline>
        </w:drawing>
      </w:r>
    </w:p>
    <w:p w14:paraId="71C66797" w14:textId="77777777" w:rsidR="0045335F" w:rsidRPr="009D1557" w:rsidRDefault="0045335F" w:rsidP="0045335F">
      <w:pPr>
        <w:keepNext/>
        <w:spacing w:after="40" w:line="240" w:lineRule="auto"/>
        <w:jc w:val="center"/>
        <w:rPr>
          <w:rFonts w:ascii="Arial" w:hAnsi="Arial" w:cs="Arial"/>
        </w:rPr>
      </w:pPr>
      <w:bookmarkStart w:id="119" w:name="fig_Figure_2_2__Theory_of_Planned_"/>
      <w:bookmarkStart w:id="120" w:name="Faysal_Figure_2_2"/>
      <w:bookmarkStart w:id="121" w:name="GoToFigure_2_2"/>
      <w:r w:rsidRPr="009D1557">
        <w:rPr>
          <w:rFonts w:ascii="Arial" w:hAnsi="Arial" w:cs="Arial"/>
          <w:b/>
          <w:sz w:val="22"/>
        </w:rPr>
        <w:t>Figure 2.2: Theory of Planned Behaviour</w:t>
      </w:r>
      <w:bookmarkEnd w:id="119"/>
      <w:bookmarkEnd w:id="120"/>
      <w:bookmarkEnd w:id="121"/>
    </w:p>
    <w:p w14:paraId="63810743" w14:textId="77777777" w:rsidR="0045335F" w:rsidRPr="009D1557" w:rsidRDefault="0045335F" w:rsidP="0045335F">
      <w:pPr>
        <w:keepLines/>
        <w:spacing w:after="160" w:line="240" w:lineRule="auto"/>
        <w:jc w:val="center"/>
        <w:rPr>
          <w:rFonts w:ascii="Arial" w:hAnsi="Arial" w:cs="Arial"/>
        </w:rPr>
      </w:pPr>
      <w:r w:rsidRPr="009D1557">
        <w:rPr>
          <w:rFonts w:ascii="Arial" w:hAnsi="Arial" w:cs="Arial"/>
          <w:i/>
          <w:sz w:val="20"/>
        </w:rPr>
        <w:t>Source: Adapted from Ajzen (1991).</w:t>
      </w:r>
    </w:p>
    <w:p w14:paraId="68007579" w14:textId="77777777" w:rsidR="0045335F" w:rsidRPr="009D1557" w:rsidRDefault="0045335F" w:rsidP="008F4F8B">
      <w:pPr>
        <w:pStyle w:val="Heading3"/>
        <w:rPr>
          <w:rFonts w:ascii="Arial" w:hAnsi="Arial" w:cs="Arial"/>
        </w:rPr>
      </w:pPr>
      <w:bookmarkStart w:id="122" w:name="h_2_3_3_Integration_of_the_Theor"/>
      <w:bookmarkStart w:id="123" w:name="_Toc240413792"/>
      <w:bookmarkStart w:id="124" w:name="_Toc241114445"/>
      <w:r w:rsidRPr="009D1557">
        <w:rPr>
          <w:rFonts w:ascii="Arial" w:hAnsi="Arial" w:cs="Arial"/>
        </w:rPr>
        <w:t>2.3.3 Integration of the Theoretical Frameworks</w:t>
      </w:r>
      <w:bookmarkEnd w:id="122"/>
      <w:bookmarkEnd w:id="123"/>
      <w:bookmarkEnd w:id="124"/>
    </w:p>
    <w:p w14:paraId="74A77E84" w14:textId="77777777" w:rsidR="00551F88" w:rsidRPr="009D1557" w:rsidRDefault="00551F88" w:rsidP="00DB49A4">
      <w:pPr>
        <w:rPr>
          <w:rFonts w:ascii="Arial" w:hAnsi="Arial" w:cs="Arial"/>
        </w:rPr>
      </w:pPr>
      <w:r w:rsidRPr="009D1557">
        <w:rPr>
          <w:rFonts w:ascii="Arial" w:hAnsi="Arial" w:cs="Arial"/>
        </w:rPr>
        <w:lastRenderedPageBreak/>
        <w:t>Theories are complementary, but do not provide the equivalent level of analysis. The source credibility theory describes the characteristics of the source of the message, while TPB describes the role of the intention in the process of behavioral decision making. They are integrated into a model where trustworthiness, expertise and attractiveness are external persuasive inputs that are related to purchase intention. This is more effective than the treatment of either theory alone as a comprehensive one. Source Credibility Theory makes no distinction between intention and behaviour, TPB makes no distinction between different reasons for different levels of persuading.</w:t>
      </w:r>
    </w:p>
    <w:p w14:paraId="58AD8CCE" w14:textId="77777777" w:rsidR="00167702" w:rsidRPr="009D1557" w:rsidRDefault="00551F88" w:rsidP="00551F88">
      <w:pPr>
        <w:keepLines/>
        <w:rPr>
          <w:rFonts w:ascii="Arial" w:hAnsi="Arial" w:cs="Arial"/>
        </w:rPr>
      </w:pPr>
      <w:r w:rsidRPr="009D1557">
        <w:rPr>
          <w:rFonts w:ascii="Arial" w:hAnsi="Arial" w:cs="Arial"/>
        </w:rPr>
        <w:t>The integration brings constraints as well. Since attitudes, subjective norms and perceived behavioural control are not measured, no conclusions can be drawn regarding the impact of credibility on intention by specific TPB pathways. Similarly, due to the lack of modelling of overall credibility, trust and parasocial interaction as mediators, the study tests those direct predictive relationships and does not test overall credibility. The theoretical framework thus informs variable selection and interpretation without exaggerating the nature of the causal mechanisms</w:t>
      </w:r>
      <w:r w:rsidR="0045335F" w:rsidRPr="009D1557">
        <w:rPr>
          <w:rFonts w:ascii="Arial" w:hAnsi="Arial" w:cs="Arial"/>
        </w:rPr>
        <w:t>.</w:t>
      </w:r>
    </w:p>
    <w:p w14:paraId="14FFA89C" w14:textId="77777777" w:rsidR="0045335F" w:rsidRPr="009D1557" w:rsidRDefault="0045335F" w:rsidP="00551F88">
      <w:pPr>
        <w:pStyle w:val="Heading2"/>
        <w:rPr>
          <w:rFonts w:ascii="Arial" w:hAnsi="Arial" w:cs="Arial"/>
        </w:rPr>
      </w:pPr>
      <w:bookmarkStart w:id="125" w:name="h_2_4_Conceptual_Framework_and_H"/>
      <w:bookmarkStart w:id="126" w:name="_Toc240403539"/>
      <w:bookmarkStart w:id="127" w:name="_Toc240413793"/>
      <w:bookmarkStart w:id="128" w:name="_Toc241114446"/>
      <w:r w:rsidRPr="009D1557">
        <w:rPr>
          <w:rFonts w:ascii="Arial" w:hAnsi="Arial" w:cs="Arial"/>
        </w:rPr>
        <w:t>2.4 Conceptual Framework and Hypotheses</w:t>
      </w:r>
      <w:bookmarkEnd w:id="125"/>
      <w:bookmarkEnd w:id="126"/>
      <w:bookmarkEnd w:id="127"/>
      <w:bookmarkEnd w:id="128"/>
    </w:p>
    <w:p w14:paraId="2EF4201F" w14:textId="77777777" w:rsidR="00B01CCB" w:rsidRPr="009D1557" w:rsidRDefault="00551F88" w:rsidP="00551F88">
      <w:pPr>
        <w:keepLines/>
        <w:rPr>
          <w:rFonts w:ascii="Arial" w:hAnsi="Arial" w:cs="Arial"/>
        </w:rPr>
      </w:pPr>
      <w:r w:rsidRPr="009D1557">
        <w:rPr>
          <w:rFonts w:ascii="Arial" w:hAnsi="Arial" w:cs="Arial"/>
        </w:rPr>
        <w:t>The conceptual framework of this study aims to propose the relationships between the dimensions of influencer credibility and purchase intention among Generation Z consumers in the UK retail industry. The model is based on Source Credibility Theory, which considers trustworthiness and expertise and attractiveness as independent variables, and purchase intention as a dependent variable. The dimensions are studied separately to see their effect on consumers' purchase intentions of influencer's recommended products when used individually and in comparison</w:t>
      </w:r>
      <w:r w:rsidR="00B01CCB" w:rsidRPr="009D1557">
        <w:rPr>
          <w:rFonts w:ascii="Arial" w:hAnsi="Arial" w:cs="Arial"/>
        </w:rPr>
        <w:t>.</w:t>
      </w:r>
    </w:p>
    <w:p w14:paraId="6681089F" w14:textId="77777777" w:rsidR="0045335F" w:rsidRPr="009D1557" w:rsidRDefault="0045335F" w:rsidP="0045335F">
      <w:pPr>
        <w:rPr>
          <w:rFonts w:ascii="Arial" w:hAnsi="Arial" w:cs="Arial"/>
        </w:rPr>
      </w:pPr>
      <w:r w:rsidRPr="009D1557">
        <w:rPr>
          <w:rFonts w:ascii="Arial" w:hAnsi="Arial" w:cs="Arial"/>
          <w:b/>
        </w:rPr>
        <w:t>Hypothesis H1:</w:t>
      </w:r>
      <w:r w:rsidRPr="009D1557">
        <w:rPr>
          <w:rFonts w:ascii="Arial" w:hAnsi="Arial" w:cs="Arial"/>
        </w:rPr>
        <w:t xml:space="preserve"> Influencer trustworthiness has a significant positive influence on purchase intention among UK Generation Z retail consumers.</w:t>
      </w:r>
    </w:p>
    <w:p w14:paraId="7F34A0E9" w14:textId="77777777" w:rsidR="00551F88" w:rsidRPr="009D1557" w:rsidRDefault="00551F88" w:rsidP="00551F88">
      <w:pPr>
        <w:rPr>
          <w:rFonts w:ascii="Arial" w:hAnsi="Arial" w:cs="Arial"/>
        </w:rPr>
      </w:pPr>
      <w:r w:rsidRPr="009D1557">
        <w:rPr>
          <w:rFonts w:ascii="Arial" w:hAnsi="Arial" w:cs="Arial"/>
        </w:rPr>
        <w:t xml:space="preserve">Purchase intention should also be positively influenced by trustworthiness as it helps to diminish suspicion of sponsored recommendations from honest and dependable influencers. While findings of source honesty, credibility and trust remain consistent across the literature, there is some uncertainty regarding their causal relationship in </w:t>
      </w:r>
      <w:r w:rsidRPr="009D1557">
        <w:rPr>
          <w:rFonts w:ascii="Arial" w:hAnsi="Arial" w:cs="Arial"/>
        </w:rPr>
        <w:lastRenderedPageBreak/>
        <w:t>cross-sectional designs (Lou and Yuan, 2019; Kim and Kim, 2021; Shamim and Islam, 2022).</w:t>
      </w:r>
    </w:p>
    <w:p w14:paraId="210E1317" w14:textId="77777777" w:rsidR="0045335F" w:rsidRPr="009D1557" w:rsidRDefault="0045335F" w:rsidP="00551F88">
      <w:pPr>
        <w:rPr>
          <w:rFonts w:ascii="Arial" w:hAnsi="Arial" w:cs="Arial"/>
        </w:rPr>
      </w:pPr>
      <w:r w:rsidRPr="009D1557">
        <w:rPr>
          <w:rFonts w:ascii="Arial" w:hAnsi="Arial" w:cs="Arial"/>
          <w:b/>
        </w:rPr>
        <w:t>Hypothesis H2A:</w:t>
      </w:r>
      <w:r w:rsidRPr="009D1557">
        <w:rPr>
          <w:rFonts w:ascii="Arial" w:hAnsi="Arial" w:cs="Arial"/>
        </w:rPr>
        <w:t xml:space="preserve"> Influencer expertise has a significant positive influence on purchase intention among UK Generation Z retail consumers.</w:t>
      </w:r>
    </w:p>
    <w:p w14:paraId="33FF2A5B" w14:textId="77777777" w:rsidR="00551F88" w:rsidRPr="009D1557" w:rsidRDefault="00551F88" w:rsidP="00551F88">
      <w:pPr>
        <w:rPr>
          <w:rFonts w:ascii="Arial" w:hAnsi="Arial" w:cs="Arial"/>
        </w:rPr>
      </w:pPr>
      <w:r w:rsidRPr="009D1557">
        <w:rPr>
          <w:rFonts w:ascii="Arial" w:hAnsi="Arial" w:cs="Arial"/>
        </w:rPr>
        <w:t>The greater the expertise, the greater the purchase intention because the diagnostic value of the recommendation increases and the uncertainty of the product is decreased. Across the fashion domain, aesthetic domain, and social commerce, the perception of knowledge is found to drive purchase-related outcomes in some instances but not in others, depending on the product's risk and category (Chetioui, Benlafqih and Lebdaoui, 2020; AlFarraj et al., 2021; Cabeza-Ramírez et al., 2022).</w:t>
      </w:r>
    </w:p>
    <w:p w14:paraId="5F08A618" w14:textId="77777777" w:rsidR="0045335F" w:rsidRPr="009D1557" w:rsidRDefault="0045335F" w:rsidP="00551F88">
      <w:pPr>
        <w:rPr>
          <w:rFonts w:ascii="Arial" w:hAnsi="Arial" w:cs="Arial"/>
        </w:rPr>
      </w:pPr>
      <w:r w:rsidRPr="009D1557">
        <w:rPr>
          <w:rFonts w:ascii="Arial" w:hAnsi="Arial" w:cs="Arial"/>
          <w:b/>
        </w:rPr>
        <w:t>Hypothesis H2B:</w:t>
      </w:r>
      <w:r w:rsidRPr="009D1557">
        <w:rPr>
          <w:rFonts w:ascii="Arial" w:hAnsi="Arial" w:cs="Arial"/>
        </w:rPr>
        <w:t xml:space="preserve"> Influencer attractiveness has a significant positive influence on purchase intention among UK Generation Z retail consumers.</w:t>
      </w:r>
    </w:p>
    <w:p w14:paraId="69D8DA08" w14:textId="77777777" w:rsidR="0045335F" w:rsidRPr="009D1557" w:rsidRDefault="00551F88" w:rsidP="00551F88">
      <w:pPr>
        <w:keepLines/>
        <w:rPr>
          <w:rFonts w:ascii="Arial" w:hAnsi="Arial" w:cs="Arial"/>
        </w:rPr>
      </w:pPr>
      <w:r w:rsidRPr="009D1557">
        <w:rPr>
          <w:rFonts w:ascii="Arial" w:hAnsi="Arial" w:cs="Arial"/>
        </w:rPr>
        <w:t>Attractiveness should create a desire for purchase via attention, as well as aspirational appeal and identification. But the impact can vary based on the product fit, and it can be an interaction with general credibility evaluations (Schouten, Janssen and Verspaget, 2020; Belanche et al., 2021b; Kim and Park, 2023</w:t>
      </w:r>
      <w:r w:rsidR="0045335F" w:rsidRPr="009D1557">
        <w:rPr>
          <w:rFonts w:ascii="Arial" w:hAnsi="Arial" w:cs="Arial"/>
        </w:rPr>
        <w:t>).</w:t>
      </w:r>
    </w:p>
    <w:p w14:paraId="3F3153A7" w14:textId="77777777" w:rsidR="0045335F" w:rsidRPr="009D1557" w:rsidRDefault="0045335F" w:rsidP="0045335F">
      <w:pPr>
        <w:rPr>
          <w:rFonts w:ascii="Arial" w:hAnsi="Arial" w:cs="Arial"/>
        </w:rPr>
      </w:pPr>
      <w:r w:rsidRPr="009D1557">
        <w:rPr>
          <w:rFonts w:ascii="Arial" w:hAnsi="Arial" w:cs="Arial"/>
          <w:b/>
        </w:rPr>
        <w:t>Hypothesis H3:</w:t>
      </w:r>
      <w:r w:rsidRPr="009D1557">
        <w:rPr>
          <w:rFonts w:ascii="Arial" w:hAnsi="Arial" w:cs="Arial"/>
        </w:rPr>
        <w:t xml:space="preserve"> Influencer trustworthiness will be the strongest positive predictor of purchase intention compared with influencer expertise and attractiveness among UK Generation Z retail consumers.</w:t>
      </w:r>
    </w:p>
    <w:p w14:paraId="6262F2FA" w14:textId="77777777" w:rsidR="0045335F" w:rsidRPr="009D1557" w:rsidRDefault="00551F88" w:rsidP="00551F88">
      <w:pPr>
        <w:keepLines/>
        <w:rPr>
          <w:rFonts w:ascii="Arial" w:hAnsi="Arial" w:cs="Arial"/>
        </w:rPr>
      </w:pPr>
      <w:r w:rsidRPr="009D1557">
        <w:rPr>
          <w:rFonts w:ascii="Arial" w:hAnsi="Arial" w:cs="Arial"/>
        </w:rPr>
        <w:t xml:space="preserve">The comparative hypothesis suggests that trustworthiness will be the best predictor. This is a commercial expectation due to the murky waters of influencer marketing, as well as Generation Z's knowledge about being ‘sponsored’. When the source is perceived as being insincere and/or commercially misleading, recommendations are less likely to influence intention, even when expertise and attractiveness are present (Evans et al., 2017; Kim and Kim, 2021; Weismueller et al., 2020). </w:t>
      </w:r>
    </w:p>
    <w:p w14:paraId="09103B56" w14:textId="77777777" w:rsidR="0045335F" w:rsidRPr="009D1557" w:rsidRDefault="0045335F" w:rsidP="00551F88">
      <w:pPr>
        <w:pStyle w:val="Heading2"/>
        <w:rPr>
          <w:rFonts w:ascii="Arial" w:hAnsi="Arial" w:cs="Arial"/>
        </w:rPr>
      </w:pPr>
      <w:bookmarkStart w:id="129" w:name="h_2_5_Research_Gap_and_Justifica"/>
      <w:bookmarkStart w:id="130" w:name="_Toc240403540"/>
      <w:bookmarkStart w:id="131" w:name="_Toc240413794"/>
      <w:bookmarkStart w:id="132" w:name="_Toc241114447"/>
      <w:r w:rsidRPr="009D1557">
        <w:rPr>
          <w:rFonts w:ascii="Arial" w:hAnsi="Arial" w:cs="Arial"/>
        </w:rPr>
        <w:t>2.5 Research Gap and Justification for Primary Research</w:t>
      </w:r>
      <w:bookmarkEnd w:id="129"/>
      <w:bookmarkEnd w:id="130"/>
      <w:bookmarkEnd w:id="131"/>
      <w:bookmarkEnd w:id="132"/>
    </w:p>
    <w:p w14:paraId="4EC115E7" w14:textId="77777777" w:rsidR="0045335F" w:rsidRPr="009D1557" w:rsidRDefault="00551F88" w:rsidP="003D16E4">
      <w:pPr>
        <w:rPr>
          <w:rFonts w:ascii="Arial" w:hAnsi="Arial" w:cs="Arial"/>
        </w:rPr>
      </w:pPr>
      <w:r w:rsidRPr="009D1557">
        <w:rPr>
          <w:rFonts w:ascii="Arial" w:hAnsi="Arial" w:cs="Arial"/>
        </w:rPr>
        <w:t xml:space="preserve">From the literature, four gaps arise. First, the context is not met as many of the evidences are found in the context of fashion, beauty, aesthetic dermatology, sustainable products, livestream shopping or emerging markets (Chetioui, Benlafqih and Lebdaoui, 2020; AlFarraj et al., 2021; dos Santos et al., 2023; Long, Zaidin and Mai, 2024; Zeqiri et al., 2026). These settings set relevance but not if it can be </w:t>
      </w:r>
      <w:r w:rsidRPr="009D1557">
        <w:rPr>
          <w:rFonts w:ascii="Arial" w:hAnsi="Arial" w:cs="Arial"/>
        </w:rPr>
        <w:lastRenderedPageBreak/>
        <w:t xml:space="preserve">applied to the wider retail industry in the UK. Evans et al., (2017) and Weismueller et al., (2020) have found disclosure and credibility effects to be dependent on levels of sponsorship recognition and source perceptions, reinforcing the need for context-specific testing.Second, a population gap exists under Generation Z, and existing research shows that they are vulnerable to influencers and sceptical of commercial intent (Djafarova and Bowes, 2021; Kim and Kim, 2021). However, most studies are conducted with mixed age cohorts or cohorts based on a particular platform, which can make it challenging to understand the credibility judgments UK Gen Z makes within retail content. Frequent exposure, persuasion knowledge, and commercial awareness cannot be assumed and must be demonstrated by direct evidence, not just with general social media </w:t>
      </w:r>
      <w:r w:rsidR="00BB1B75" w:rsidRPr="009D1557">
        <w:rPr>
          <w:rFonts w:ascii="Arial" w:hAnsi="Arial" w:cs="Arial"/>
        </w:rPr>
        <w:t>users. Third</w:t>
      </w:r>
      <w:r w:rsidRPr="009D1557">
        <w:rPr>
          <w:rFonts w:ascii="Arial" w:hAnsi="Arial" w:cs="Arial"/>
        </w:rPr>
        <w:t>, there is a construct gap due to inconsistencies in operationalisation. Credibility is modeled as a single construct, as a mediator, as a set of dimensions or as one of the dimensions of complex relational models (Lou and Yuan, 2019; Sokolova and Kefi, 2020; Saima and Khan, 2021; Shoukat, Selem and Shah, 2023). The literature indicates that credibility is important, but is less clear on the relative importance of trustworthiness, expertise or attractiveness when these three are evaluated together. The gap is managerially relevant as the retailer needs to choose and brief influencers based on observable factors and not by using an overall credibility score.</w:t>
      </w:r>
      <w:r w:rsidR="003D16E4" w:rsidRPr="009D1557">
        <w:rPr>
          <w:rFonts w:ascii="Arial" w:hAnsi="Arial" w:cs="Arial"/>
        </w:rPr>
        <w:t xml:space="preserve"> </w:t>
      </w:r>
      <w:r w:rsidRPr="009D1557">
        <w:rPr>
          <w:rFonts w:ascii="Arial" w:hAnsi="Arial" w:cs="Arial"/>
        </w:rPr>
        <w:t>Fourth, there is a methodological issue on comparability and causal interpretation. The field is mostly based on cross-sectional self-reports, and experiments typically employ brief exposure to novel material. Complicated mediation models offer theories in detail but can suggest causal pathways that cannot be inferred from single-wave data. Qualitative evidence provides depth, but is not suitable for estimating the relative predictive strength (Djafarova and Bowes, 2021; Vrontis et al., 2021; Pan et al., 2025). A focused survey may not address all limitations, but may allow comparison of the three dimensions in one sample of the UK Generation Z using multiple regression.</w:t>
      </w:r>
      <w:r w:rsidR="0045335F" w:rsidRPr="009D1557">
        <w:rPr>
          <w:rFonts w:ascii="Arial" w:hAnsi="Arial" w:cs="Arial"/>
        </w:rPr>
        <w:t xml:space="preserve">Primary data collection is therefore necessary because the missing evidence is population-specific, context-specific and comparative. It cannot be resolved by combining studies using different countries, sectors, platforms and model structures. The present study addresses this gap by collecting standardised responses from UK residents aged 18 to 29 who have recently viewed influencer retail promotions. The design does not establish causality, but it supplies evidence that existing literature </w:t>
      </w:r>
      <w:r w:rsidR="0045335F" w:rsidRPr="009D1557">
        <w:rPr>
          <w:rFonts w:ascii="Arial" w:hAnsi="Arial" w:cs="Arial"/>
        </w:rPr>
        <w:lastRenderedPageBreak/>
        <w:t>cannot provide: the relative predictive contribution of trustworthiness, expertise and attractiveness within the same contemporary UK retail sample.</w:t>
      </w:r>
    </w:p>
    <w:p w14:paraId="60721994" w14:textId="77777777" w:rsidR="00BB1B75" w:rsidRPr="009D1557" w:rsidRDefault="0045335F" w:rsidP="00BB1B75">
      <w:pPr>
        <w:pStyle w:val="Heading2"/>
        <w:rPr>
          <w:rFonts w:ascii="Arial" w:hAnsi="Arial" w:cs="Arial"/>
        </w:rPr>
      </w:pPr>
      <w:bookmarkStart w:id="133" w:name="h_2_6_Chapter_Summary"/>
      <w:bookmarkStart w:id="134" w:name="_Toc240403541"/>
      <w:bookmarkStart w:id="135" w:name="_Toc240413795"/>
      <w:bookmarkStart w:id="136" w:name="_Toc241114448"/>
      <w:r w:rsidRPr="009D1557">
        <w:rPr>
          <w:rFonts w:ascii="Arial" w:hAnsi="Arial" w:cs="Arial"/>
        </w:rPr>
        <w:t>2.6 Chapter Summary</w:t>
      </w:r>
      <w:bookmarkEnd w:id="133"/>
      <w:bookmarkEnd w:id="134"/>
      <w:bookmarkEnd w:id="135"/>
      <w:bookmarkEnd w:id="136"/>
    </w:p>
    <w:p w14:paraId="144C3ABB" w14:textId="77777777" w:rsidR="00E1686C" w:rsidRPr="009D1557" w:rsidRDefault="0045335F" w:rsidP="00BB1B75">
      <w:pPr>
        <w:rPr>
          <w:rFonts w:ascii="Arial" w:hAnsi="Arial" w:cs="Arial"/>
        </w:rPr>
      </w:pPr>
      <w:r w:rsidRPr="009D1557">
        <w:rPr>
          <w:rFonts w:ascii="Arial" w:hAnsi="Arial" w:cs="Arial"/>
        </w:rPr>
        <w:t xml:space="preserve">This chapter has shown that influencer marketing affects retail purchase intention through a combination of source, message, relational and contextual factors. </w:t>
      </w:r>
      <w:r w:rsidR="00551F88" w:rsidRPr="009D1557">
        <w:rPr>
          <w:rFonts w:ascii="Arial" w:hAnsi="Arial" w:cs="Arial"/>
        </w:rPr>
        <w:t xml:space="preserve">There is general consensus in the literature regarding the dimensions of trustworthiness, but no consensus concerning the relative importance of these dimensions because studies vary in their sectors, populations, platforms and model structures. </w:t>
      </w:r>
      <w:r w:rsidRPr="009D1557">
        <w:rPr>
          <w:rFonts w:ascii="Arial" w:hAnsi="Arial" w:cs="Arial"/>
        </w:rPr>
        <w:t>Trustworthiness is central where commercial motives create doubt, expertise is valuable when information reduces risk, and attractiveness is persuasive when visual appeal and product fit support identification. Source Credibility Theory provides the main basis for measuring these dimensions, while the Theory of Planned Behaviour explains the use and limitations of purchase intention as the outcome. The identified gaps justify primary data collection from UK Generation Z consumers and lead directly to the four hypotheses tested in the subsequent methodology and analysis chapters</w:t>
      </w:r>
      <w:r w:rsidR="00E1686C" w:rsidRPr="009D1557">
        <w:rPr>
          <w:rFonts w:ascii="Arial" w:hAnsi="Arial" w:cs="Arial"/>
        </w:rPr>
        <w:t>.</w:t>
      </w:r>
    </w:p>
    <w:p w14:paraId="4B75C3FE" w14:textId="77777777" w:rsidR="00E1686C" w:rsidRPr="009D1557" w:rsidRDefault="00E1686C" w:rsidP="005325B8">
      <w:pPr>
        <w:pStyle w:val="Heading1"/>
        <w:rPr>
          <w:rFonts w:ascii="Arial" w:hAnsi="Arial" w:cs="Arial"/>
          <w:color w:val="auto"/>
        </w:rPr>
      </w:pPr>
      <w:bookmarkStart w:id="137" w:name="h_CHAPTER_THREE__RESEARCH_METHOD"/>
      <w:bookmarkStart w:id="138" w:name="_Toc240403542"/>
      <w:bookmarkStart w:id="139" w:name="_Toc240413796"/>
      <w:bookmarkStart w:id="140" w:name="_Toc241114449"/>
      <w:r w:rsidRPr="009D1557">
        <w:rPr>
          <w:rFonts w:ascii="Arial" w:hAnsi="Arial" w:cs="Arial"/>
          <w:color w:val="auto"/>
        </w:rPr>
        <w:lastRenderedPageBreak/>
        <w:t>CHAPTER THREE: RESEARCH METHODOLOGY</w:t>
      </w:r>
      <w:bookmarkEnd w:id="137"/>
      <w:bookmarkEnd w:id="138"/>
      <w:bookmarkEnd w:id="139"/>
      <w:bookmarkEnd w:id="140"/>
    </w:p>
    <w:p w14:paraId="7FECB99E" w14:textId="77777777" w:rsidR="0045335F" w:rsidRPr="009D1557" w:rsidRDefault="0045335F" w:rsidP="00551F88">
      <w:pPr>
        <w:pStyle w:val="Heading2"/>
        <w:rPr>
          <w:rFonts w:ascii="Arial" w:hAnsi="Arial" w:cs="Arial"/>
        </w:rPr>
      </w:pPr>
      <w:bookmarkStart w:id="141" w:name="h_3_1_Introduction"/>
      <w:bookmarkStart w:id="142" w:name="_Toc240403543"/>
      <w:bookmarkStart w:id="143" w:name="_Toc240413797"/>
      <w:bookmarkStart w:id="144" w:name="_Toc241114450"/>
      <w:r w:rsidRPr="009D1557">
        <w:rPr>
          <w:rFonts w:ascii="Arial" w:hAnsi="Arial" w:cs="Arial"/>
        </w:rPr>
        <w:t>3.1 Introduction</w:t>
      </w:r>
      <w:bookmarkEnd w:id="141"/>
      <w:bookmarkEnd w:id="142"/>
      <w:bookmarkEnd w:id="143"/>
      <w:bookmarkEnd w:id="144"/>
    </w:p>
    <w:p w14:paraId="3799D424" w14:textId="77777777" w:rsidR="009A4EE9" w:rsidRPr="009D1557" w:rsidRDefault="009A4EE9" w:rsidP="009A4EE9">
      <w:pPr>
        <w:keepLines/>
        <w:rPr>
          <w:rFonts w:ascii="Arial" w:hAnsi="Arial" w:cs="Arial"/>
        </w:rPr>
      </w:pPr>
      <w:r w:rsidRPr="009D1557">
        <w:rPr>
          <w:rFonts w:ascii="Arial" w:hAnsi="Arial" w:cs="Arial"/>
        </w:rPr>
        <w:t xml:space="preserve">This chapter explains and justifies the methodological decisions used to examine how influencer trustworthiness, expertise and attractiveness predict purchase intention among Generation Z consumers in the UK retail sector. The methodology is organised from philosophical assumptions through research approach, design, sampling, data collection and analysis procedures. </w:t>
      </w:r>
    </w:p>
    <w:p w14:paraId="236C38BB" w14:textId="77777777" w:rsidR="009A4EE9" w:rsidRPr="009D1557" w:rsidRDefault="009A4EE9" w:rsidP="009A4EE9">
      <w:pPr>
        <w:pStyle w:val="Heading2"/>
        <w:rPr>
          <w:rFonts w:ascii="Arial" w:hAnsi="Arial" w:cs="Arial"/>
        </w:rPr>
      </w:pPr>
      <w:bookmarkStart w:id="145" w:name="__RefHeading___Toc3805_4270563844"/>
      <w:bookmarkStart w:id="146" w:name="h_3_2_Research_Philosophy"/>
      <w:bookmarkStart w:id="147" w:name="_Toc240403544"/>
      <w:bookmarkStart w:id="148" w:name="_Toc240413798"/>
      <w:bookmarkStart w:id="149" w:name="_Toc241114451"/>
      <w:bookmarkEnd w:id="145"/>
      <w:r w:rsidRPr="009D1557">
        <w:rPr>
          <w:rFonts w:ascii="Arial" w:hAnsi="Arial" w:cs="Arial"/>
        </w:rPr>
        <w:t>3.2 Research Philosophy</w:t>
      </w:r>
      <w:bookmarkEnd w:id="146"/>
      <w:bookmarkEnd w:id="147"/>
      <w:bookmarkEnd w:id="148"/>
      <w:bookmarkEnd w:id="149"/>
    </w:p>
    <w:p w14:paraId="09C914A3" w14:textId="77777777" w:rsidR="009A4EE9" w:rsidRPr="009D1557" w:rsidRDefault="009A4EE9" w:rsidP="009A4EE9">
      <w:pPr>
        <w:keepLines/>
        <w:rPr>
          <w:rFonts w:ascii="Arial" w:hAnsi="Arial" w:cs="Arial"/>
        </w:rPr>
      </w:pPr>
      <w:r w:rsidRPr="009D1557">
        <w:rPr>
          <w:rFonts w:ascii="Arial" w:hAnsi="Arial" w:cs="Arial"/>
        </w:rPr>
        <w:t>A research philosophy refers to the assumptions or beliefs about what it means to know and how knowledge can be explored. The study adopted positivism because it treated credibility dimensions and purchase intention as measurable constructs that could be represented numerically and tested through hypotheses. Positivist research commonly aligns with hypothetico-deductive research, which involves operationalised variables and quantitative analysis of observable relationships (Park, Konge and Artino, 2020).</w:t>
      </w:r>
    </w:p>
    <w:p w14:paraId="02295542" w14:textId="77777777" w:rsidR="009A4EE9" w:rsidRPr="009D1557" w:rsidRDefault="00617FFC" w:rsidP="00617FFC">
      <w:pPr>
        <w:keepLines/>
        <w:rPr>
          <w:rFonts w:ascii="Arial" w:hAnsi="Arial" w:cs="Arial"/>
        </w:rPr>
      </w:pPr>
      <w:r w:rsidRPr="009D1557">
        <w:rPr>
          <w:rFonts w:ascii="Arial" w:hAnsi="Arial" w:cs="Arial"/>
        </w:rPr>
        <w:t xml:space="preserve">Interpretivism could be useful in interpreting the personal experiences of building trust or the specific buying experiences. It would not directly address the comparative question associated with the strongest predictor of this credibility dimension for a larger sample. A combination of methodology could be embraced with pragmatic thinking, but if there isn't a real need for two types of evidence, it would be more complicated than it would be effective. Positivism is therefore suitable to this study as it is looking to estimate relationships between variables that have already been identified, rather than to create an interpretive account of influencer culture. Yet, numbers answered are still perceptions and not facts. Consequently, results </w:t>
      </w:r>
      <w:r w:rsidR="00A16E6E" w:rsidRPr="009D1557">
        <w:rPr>
          <w:rFonts w:ascii="Arial" w:hAnsi="Arial" w:cs="Arial"/>
        </w:rPr>
        <w:t>are</w:t>
      </w:r>
      <w:r w:rsidRPr="009D1557">
        <w:rPr>
          <w:rFonts w:ascii="Arial" w:hAnsi="Arial" w:cs="Arial"/>
        </w:rPr>
        <w:t xml:space="preserve"> reported in terms of statistically observed relationships and associations in the sample, rather than general laws</w:t>
      </w:r>
      <w:r w:rsidR="009A4EE9" w:rsidRPr="009D1557">
        <w:rPr>
          <w:rFonts w:ascii="Arial" w:hAnsi="Arial" w:cs="Arial"/>
        </w:rPr>
        <w:t>.</w:t>
      </w:r>
    </w:p>
    <w:p w14:paraId="06B8869E" w14:textId="77777777" w:rsidR="009A4EE9" w:rsidRPr="009D1557" w:rsidRDefault="009A4EE9" w:rsidP="009A4EE9">
      <w:pPr>
        <w:pStyle w:val="Heading2"/>
        <w:rPr>
          <w:rFonts w:ascii="Arial" w:hAnsi="Arial" w:cs="Arial"/>
        </w:rPr>
      </w:pPr>
      <w:bookmarkStart w:id="150" w:name="__RefHeading___Toc3807_4270563844"/>
      <w:bookmarkStart w:id="151" w:name="_Toc240403545"/>
      <w:bookmarkStart w:id="152" w:name="_Toc240413799"/>
      <w:bookmarkStart w:id="153" w:name="_Toc241114452"/>
      <w:bookmarkEnd w:id="150"/>
      <w:r w:rsidRPr="009D1557">
        <w:rPr>
          <w:rFonts w:ascii="Arial" w:hAnsi="Arial" w:cs="Arial"/>
        </w:rPr>
        <w:t>3.3 Research Approach</w:t>
      </w:r>
      <w:bookmarkEnd w:id="151"/>
      <w:bookmarkEnd w:id="152"/>
      <w:bookmarkEnd w:id="153"/>
    </w:p>
    <w:p w14:paraId="7011135F" w14:textId="77777777" w:rsidR="00617FFC" w:rsidRPr="009D1557" w:rsidRDefault="00617FFC" w:rsidP="00617FFC">
      <w:pPr>
        <w:rPr>
          <w:rFonts w:ascii="Arial" w:hAnsi="Arial" w:cs="Arial"/>
        </w:rPr>
      </w:pPr>
      <w:r w:rsidRPr="009D1557">
        <w:rPr>
          <w:rFonts w:ascii="Arial" w:hAnsi="Arial" w:cs="Arial"/>
        </w:rPr>
        <w:t xml:space="preserve">A deductive approach is employed because the theories and hypotheses are derived from existing empirical studies and research from Source Credibility Theory. The deduction approach is theory to operationalisation, which seeks to determine if </w:t>
      </w:r>
      <w:r w:rsidRPr="009D1557">
        <w:rPr>
          <w:rFonts w:ascii="Arial" w:hAnsi="Arial" w:cs="Arial"/>
        </w:rPr>
        <w:lastRenderedPageBreak/>
        <w:t xml:space="preserve">observed data are consistent with the a priori expectations, and is consistent with the hypothetico-deductive orientation of positivist research (Park, Konge and Artino, 2020). Each of these attributes (trustworthiness, expertise and attractiveness) is designated prior to the data collection and their potential benefits on purchase intention are examined statistically. </w:t>
      </w:r>
    </w:p>
    <w:p w14:paraId="5A210848" w14:textId="77777777" w:rsidR="009A4EE9" w:rsidRPr="009D1557" w:rsidRDefault="00617FFC" w:rsidP="00617FFC">
      <w:pPr>
        <w:rPr>
          <w:rFonts w:ascii="Arial" w:hAnsi="Arial" w:cs="Arial"/>
        </w:rPr>
      </w:pPr>
      <w:r w:rsidRPr="009D1557">
        <w:rPr>
          <w:rFonts w:ascii="Arial" w:hAnsi="Arial" w:cs="Arial"/>
        </w:rPr>
        <w:t>If the concepts were not well defined, or if the purpose was to develop theory from openended accounts, the inductive approach would be stronger. This is not the case because there are already validated credibility dimensions (Ohanian, 1990). Theabduction might proceed in an iterative fashion between observation of the unexpected and the development of the theory, but the present design does not provide for the collection of the rich qualitative evidence that is needed for that process. There is more consistency of theory, hypotheses, measurement and multiple regression in deduction. One of its drawbacks is that it allows only for the inclusion of pre-defined constructs that may not capture the factors of authenticity, product fit and parasocial interaction. These boundaries are recognised instead of being hidden</w:t>
      </w:r>
      <w:r w:rsidR="009A4EE9" w:rsidRPr="009D1557">
        <w:rPr>
          <w:rFonts w:ascii="Arial" w:hAnsi="Arial" w:cs="Arial"/>
        </w:rPr>
        <w:t>.</w:t>
      </w:r>
    </w:p>
    <w:p w14:paraId="4047888D" w14:textId="77777777" w:rsidR="009A4EE9" w:rsidRPr="009D1557" w:rsidRDefault="009A4EE9" w:rsidP="009A4EE9">
      <w:pPr>
        <w:pStyle w:val="Heading2"/>
        <w:rPr>
          <w:rFonts w:ascii="Arial" w:hAnsi="Arial" w:cs="Arial"/>
        </w:rPr>
      </w:pPr>
      <w:bookmarkStart w:id="154" w:name="__RefHeading___Toc3809_4270563844"/>
      <w:bookmarkStart w:id="155" w:name="_Toc240403546"/>
      <w:bookmarkStart w:id="156" w:name="_Toc240413800"/>
      <w:bookmarkStart w:id="157" w:name="_Toc241114453"/>
      <w:bookmarkEnd w:id="154"/>
      <w:r w:rsidRPr="009D1557">
        <w:rPr>
          <w:rFonts w:ascii="Arial" w:hAnsi="Arial" w:cs="Arial"/>
        </w:rPr>
        <w:t>3.4 Research Strategy</w:t>
      </w:r>
      <w:bookmarkEnd w:id="155"/>
      <w:bookmarkEnd w:id="156"/>
      <w:bookmarkEnd w:id="157"/>
    </w:p>
    <w:p w14:paraId="134E4D43" w14:textId="77777777" w:rsidR="00BB1B75" w:rsidRPr="009D1557" w:rsidRDefault="00617FFC" w:rsidP="00C4098D">
      <w:pPr>
        <w:keepLines/>
        <w:rPr>
          <w:rFonts w:ascii="Arial" w:hAnsi="Arial" w:cs="Arial"/>
        </w:rPr>
      </w:pPr>
      <w:r w:rsidRPr="009D1557">
        <w:rPr>
          <w:rFonts w:ascii="Arial" w:hAnsi="Arial" w:cs="Arial"/>
        </w:rPr>
        <w:t>The study uses an online survey strategy. Surveys enable participants to be sampled across a wide geographic area, and comparable responses to be obtained across identical sets of measures (Story and Tait, 2019). This is appropriate since the same credibility dimensions are required to be assessed by all respondents. The online distribution also ensures a digital context for influencer marketing, and offers practical access to Generation Z participants. Experiments might offer better causal evidence by actively manipulating influencers, but artificial posts and unfamiliar influencers could compromise realism. Although case studies could give some context, the results from a single retailer or influencer would not be indicative of the wider UK retail sector. Interviews would provide some understanding of consumers' reasoning about trust and persuasion, but not provide efficient estimation of relative predictive power. The best approach would be the survey, but due to its crosssectional and self-reported design, it cannot be used to make causal inferences</w:t>
      </w:r>
      <w:r w:rsidR="009A4EE9" w:rsidRPr="009D1557">
        <w:rPr>
          <w:rFonts w:ascii="Arial" w:hAnsi="Arial" w:cs="Arial"/>
        </w:rPr>
        <w:t>.</w:t>
      </w:r>
    </w:p>
    <w:p w14:paraId="3DF6B41E" w14:textId="77777777" w:rsidR="009A4EE9" w:rsidRPr="009D1557" w:rsidRDefault="009A4EE9" w:rsidP="009A4EE9">
      <w:pPr>
        <w:pStyle w:val="Heading2"/>
        <w:rPr>
          <w:rFonts w:ascii="Arial" w:hAnsi="Arial" w:cs="Arial"/>
        </w:rPr>
      </w:pPr>
      <w:bookmarkStart w:id="158" w:name="__RefHeading___Toc3811_4270563844"/>
      <w:bookmarkStart w:id="159" w:name="_Toc240403547"/>
      <w:bookmarkStart w:id="160" w:name="_Toc240413801"/>
      <w:bookmarkStart w:id="161" w:name="_Toc241114454"/>
      <w:bookmarkEnd w:id="158"/>
      <w:r w:rsidRPr="009D1557">
        <w:rPr>
          <w:rFonts w:ascii="Arial" w:hAnsi="Arial" w:cs="Arial"/>
        </w:rPr>
        <w:t>3.5 Methodological Choice</w:t>
      </w:r>
      <w:bookmarkEnd w:id="159"/>
      <w:bookmarkEnd w:id="160"/>
      <w:bookmarkEnd w:id="161"/>
    </w:p>
    <w:p w14:paraId="3C68C641" w14:textId="77777777" w:rsidR="009A4EE9" w:rsidRPr="009D1557" w:rsidRDefault="00617FFC" w:rsidP="00617FFC">
      <w:pPr>
        <w:rPr>
          <w:rFonts w:ascii="Arial" w:hAnsi="Arial" w:cs="Arial"/>
        </w:rPr>
      </w:pPr>
      <w:r w:rsidRPr="009D1557">
        <w:rPr>
          <w:rFonts w:ascii="Arial" w:hAnsi="Arial" w:cs="Arial"/>
        </w:rPr>
        <w:lastRenderedPageBreak/>
        <w:t>A mono-method quantitative choice is adopted. In a hypothesis testing design with operationalised variables, quantitative data can be used to calculate a hypothesis score across respondents consistently (Park, Konge and Artino, 2020). This option is appropriate for testing three predictors and comparing the contribution of each predictor to purchase intention. A mixed-method approach would go into the explanation of why certain influencers are trusted among the participants but the interpretation of the qualitative data is not mandatory to answer the research questions mentioned above. In the current study, a qualitative instrument is not used, thus maintaining the mono-method design. A mixed-method design would provide an explanation on how participants rate their credit for particular statements, but would introduce another qualitative question and integration process. Including interviews would only add methodological inconstency to the study. Therefore, the current mono-method design emphasizes the analytical coherence over unnecessary method expansion</w:t>
      </w:r>
    </w:p>
    <w:p w14:paraId="1A8A7FE9" w14:textId="77777777" w:rsidR="009A4EE9" w:rsidRPr="009D1557" w:rsidRDefault="009A4EE9" w:rsidP="009A4EE9">
      <w:pPr>
        <w:pStyle w:val="Heading2"/>
        <w:rPr>
          <w:rFonts w:ascii="Arial" w:hAnsi="Arial" w:cs="Arial"/>
        </w:rPr>
      </w:pPr>
      <w:bookmarkStart w:id="162" w:name="__RefHeading___Toc3813_4270563844"/>
      <w:bookmarkStart w:id="163" w:name="_Toc240403548"/>
      <w:bookmarkStart w:id="164" w:name="_Toc240413802"/>
      <w:bookmarkStart w:id="165" w:name="_Toc241114455"/>
      <w:bookmarkEnd w:id="162"/>
      <w:r w:rsidRPr="009D1557">
        <w:rPr>
          <w:rFonts w:ascii="Arial" w:hAnsi="Arial" w:cs="Arial"/>
        </w:rPr>
        <w:t>3.6 Research Design</w:t>
      </w:r>
      <w:bookmarkEnd w:id="163"/>
      <w:bookmarkEnd w:id="164"/>
      <w:bookmarkEnd w:id="165"/>
    </w:p>
    <w:p w14:paraId="4E59CE62" w14:textId="77777777" w:rsidR="009A4EE9" w:rsidRPr="009D1557" w:rsidRDefault="00617FFC" w:rsidP="00617FFC">
      <w:pPr>
        <w:keepLines/>
        <w:rPr>
          <w:rFonts w:ascii="Arial" w:hAnsi="Arial" w:cs="Arial"/>
        </w:rPr>
      </w:pPr>
      <w:r w:rsidRPr="009D1557">
        <w:rPr>
          <w:rFonts w:ascii="Arial" w:hAnsi="Arial" w:cs="Arial"/>
        </w:rPr>
        <w:t>This study is quantitative, explanatory, and cross sectional. It is explanatory because it seeks to determine if there is a relationship between the three dimensions of credibility and the purchase intention. Data are collected and then they're collected, so they just provide a snapshot of perceptions, not evidence of change over time. Cross-sectional studies are effective in exploring relationships at a single point in time, but do not provide temporal ordering or causal explanations (Wang and Cheng, 2020). A longitudinal approach would investigate change in trust following repeated exposure to the sponsorship, but would be longer than the dissertation time period. The cross-sectional design is therefore appropriate to provide information about prediction associations as long as the language of cause is not used. A longitudinal study would be more appropriate in looking at the issue of whether credibility and intention change with repeated exposures or revelations of controversies. It would, however, take several waves, tracking the participants, and more time. The cross-sectional design is in proportion to the dissertation, but it fails to provide the temporal precedence. Therefore, the term “influence” is defined as predictive statistical relationships rather than as causal</w:t>
      </w:r>
      <w:r w:rsidR="009A4EE9" w:rsidRPr="009D1557">
        <w:rPr>
          <w:rFonts w:ascii="Arial" w:hAnsi="Arial" w:cs="Arial"/>
        </w:rPr>
        <w:t>.</w:t>
      </w:r>
    </w:p>
    <w:p w14:paraId="664F5D0A" w14:textId="77777777" w:rsidR="009A4EE9" w:rsidRPr="009D1557" w:rsidRDefault="009A4EE9" w:rsidP="009A4EE9">
      <w:pPr>
        <w:pStyle w:val="Heading2"/>
        <w:rPr>
          <w:rFonts w:ascii="Arial" w:hAnsi="Arial" w:cs="Arial"/>
        </w:rPr>
      </w:pPr>
      <w:bookmarkStart w:id="166" w:name="__RefHeading___Toc3815_4270563844"/>
      <w:bookmarkStart w:id="167" w:name="_Toc240403549"/>
      <w:bookmarkStart w:id="168" w:name="_Toc240413803"/>
      <w:bookmarkStart w:id="169" w:name="_Toc241114456"/>
      <w:bookmarkEnd w:id="166"/>
      <w:r w:rsidRPr="009D1557">
        <w:rPr>
          <w:rFonts w:ascii="Arial" w:hAnsi="Arial" w:cs="Arial"/>
        </w:rPr>
        <w:t>3.7 Population and Sampling</w:t>
      </w:r>
      <w:bookmarkEnd w:id="167"/>
      <w:bookmarkEnd w:id="168"/>
      <w:bookmarkEnd w:id="169"/>
    </w:p>
    <w:p w14:paraId="0DB147DD" w14:textId="77777777" w:rsidR="009A4EE9" w:rsidRPr="009D1557" w:rsidRDefault="009A4EE9" w:rsidP="009A4EE9">
      <w:pPr>
        <w:pStyle w:val="Heading3"/>
        <w:rPr>
          <w:rFonts w:ascii="Arial" w:hAnsi="Arial" w:cs="Arial"/>
        </w:rPr>
      </w:pPr>
      <w:bookmarkStart w:id="170" w:name="_Toc240413804"/>
      <w:bookmarkStart w:id="171" w:name="_Toc241114457"/>
      <w:r w:rsidRPr="009D1557">
        <w:rPr>
          <w:rFonts w:ascii="Arial" w:hAnsi="Arial" w:cs="Arial"/>
        </w:rPr>
        <w:lastRenderedPageBreak/>
        <w:t>3.7.1 Target Population</w:t>
      </w:r>
      <w:bookmarkEnd w:id="170"/>
      <w:bookmarkEnd w:id="171"/>
    </w:p>
    <w:p w14:paraId="651EAD18" w14:textId="77777777" w:rsidR="009A4EE9" w:rsidRPr="009D1557" w:rsidRDefault="009A4EE9" w:rsidP="009A4EE9">
      <w:pPr>
        <w:rPr>
          <w:rFonts w:ascii="Arial" w:hAnsi="Arial" w:cs="Arial"/>
        </w:rPr>
      </w:pPr>
      <w:r w:rsidRPr="009D1557">
        <w:rPr>
          <w:rFonts w:ascii="Arial" w:hAnsi="Arial" w:cs="Arial"/>
        </w:rPr>
        <w:t>The target population was defined as UK residents aged 18 to 29 who used at least one major social media platform and had seen an influencer promote or recommend a retail product during the previous three months. The age boundary was an operational definition that closely aligned with contemporary academic definitions of Generation Z, while the recent-exposure criterion focused the sample on consumers with relevant influencer-marketing experience (Schroth, 2019; Djafarova and Bowes, 2021). Retail products included fashion, beauty, electronics, food and drink, homeware and lifestyle products. The unit of analysis was the consumer rather than the influencer, brand or social media post.</w:t>
      </w:r>
    </w:p>
    <w:p w14:paraId="64E35A51" w14:textId="77777777" w:rsidR="009A4EE9" w:rsidRPr="009D1557" w:rsidRDefault="009A4EE9" w:rsidP="009A4EE9">
      <w:pPr>
        <w:keepLines/>
        <w:rPr>
          <w:rFonts w:ascii="Arial" w:hAnsi="Arial" w:cs="Arial"/>
        </w:rPr>
      </w:pPr>
      <w:r w:rsidRPr="009D1557">
        <w:rPr>
          <w:rFonts w:ascii="Arial" w:hAnsi="Arial" w:cs="Arial"/>
        </w:rPr>
        <w:t>The recent-exposure criterion enhanced recall and relevance. However, the broad retail definition created a heterogeneous category because expertise may matter more for technical products than for low-risk fashion purchases. Product category was therefore recorded descriptively, and conclusions were drawn at the general retail level.</w:t>
      </w:r>
    </w:p>
    <w:p w14:paraId="010CC526" w14:textId="77777777" w:rsidR="009A4EE9" w:rsidRPr="009D1557" w:rsidRDefault="009A4EE9" w:rsidP="009A4EE9">
      <w:pPr>
        <w:pStyle w:val="Heading3"/>
        <w:rPr>
          <w:rFonts w:ascii="Arial" w:hAnsi="Arial" w:cs="Arial"/>
        </w:rPr>
      </w:pPr>
      <w:bookmarkStart w:id="172" w:name="h_3_7_2_Sampling_Technique"/>
      <w:bookmarkStart w:id="173" w:name="_Toc240413805"/>
      <w:bookmarkStart w:id="174" w:name="_Toc241114458"/>
      <w:r w:rsidRPr="009D1557">
        <w:rPr>
          <w:rFonts w:ascii="Arial" w:hAnsi="Arial" w:cs="Arial"/>
        </w:rPr>
        <w:t>3.7.2 Sampling Technique</w:t>
      </w:r>
      <w:bookmarkEnd w:id="172"/>
      <w:bookmarkEnd w:id="173"/>
      <w:bookmarkEnd w:id="174"/>
    </w:p>
    <w:p w14:paraId="61F3EF9C" w14:textId="77777777" w:rsidR="00BB1B75" w:rsidRPr="009D1557" w:rsidRDefault="009A4EE9" w:rsidP="00C4098D">
      <w:pPr>
        <w:keepLines/>
        <w:rPr>
          <w:rFonts w:ascii="Arial" w:hAnsi="Arial" w:cs="Arial"/>
        </w:rPr>
      </w:pPr>
      <w:r w:rsidRPr="009D1557">
        <w:rPr>
          <w:rFonts w:ascii="Arial" w:hAnsi="Arial" w:cs="Arial"/>
        </w:rPr>
        <w:t xml:space="preserve">A combination of purposive and convenience sampling was used. Purposive screening ensured that participants met the stated criteria for age, residence, social media use and recent influencer exposure. Convenience recruitment through social media, university networks and online communities provided practical access where no complete sampling frame was available. However, non-probability convenience and purposive samples are not population-equivalent and may lack representativeness (Andrade, 2021). A verified list of all eligible UK Generation Z consumers was unavailable, so probability sampling was not feasible within the project. </w:t>
      </w:r>
      <w:r w:rsidR="00617FFC" w:rsidRPr="009D1557">
        <w:rPr>
          <w:rFonts w:ascii="Arial" w:hAnsi="Arial" w:cs="Arial"/>
        </w:rPr>
        <w:t>Convenience sampling can lead to over-representation of students, frequent users of social media and influencers. Sample characteristics will hence be reported transparently in the study and not claim national representativeness. Messages will be sent out across multiple platforms and networks to minimise, but not eliminate, concentration bias in the recruitment process</w:t>
      </w:r>
      <w:r w:rsidRPr="009D1557">
        <w:rPr>
          <w:rFonts w:ascii="Arial" w:hAnsi="Arial" w:cs="Arial"/>
        </w:rPr>
        <w:t>.</w:t>
      </w:r>
    </w:p>
    <w:p w14:paraId="663C2556" w14:textId="77777777" w:rsidR="009A4EE9" w:rsidRPr="009D1557" w:rsidRDefault="009A4EE9" w:rsidP="009A4EE9">
      <w:pPr>
        <w:pStyle w:val="Heading3"/>
        <w:rPr>
          <w:rFonts w:ascii="Arial" w:hAnsi="Arial" w:cs="Arial"/>
        </w:rPr>
      </w:pPr>
      <w:bookmarkStart w:id="175" w:name="h_3_7_3_Sample_Size"/>
      <w:bookmarkStart w:id="176" w:name="_Toc240413806"/>
      <w:bookmarkStart w:id="177" w:name="_Toc241114459"/>
      <w:r w:rsidRPr="009D1557">
        <w:rPr>
          <w:rFonts w:ascii="Arial" w:hAnsi="Arial" w:cs="Arial"/>
        </w:rPr>
        <w:t>3.7.3 Sample Size</w:t>
      </w:r>
      <w:bookmarkEnd w:id="175"/>
      <w:bookmarkEnd w:id="176"/>
      <w:bookmarkEnd w:id="177"/>
    </w:p>
    <w:p w14:paraId="2C714E9A" w14:textId="77777777" w:rsidR="009A4EE9" w:rsidRPr="009D1557" w:rsidRDefault="00617FFC" w:rsidP="00617FFC">
      <w:pPr>
        <w:keepLines/>
        <w:rPr>
          <w:rFonts w:ascii="Arial" w:hAnsi="Arial" w:cs="Arial"/>
        </w:rPr>
      </w:pPr>
      <w:r w:rsidRPr="009D1557">
        <w:rPr>
          <w:rFonts w:ascii="Arial" w:hAnsi="Arial" w:cs="Arial"/>
        </w:rPr>
        <w:lastRenderedPageBreak/>
        <w:t>The study aims for the number of valid responses to be 80 – 120. This larger target is to be used as a more informative base for a multiple regression model for three predictors and to retain enough cases available for the data quality and eligibility screening. Sample size justification depends on inferential purpose and possible constraints of the project and should not be done based on one universal rule (Lakens, 2022). This is not a representative figure of the population. Effect sizes, quality of measurement, and distribution of responses are the determinants of statistical precision, along with sample size. If a goal is not met, it will be noted and conclusions will be made in a modified manner. Responses that are not complete, do not fit in with the questions, and/or are duplicated or clearly patterned will be eliminated on predetermined screening criteria</w:t>
      </w:r>
      <w:r w:rsidR="009A4EE9" w:rsidRPr="009D1557">
        <w:rPr>
          <w:rFonts w:ascii="Arial" w:hAnsi="Arial" w:cs="Arial"/>
        </w:rPr>
        <w:t>.</w:t>
      </w:r>
    </w:p>
    <w:p w14:paraId="11E1352D" w14:textId="77777777" w:rsidR="009A4EE9" w:rsidRPr="009D1557" w:rsidRDefault="009A4EE9" w:rsidP="009A4EE9">
      <w:pPr>
        <w:pStyle w:val="Heading2"/>
        <w:rPr>
          <w:rFonts w:ascii="Arial" w:hAnsi="Arial" w:cs="Arial"/>
        </w:rPr>
      </w:pPr>
      <w:bookmarkStart w:id="178" w:name="__RefHeading___Toc3817_4270563844"/>
      <w:bookmarkStart w:id="179" w:name="h_3_8_Data_Collection_Method"/>
      <w:bookmarkStart w:id="180" w:name="_Toc240403550"/>
      <w:bookmarkStart w:id="181" w:name="_Toc240413807"/>
      <w:bookmarkStart w:id="182" w:name="_Toc241114460"/>
      <w:bookmarkEnd w:id="178"/>
      <w:r w:rsidRPr="009D1557">
        <w:rPr>
          <w:rFonts w:ascii="Arial" w:hAnsi="Arial" w:cs="Arial"/>
        </w:rPr>
        <w:t>3.8 Data Collection Method</w:t>
      </w:r>
      <w:bookmarkEnd w:id="179"/>
      <w:bookmarkEnd w:id="180"/>
      <w:bookmarkEnd w:id="181"/>
      <w:bookmarkEnd w:id="182"/>
    </w:p>
    <w:p w14:paraId="07C1C0EA" w14:textId="77777777" w:rsidR="009A4EE9" w:rsidRPr="009D1557" w:rsidRDefault="009A4EE9" w:rsidP="009A4EE9">
      <w:pPr>
        <w:pStyle w:val="Heading3"/>
        <w:rPr>
          <w:rFonts w:ascii="Arial" w:hAnsi="Arial" w:cs="Arial"/>
        </w:rPr>
      </w:pPr>
      <w:bookmarkStart w:id="183" w:name="h_3_8_1_Primary_Data_Collection"/>
      <w:bookmarkStart w:id="184" w:name="_Toc240413808"/>
      <w:bookmarkStart w:id="185" w:name="_Toc241114461"/>
      <w:r w:rsidRPr="009D1557">
        <w:rPr>
          <w:rFonts w:ascii="Arial" w:hAnsi="Arial" w:cs="Arial"/>
        </w:rPr>
        <w:t>3.8.1 Primary Data Collection</w:t>
      </w:r>
      <w:bookmarkEnd w:id="183"/>
      <w:bookmarkEnd w:id="184"/>
      <w:bookmarkEnd w:id="185"/>
    </w:p>
    <w:p w14:paraId="2F128203" w14:textId="77777777" w:rsidR="00BB1B75" w:rsidRPr="009D1557" w:rsidRDefault="00617FFC" w:rsidP="00C4098D">
      <w:pPr>
        <w:keepLines/>
        <w:rPr>
          <w:rFonts w:ascii="Arial" w:hAnsi="Arial" w:cs="Arial"/>
        </w:rPr>
      </w:pPr>
      <w:r w:rsidRPr="009D1557">
        <w:rPr>
          <w:rFonts w:ascii="Arial" w:hAnsi="Arial" w:cs="Arial"/>
        </w:rPr>
        <w:t>Primary data is obtained via a questions online survey administered by the researcher using Microsoft Forms. The survey link is sent out via the following platforms: Instagram, TikTok, Facebook and LinkedIn, university social networks and online communities available in the UK where targeted Generation Z consumers can be found. Eligibility criteria is advertised on recruitment posts in a neutral manner. Participants is directed to the participant information statement and consent page prior to answering the screening questions. Administration of surveys online allows for the collection of data from responding population members that are geographically dispersed, without interviewer effects (Story and Tait, 2019). The method has risks as well. The self-selection may attract participants with more extreme views, and unsupervised completion may allow for uninvolved responding. Mandatory screening, logical question order, a realistic completion time and response checks is used to reduce these problems. Because no secondary data set can answer the comparative question using the same constructs and recent-exposure variables as the question, primary collection is warranted</w:t>
      </w:r>
      <w:r w:rsidR="009A4EE9" w:rsidRPr="009D1557">
        <w:rPr>
          <w:rFonts w:ascii="Arial" w:hAnsi="Arial" w:cs="Arial"/>
        </w:rPr>
        <w:t>.</w:t>
      </w:r>
    </w:p>
    <w:p w14:paraId="74127EFC" w14:textId="77777777" w:rsidR="009A4EE9" w:rsidRPr="009D1557" w:rsidRDefault="009A4EE9" w:rsidP="009A4EE9">
      <w:pPr>
        <w:pStyle w:val="Heading3"/>
        <w:rPr>
          <w:rFonts w:ascii="Arial" w:hAnsi="Arial" w:cs="Arial"/>
        </w:rPr>
      </w:pPr>
      <w:bookmarkStart w:id="186" w:name="h_3_8_2_Questionnaire_Design"/>
      <w:bookmarkStart w:id="187" w:name="_Toc240413809"/>
      <w:bookmarkStart w:id="188" w:name="_Toc241114462"/>
      <w:r w:rsidRPr="009D1557">
        <w:rPr>
          <w:rFonts w:ascii="Arial" w:hAnsi="Arial" w:cs="Arial"/>
        </w:rPr>
        <w:t>3.8.2 Questionnaire Design</w:t>
      </w:r>
      <w:bookmarkEnd w:id="186"/>
      <w:bookmarkEnd w:id="187"/>
      <w:bookmarkEnd w:id="188"/>
    </w:p>
    <w:p w14:paraId="049E77D8" w14:textId="77777777" w:rsidR="009A4EE9" w:rsidRPr="009D1557" w:rsidRDefault="009A4EE9" w:rsidP="009A4EE9">
      <w:pPr>
        <w:keepLines/>
        <w:rPr>
          <w:rFonts w:ascii="Arial" w:hAnsi="Arial" w:cs="Arial"/>
        </w:rPr>
      </w:pPr>
      <w:r w:rsidRPr="009D1557">
        <w:rPr>
          <w:rFonts w:ascii="Arial" w:hAnsi="Arial" w:cs="Arial"/>
        </w:rPr>
        <w:lastRenderedPageBreak/>
        <w:t>The questionnaire in Appendix C included consent, eligibility screening, participant profile, social media exposure and construct measures. The substantive instrument contained four trustworthiness items, four expertise items, four attractiveness items and three purchase-intention items. Items were adapted from Ohanian (1990), Dodds, Monroe and Grewal (1991), Lou and Yuan (2019), Sokolova and Kefi (2020) and AlFarraj et al. (2021).</w:t>
      </w:r>
    </w:p>
    <w:p w14:paraId="4E685B55" w14:textId="77777777" w:rsidR="009A4EE9" w:rsidRPr="009D1557" w:rsidRDefault="009A4EE9" w:rsidP="00617FFC">
      <w:pPr>
        <w:rPr>
          <w:rFonts w:ascii="Arial" w:hAnsi="Arial" w:cs="Arial"/>
        </w:rPr>
      </w:pPr>
      <w:r w:rsidRPr="009D1557">
        <w:rPr>
          <w:rFonts w:ascii="Arial" w:hAnsi="Arial" w:cs="Arial"/>
        </w:rPr>
        <w:t xml:space="preserve">A five-point Likert scale was used, ranging from strongly disagree (1) to strongly agree (5). </w:t>
      </w:r>
      <w:r w:rsidR="00617FFC" w:rsidRPr="009D1557">
        <w:rPr>
          <w:rFonts w:ascii="Arial" w:hAnsi="Arial" w:cs="Arial"/>
        </w:rPr>
        <w:t>Five points are kept, not seven, because the format is more easily usable by respondents, the neutral midpoint is retained and there is no evidence that the additional two categories (A and B) provide any reliability benefits nor information regarding the measurement. One response format also facilitates composite scores and minimizes extraneous mental switching. Questions are worded in neutral terms to give them a consistent frame and reference with respect to the influencers whose retail content they follow. Demographic items are asked after screening but prior to substantive scales. The item codes are kept for analysis but not shown to respondents to indicate the hypothesis</w:t>
      </w:r>
      <w:r w:rsidRPr="009D1557">
        <w:rPr>
          <w:rFonts w:ascii="Arial" w:hAnsi="Arial" w:cs="Arial"/>
        </w:rPr>
        <w:t>.</w:t>
      </w:r>
    </w:p>
    <w:p w14:paraId="148498C2" w14:textId="77777777" w:rsidR="009A4EE9" w:rsidRPr="009D1557" w:rsidRDefault="009A4EE9" w:rsidP="009A4EE9">
      <w:pPr>
        <w:pStyle w:val="Heading3"/>
        <w:rPr>
          <w:rFonts w:ascii="Arial" w:hAnsi="Arial" w:cs="Arial"/>
        </w:rPr>
      </w:pPr>
      <w:bookmarkStart w:id="189" w:name="h_3_8_3_Pilot_Testing"/>
      <w:bookmarkStart w:id="190" w:name="_Toc240413810"/>
      <w:bookmarkStart w:id="191" w:name="_Toc241114463"/>
      <w:r w:rsidRPr="009D1557">
        <w:rPr>
          <w:rFonts w:ascii="Arial" w:hAnsi="Arial" w:cs="Arial"/>
        </w:rPr>
        <w:t>3.8.3 Pilot Testing</w:t>
      </w:r>
      <w:bookmarkEnd w:id="189"/>
      <w:bookmarkEnd w:id="190"/>
      <w:bookmarkEnd w:id="191"/>
    </w:p>
    <w:p w14:paraId="3DE50BE4" w14:textId="77777777" w:rsidR="00BB1B75" w:rsidRPr="009D1557" w:rsidRDefault="00617FFC" w:rsidP="00C4098D">
      <w:pPr>
        <w:keepLines/>
        <w:rPr>
          <w:rFonts w:ascii="Arial" w:hAnsi="Arial" w:cs="Arial"/>
        </w:rPr>
      </w:pPr>
      <w:r w:rsidRPr="009D1557">
        <w:rPr>
          <w:rFonts w:ascii="Arial" w:hAnsi="Arial" w:cs="Arial"/>
        </w:rPr>
        <w:t>The questionnaire is pretested with a small number of approximately 10 eligible participants to exclude them from the final data set. Pilot participants will evaluate wording, interpretation, response options, survey flow, technical operation and completion time. When previously established scale items are translated to a new population and context, pre-testing is important due to the possibility of changes in wording which might impact content clarity and quality of measurement (Boateng et al., 2018). Minor wording/layout changes can occur if there is any confusion. If there are substantive changes in the construction of meaning, then they need to be reviewed and well documented. The reliability of a pilot can be checked, but a small pilot may not be able to give a reliable estimate of Cronbach's alpha. The pilot test is thus more of a check on clarity and administration than a stand-in for comprehensive sample reliability analysis</w:t>
      </w:r>
      <w:r w:rsidR="009A4EE9" w:rsidRPr="009D1557">
        <w:rPr>
          <w:rFonts w:ascii="Arial" w:hAnsi="Arial" w:cs="Arial"/>
        </w:rPr>
        <w:t>.</w:t>
      </w:r>
    </w:p>
    <w:p w14:paraId="1705F343" w14:textId="77777777" w:rsidR="009A4EE9" w:rsidRPr="009D1557" w:rsidRDefault="009A4EE9" w:rsidP="009A4EE9">
      <w:pPr>
        <w:pStyle w:val="Heading2"/>
        <w:rPr>
          <w:rFonts w:ascii="Arial" w:hAnsi="Arial" w:cs="Arial"/>
        </w:rPr>
      </w:pPr>
      <w:bookmarkStart w:id="192" w:name="__RefHeading___Toc3819_4270563844"/>
      <w:bookmarkStart w:id="193" w:name="h_3_9_Measurement_of_Variables"/>
      <w:bookmarkStart w:id="194" w:name="_Toc240403551"/>
      <w:bookmarkStart w:id="195" w:name="_Toc240413811"/>
      <w:bookmarkStart w:id="196" w:name="_Toc241114464"/>
      <w:bookmarkEnd w:id="192"/>
      <w:r w:rsidRPr="009D1557">
        <w:rPr>
          <w:rFonts w:ascii="Arial" w:hAnsi="Arial" w:cs="Arial"/>
        </w:rPr>
        <w:t>3.9 Measurement of Variables</w:t>
      </w:r>
      <w:bookmarkEnd w:id="193"/>
      <w:bookmarkEnd w:id="194"/>
      <w:bookmarkEnd w:id="195"/>
      <w:bookmarkEnd w:id="196"/>
    </w:p>
    <w:p w14:paraId="5A52051D" w14:textId="77777777" w:rsidR="009A4EE9" w:rsidRPr="009D1557" w:rsidRDefault="00617FFC" w:rsidP="00617FFC">
      <w:pPr>
        <w:keepLines/>
        <w:rPr>
          <w:rFonts w:ascii="Arial" w:hAnsi="Arial" w:cs="Arial"/>
        </w:rPr>
      </w:pPr>
      <w:r w:rsidRPr="009D1557">
        <w:rPr>
          <w:rFonts w:ascii="Arial" w:hAnsi="Arial" w:cs="Arial"/>
        </w:rPr>
        <w:lastRenderedPageBreak/>
        <w:t>Multi-item reflective scales are used to measure the 3 independent variables and 1 dependent variable. Trustworthiness is honesty, dependability and sincerity. Expertise is evidence of knowledge, experience, qualification and competence. Attractiveness represents attractive presentation, style, appearance and visual engagement. Purchase intention captures likelihood to buy, the influence of recommendations on intention, and future consideration of an influencer-recommended product. Table 3.1 summarises operationalisation</w:t>
      </w:r>
      <w:r w:rsidR="009A4EE9" w:rsidRPr="009D1557">
        <w:rPr>
          <w:rFonts w:ascii="Arial" w:hAnsi="Arial" w:cs="Arial"/>
        </w:rPr>
        <w:t>.</w:t>
      </w:r>
    </w:p>
    <w:p w14:paraId="179B1715" w14:textId="77777777" w:rsidR="009A4EE9" w:rsidRPr="009D1557" w:rsidRDefault="009A4EE9" w:rsidP="009A4EE9">
      <w:pPr>
        <w:keepNext/>
        <w:spacing w:before="120" w:after="60" w:line="240" w:lineRule="auto"/>
        <w:jc w:val="center"/>
        <w:rPr>
          <w:rFonts w:ascii="Arial" w:hAnsi="Arial" w:cs="Arial"/>
        </w:rPr>
      </w:pPr>
      <w:bookmarkStart w:id="197" w:name="tbl_Table_3_1__Operationalisation_"/>
      <w:bookmarkStart w:id="198" w:name="Faysal_Table_3_1"/>
      <w:bookmarkStart w:id="199" w:name="GoToTable_3_1"/>
      <w:r w:rsidRPr="009D1557">
        <w:rPr>
          <w:rFonts w:ascii="Arial" w:hAnsi="Arial" w:cs="Arial"/>
          <w:b/>
          <w:sz w:val="22"/>
        </w:rPr>
        <w:t>Table 3.1: Operationalisation of variables</w:t>
      </w:r>
      <w:bookmarkEnd w:id="197"/>
      <w:bookmarkEnd w:id="198"/>
      <w:bookmarkEnd w:id="199"/>
    </w:p>
    <w:tbl>
      <w:tblPr>
        <w:tblW w:w="5000" w:type="pct"/>
        <w:jc w:val="center"/>
        <w:tblCellMar>
          <w:top w:w="80" w:type="dxa"/>
          <w:left w:w="90" w:type="dxa"/>
          <w:bottom w:w="80" w:type="dxa"/>
          <w:right w:w="90" w:type="dxa"/>
        </w:tblCellMar>
        <w:tblLook w:val="04A0" w:firstRow="1" w:lastRow="0" w:firstColumn="1" w:lastColumn="0" w:noHBand="0" w:noVBand="1"/>
      </w:tblPr>
      <w:tblGrid>
        <w:gridCol w:w="1660"/>
        <w:gridCol w:w="1404"/>
        <w:gridCol w:w="755"/>
        <w:gridCol w:w="4190"/>
        <w:gridCol w:w="1197"/>
      </w:tblGrid>
      <w:tr w:rsidR="00DF5ECB" w:rsidRPr="009D1557" w14:paraId="0E2C2F23" w14:textId="77777777" w:rsidTr="00807008">
        <w:trPr>
          <w:cantSplit/>
          <w:tblHeader/>
          <w:jc w:val="center"/>
        </w:trPr>
        <w:tc>
          <w:tcPr>
            <w:tcW w:w="1637" w:type="dxa"/>
            <w:tcBorders>
              <w:top w:val="single" w:sz="8" w:space="0" w:color="000000"/>
              <w:bottom w:val="single" w:sz="4" w:space="0" w:color="A6A6A6"/>
            </w:tcBorders>
            <w:shd w:val="clear" w:color="auto" w:fill="FFFFFF"/>
            <w:vAlign w:val="center"/>
          </w:tcPr>
          <w:p w14:paraId="33D14989"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b/>
                <w:sz w:val="22"/>
              </w:rPr>
              <w:t>Variable</w:t>
            </w:r>
          </w:p>
        </w:tc>
        <w:tc>
          <w:tcPr>
            <w:tcW w:w="1167" w:type="dxa"/>
            <w:tcBorders>
              <w:top w:val="single" w:sz="8" w:space="0" w:color="000000"/>
              <w:bottom w:val="single" w:sz="4" w:space="0" w:color="A6A6A6"/>
            </w:tcBorders>
            <w:shd w:val="clear" w:color="auto" w:fill="FFFFFF"/>
            <w:vAlign w:val="center"/>
          </w:tcPr>
          <w:p w14:paraId="7EFEDC7D"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b/>
                <w:sz w:val="22"/>
              </w:rPr>
              <w:t>Role</w:t>
            </w:r>
          </w:p>
        </w:tc>
        <w:tc>
          <w:tcPr>
            <w:tcW w:w="713" w:type="dxa"/>
            <w:tcBorders>
              <w:top w:val="single" w:sz="8" w:space="0" w:color="000000"/>
              <w:bottom w:val="single" w:sz="4" w:space="0" w:color="A6A6A6"/>
            </w:tcBorders>
            <w:shd w:val="clear" w:color="auto" w:fill="FFFFFF"/>
            <w:vAlign w:val="center"/>
          </w:tcPr>
          <w:p w14:paraId="125DB1CE"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b/>
                <w:sz w:val="22"/>
              </w:rPr>
              <w:t>Items</w:t>
            </w:r>
          </w:p>
        </w:tc>
        <w:tc>
          <w:tcPr>
            <w:tcW w:w="4293" w:type="dxa"/>
            <w:tcBorders>
              <w:top w:val="single" w:sz="8" w:space="0" w:color="000000"/>
              <w:bottom w:val="single" w:sz="4" w:space="0" w:color="A6A6A6"/>
            </w:tcBorders>
            <w:shd w:val="clear" w:color="auto" w:fill="FFFFFF"/>
            <w:vAlign w:val="center"/>
          </w:tcPr>
          <w:p w14:paraId="2F7AF232"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b/>
                <w:sz w:val="22"/>
              </w:rPr>
              <w:t>Measurement basis</w:t>
            </w:r>
          </w:p>
        </w:tc>
        <w:tc>
          <w:tcPr>
            <w:tcW w:w="1216" w:type="dxa"/>
            <w:tcBorders>
              <w:top w:val="single" w:sz="8" w:space="0" w:color="000000"/>
              <w:bottom w:val="single" w:sz="4" w:space="0" w:color="A6A6A6"/>
            </w:tcBorders>
            <w:shd w:val="clear" w:color="auto" w:fill="FFFFFF"/>
            <w:vAlign w:val="center"/>
          </w:tcPr>
          <w:p w14:paraId="1AAA3126"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b/>
                <w:sz w:val="22"/>
              </w:rPr>
              <w:t>Scale</w:t>
            </w:r>
          </w:p>
        </w:tc>
      </w:tr>
      <w:tr w:rsidR="00DF5ECB" w:rsidRPr="009D1557" w14:paraId="218E9E72" w14:textId="77777777" w:rsidTr="00807008">
        <w:trPr>
          <w:cantSplit/>
          <w:jc w:val="center"/>
        </w:trPr>
        <w:tc>
          <w:tcPr>
            <w:tcW w:w="1637" w:type="dxa"/>
            <w:tcBorders>
              <w:top w:val="single" w:sz="4" w:space="0" w:color="A6A6A6"/>
              <w:bottom w:val="single" w:sz="4" w:space="0" w:color="A6A6A6"/>
            </w:tcBorders>
            <w:shd w:val="clear" w:color="auto" w:fill="FFFFFF"/>
            <w:vAlign w:val="center"/>
          </w:tcPr>
          <w:p w14:paraId="50190B42"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Influencer trustworthiness</w:t>
            </w:r>
          </w:p>
        </w:tc>
        <w:tc>
          <w:tcPr>
            <w:tcW w:w="1167" w:type="dxa"/>
            <w:tcBorders>
              <w:top w:val="single" w:sz="4" w:space="0" w:color="A6A6A6"/>
              <w:bottom w:val="single" w:sz="4" w:space="0" w:color="A6A6A6"/>
            </w:tcBorders>
            <w:shd w:val="clear" w:color="auto" w:fill="FFFFFF"/>
            <w:vAlign w:val="center"/>
          </w:tcPr>
          <w:p w14:paraId="6BD1CFFF"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Independent</w:t>
            </w:r>
          </w:p>
        </w:tc>
        <w:tc>
          <w:tcPr>
            <w:tcW w:w="713" w:type="dxa"/>
            <w:tcBorders>
              <w:top w:val="single" w:sz="4" w:space="0" w:color="A6A6A6"/>
              <w:bottom w:val="single" w:sz="4" w:space="0" w:color="A6A6A6"/>
            </w:tcBorders>
            <w:shd w:val="clear" w:color="auto" w:fill="FFFFFF"/>
            <w:vAlign w:val="center"/>
          </w:tcPr>
          <w:p w14:paraId="6B254E7D"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T1-T4</w:t>
            </w:r>
          </w:p>
        </w:tc>
        <w:tc>
          <w:tcPr>
            <w:tcW w:w="4293" w:type="dxa"/>
            <w:tcBorders>
              <w:top w:val="single" w:sz="4" w:space="0" w:color="A6A6A6"/>
              <w:bottom w:val="single" w:sz="4" w:space="0" w:color="A6A6A6"/>
            </w:tcBorders>
            <w:shd w:val="clear" w:color="auto" w:fill="FFFFFF"/>
            <w:vAlign w:val="center"/>
          </w:tcPr>
          <w:p w14:paraId="1140FE22"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Honesty, dependability, sincerity and trustworthiness; adapted from Ohanian (1990), Lou and Yuan (2019) and AlFarraj et al. (2021).</w:t>
            </w:r>
          </w:p>
        </w:tc>
        <w:tc>
          <w:tcPr>
            <w:tcW w:w="1216" w:type="dxa"/>
            <w:tcBorders>
              <w:top w:val="single" w:sz="4" w:space="0" w:color="A6A6A6"/>
              <w:bottom w:val="single" w:sz="4" w:space="0" w:color="A6A6A6"/>
            </w:tcBorders>
            <w:shd w:val="clear" w:color="auto" w:fill="FFFFFF"/>
            <w:vAlign w:val="center"/>
          </w:tcPr>
          <w:p w14:paraId="05622769"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Five-point Likert</w:t>
            </w:r>
          </w:p>
        </w:tc>
      </w:tr>
      <w:tr w:rsidR="00DF5ECB" w:rsidRPr="009D1557" w14:paraId="5E245964" w14:textId="77777777" w:rsidTr="00807008">
        <w:trPr>
          <w:cantSplit/>
          <w:jc w:val="center"/>
        </w:trPr>
        <w:tc>
          <w:tcPr>
            <w:tcW w:w="1637" w:type="dxa"/>
            <w:tcBorders>
              <w:top w:val="single" w:sz="4" w:space="0" w:color="A6A6A6"/>
              <w:bottom w:val="single" w:sz="4" w:space="0" w:color="A6A6A6"/>
            </w:tcBorders>
            <w:shd w:val="clear" w:color="auto" w:fill="FFFFFF"/>
            <w:vAlign w:val="center"/>
          </w:tcPr>
          <w:p w14:paraId="776130D6"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Influencer expertise</w:t>
            </w:r>
          </w:p>
        </w:tc>
        <w:tc>
          <w:tcPr>
            <w:tcW w:w="1167" w:type="dxa"/>
            <w:tcBorders>
              <w:top w:val="single" w:sz="4" w:space="0" w:color="A6A6A6"/>
              <w:bottom w:val="single" w:sz="4" w:space="0" w:color="A6A6A6"/>
            </w:tcBorders>
            <w:shd w:val="clear" w:color="auto" w:fill="FFFFFF"/>
            <w:vAlign w:val="center"/>
          </w:tcPr>
          <w:p w14:paraId="669B6F23"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Independent</w:t>
            </w:r>
          </w:p>
        </w:tc>
        <w:tc>
          <w:tcPr>
            <w:tcW w:w="713" w:type="dxa"/>
            <w:tcBorders>
              <w:top w:val="single" w:sz="4" w:space="0" w:color="A6A6A6"/>
              <w:bottom w:val="single" w:sz="4" w:space="0" w:color="A6A6A6"/>
            </w:tcBorders>
            <w:shd w:val="clear" w:color="auto" w:fill="FFFFFF"/>
            <w:vAlign w:val="center"/>
          </w:tcPr>
          <w:p w14:paraId="7403730B"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E1-E4</w:t>
            </w:r>
          </w:p>
        </w:tc>
        <w:tc>
          <w:tcPr>
            <w:tcW w:w="4293" w:type="dxa"/>
            <w:tcBorders>
              <w:top w:val="single" w:sz="4" w:space="0" w:color="A6A6A6"/>
              <w:bottom w:val="single" w:sz="4" w:space="0" w:color="A6A6A6"/>
            </w:tcBorders>
            <w:shd w:val="clear" w:color="auto" w:fill="FFFFFF"/>
            <w:vAlign w:val="center"/>
          </w:tcPr>
          <w:p w14:paraId="43616B53"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Knowledge, experience, qualification and demonstrated competence; adapted from Ohanian (1990) and AlFarraj et al. (2021).</w:t>
            </w:r>
          </w:p>
        </w:tc>
        <w:tc>
          <w:tcPr>
            <w:tcW w:w="1216" w:type="dxa"/>
            <w:tcBorders>
              <w:top w:val="single" w:sz="4" w:space="0" w:color="A6A6A6"/>
              <w:bottom w:val="single" w:sz="4" w:space="0" w:color="A6A6A6"/>
            </w:tcBorders>
            <w:shd w:val="clear" w:color="auto" w:fill="FFFFFF"/>
            <w:vAlign w:val="center"/>
          </w:tcPr>
          <w:p w14:paraId="0B5F3296"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Five-point Likert</w:t>
            </w:r>
          </w:p>
        </w:tc>
      </w:tr>
      <w:tr w:rsidR="00DF5ECB" w:rsidRPr="009D1557" w14:paraId="5B412224" w14:textId="77777777" w:rsidTr="00807008">
        <w:trPr>
          <w:cantSplit/>
          <w:jc w:val="center"/>
        </w:trPr>
        <w:tc>
          <w:tcPr>
            <w:tcW w:w="1637" w:type="dxa"/>
            <w:tcBorders>
              <w:top w:val="single" w:sz="4" w:space="0" w:color="A6A6A6"/>
              <w:bottom w:val="single" w:sz="4" w:space="0" w:color="A6A6A6"/>
            </w:tcBorders>
            <w:shd w:val="clear" w:color="auto" w:fill="FFFFFF"/>
            <w:vAlign w:val="center"/>
          </w:tcPr>
          <w:p w14:paraId="3386344F"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Influencer attractiveness</w:t>
            </w:r>
          </w:p>
        </w:tc>
        <w:tc>
          <w:tcPr>
            <w:tcW w:w="1167" w:type="dxa"/>
            <w:tcBorders>
              <w:top w:val="single" w:sz="4" w:space="0" w:color="A6A6A6"/>
              <w:bottom w:val="single" w:sz="4" w:space="0" w:color="A6A6A6"/>
            </w:tcBorders>
            <w:shd w:val="clear" w:color="auto" w:fill="FFFFFF"/>
            <w:vAlign w:val="center"/>
          </w:tcPr>
          <w:p w14:paraId="3E919284"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Independent</w:t>
            </w:r>
          </w:p>
        </w:tc>
        <w:tc>
          <w:tcPr>
            <w:tcW w:w="713" w:type="dxa"/>
            <w:tcBorders>
              <w:top w:val="single" w:sz="4" w:space="0" w:color="A6A6A6"/>
              <w:bottom w:val="single" w:sz="4" w:space="0" w:color="A6A6A6"/>
            </w:tcBorders>
            <w:shd w:val="clear" w:color="auto" w:fill="FFFFFF"/>
            <w:vAlign w:val="center"/>
          </w:tcPr>
          <w:p w14:paraId="71AEA74B"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A1-A4</w:t>
            </w:r>
          </w:p>
        </w:tc>
        <w:tc>
          <w:tcPr>
            <w:tcW w:w="4293" w:type="dxa"/>
            <w:tcBorders>
              <w:top w:val="single" w:sz="4" w:space="0" w:color="A6A6A6"/>
              <w:bottom w:val="single" w:sz="4" w:space="0" w:color="A6A6A6"/>
            </w:tcBorders>
            <w:shd w:val="clear" w:color="auto" w:fill="FFFFFF"/>
            <w:vAlign w:val="center"/>
          </w:tcPr>
          <w:p w14:paraId="5454E42D"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Appealing presentation, style, appearance and visual engagement; adapted from Ohanian (1990).</w:t>
            </w:r>
          </w:p>
        </w:tc>
        <w:tc>
          <w:tcPr>
            <w:tcW w:w="1216" w:type="dxa"/>
            <w:tcBorders>
              <w:top w:val="single" w:sz="4" w:space="0" w:color="A6A6A6"/>
              <w:bottom w:val="single" w:sz="4" w:space="0" w:color="A6A6A6"/>
            </w:tcBorders>
            <w:shd w:val="clear" w:color="auto" w:fill="FFFFFF"/>
            <w:vAlign w:val="center"/>
          </w:tcPr>
          <w:p w14:paraId="57C27CF8"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Five-point Likert</w:t>
            </w:r>
          </w:p>
        </w:tc>
      </w:tr>
      <w:tr w:rsidR="00DF5ECB" w:rsidRPr="009D1557" w14:paraId="01FD2C33" w14:textId="77777777" w:rsidTr="00807008">
        <w:trPr>
          <w:cantSplit/>
          <w:jc w:val="center"/>
        </w:trPr>
        <w:tc>
          <w:tcPr>
            <w:tcW w:w="1637" w:type="dxa"/>
            <w:tcBorders>
              <w:top w:val="single" w:sz="4" w:space="0" w:color="A6A6A6"/>
              <w:bottom w:val="single" w:sz="8" w:space="0" w:color="000000"/>
            </w:tcBorders>
            <w:shd w:val="clear" w:color="auto" w:fill="FFFFFF"/>
            <w:vAlign w:val="center"/>
          </w:tcPr>
          <w:p w14:paraId="6CC79611"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Purchase intention</w:t>
            </w:r>
          </w:p>
        </w:tc>
        <w:tc>
          <w:tcPr>
            <w:tcW w:w="1167" w:type="dxa"/>
            <w:tcBorders>
              <w:top w:val="single" w:sz="4" w:space="0" w:color="A6A6A6"/>
              <w:bottom w:val="single" w:sz="8" w:space="0" w:color="000000"/>
            </w:tcBorders>
            <w:shd w:val="clear" w:color="auto" w:fill="FFFFFF"/>
            <w:vAlign w:val="center"/>
          </w:tcPr>
          <w:p w14:paraId="3FD505F5"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Dependent</w:t>
            </w:r>
          </w:p>
        </w:tc>
        <w:tc>
          <w:tcPr>
            <w:tcW w:w="713" w:type="dxa"/>
            <w:tcBorders>
              <w:top w:val="single" w:sz="4" w:space="0" w:color="A6A6A6"/>
              <w:bottom w:val="single" w:sz="8" w:space="0" w:color="000000"/>
            </w:tcBorders>
            <w:shd w:val="clear" w:color="auto" w:fill="FFFFFF"/>
            <w:vAlign w:val="center"/>
          </w:tcPr>
          <w:p w14:paraId="6A52648A"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PI1-PI3</w:t>
            </w:r>
          </w:p>
        </w:tc>
        <w:tc>
          <w:tcPr>
            <w:tcW w:w="4293" w:type="dxa"/>
            <w:tcBorders>
              <w:top w:val="single" w:sz="4" w:space="0" w:color="A6A6A6"/>
              <w:bottom w:val="single" w:sz="8" w:space="0" w:color="000000"/>
            </w:tcBorders>
            <w:shd w:val="clear" w:color="auto" w:fill="FFFFFF"/>
            <w:vAlign w:val="center"/>
          </w:tcPr>
          <w:p w14:paraId="75E7E87B" w14:textId="77777777" w:rsidR="009A4EE9" w:rsidRPr="009D1557" w:rsidRDefault="009A4EE9" w:rsidP="00807008">
            <w:pPr>
              <w:spacing w:after="0" w:line="240" w:lineRule="auto"/>
              <w:jc w:val="left"/>
              <w:rPr>
                <w:rFonts w:ascii="Arial" w:hAnsi="Arial" w:cs="Arial"/>
                <w:sz w:val="22"/>
              </w:rPr>
            </w:pPr>
            <w:r w:rsidRPr="009D1557">
              <w:rPr>
                <w:rFonts w:ascii="Arial" w:hAnsi="Arial" w:cs="Arial"/>
                <w:sz w:val="22"/>
              </w:rPr>
              <w:t>Likelihood to buy, increased purchase intention and future product choice; adapted from Dodds, Monroe and Grewal (1991), Lou and Yuan (2019) and Sokolova and Kefi (2020).</w:t>
            </w:r>
          </w:p>
        </w:tc>
        <w:tc>
          <w:tcPr>
            <w:tcW w:w="1216" w:type="dxa"/>
            <w:tcBorders>
              <w:top w:val="single" w:sz="4" w:space="0" w:color="A6A6A6"/>
              <w:bottom w:val="single" w:sz="8" w:space="0" w:color="000000"/>
            </w:tcBorders>
            <w:shd w:val="clear" w:color="auto" w:fill="FFFFFF"/>
            <w:vAlign w:val="center"/>
          </w:tcPr>
          <w:p w14:paraId="5CCEBB88" w14:textId="77777777" w:rsidR="009A4EE9" w:rsidRPr="009D1557" w:rsidRDefault="009A4EE9" w:rsidP="00807008">
            <w:pPr>
              <w:spacing w:after="0" w:line="240" w:lineRule="auto"/>
              <w:jc w:val="center"/>
              <w:rPr>
                <w:rFonts w:ascii="Arial" w:hAnsi="Arial" w:cs="Arial"/>
                <w:sz w:val="22"/>
              </w:rPr>
            </w:pPr>
            <w:r w:rsidRPr="009D1557">
              <w:rPr>
                <w:rFonts w:ascii="Arial" w:hAnsi="Arial" w:cs="Arial"/>
                <w:sz w:val="22"/>
              </w:rPr>
              <w:t>Five-point Likert</w:t>
            </w:r>
          </w:p>
        </w:tc>
      </w:tr>
    </w:tbl>
    <w:p w14:paraId="68954132" w14:textId="77777777" w:rsidR="009A4EE9" w:rsidRPr="009D1557" w:rsidRDefault="009A4EE9" w:rsidP="009A4EE9">
      <w:pPr>
        <w:spacing w:before="40" w:line="240" w:lineRule="auto"/>
        <w:jc w:val="left"/>
        <w:rPr>
          <w:rFonts w:ascii="Arial" w:hAnsi="Arial" w:cs="Arial"/>
        </w:rPr>
      </w:pPr>
      <w:r w:rsidRPr="009D1557">
        <w:rPr>
          <w:rFonts w:ascii="Arial" w:hAnsi="Arial" w:cs="Arial"/>
          <w:i/>
          <w:sz w:val="18"/>
        </w:rPr>
        <w:t>Source: Author’s construction based on the cited measurement scales.</w:t>
      </w:r>
    </w:p>
    <w:p w14:paraId="40F2FC80" w14:textId="77777777" w:rsidR="009A4EE9" w:rsidRPr="009D1557" w:rsidRDefault="00617FFC" w:rsidP="00617FFC">
      <w:pPr>
        <w:keepLines/>
        <w:rPr>
          <w:rFonts w:ascii="Arial" w:hAnsi="Arial" w:cs="Arial"/>
        </w:rPr>
      </w:pPr>
      <w:r w:rsidRPr="009D1557">
        <w:rPr>
          <w:rFonts w:ascii="Arial" w:hAnsi="Arial" w:cs="Arial"/>
        </w:rPr>
        <w:t xml:space="preserve">After data screening, item scores for each construct </w:t>
      </w:r>
      <w:r w:rsidR="00BB1B75" w:rsidRPr="009D1557">
        <w:rPr>
          <w:rFonts w:ascii="Arial" w:hAnsi="Arial" w:cs="Arial"/>
        </w:rPr>
        <w:t>are</w:t>
      </w:r>
      <w:r w:rsidRPr="009D1557">
        <w:rPr>
          <w:rFonts w:ascii="Arial" w:hAnsi="Arial" w:cs="Arial"/>
        </w:rPr>
        <w:t xml:space="preserve"> averaged where sufficient valid responses exist. Mean scoring preserves the original 1 to 5 interpretation and allows comparison across constructs containing different numbers of items. No reverse-coded items are included, reducing coding error but potentially increasing acquiescence bias</w:t>
      </w:r>
      <w:r w:rsidR="009A4EE9" w:rsidRPr="009D1557">
        <w:rPr>
          <w:rFonts w:ascii="Arial" w:hAnsi="Arial" w:cs="Arial"/>
        </w:rPr>
        <w:t>.</w:t>
      </w:r>
    </w:p>
    <w:p w14:paraId="44CD831B" w14:textId="77777777" w:rsidR="009A4EE9" w:rsidRPr="009D1557" w:rsidRDefault="009A4EE9" w:rsidP="009A4EE9">
      <w:pPr>
        <w:pStyle w:val="Heading2"/>
        <w:rPr>
          <w:rFonts w:ascii="Arial" w:hAnsi="Arial" w:cs="Arial"/>
        </w:rPr>
      </w:pPr>
      <w:bookmarkStart w:id="200" w:name="__RefHeading___Toc3821_4270563844"/>
      <w:bookmarkStart w:id="201" w:name="h_3_10_Data_Analysis_Techniques"/>
      <w:bookmarkStart w:id="202" w:name="_Toc240403552"/>
      <w:bookmarkStart w:id="203" w:name="_Toc240413812"/>
      <w:bookmarkStart w:id="204" w:name="_Toc241114465"/>
      <w:bookmarkEnd w:id="200"/>
      <w:r w:rsidRPr="009D1557">
        <w:rPr>
          <w:rFonts w:ascii="Arial" w:hAnsi="Arial" w:cs="Arial"/>
        </w:rPr>
        <w:t>3.10 Data Analysis Techniques</w:t>
      </w:r>
      <w:bookmarkEnd w:id="201"/>
      <w:bookmarkEnd w:id="202"/>
      <w:bookmarkEnd w:id="203"/>
      <w:bookmarkEnd w:id="204"/>
    </w:p>
    <w:p w14:paraId="1B2B7D06" w14:textId="77777777" w:rsidR="009A4EE9" w:rsidRPr="009D1557" w:rsidRDefault="00617FFC" w:rsidP="00617FFC">
      <w:pPr>
        <w:keepLines/>
        <w:rPr>
          <w:rFonts w:ascii="Arial" w:hAnsi="Arial" w:cs="Arial"/>
        </w:rPr>
      </w:pPr>
      <w:r w:rsidRPr="009D1557">
        <w:rPr>
          <w:rFonts w:ascii="Arial" w:hAnsi="Arial" w:cs="Arial"/>
        </w:rPr>
        <w:lastRenderedPageBreak/>
        <w:t>SPSS was used for data coding and analysis. Initial screening will examine eligibility, missing values, duplicate patterns, out-of-range entries and implausibly uniform responses. Age, gender, employment, UK nation, platform use, exposure frequency, product category and reported recent influenceer purchase experience is described by frequencies and percentages. The four constructs is summarised using means and standard deviations. Before composite scores are created, the internal consistency is evaluated using Cronbach's alpha. Bivariate direction and strength is assessed using Pearson correlations. Multiple linear regression will then give estimates for the unique predictivity of trustworthiness, expertise, and attractiveness</w:t>
      </w:r>
      <w:r w:rsidR="009A4EE9" w:rsidRPr="009D1557">
        <w:rPr>
          <w:rFonts w:ascii="Arial" w:hAnsi="Arial" w:cs="Arial"/>
        </w:rPr>
        <w:t>:</w:t>
      </w:r>
    </w:p>
    <w:p w14:paraId="6E681D54" w14:textId="77777777" w:rsidR="009A4EE9" w:rsidRPr="009D1557" w:rsidRDefault="009A4EE9" w:rsidP="009A4EE9">
      <w:pPr>
        <w:jc w:val="center"/>
        <w:rPr>
          <w:rFonts w:ascii="Arial" w:hAnsi="Arial" w:cs="Arial"/>
        </w:rPr>
      </w:pPr>
      <w:r w:rsidRPr="009D1557">
        <w:rPr>
          <w:rFonts w:ascii="Arial" w:hAnsi="Arial" w:cs="Arial"/>
          <w:i/>
        </w:rPr>
        <w:t>PIᵢ = β</w:t>
      </w:r>
      <w:r w:rsidRPr="009D1557">
        <w:rPr>
          <w:rFonts w:ascii="Cambria Math" w:hAnsi="Cambria Math" w:cs="Cambria Math"/>
          <w:i/>
        </w:rPr>
        <w:t>₀</w:t>
      </w:r>
      <w:r w:rsidRPr="009D1557">
        <w:rPr>
          <w:rFonts w:ascii="Arial" w:hAnsi="Arial" w:cs="Arial"/>
          <w:i/>
        </w:rPr>
        <w:t xml:space="preserve"> + β</w:t>
      </w:r>
      <w:r w:rsidRPr="009D1557">
        <w:rPr>
          <w:rFonts w:ascii="Cambria Math" w:hAnsi="Cambria Math" w:cs="Cambria Math"/>
          <w:i/>
        </w:rPr>
        <w:t>₁</w:t>
      </w:r>
      <w:r w:rsidRPr="009D1557">
        <w:rPr>
          <w:rFonts w:ascii="Arial" w:hAnsi="Arial" w:cs="Arial"/>
          <w:i/>
        </w:rPr>
        <w:t>TWᵢ + β</w:t>
      </w:r>
      <w:r w:rsidRPr="009D1557">
        <w:rPr>
          <w:rFonts w:ascii="Cambria Math" w:hAnsi="Cambria Math" w:cs="Cambria Math"/>
          <w:i/>
        </w:rPr>
        <w:t>₂</w:t>
      </w:r>
      <w:r w:rsidRPr="009D1557">
        <w:rPr>
          <w:rFonts w:ascii="Arial" w:hAnsi="Arial" w:cs="Arial"/>
          <w:i/>
        </w:rPr>
        <w:t>EXᵢ + β</w:t>
      </w:r>
      <w:r w:rsidRPr="009D1557">
        <w:rPr>
          <w:rFonts w:ascii="Cambria Math" w:hAnsi="Cambria Math" w:cs="Cambria Math"/>
          <w:i/>
        </w:rPr>
        <w:t>₃</w:t>
      </w:r>
      <w:r w:rsidRPr="009D1557">
        <w:rPr>
          <w:rFonts w:ascii="Arial" w:hAnsi="Arial" w:cs="Arial"/>
          <w:i/>
        </w:rPr>
        <w:t>ATᵢ + εᵢ</w:t>
      </w:r>
    </w:p>
    <w:p w14:paraId="2B3A0AAA" w14:textId="77777777" w:rsidR="009A4EE9" w:rsidRPr="009D1557" w:rsidRDefault="00617FFC" w:rsidP="00617FFC">
      <w:pPr>
        <w:keepLines/>
        <w:rPr>
          <w:rFonts w:ascii="Arial" w:hAnsi="Arial" w:cs="Arial"/>
        </w:rPr>
      </w:pPr>
      <w:r w:rsidRPr="009D1557">
        <w:rPr>
          <w:rFonts w:ascii="Arial" w:hAnsi="Arial" w:cs="Arial"/>
        </w:rPr>
        <w:t>Linearity, residual normality, homoscedasticity, independence, multicollinearity and influential cases is assessed through diagnostic plots and statistics. H1, H2A and H2B is supported where the relevant coefficient is positive and statistically significant at p &lt; .05. H3 is supported if trustworthiness has the largest positive statistically significant standardised beta among the three credibility dimensions. Confidence intervals is considered when interpreting uncertainty, and the ranking is described as comparative predictive strength rather than as proof that the regression coefficients differ significantly unless a formal coefficient-comparison test is conducted. Model R², adjusted R², the F-test, unstandardised coefficients, standardised betas, confidence intervals and significance levels is reported</w:t>
      </w:r>
      <w:r w:rsidR="009A4EE9" w:rsidRPr="009D1557">
        <w:rPr>
          <w:rFonts w:ascii="Arial" w:hAnsi="Arial" w:cs="Arial"/>
        </w:rPr>
        <w:t>.</w:t>
      </w:r>
    </w:p>
    <w:p w14:paraId="6CB7EC01" w14:textId="77777777" w:rsidR="009A4EE9" w:rsidRPr="009D1557" w:rsidRDefault="009A4EE9" w:rsidP="009A4EE9">
      <w:pPr>
        <w:pStyle w:val="Heading2"/>
        <w:rPr>
          <w:rFonts w:ascii="Arial" w:hAnsi="Arial" w:cs="Arial"/>
        </w:rPr>
      </w:pPr>
      <w:bookmarkStart w:id="205" w:name="__RefHeading___Toc3823_4270563844"/>
      <w:bookmarkStart w:id="206" w:name="h_3_11_Validity_and_Reliability"/>
      <w:bookmarkStart w:id="207" w:name="_Toc240403553"/>
      <w:bookmarkStart w:id="208" w:name="_Toc240413813"/>
      <w:bookmarkStart w:id="209" w:name="_Toc241114466"/>
      <w:bookmarkEnd w:id="205"/>
      <w:r w:rsidRPr="009D1557">
        <w:rPr>
          <w:rFonts w:ascii="Arial" w:hAnsi="Arial" w:cs="Arial"/>
        </w:rPr>
        <w:t>3.11 Validity and Reliability</w:t>
      </w:r>
      <w:bookmarkEnd w:id="206"/>
      <w:bookmarkEnd w:id="207"/>
      <w:bookmarkEnd w:id="208"/>
      <w:bookmarkEnd w:id="209"/>
    </w:p>
    <w:p w14:paraId="66E5D0CE" w14:textId="77777777" w:rsidR="009A4EE9" w:rsidRPr="009D1557" w:rsidRDefault="009A4EE9" w:rsidP="009A4EE9">
      <w:pPr>
        <w:pStyle w:val="Heading3"/>
        <w:rPr>
          <w:rFonts w:ascii="Arial" w:hAnsi="Arial" w:cs="Arial"/>
        </w:rPr>
      </w:pPr>
      <w:bookmarkStart w:id="210" w:name="h_3_11_1_Reliability"/>
      <w:bookmarkStart w:id="211" w:name="_Toc240413814"/>
      <w:bookmarkStart w:id="212" w:name="_Toc241114467"/>
      <w:r w:rsidRPr="009D1557">
        <w:rPr>
          <w:rFonts w:ascii="Arial" w:hAnsi="Arial" w:cs="Arial"/>
        </w:rPr>
        <w:t>3.11.1 Reliability</w:t>
      </w:r>
      <w:bookmarkEnd w:id="210"/>
      <w:bookmarkEnd w:id="211"/>
      <w:bookmarkEnd w:id="212"/>
    </w:p>
    <w:p w14:paraId="19886526" w14:textId="77777777" w:rsidR="00BB1B75" w:rsidRPr="009D1557" w:rsidRDefault="00617FFC" w:rsidP="00C4098D">
      <w:pPr>
        <w:rPr>
          <w:rFonts w:ascii="Arial" w:hAnsi="Arial" w:cs="Arial"/>
        </w:rPr>
      </w:pPr>
      <w:r w:rsidRPr="009D1557">
        <w:rPr>
          <w:rFonts w:ascii="Arial" w:hAnsi="Arial" w:cs="Arial"/>
        </w:rPr>
        <w:t>Reliability concerns measurement consistency. Cronbach’s alpha will be calculated separately for trustworthiness, expertise, attractiveness and purchase intention. A value around .70 or higher will be treated as a useful practical indicator rather than automatic proof of reliability, and item-total patterns will be examined before removing any item (Taber, 2018). Alpha is influenced by item number and similarity, so a high value will not be treated as proof that a scale is valid. Item deletion will require theoretical as well as statistical justification</w:t>
      </w:r>
      <w:r w:rsidR="009A4EE9" w:rsidRPr="009D1557">
        <w:rPr>
          <w:rFonts w:ascii="Arial" w:hAnsi="Arial" w:cs="Arial"/>
        </w:rPr>
        <w:t>.</w:t>
      </w:r>
    </w:p>
    <w:p w14:paraId="209D3561" w14:textId="77777777" w:rsidR="009A4EE9" w:rsidRPr="009D1557" w:rsidRDefault="009A4EE9" w:rsidP="009A4EE9">
      <w:pPr>
        <w:pStyle w:val="Heading3"/>
        <w:rPr>
          <w:rFonts w:ascii="Arial" w:hAnsi="Arial" w:cs="Arial"/>
        </w:rPr>
      </w:pPr>
      <w:bookmarkStart w:id="213" w:name="h_3_11_2_Validity"/>
      <w:bookmarkStart w:id="214" w:name="_Toc240413815"/>
      <w:bookmarkStart w:id="215" w:name="_Toc241114468"/>
      <w:r w:rsidRPr="009D1557">
        <w:rPr>
          <w:rFonts w:ascii="Arial" w:hAnsi="Arial" w:cs="Arial"/>
        </w:rPr>
        <w:t>3.11.2 Validity</w:t>
      </w:r>
      <w:bookmarkEnd w:id="213"/>
      <w:bookmarkEnd w:id="214"/>
      <w:bookmarkEnd w:id="215"/>
    </w:p>
    <w:p w14:paraId="4A158428" w14:textId="77777777" w:rsidR="009A4EE9" w:rsidRPr="009D1557" w:rsidRDefault="00617FFC" w:rsidP="00617FFC">
      <w:pPr>
        <w:keepLines/>
        <w:rPr>
          <w:rFonts w:ascii="Arial" w:hAnsi="Arial" w:cs="Arial"/>
        </w:rPr>
      </w:pPr>
      <w:r w:rsidRPr="009D1557">
        <w:rPr>
          <w:rFonts w:ascii="Arial" w:hAnsi="Arial" w:cs="Arial"/>
        </w:rPr>
        <w:lastRenderedPageBreak/>
        <w:t xml:space="preserve">Content validity is supported by adapting established measures and mapping each item to its construct definition. Face validity will be assessed during pilot testing. Construct validity will be examined through inter-item patterns, reliability results and the relationships among composite variables. Discriminant validity is important because attractive influencers may also be rated as trustworthy or expert. Excessively high correlations and multicollinearity diagnostics would indicate insufficient separation. Internal validity is limited as only cross-sectional self-report data </w:t>
      </w:r>
      <w:r w:rsidR="00BB1B75" w:rsidRPr="009D1557">
        <w:rPr>
          <w:rFonts w:ascii="Arial" w:hAnsi="Arial" w:cs="Arial"/>
        </w:rPr>
        <w:t>cannot</w:t>
      </w:r>
      <w:r w:rsidRPr="009D1557">
        <w:rPr>
          <w:rFonts w:ascii="Arial" w:hAnsi="Arial" w:cs="Arial"/>
        </w:rPr>
        <w:t xml:space="preserve"> determine the temporal order and common method variance. Non-probability sampling method also limits external validity. While these can be minimized with standardized administration, eligibility screening, multiple-item scales and clear reporting, they cannot be completely eliminated</w:t>
      </w:r>
      <w:r w:rsidR="009A4EE9" w:rsidRPr="009D1557">
        <w:rPr>
          <w:rFonts w:ascii="Arial" w:hAnsi="Arial" w:cs="Arial"/>
        </w:rPr>
        <w:t>.</w:t>
      </w:r>
    </w:p>
    <w:p w14:paraId="367BDC08" w14:textId="77777777" w:rsidR="009A4EE9" w:rsidRPr="009D1557" w:rsidRDefault="009A4EE9" w:rsidP="009A4EE9">
      <w:pPr>
        <w:pStyle w:val="Heading2"/>
        <w:rPr>
          <w:rFonts w:ascii="Arial" w:hAnsi="Arial" w:cs="Arial"/>
        </w:rPr>
      </w:pPr>
      <w:bookmarkStart w:id="216" w:name="__RefHeading___Toc3825_4270563844"/>
      <w:bookmarkStart w:id="217" w:name="h_3_12_Ethical_Considerations"/>
      <w:bookmarkStart w:id="218" w:name="_Toc240403554"/>
      <w:bookmarkStart w:id="219" w:name="_Toc240413816"/>
      <w:bookmarkStart w:id="220" w:name="_Toc241114469"/>
      <w:bookmarkEnd w:id="216"/>
      <w:r w:rsidRPr="009D1557">
        <w:rPr>
          <w:rFonts w:ascii="Arial" w:hAnsi="Arial" w:cs="Arial"/>
        </w:rPr>
        <w:t>3.12 Ethical Considerations</w:t>
      </w:r>
      <w:bookmarkEnd w:id="217"/>
      <w:bookmarkEnd w:id="218"/>
      <w:bookmarkEnd w:id="219"/>
      <w:bookmarkEnd w:id="220"/>
    </w:p>
    <w:p w14:paraId="48B4EF27" w14:textId="77777777" w:rsidR="009A4EE9" w:rsidRPr="009D1557" w:rsidRDefault="00617FFC" w:rsidP="00617FFC">
      <w:pPr>
        <w:keepLines/>
        <w:rPr>
          <w:rFonts w:ascii="Arial" w:hAnsi="Arial" w:cs="Arial"/>
        </w:rPr>
      </w:pPr>
      <w:r w:rsidRPr="009D1557">
        <w:rPr>
          <w:rFonts w:ascii="Arial" w:hAnsi="Arial" w:cs="Arial"/>
        </w:rPr>
        <w:t xml:space="preserve">Ethical approval was obtained prior to recruitment according to procedures of the University of Wales Trinity Saint David. The informed consent will be documented prior to screening and substantive questions. </w:t>
      </w:r>
      <w:r w:rsidR="009A4EE9" w:rsidRPr="009D1557">
        <w:rPr>
          <w:rFonts w:ascii="Arial" w:hAnsi="Arial" w:cs="Arial"/>
        </w:rPr>
        <w:t>Participation was voluntary, and participants could leave the survey without penalty before submission. Individual withdrawal after anonymous submission was not possible because responses could not be linked back to a specific person.</w:t>
      </w:r>
    </w:p>
    <w:p w14:paraId="6047999C" w14:textId="77777777" w:rsidR="009A4EE9" w:rsidRPr="009D1557" w:rsidRDefault="009A4EE9" w:rsidP="009A4EE9">
      <w:pPr>
        <w:keepLines/>
        <w:rPr>
          <w:rFonts w:ascii="Arial" w:hAnsi="Arial" w:cs="Arial"/>
        </w:rPr>
      </w:pPr>
      <w:r w:rsidRPr="009D1557">
        <w:rPr>
          <w:rFonts w:ascii="Arial" w:hAnsi="Arial" w:cs="Arial"/>
        </w:rPr>
        <w:t>No names, personal email addresses or direct identifiers were requested. Data were reported in summary form to protect anonymity and confidentiality. Data were stored in a password-protected University OneDrive accessible only to the researcher and supervisor. File retention and deletion followed University requirements and applicable UK data-protection principles. Recruitment messages were non-coercive, and participants received an accurate study description, researcher contact information and the expected completion time.</w:t>
      </w:r>
    </w:p>
    <w:p w14:paraId="35DCEBD6" w14:textId="77777777" w:rsidR="009A4EE9" w:rsidRPr="009D1557" w:rsidRDefault="009A4EE9" w:rsidP="009A4EE9">
      <w:pPr>
        <w:pStyle w:val="Heading2"/>
        <w:rPr>
          <w:rFonts w:ascii="Arial" w:hAnsi="Arial" w:cs="Arial"/>
        </w:rPr>
      </w:pPr>
      <w:bookmarkStart w:id="221" w:name="__RefHeading___Toc3827_4270563844"/>
      <w:bookmarkStart w:id="222" w:name="h_3_13_Chapter_Summary"/>
      <w:bookmarkStart w:id="223" w:name="_Toc240403555"/>
      <w:bookmarkStart w:id="224" w:name="_Toc240413817"/>
      <w:bookmarkStart w:id="225" w:name="_Toc241114470"/>
      <w:bookmarkEnd w:id="221"/>
      <w:r w:rsidRPr="009D1557">
        <w:rPr>
          <w:rFonts w:ascii="Arial" w:hAnsi="Arial" w:cs="Arial"/>
        </w:rPr>
        <w:t>3.13 Chapter Summary</w:t>
      </w:r>
      <w:bookmarkEnd w:id="222"/>
      <w:bookmarkEnd w:id="223"/>
      <w:bookmarkEnd w:id="224"/>
      <w:bookmarkEnd w:id="225"/>
    </w:p>
    <w:p w14:paraId="77503560" w14:textId="77777777" w:rsidR="00E1686C" w:rsidRPr="009D1557" w:rsidRDefault="009A4EE9" w:rsidP="009A4EE9">
      <w:pPr>
        <w:rPr>
          <w:rFonts w:ascii="Arial" w:hAnsi="Arial" w:cs="Arial"/>
        </w:rPr>
      </w:pPr>
      <w:r w:rsidRPr="009D1557">
        <w:rPr>
          <w:rFonts w:ascii="Arial" w:hAnsi="Arial" w:cs="Arial"/>
        </w:rPr>
        <w:t xml:space="preserve">This chapter justified a positivist, deductive, mono-method quantitative and cross-sectional survey design. Eligible UK Generation Z consumers with recent exposure to influencer retail promotions were recruited through purposive screening and convenience sampling. The study targeted 80 to 120 valid responses and retained 89 eligible complete cases for analysis. The structured questionnaire in Appendix C measured trustworthiness, expertise, attractiveness and purchase intention using </w:t>
      </w:r>
      <w:r w:rsidRPr="009D1557">
        <w:rPr>
          <w:rFonts w:ascii="Arial" w:hAnsi="Arial" w:cs="Arial"/>
        </w:rPr>
        <w:lastRenderedPageBreak/>
        <w:t>multi-item scales. Data were analysed in SPSS through screening, descriptive statistics, reliability analysis, correlations, multiple regression and diagnostic testing. Ethical protections included consent, voluntariness, anonymity, confidentiality, data protection and withdrawal. Chapter Four presents the resulting sample profile and statistical findings</w:t>
      </w:r>
      <w:r w:rsidR="0045335F" w:rsidRPr="009D1557">
        <w:rPr>
          <w:rFonts w:ascii="Arial" w:hAnsi="Arial" w:cs="Arial"/>
        </w:rPr>
        <w:t>.</w:t>
      </w:r>
    </w:p>
    <w:p w14:paraId="5B1C8C66" w14:textId="77777777" w:rsidR="00E1686C" w:rsidRPr="009D1557" w:rsidRDefault="00E1686C">
      <w:pPr>
        <w:spacing w:after="200" w:line="276" w:lineRule="auto"/>
        <w:jc w:val="left"/>
        <w:rPr>
          <w:rFonts w:ascii="Arial" w:hAnsi="Arial" w:cs="Arial"/>
        </w:rPr>
      </w:pPr>
      <w:r w:rsidRPr="009D1557">
        <w:rPr>
          <w:rFonts w:ascii="Arial" w:hAnsi="Arial" w:cs="Arial"/>
        </w:rPr>
        <w:br w:type="page"/>
      </w:r>
    </w:p>
    <w:p w14:paraId="71430DE0" w14:textId="77777777" w:rsidR="00506DB0" w:rsidRPr="009D1557" w:rsidRDefault="0078058C" w:rsidP="005325B8">
      <w:pPr>
        <w:pStyle w:val="Heading1"/>
        <w:rPr>
          <w:rFonts w:ascii="Arial" w:hAnsi="Arial" w:cs="Arial"/>
          <w:color w:val="auto"/>
        </w:rPr>
      </w:pPr>
      <w:bookmarkStart w:id="226" w:name="h_CHAPTER_FOUR__DATA_ANALYSIS"/>
      <w:bookmarkStart w:id="227" w:name="_Toc240403556"/>
      <w:bookmarkStart w:id="228" w:name="_Toc240413818"/>
      <w:bookmarkStart w:id="229" w:name="_Toc241114471"/>
      <w:r w:rsidRPr="009D1557">
        <w:rPr>
          <w:rFonts w:ascii="Arial" w:hAnsi="Arial" w:cs="Arial"/>
          <w:color w:val="auto"/>
        </w:rPr>
        <w:lastRenderedPageBreak/>
        <w:t>CHAPTER FOUR: DATA ANALYSIS</w:t>
      </w:r>
      <w:bookmarkEnd w:id="226"/>
      <w:bookmarkEnd w:id="227"/>
      <w:bookmarkEnd w:id="228"/>
      <w:bookmarkEnd w:id="229"/>
    </w:p>
    <w:p w14:paraId="34784F00" w14:textId="77777777" w:rsidR="00506DB0" w:rsidRPr="009D1557" w:rsidRDefault="0078058C" w:rsidP="00551F88">
      <w:pPr>
        <w:pStyle w:val="Heading2"/>
        <w:rPr>
          <w:rFonts w:ascii="Arial" w:hAnsi="Arial" w:cs="Arial"/>
        </w:rPr>
      </w:pPr>
      <w:bookmarkStart w:id="230" w:name="h_4_1_Introduction"/>
      <w:bookmarkStart w:id="231" w:name="_Toc240403557"/>
      <w:bookmarkStart w:id="232" w:name="_Toc240413819"/>
      <w:bookmarkStart w:id="233" w:name="_Toc241114472"/>
      <w:r w:rsidRPr="009D1557">
        <w:rPr>
          <w:rFonts w:ascii="Arial" w:hAnsi="Arial" w:cs="Arial"/>
        </w:rPr>
        <w:t>4.1 Introduction</w:t>
      </w:r>
      <w:bookmarkEnd w:id="230"/>
      <w:bookmarkEnd w:id="231"/>
      <w:bookmarkEnd w:id="232"/>
      <w:bookmarkEnd w:id="233"/>
    </w:p>
    <w:p w14:paraId="067B79F6" w14:textId="77777777" w:rsidR="009A4EE9" w:rsidRPr="009D1557" w:rsidRDefault="00617FFC" w:rsidP="00617FFC">
      <w:pPr>
        <w:rPr>
          <w:rFonts w:ascii="Arial" w:hAnsi="Arial" w:cs="Arial"/>
        </w:rPr>
      </w:pPr>
      <w:r w:rsidRPr="009D1557">
        <w:rPr>
          <w:rFonts w:ascii="Arial" w:hAnsi="Arial" w:cs="Arial"/>
        </w:rPr>
        <w:t>The quantitative analysis results for the study on the UK retail sector's correlation between the dimensions of trustworthiness, expertise, and attractiveness of influencers and the purchase intention of Gen Zs are presented in this chapter. The analysis is done for the three research questions and four hypotheses formulated in Chapter One and Two. The tests of trustworthiness (H1), expertise (H2A), and attractiveness (H2B) are followed by a comparison test of their relative predictive power (H3). The statistical sequence is in accordance with the plan set forth in Chapter Three: data screening, sample description, descriptive statistics, reliability testing, Pearson correlation, multiple linear regression and diagnostic assessment. The data set was organized and the results of the analyses were presented in Microsoft Excel. The chapter summarizes the data, and elaborates only briefly on theory, going into detail in Chapter Five. Perceived purchase intention is reported as intention rather than actual purchase behaviour in line with the distinction between intention and behaviour as suggested by Ajzen (1991, 2020)</w:t>
      </w:r>
      <w:r w:rsidR="009A4EE9" w:rsidRPr="009D1557">
        <w:rPr>
          <w:rFonts w:ascii="Arial" w:hAnsi="Arial" w:cs="Arial"/>
        </w:rPr>
        <w:t>.</w:t>
      </w:r>
    </w:p>
    <w:p w14:paraId="4A02865E" w14:textId="77777777" w:rsidR="009A4EE9" w:rsidRPr="009D1557" w:rsidRDefault="009A4EE9" w:rsidP="009A4EE9">
      <w:pPr>
        <w:pStyle w:val="Heading2"/>
        <w:rPr>
          <w:rFonts w:ascii="Arial" w:hAnsi="Arial" w:cs="Arial"/>
        </w:rPr>
      </w:pPr>
      <w:bookmarkStart w:id="234" w:name="__RefHeading___Toc3833_4270563844"/>
      <w:bookmarkStart w:id="235" w:name="h_4_2_Data_Screening_and_Analyti"/>
      <w:bookmarkStart w:id="236" w:name="_Toc240403558"/>
      <w:bookmarkStart w:id="237" w:name="_Toc240413820"/>
      <w:bookmarkStart w:id="238" w:name="_Toc241114473"/>
      <w:bookmarkEnd w:id="234"/>
      <w:r w:rsidRPr="009D1557">
        <w:rPr>
          <w:rFonts w:ascii="Arial" w:hAnsi="Arial" w:cs="Arial"/>
        </w:rPr>
        <w:t>4.2 Data Screening and Analytical Sample</w:t>
      </w:r>
      <w:bookmarkEnd w:id="235"/>
      <w:bookmarkEnd w:id="236"/>
      <w:bookmarkEnd w:id="237"/>
      <w:bookmarkEnd w:id="238"/>
    </w:p>
    <w:p w14:paraId="5DE9A03C" w14:textId="77777777" w:rsidR="009A4EE9" w:rsidRPr="009D1557" w:rsidRDefault="00617FFC" w:rsidP="00C4098D">
      <w:pPr>
        <w:rPr>
          <w:rFonts w:ascii="Arial" w:hAnsi="Arial" w:cs="Arial"/>
        </w:rPr>
      </w:pPr>
      <w:r w:rsidRPr="009D1557">
        <w:rPr>
          <w:rFonts w:ascii="Arial" w:hAnsi="Arial" w:cs="Arial"/>
        </w:rPr>
        <w:t>A total of 103 survey submissions were received. The eligibility criteria included being informed, between 18 and 29 years old, a resident of the UK, and having social media and recently seen influencers. Of the 103 submissions, 89 met all five eligibility criteria; 14 did not meet at least one criterion. This accounted for 86.4% of raw submissions. There were no missing data in the analysis variables of any retained case, no exact duplicate response vector was found, and no Likert responses were outside the allowable 1–5 range. Nine cases indicated the same category on all 15 scale items. The following responses were marked but not deleted as they were not noted as being of a response time type and were not specified as a straight lining deletion rule for automatic.</w:t>
      </w:r>
    </w:p>
    <w:p w14:paraId="66B500B3" w14:textId="77777777" w:rsidR="009A4EE9" w:rsidRPr="009D1557" w:rsidRDefault="009A4EE9" w:rsidP="009A4EE9">
      <w:pPr>
        <w:keepNext/>
        <w:spacing w:after="60" w:line="240" w:lineRule="auto"/>
        <w:jc w:val="center"/>
        <w:rPr>
          <w:rFonts w:ascii="Arial" w:hAnsi="Arial" w:cs="Arial"/>
        </w:rPr>
      </w:pPr>
      <w:bookmarkStart w:id="239" w:name="tbl_Table_4_1__Data_Screening_and_"/>
      <w:bookmarkStart w:id="240" w:name="Faysal_Table_4_1"/>
      <w:bookmarkStart w:id="241" w:name="GoToTable_4_1"/>
      <w:r w:rsidRPr="009D1557">
        <w:rPr>
          <w:rFonts w:ascii="Arial" w:hAnsi="Arial" w:cs="Arial"/>
          <w:b/>
          <w:sz w:val="22"/>
        </w:rPr>
        <w:t>Table 4.1: Data Screening and Final Analytical Sample</w:t>
      </w:r>
      <w:bookmarkEnd w:id="239"/>
      <w:bookmarkEnd w:id="240"/>
      <w:bookmarkEnd w:id="241"/>
    </w:p>
    <w:tbl>
      <w:tblPr>
        <w:tblW w:w="5000" w:type="pct"/>
        <w:jc w:val="center"/>
        <w:tblCellMar>
          <w:top w:w="55" w:type="dxa"/>
          <w:left w:w="55" w:type="dxa"/>
          <w:bottom w:w="55" w:type="dxa"/>
          <w:right w:w="55" w:type="dxa"/>
        </w:tblCellMar>
        <w:tblLook w:val="04A0" w:firstRow="1" w:lastRow="0" w:firstColumn="1" w:lastColumn="0" w:noHBand="0" w:noVBand="1"/>
      </w:tblPr>
      <w:tblGrid>
        <w:gridCol w:w="4874"/>
        <w:gridCol w:w="1216"/>
        <w:gridCol w:w="3046"/>
      </w:tblGrid>
      <w:tr w:rsidR="00DF5ECB" w:rsidRPr="009D1557" w14:paraId="799ADB6B" w14:textId="77777777" w:rsidTr="00807008">
        <w:trPr>
          <w:cantSplit/>
          <w:tblHeader/>
          <w:jc w:val="center"/>
        </w:trPr>
        <w:tc>
          <w:tcPr>
            <w:tcW w:w="4816" w:type="dxa"/>
            <w:tcBorders>
              <w:top w:val="single" w:sz="8" w:space="0" w:color="000000"/>
              <w:bottom w:val="single" w:sz="4" w:space="0" w:color="A6A6A6"/>
            </w:tcBorders>
            <w:shd w:val="clear" w:color="auto" w:fill="FFFFFF"/>
            <w:vAlign w:val="center"/>
          </w:tcPr>
          <w:p w14:paraId="48E8CA3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Stage or quality check</w:t>
            </w:r>
          </w:p>
        </w:tc>
        <w:tc>
          <w:tcPr>
            <w:tcW w:w="1201" w:type="dxa"/>
            <w:tcBorders>
              <w:top w:val="single" w:sz="8" w:space="0" w:color="000000"/>
              <w:bottom w:val="single" w:sz="4" w:space="0" w:color="A6A6A6"/>
            </w:tcBorders>
            <w:shd w:val="clear" w:color="auto" w:fill="FFFFFF"/>
            <w:vAlign w:val="center"/>
          </w:tcPr>
          <w:p w14:paraId="25A35FA0"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Count</w:t>
            </w:r>
          </w:p>
        </w:tc>
        <w:tc>
          <w:tcPr>
            <w:tcW w:w="3009" w:type="dxa"/>
            <w:tcBorders>
              <w:top w:val="single" w:sz="8" w:space="0" w:color="000000"/>
              <w:bottom w:val="single" w:sz="4" w:space="0" w:color="A6A6A6"/>
            </w:tcBorders>
            <w:shd w:val="clear" w:color="auto" w:fill="FFFFFF"/>
            <w:vAlign w:val="center"/>
          </w:tcPr>
          <w:p w14:paraId="07985252"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Treatment or outcome</w:t>
            </w:r>
          </w:p>
        </w:tc>
      </w:tr>
      <w:tr w:rsidR="00DF5ECB" w:rsidRPr="009D1557" w14:paraId="7DA61183"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44E08A96"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Raw survey submissions</w:t>
            </w:r>
          </w:p>
        </w:tc>
        <w:tc>
          <w:tcPr>
            <w:tcW w:w="1201" w:type="dxa"/>
            <w:tcBorders>
              <w:top w:val="single" w:sz="4" w:space="0" w:color="A6A6A6"/>
              <w:bottom w:val="single" w:sz="4" w:space="0" w:color="A6A6A6"/>
            </w:tcBorders>
            <w:shd w:val="clear" w:color="auto" w:fill="FFFFFF"/>
            <w:vAlign w:val="center"/>
          </w:tcPr>
          <w:p w14:paraId="753179E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103</w:t>
            </w:r>
          </w:p>
        </w:tc>
        <w:tc>
          <w:tcPr>
            <w:tcW w:w="3009" w:type="dxa"/>
            <w:tcBorders>
              <w:top w:val="single" w:sz="4" w:space="0" w:color="A6A6A6"/>
              <w:bottom w:val="single" w:sz="4" w:space="0" w:color="A6A6A6"/>
            </w:tcBorders>
            <w:shd w:val="clear" w:color="auto" w:fill="FFFFFF"/>
            <w:vAlign w:val="center"/>
          </w:tcPr>
          <w:p w14:paraId="061F665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Initial dataset</w:t>
            </w:r>
          </w:p>
        </w:tc>
      </w:tr>
      <w:tr w:rsidR="00DF5ECB" w:rsidRPr="009D1557" w14:paraId="01A8307C"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66FABCBB"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Excluded: no consent</w:t>
            </w:r>
          </w:p>
        </w:tc>
        <w:tc>
          <w:tcPr>
            <w:tcW w:w="1201" w:type="dxa"/>
            <w:tcBorders>
              <w:top w:val="single" w:sz="4" w:space="0" w:color="A6A6A6"/>
              <w:bottom w:val="single" w:sz="4" w:space="0" w:color="A6A6A6"/>
            </w:tcBorders>
            <w:shd w:val="clear" w:color="auto" w:fill="FFFFFF"/>
            <w:vAlign w:val="center"/>
          </w:tcPr>
          <w:p w14:paraId="3C2752B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3</w:t>
            </w:r>
          </w:p>
        </w:tc>
        <w:tc>
          <w:tcPr>
            <w:tcW w:w="3009" w:type="dxa"/>
            <w:tcBorders>
              <w:top w:val="single" w:sz="4" w:space="0" w:color="A6A6A6"/>
              <w:bottom w:val="single" w:sz="4" w:space="0" w:color="A6A6A6"/>
            </w:tcBorders>
            <w:shd w:val="clear" w:color="auto" w:fill="FFFFFF"/>
            <w:vAlign w:val="center"/>
          </w:tcPr>
          <w:p w14:paraId="4B9DD95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Removed</w:t>
            </w:r>
          </w:p>
        </w:tc>
      </w:tr>
      <w:tr w:rsidR="00DF5ECB" w:rsidRPr="009D1557" w14:paraId="68F4BB02"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2C58AFE8"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Excluded: age eligibility</w:t>
            </w:r>
          </w:p>
        </w:tc>
        <w:tc>
          <w:tcPr>
            <w:tcW w:w="1201" w:type="dxa"/>
            <w:tcBorders>
              <w:top w:val="single" w:sz="4" w:space="0" w:color="A6A6A6"/>
              <w:bottom w:val="single" w:sz="4" w:space="0" w:color="A6A6A6"/>
            </w:tcBorders>
            <w:shd w:val="clear" w:color="auto" w:fill="FFFFFF"/>
            <w:vAlign w:val="center"/>
          </w:tcPr>
          <w:p w14:paraId="61612D3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2</w:t>
            </w:r>
          </w:p>
        </w:tc>
        <w:tc>
          <w:tcPr>
            <w:tcW w:w="3009" w:type="dxa"/>
            <w:tcBorders>
              <w:top w:val="single" w:sz="4" w:space="0" w:color="A6A6A6"/>
              <w:bottom w:val="single" w:sz="4" w:space="0" w:color="A6A6A6"/>
            </w:tcBorders>
            <w:shd w:val="clear" w:color="auto" w:fill="FFFFFF"/>
            <w:vAlign w:val="center"/>
          </w:tcPr>
          <w:p w14:paraId="6810D62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Removed</w:t>
            </w:r>
          </w:p>
        </w:tc>
      </w:tr>
      <w:tr w:rsidR="00DF5ECB" w:rsidRPr="009D1557" w14:paraId="451EAEB2"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0FB72CF2"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lastRenderedPageBreak/>
              <w:t>Excluded: UK residence</w:t>
            </w:r>
          </w:p>
        </w:tc>
        <w:tc>
          <w:tcPr>
            <w:tcW w:w="1201" w:type="dxa"/>
            <w:tcBorders>
              <w:top w:val="single" w:sz="4" w:space="0" w:color="A6A6A6"/>
              <w:bottom w:val="single" w:sz="4" w:space="0" w:color="A6A6A6"/>
            </w:tcBorders>
            <w:shd w:val="clear" w:color="auto" w:fill="FFFFFF"/>
            <w:vAlign w:val="center"/>
          </w:tcPr>
          <w:p w14:paraId="0144050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6</w:t>
            </w:r>
          </w:p>
        </w:tc>
        <w:tc>
          <w:tcPr>
            <w:tcW w:w="3009" w:type="dxa"/>
            <w:tcBorders>
              <w:top w:val="single" w:sz="4" w:space="0" w:color="A6A6A6"/>
              <w:bottom w:val="single" w:sz="4" w:space="0" w:color="A6A6A6"/>
            </w:tcBorders>
            <w:shd w:val="clear" w:color="auto" w:fill="FFFFFF"/>
            <w:vAlign w:val="center"/>
          </w:tcPr>
          <w:p w14:paraId="2980969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Removed</w:t>
            </w:r>
          </w:p>
        </w:tc>
      </w:tr>
      <w:tr w:rsidR="00DF5ECB" w:rsidRPr="009D1557" w14:paraId="119CBD62"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4520C7B4"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Excluded: recent influencer exposure</w:t>
            </w:r>
          </w:p>
        </w:tc>
        <w:tc>
          <w:tcPr>
            <w:tcW w:w="1201" w:type="dxa"/>
            <w:tcBorders>
              <w:top w:val="single" w:sz="4" w:space="0" w:color="A6A6A6"/>
              <w:bottom w:val="single" w:sz="4" w:space="0" w:color="A6A6A6"/>
            </w:tcBorders>
            <w:shd w:val="clear" w:color="auto" w:fill="FFFFFF"/>
            <w:vAlign w:val="center"/>
          </w:tcPr>
          <w:p w14:paraId="159A2F3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3</w:t>
            </w:r>
          </w:p>
        </w:tc>
        <w:tc>
          <w:tcPr>
            <w:tcW w:w="3009" w:type="dxa"/>
            <w:tcBorders>
              <w:top w:val="single" w:sz="4" w:space="0" w:color="A6A6A6"/>
              <w:bottom w:val="single" w:sz="4" w:space="0" w:color="A6A6A6"/>
            </w:tcBorders>
            <w:shd w:val="clear" w:color="auto" w:fill="FFFFFF"/>
            <w:vAlign w:val="center"/>
          </w:tcPr>
          <w:p w14:paraId="571311B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Removed</w:t>
            </w:r>
          </w:p>
        </w:tc>
      </w:tr>
      <w:tr w:rsidR="00DF5ECB" w:rsidRPr="009D1557" w14:paraId="5C7D4F11"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451A08C8"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Eligible complete cases retained</w:t>
            </w:r>
          </w:p>
        </w:tc>
        <w:tc>
          <w:tcPr>
            <w:tcW w:w="1201" w:type="dxa"/>
            <w:tcBorders>
              <w:top w:val="single" w:sz="4" w:space="0" w:color="A6A6A6"/>
              <w:bottom w:val="single" w:sz="4" w:space="0" w:color="A6A6A6"/>
            </w:tcBorders>
            <w:shd w:val="clear" w:color="auto" w:fill="FFFFFF"/>
            <w:vAlign w:val="center"/>
          </w:tcPr>
          <w:p w14:paraId="12CFB2A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89</w:t>
            </w:r>
          </w:p>
        </w:tc>
        <w:tc>
          <w:tcPr>
            <w:tcW w:w="3009" w:type="dxa"/>
            <w:tcBorders>
              <w:top w:val="single" w:sz="4" w:space="0" w:color="A6A6A6"/>
              <w:bottom w:val="single" w:sz="4" w:space="0" w:color="A6A6A6"/>
            </w:tcBorders>
            <w:shd w:val="clear" w:color="auto" w:fill="FFFFFF"/>
            <w:vAlign w:val="center"/>
          </w:tcPr>
          <w:p w14:paraId="4504996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Primary analysis sample</w:t>
            </w:r>
          </w:p>
        </w:tc>
      </w:tr>
      <w:tr w:rsidR="00DF5ECB" w:rsidRPr="009D1557" w14:paraId="661B9E6E"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4E4F32CA"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Missing values in retained analysis fields</w:t>
            </w:r>
          </w:p>
        </w:tc>
        <w:tc>
          <w:tcPr>
            <w:tcW w:w="1201" w:type="dxa"/>
            <w:tcBorders>
              <w:top w:val="single" w:sz="4" w:space="0" w:color="A6A6A6"/>
              <w:bottom w:val="single" w:sz="4" w:space="0" w:color="A6A6A6"/>
            </w:tcBorders>
            <w:shd w:val="clear" w:color="auto" w:fill="FFFFFF"/>
            <w:vAlign w:val="center"/>
          </w:tcPr>
          <w:p w14:paraId="4F5C53A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0</w:t>
            </w:r>
          </w:p>
        </w:tc>
        <w:tc>
          <w:tcPr>
            <w:tcW w:w="3009" w:type="dxa"/>
            <w:tcBorders>
              <w:top w:val="single" w:sz="4" w:space="0" w:color="A6A6A6"/>
              <w:bottom w:val="single" w:sz="4" w:space="0" w:color="A6A6A6"/>
            </w:tcBorders>
            <w:shd w:val="clear" w:color="auto" w:fill="FFFFFF"/>
            <w:vAlign w:val="center"/>
          </w:tcPr>
          <w:p w14:paraId="24016F6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 case deletion required</w:t>
            </w:r>
          </w:p>
        </w:tc>
      </w:tr>
      <w:tr w:rsidR="00DF5ECB" w:rsidRPr="009D1557" w14:paraId="3235D448" w14:textId="77777777" w:rsidTr="00807008">
        <w:trPr>
          <w:cantSplit/>
          <w:jc w:val="center"/>
        </w:trPr>
        <w:tc>
          <w:tcPr>
            <w:tcW w:w="4816" w:type="dxa"/>
            <w:tcBorders>
              <w:top w:val="single" w:sz="4" w:space="0" w:color="A6A6A6"/>
              <w:bottom w:val="single" w:sz="4" w:space="0" w:color="A6A6A6"/>
            </w:tcBorders>
            <w:shd w:val="clear" w:color="auto" w:fill="FFFFFF"/>
            <w:vAlign w:val="center"/>
          </w:tcPr>
          <w:p w14:paraId="4C99BDE6"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Exact duplicate eligible response patterns</w:t>
            </w:r>
          </w:p>
        </w:tc>
        <w:tc>
          <w:tcPr>
            <w:tcW w:w="1201" w:type="dxa"/>
            <w:tcBorders>
              <w:top w:val="single" w:sz="4" w:space="0" w:color="A6A6A6"/>
              <w:bottom w:val="single" w:sz="4" w:space="0" w:color="A6A6A6"/>
            </w:tcBorders>
            <w:shd w:val="clear" w:color="auto" w:fill="FFFFFF"/>
            <w:vAlign w:val="center"/>
          </w:tcPr>
          <w:p w14:paraId="4116F58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0</w:t>
            </w:r>
          </w:p>
        </w:tc>
        <w:tc>
          <w:tcPr>
            <w:tcW w:w="3009" w:type="dxa"/>
            <w:tcBorders>
              <w:top w:val="single" w:sz="4" w:space="0" w:color="A6A6A6"/>
              <w:bottom w:val="single" w:sz="4" w:space="0" w:color="A6A6A6"/>
            </w:tcBorders>
            <w:shd w:val="clear" w:color="auto" w:fill="FFFFFF"/>
            <w:vAlign w:val="center"/>
          </w:tcPr>
          <w:p w14:paraId="28D5EEC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None detected</w:t>
            </w:r>
          </w:p>
        </w:tc>
      </w:tr>
      <w:tr w:rsidR="00DF5ECB" w:rsidRPr="009D1557" w14:paraId="04B7C213" w14:textId="77777777" w:rsidTr="00807008">
        <w:trPr>
          <w:cantSplit/>
          <w:jc w:val="center"/>
        </w:trPr>
        <w:tc>
          <w:tcPr>
            <w:tcW w:w="4816" w:type="dxa"/>
            <w:tcBorders>
              <w:top w:val="single" w:sz="4" w:space="0" w:color="A6A6A6"/>
              <w:bottom w:val="single" w:sz="8" w:space="0" w:color="000000"/>
            </w:tcBorders>
            <w:shd w:val="clear" w:color="auto" w:fill="FFFFFF"/>
            <w:vAlign w:val="center"/>
          </w:tcPr>
          <w:p w14:paraId="561DAA64"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Straight-lining across all 15 Likert items</w:t>
            </w:r>
          </w:p>
        </w:tc>
        <w:tc>
          <w:tcPr>
            <w:tcW w:w="1201" w:type="dxa"/>
            <w:tcBorders>
              <w:top w:val="single" w:sz="4" w:space="0" w:color="A6A6A6"/>
              <w:bottom w:val="single" w:sz="8" w:space="0" w:color="000000"/>
            </w:tcBorders>
            <w:shd w:val="clear" w:color="auto" w:fill="FFFFFF"/>
            <w:vAlign w:val="center"/>
          </w:tcPr>
          <w:p w14:paraId="4B1EAF2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9</w:t>
            </w:r>
          </w:p>
        </w:tc>
        <w:tc>
          <w:tcPr>
            <w:tcW w:w="3009" w:type="dxa"/>
            <w:tcBorders>
              <w:top w:val="single" w:sz="4" w:space="0" w:color="A6A6A6"/>
              <w:bottom w:val="single" w:sz="8" w:space="0" w:color="000000"/>
            </w:tcBorders>
            <w:shd w:val="clear" w:color="auto" w:fill="FFFFFF"/>
            <w:vAlign w:val="center"/>
          </w:tcPr>
          <w:p w14:paraId="7332F39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Flagged and retained</w:t>
            </w:r>
          </w:p>
        </w:tc>
      </w:tr>
    </w:tbl>
    <w:p w14:paraId="189CFAB1" w14:textId="77777777" w:rsidR="009A4EE9" w:rsidRPr="009D1557" w:rsidRDefault="009A4EE9" w:rsidP="009A4EE9">
      <w:pPr>
        <w:spacing w:before="40" w:line="240" w:lineRule="auto"/>
        <w:jc w:val="center"/>
        <w:rPr>
          <w:rFonts w:ascii="Arial" w:hAnsi="Arial" w:cs="Arial"/>
        </w:rPr>
      </w:pPr>
    </w:p>
    <w:p w14:paraId="594A1D15" w14:textId="77777777" w:rsidR="009A4EE9" w:rsidRPr="009D1557" w:rsidRDefault="009A4EE9" w:rsidP="009A4EE9">
      <w:pPr>
        <w:pStyle w:val="Heading2"/>
        <w:rPr>
          <w:rFonts w:ascii="Arial" w:hAnsi="Arial" w:cs="Arial"/>
        </w:rPr>
      </w:pPr>
      <w:bookmarkStart w:id="242" w:name="__RefHeading___Toc3835_4270563844"/>
      <w:bookmarkStart w:id="243" w:name="h_4_3_Demographic_and_Influencer"/>
      <w:bookmarkStart w:id="244" w:name="_Toc240403559"/>
      <w:bookmarkStart w:id="245" w:name="_Toc240413821"/>
      <w:bookmarkStart w:id="246" w:name="_Toc241114474"/>
      <w:bookmarkEnd w:id="242"/>
      <w:r w:rsidRPr="009D1557">
        <w:rPr>
          <w:rFonts w:ascii="Arial" w:hAnsi="Arial" w:cs="Arial"/>
        </w:rPr>
        <w:t>4.3 Demographic and Influencer Exposure Profile</w:t>
      </w:r>
      <w:bookmarkEnd w:id="243"/>
      <w:bookmarkEnd w:id="244"/>
      <w:bookmarkEnd w:id="245"/>
      <w:bookmarkEnd w:id="246"/>
    </w:p>
    <w:p w14:paraId="0B4AA518" w14:textId="77777777" w:rsidR="00251307" w:rsidRPr="009D1557" w:rsidRDefault="00251307" w:rsidP="00251307">
      <w:pPr>
        <w:rPr>
          <w:rFonts w:ascii="Arial" w:hAnsi="Arial" w:cs="Arial"/>
        </w:rPr>
      </w:pPr>
      <w:bookmarkStart w:id="247" w:name="__RefHeading___Toc3837_4270563844"/>
      <w:bookmarkStart w:id="248" w:name="h_4_4_Descriptive_Statistics"/>
      <w:bookmarkStart w:id="249" w:name="_Toc240403560"/>
      <w:bookmarkStart w:id="250" w:name="_Toc240413822"/>
      <w:bookmarkEnd w:id="247"/>
      <w:r w:rsidRPr="009D1557">
        <w:rPr>
          <w:rFonts w:ascii="Arial" w:hAnsi="Arial" w:cs="Arial"/>
        </w:rPr>
        <w:t>The final sample was slightly skewed toward older age group of the Generation Z in the study. The respondents age group 24-26 accounted for 43.8 per cent with age group 27-29 coming in at 34.8 per cent. The 21 to 23 group accounted for 13.5 per cent, while 3.4 per cent were aged 18 to 20. There were 64.0 per cent of males and 36.0 per cent of females in the sample. The majority of those who responded were students (75.3%) with 12.4% working full-time. The geographical profile was also strong, 91.0 per cent residing in England. These attributes should be taken into account when assessing the extent to which the findings generalize to UK Generation Z consumers as convenience and purposive recruitment do not guarantee the representativeness of a population (Andrade, 2021).</w:t>
      </w:r>
    </w:p>
    <w:p w14:paraId="49AC43DD" w14:textId="77777777" w:rsidR="00251307" w:rsidRPr="009D1557" w:rsidRDefault="00251307" w:rsidP="00251307">
      <w:pPr>
        <w:rPr>
          <w:rFonts w:ascii="Arial" w:hAnsi="Arial" w:cs="Arial"/>
        </w:rPr>
      </w:pPr>
      <w:r w:rsidRPr="009D1557">
        <w:rPr>
          <w:rFonts w:ascii="Arial" w:hAnsi="Arial" w:cs="Arial"/>
        </w:rPr>
        <w:t>The most common platform for 58.4 per cent of respondents was Facebook, followed by Instagram, which was used by 27.0 per cent. Frequent exposure to influencers was found to be 39.3 per cent who saw influencer content several times per week and 33.7 per cent who saw it daily or nearly daily. The selected product category that was most impacted by influencers was fashion, with 38.2 per cent of respondents saying it was most affected, while 21.3 per cent said the same about beauty or personal care. 92.1 per cent said they bought a retail product in the last three months in response to seeing influencers promoting it. The sample, therefore, had a considerable amount of exposure to recent influencer marketing, and this was a key factor to consider when evaluating the credibility measures employed in this research.</w:t>
      </w:r>
    </w:p>
    <w:p w14:paraId="70B44D53" w14:textId="77777777" w:rsidR="00251307" w:rsidRPr="009D1557" w:rsidRDefault="00251307" w:rsidP="00251307">
      <w:pPr>
        <w:keepNext/>
        <w:spacing w:before="120" w:after="60" w:line="240" w:lineRule="auto"/>
        <w:jc w:val="center"/>
        <w:rPr>
          <w:rFonts w:ascii="Arial" w:hAnsi="Arial" w:cs="Arial"/>
        </w:rPr>
      </w:pPr>
      <w:bookmarkStart w:id="251" w:name="tbl_Table_4_2__Participant_and_Inf"/>
      <w:bookmarkStart w:id="252" w:name="GoToTable_4_2"/>
      <w:r w:rsidRPr="009D1557">
        <w:rPr>
          <w:rFonts w:ascii="Arial" w:hAnsi="Arial" w:cs="Arial"/>
          <w:b/>
          <w:sz w:val="22"/>
        </w:rPr>
        <w:t>Table 4.2: Participant and Influencer Exposure Characteristics</w:t>
      </w:r>
      <w:bookmarkEnd w:id="251"/>
      <w:bookmarkEnd w:id="252"/>
    </w:p>
    <w:tbl>
      <w:tblPr>
        <w:tblStyle w:val="TableGrid"/>
        <w:tblW w:w="0" w:type="auto"/>
        <w:jc w:val="center"/>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020"/>
        <w:gridCol w:w="3020"/>
        <w:gridCol w:w="3020"/>
      </w:tblGrid>
      <w:tr w:rsidR="00DF5ECB" w:rsidRPr="009D1557" w14:paraId="60D76ABF" w14:textId="77777777" w:rsidTr="00DF5ECB">
        <w:trPr>
          <w:trHeight w:val="295"/>
          <w:jc w:val="center"/>
        </w:trPr>
        <w:tc>
          <w:tcPr>
            <w:tcW w:w="3020" w:type="dxa"/>
            <w:vAlign w:val="center"/>
          </w:tcPr>
          <w:p w14:paraId="50075366" w14:textId="77777777" w:rsidR="00DF5ECB" w:rsidRPr="009D1557" w:rsidRDefault="00DF5ECB" w:rsidP="001A56C0">
            <w:pPr>
              <w:keepNext/>
              <w:spacing w:after="0" w:line="240" w:lineRule="auto"/>
              <w:rPr>
                <w:rFonts w:ascii="Arial" w:hAnsi="Arial" w:cs="Arial"/>
              </w:rPr>
            </w:pPr>
            <w:r w:rsidRPr="009D1557">
              <w:rPr>
                <w:rFonts w:ascii="Arial" w:hAnsi="Arial" w:cs="Arial"/>
                <w:b/>
                <w:sz w:val="18"/>
              </w:rPr>
              <w:t>Characteristic</w:t>
            </w:r>
          </w:p>
        </w:tc>
        <w:tc>
          <w:tcPr>
            <w:tcW w:w="3020" w:type="dxa"/>
            <w:vAlign w:val="center"/>
          </w:tcPr>
          <w:p w14:paraId="44175FC6" w14:textId="77777777" w:rsidR="00DF5ECB" w:rsidRPr="009D1557" w:rsidRDefault="00DF5ECB" w:rsidP="001A56C0">
            <w:pPr>
              <w:keepNext/>
              <w:spacing w:after="0" w:line="240" w:lineRule="auto"/>
              <w:rPr>
                <w:rFonts w:ascii="Arial" w:hAnsi="Arial" w:cs="Arial"/>
              </w:rPr>
            </w:pPr>
            <w:r w:rsidRPr="009D1557">
              <w:rPr>
                <w:rFonts w:ascii="Arial" w:hAnsi="Arial" w:cs="Arial"/>
                <w:b/>
                <w:sz w:val="18"/>
              </w:rPr>
              <w:t>Most frequent response</w:t>
            </w:r>
          </w:p>
        </w:tc>
        <w:tc>
          <w:tcPr>
            <w:tcW w:w="3020" w:type="dxa"/>
            <w:vAlign w:val="center"/>
          </w:tcPr>
          <w:p w14:paraId="4FC20219" w14:textId="77777777" w:rsidR="00DF5ECB" w:rsidRPr="009D1557" w:rsidRDefault="00DF5ECB" w:rsidP="001A56C0">
            <w:pPr>
              <w:keepNext/>
              <w:spacing w:after="0" w:line="240" w:lineRule="auto"/>
              <w:rPr>
                <w:rFonts w:ascii="Arial" w:hAnsi="Arial" w:cs="Arial"/>
              </w:rPr>
            </w:pPr>
            <w:r w:rsidRPr="009D1557">
              <w:rPr>
                <w:rFonts w:ascii="Arial" w:hAnsi="Arial" w:cs="Arial"/>
                <w:b/>
                <w:sz w:val="18"/>
              </w:rPr>
              <w:t>Frequency (%)</w:t>
            </w:r>
          </w:p>
        </w:tc>
      </w:tr>
      <w:tr w:rsidR="00DF5ECB" w:rsidRPr="009D1557" w14:paraId="01C77CB7" w14:textId="77777777" w:rsidTr="00DF5ECB">
        <w:trPr>
          <w:trHeight w:val="271"/>
          <w:jc w:val="center"/>
        </w:trPr>
        <w:tc>
          <w:tcPr>
            <w:tcW w:w="3020" w:type="dxa"/>
            <w:vAlign w:val="center"/>
          </w:tcPr>
          <w:p w14:paraId="43271048" w14:textId="77777777" w:rsidR="00DF5ECB" w:rsidRPr="009D1557" w:rsidRDefault="00DF5ECB" w:rsidP="001A56C0">
            <w:pPr>
              <w:spacing w:after="0" w:line="240" w:lineRule="auto"/>
              <w:rPr>
                <w:rFonts w:ascii="Arial" w:hAnsi="Arial" w:cs="Arial"/>
              </w:rPr>
            </w:pPr>
            <w:r w:rsidRPr="009D1557">
              <w:rPr>
                <w:rFonts w:ascii="Arial" w:hAnsi="Arial" w:cs="Arial"/>
                <w:sz w:val="18"/>
              </w:rPr>
              <w:t>Age</w:t>
            </w:r>
          </w:p>
        </w:tc>
        <w:tc>
          <w:tcPr>
            <w:tcW w:w="3020" w:type="dxa"/>
            <w:vAlign w:val="center"/>
          </w:tcPr>
          <w:p w14:paraId="4CA86D67" w14:textId="77777777" w:rsidR="00DF5ECB" w:rsidRPr="009D1557" w:rsidRDefault="00DF5ECB" w:rsidP="001A56C0">
            <w:pPr>
              <w:spacing w:after="0" w:line="240" w:lineRule="auto"/>
              <w:rPr>
                <w:rFonts w:ascii="Arial" w:hAnsi="Arial" w:cs="Arial"/>
              </w:rPr>
            </w:pPr>
            <w:r w:rsidRPr="009D1557">
              <w:rPr>
                <w:rFonts w:ascii="Arial" w:hAnsi="Arial" w:cs="Arial"/>
                <w:sz w:val="18"/>
              </w:rPr>
              <w:t>24 to 26 years</w:t>
            </w:r>
          </w:p>
        </w:tc>
        <w:tc>
          <w:tcPr>
            <w:tcW w:w="3020" w:type="dxa"/>
            <w:vAlign w:val="center"/>
          </w:tcPr>
          <w:p w14:paraId="7479DAB0" w14:textId="77777777" w:rsidR="00DF5ECB" w:rsidRPr="009D1557" w:rsidRDefault="00DF5ECB" w:rsidP="001A56C0">
            <w:pPr>
              <w:spacing w:after="0" w:line="240" w:lineRule="auto"/>
              <w:rPr>
                <w:rFonts w:ascii="Arial" w:hAnsi="Arial" w:cs="Arial"/>
              </w:rPr>
            </w:pPr>
            <w:r w:rsidRPr="009D1557">
              <w:rPr>
                <w:rFonts w:ascii="Arial" w:hAnsi="Arial" w:cs="Arial"/>
                <w:sz w:val="18"/>
              </w:rPr>
              <w:t>39 (43.8%)</w:t>
            </w:r>
          </w:p>
        </w:tc>
      </w:tr>
      <w:tr w:rsidR="00DF5ECB" w:rsidRPr="009D1557" w14:paraId="359D470E" w14:textId="77777777" w:rsidTr="00DF5ECB">
        <w:trPr>
          <w:trHeight w:val="295"/>
          <w:jc w:val="center"/>
        </w:trPr>
        <w:tc>
          <w:tcPr>
            <w:tcW w:w="3020" w:type="dxa"/>
            <w:vAlign w:val="center"/>
          </w:tcPr>
          <w:p w14:paraId="5D0825D0" w14:textId="77777777" w:rsidR="00DF5ECB" w:rsidRPr="009D1557" w:rsidRDefault="00DF5ECB" w:rsidP="001A56C0">
            <w:pPr>
              <w:spacing w:after="0" w:line="240" w:lineRule="auto"/>
              <w:rPr>
                <w:rFonts w:ascii="Arial" w:hAnsi="Arial" w:cs="Arial"/>
              </w:rPr>
            </w:pPr>
            <w:r w:rsidRPr="009D1557">
              <w:rPr>
                <w:rFonts w:ascii="Arial" w:hAnsi="Arial" w:cs="Arial"/>
                <w:sz w:val="18"/>
              </w:rPr>
              <w:t>Gender</w:t>
            </w:r>
          </w:p>
        </w:tc>
        <w:tc>
          <w:tcPr>
            <w:tcW w:w="3020" w:type="dxa"/>
            <w:vAlign w:val="center"/>
          </w:tcPr>
          <w:p w14:paraId="1C9F7249" w14:textId="77777777" w:rsidR="00DF5ECB" w:rsidRPr="009D1557" w:rsidRDefault="00DF5ECB" w:rsidP="001A56C0">
            <w:pPr>
              <w:spacing w:after="0" w:line="240" w:lineRule="auto"/>
              <w:rPr>
                <w:rFonts w:ascii="Arial" w:hAnsi="Arial" w:cs="Arial"/>
              </w:rPr>
            </w:pPr>
            <w:r w:rsidRPr="009D1557">
              <w:rPr>
                <w:rFonts w:ascii="Arial" w:hAnsi="Arial" w:cs="Arial"/>
                <w:sz w:val="18"/>
              </w:rPr>
              <w:t>Male</w:t>
            </w:r>
          </w:p>
        </w:tc>
        <w:tc>
          <w:tcPr>
            <w:tcW w:w="3020" w:type="dxa"/>
            <w:vAlign w:val="center"/>
          </w:tcPr>
          <w:p w14:paraId="2BF01D35" w14:textId="77777777" w:rsidR="00DF5ECB" w:rsidRPr="009D1557" w:rsidRDefault="00DF5ECB" w:rsidP="001A56C0">
            <w:pPr>
              <w:spacing w:after="0" w:line="240" w:lineRule="auto"/>
              <w:rPr>
                <w:rFonts w:ascii="Arial" w:hAnsi="Arial" w:cs="Arial"/>
              </w:rPr>
            </w:pPr>
            <w:r w:rsidRPr="009D1557">
              <w:rPr>
                <w:rFonts w:ascii="Arial" w:hAnsi="Arial" w:cs="Arial"/>
                <w:sz w:val="18"/>
              </w:rPr>
              <w:t>57 (64.0%)</w:t>
            </w:r>
          </w:p>
        </w:tc>
      </w:tr>
      <w:tr w:rsidR="00DF5ECB" w:rsidRPr="009D1557" w14:paraId="004C1BF6" w14:textId="77777777" w:rsidTr="00DF5ECB">
        <w:trPr>
          <w:trHeight w:val="295"/>
          <w:jc w:val="center"/>
        </w:trPr>
        <w:tc>
          <w:tcPr>
            <w:tcW w:w="3020" w:type="dxa"/>
            <w:vAlign w:val="center"/>
          </w:tcPr>
          <w:p w14:paraId="6DBBC4E4" w14:textId="77777777" w:rsidR="00DF5ECB" w:rsidRPr="009D1557" w:rsidRDefault="00DF5ECB" w:rsidP="001A56C0">
            <w:pPr>
              <w:spacing w:after="0" w:line="240" w:lineRule="auto"/>
              <w:rPr>
                <w:rFonts w:ascii="Arial" w:hAnsi="Arial" w:cs="Arial"/>
              </w:rPr>
            </w:pPr>
            <w:r w:rsidRPr="009D1557">
              <w:rPr>
                <w:rFonts w:ascii="Arial" w:hAnsi="Arial" w:cs="Arial"/>
                <w:sz w:val="18"/>
              </w:rPr>
              <w:t>Employment</w:t>
            </w:r>
          </w:p>
        </w:tc>
        <w:tc>
          <w:tcPr>
            <w:tcW w:w="3020" w:type="dxa"/>
            <w:vAlign w:val="center"/>
          </w:tcPr>
          <w:p w14:paraId="577D52BE" w14:textId="77777777" w:rsidR="00DF5ECB" w:rsidRPr="009D1557" w:rsidRDefault="00DF5ECB" w:rsidP="001A56C0">
            <w:pPr>
              <w:spacing w:after="0" w:line="240" w:lineRule="auto"/>
              <w:rPr>
                <w:rFonts w:ascii="Arial" w:hAnsi="Arial" w:cs="Arial"/>
              </w:rPr>
            </w:pPr>
            <w:r w:rsidRPr="009D1557">
              <w:rPr>
                <w:rFonts w:ascii="Arial" w:hAnsi="Arial" w:cs="Arial"/>
                <w:sz w:val="18"/>
              </w:rPr>
              <w:t>Student</w:t>
            </w:r>
          </w:p>
        </w:tc>
        <w:tc>
          <w:tcPr>
            <w:tcW w:w="3020" w:type="dxa"/>
            <w:vAlign w:val="center"/>
          </w:tcPr>
          <w:p w14:paraId="7DDC1CDC" w14:textId="77777777" w:rsidR="00DF5ECB" w:rsidRPr="009D1557" w:rsidRDefault="00DF5ECB" w:rsidP="001A56C0">
            <w:pPr>
              <w:spacing w:after="0" w:line="240" w:lineRule="auto"/>
              <w:rPr>
                <w:rFonts w:ascii="Arial" w:hAnsi="Arial" w:cs="Arial"/>
              </w:rPr>
            </w:pPr>
            <w:r w:rsidRPr="009D1557">
              <w:rPr>
                <w:rFonts w:ascii="Arial" w:hAnsi="Arial" w:cs="Arial"/>
                <w:sz w:val="18"/>
              </w:rPr>
              <w:t>67 (75.3%)</w:t>
            </w:r>
          </w:p>
        </w:tc>
      </w:tr>
      <w:tr w:rsidR="00DF5ECB" w:rsidRPr="009D1557" w14:paraId="4B4B0E29" w14:textId="77777777" w:rsidTr="00DF5ECB">
        <w:trPr>
          <w:trHeight w:val="271"/>
          <w:jc w:val="center"/>
        </w:trPr>
        <w:tc>
          <w:tcPr>
            <w:tcW w:w="3020" w:type="dxa"/>
            <w:vAlign w:val="center"/>
          </w:tcPr>
          <w:p w14:paraId="02D95F8C" w14:textId="77777777" w:rsidR="00DF5ECB" w:rsidRPr="009D1557" w:rsidRDefault="00DF5ECB" w:rsidP="001A56C0">
            <w:pPr>
              <w:spacing w:after="0" w:line="240" w:lineRule="auto"/>
              <w:rPr>
                <w:rFonts w:ascii="Arial" w:hAnsi="Arial" w:cs="Arial"/>
              </w:rPr>
            </w:pPr>
            <w:r w:rsidRPr="009D1557">
              <w:rPr>
                <w:rFonts w:ascii="Arial" w:hAnsi="Arial" w:cs="Arial"/>
                <w:sz w:val="18"/>
              </w:rPr>
              <w:lastRenderedPageBreak/>
              <w:t>UK nation</w:t>
            </w:r>
          </w:p>
        </w:tc>
        <w:tc>
          <w:tcPr>
            <w:tcW w:w="3020" w:type="dxa"/>
            <w:vAlign w:val="center"/>
          </w:tcPr>
          <w:p w14:paraId="683333A8" w14:textId="77777777" w:rsidR="00DF5ECB" w:rsidRPr="009D1557" w:rsidRDefault="00DF5ECB" w:rsidP="001A56C0">
            <w:pPr>
              <w:spacing w:after="0" w:line="240" w:lineRule="auto"/>
              <w:rPr>
                <w:rFonts w:ascii="Arial" w:hAnsi="Arial" w:cs="Arial"/>
              </w:rPr>
            </w:pPr>
            <w:r w:rsidRPr="009D1557">
              <w:rPr>
                <w:rFonts w:ascii="Arial" w:hAnsi="Arial" w:cs="Arial"/>
                <w:sz w:val="18"/>
              </w:rPr>
              <w:t>England</w:t>
            </w:r>
          </w:p>
        </w:tc>
        <w:tc>
          <w:tcPr>
            <w:tcW w:w="3020" w:type="dxa"/>
            <w:vAlign w:val="center"/>
          </w:tcPr>
          <w:p w14:paraId="0F51AC48" w14:textId="77777777" w:rsidR="00DF5ECB" w:rsidRPr="009D1557" w:rsidRDefault="00DF5ECB" w:rsidP="001A56C0">
            <w:pPr>
              <w:spacing w:after="0" w:line="240" w:lineRule="auto"/>
              <w:rPr>
                <w:rFonts w:ascii="Arial" w:hAnsi="Arial" w:cs="Arial"/>
              </w:rPr>
            </w:pPr>
            <w:r w:rsidRPr="009D1557">
              <w:rPr>
                <w:rFonts w:ascii="Arial" w:hAnsi="Arial" w:cs="Arial"/>
                <w:sz w:val="18"/>
              </w:rPr>
              <w:t>81 (91.0%)</w:t>
            </w:r>
          </w:p>
        </w:tc>
      </w:tr>
      <w:tr w:rsidR="00DF5ECB" w:rsidRPr="009D1557" w14:paraId="1060CD10" w14:textId="77777777" w:rsidTr="00DF5ECB">
        <w:trPr>
          <w:trHeight w:val="295"/>
          <w:jc w:val="center"/>
        </w:trPr>
        <w:tc>
          <w:tcPr>
            <w:tcW w:w="3020" w:type="dxa"/>
            <w:vAlign w:val="center"/>
          </w:tcPr>
          <w:p w14:paraId="196B2A17" w14:textId="77777777" w:rsidR="00DF5ECB" w:rsidRPr="009D1557" w:rsidRDefault="00DF5ECB" w:rsidP="001A56C0">
            <w:pPr>
              <w:spacing w:after="0" w:line="240" w:lineRule="auto"/>
              <w:rPr>
                <w:rFonts w:ascii="Arial" w:hAnsi="Arial" w:cs="Arial"/>
              </w:rPr>
            </w:pPr>
            <w:r w:rsidRPr="009D1557">
              <w:rPr>
                <w:rFonts w:ascii="Arial" w:hAnsi="Arial" w:cs="Arial"/>
                <w:sz w:val="18"/>
              </w:rPr>
              <w:t>Primary platform</w:t>
            </w:r>
          </w:p>
        </w:tc>
        <w:tc>
          <w:tcPr>
            <w:tcW w:w="3020" w:type="dxa"/>
            <w:vAlign w:val="center"/>
          </w:tcPr>
          <w:p w14:paraId="3F3A7D1C" w14:textId="77777777" w:rsidR="00DF5ECB" w:rsidRPr="009D1557" w:rsidRDefault="00DF5ECB" w:rsidP="001A56C0">
            <w:pPr>
              <w:spacing w:after="0" w:line="240" w:lineRule="auto"/>
              <w:rPr>
                <w:rFonts w:ascii="Arial" w:hAnsi="Arial" w:cs="Arial"/>
              </w:rPr>
            </w:pPr>
            <w:r w:rsidRPr="009D1557">
              <w:rPr>
                <w:rFonts w:ascii="Arial" w:hAnsi="Arial" w:cs="Arial"/>
                <w:sz w:val="18"/>
              </w:rPr>
              <w:t>Facebook</w:t>
            </w:r>
          </w:p>
        </w:tc>
        <w:tc>
          <w:tcPr>
            <w:tcW w:w="3020" w:type="dxa"/>
            <w:vAlign w:val="center"/>
          </w:tcPr>
          <w:p w14:paraId="41DE8353" w14:textId="77777777" w:rsidR="00DF5ECB" w:rsidRPr="009D1557" w:rsidRDefault="00DF5ECB" w:rsidP="001A56C0">
            <w:pPr>
              <w:spacing w:after="0" w:line="240" w:lineRule="auto"/>
              <w:rPr>
                <w:rFonts w:ascii="Arial" w:hAnsi="Arial" w:cs="Arial"/>
              </w:rPr>
            </w:pPr>
            <w:r w:rsidRPr="009D1557">
              <w:rPr>
                <w:rFonts w:ascii="Arial" w:hAnsi="Arial" w:cs="Arial"/>
                <w:sz w:val="18"/>
              </w:rPr>
              <w:t>52 (58.4%)</w:t>
            </w:r>
          </w:p>
        </w:tc>
      </w:tr>
      <w:tr w:rsidR="00DF5ECB" w:rsidRPr="009D1557" w14:paraId="059547DD" w14:textId="77777777" w:rsidTr="00DF5ECB">
        <w:trPr>
          <w:trHeight w:val="295"/>
          <w:jc w:val="center"/>
        </w:trPr>
        <w:tc>
          <w:tcPr>
            <w:tcW w:w="3020" w:type="dxa"/>
            <w:vAlign w:val="center"/>
          </w:tcPr>
          <w:p w14:paraId="6CA7A458" w14:textId="77777777" w:rsidR="00DF5ECB" w:rsidRPr="009D1557" w:rsidRDefault="00DF5ECB" w:rsidP="001A56C0">
            <w:pPr>
              <w:spacing w:after="0" w:line="240" w:lineRule="auto"/>
              <w:rPr>
                <w:rFonts w:ascii="Arial" w:hAnsi="Arial" w:cs="Arial"/>
              </w:rPr>
            </w:pPr>
            <w:r w:rsidRPr="009D1557">
              <w:rPr>
                <w:rFonts w:ascii="Arial" w:hAnsi="Arial" w:cs="Arial"/>
                <w:sz w:val="18"/>
              </w:rPr>
              <w:t>Influencer viewing frequency</w:t>
            </w:r>
          </w:p>
        </w:tc>
        <w:tc>
          <w:tcPr>
            <w:tcW w:w="3020" w:type="dxa"/>
            <w:vAlign w:val="center"/>
          </w:tcPr>
          <w:p w14:paraId="7658B362" w14:textId="77777777" w:rsidR="00DF5ECB" w:rsidRPr="009D1557" w:rsidRDefault="00DF5ECB" w:rsidP="001A56C0">
            <w:pPr>
              <w:spacing w:after="0" w:line="240" w:lineRule="auto"/>
              <w:rPr>
                <w:rFonts w:ascii="Arial" w:hAnsi="Arial" w:cs="Arial"/>
              </w:rPr>
            </w:pPr>
            <w:r w:rsidRPr="009D1557">
              <w:rPr>
                <w:rFonts w:ascii="Arial" w:hAnsi="Arial" w:cs="Arial"/>
                <w:sz w:val="18"/>
              </w:rPr>
              <w:t>Several times a week</w:t>
            </w:r>
          </w:p>
        </w:tc>
        <w:tc>
          <w:tcPr>
            <w:tcW w:w="3020" w:type="dxa"/>
            <w:vAlign w:val="center"/>
          </w:tcPr>
          <w:p w14:paraId="43E6BAB3" w14:textId="77777777" w:rsidR="00DF5ECB" w:rsidRPr="009D1557" w:rsidRDefault="00DF5ECB" w:rsidP="001A56C0">
            <w:pPr>
              <w:spacing w:after="0" w:line="240" w:lineRule="auto"/>
              <w:rPr>
                <w:rFonts w:ascii="Arial" w:hAnsi="Arial" w:cs="Arial"/>
              </w:rPr>
            </w:pPr>
            <w:r w:rsidRPr="009D1557">
              <w:rPr>
                <w:rFonts w:ascii="Arial" w:hAnsi="Arial" w:cs="Arial"/>
                <w:sz w:val="18"/>
              </w:rPr>
              <w:t>35 (39.3%)</w:t>
            </w:r>
          </w:p>
        </w:tc>
      </w:tr>
      <w:tr w:rsidR="00DF5ECB" w:rsidRPr="009D1557" w14:paraId="719CE837" w14:textId="77777777" w:rsidTr="00DF5ECB">
        <w:trPr>
          <w:trHeight w:val="271"/>
          <w:jc w:val="center"/>
        </w:trPr>
        <w:tc>
          <w:tcPr>
            <w:tcW w:w="3020" w:type="dxa"/>
            <w:vAlign w:val="center"/>
          </w:tcPr>
          <w:p w14:paraId="4AF28CCD" w14:textId="77777777" w:rsidR="00DF5ECB" w:rsidRPr="009D1557" w:rsidRDefault="00DF5ECB" w:rsidP="001A56C0">
            <w:pPr>
              <w:spacing w:after="0" w:line="240" w:lineRule="auto"/>
              <w:rPr>
                <w:rFonts w:ascii="Arial" w:hAnsi="Arial" w:cs="Arial"/>
              </w:rPr>
            </w:pPr>
            <w:r w:rsidRPr="009D1557">
              <w:rPr>
                <w:rFonts w:ascii="Arial" w:hAnsi="Arial" w:cs="Arial"/>
                <w:sz w:val="18"/>
              </w:rPr>
              <w:t>Product category</w:t>
            </w:r>
          </w:p>
        </w:tc>
        <w:tc>
          <w:tcPr>
            <w:tcW w:w="3020" w:type="dxa"/>
            <w:vAlign w:val="center"/>
          </w:tcPr>
          <w:p w14:paraId="5610720F" w14:textId="77777777" w:rsidR="00DF5ECB" w:rsidRPr="009D1557" w:rsidRDefault="00DF5ECB" w:rsidP="001A56C0">
            <w:pPr>
              <w:spacing w:after="0" w:line="240" w:lineRule="auto"/>
              <w:rPr>
                <w:rFonts w:ascii="Arial" w:hAnsi="Arial" w:cs="Arial"/>
              </w:rPr>
            </w:pPr>
            <w:r w:rsidRPr="009D1557">
              <w:rPr>
                <w:rFonts w:ascii="Arial" w:hAnsi="Arial" w:cs="Arial"/>
                <w:sz w:val="18"/>
              </w:rPr>
              <w:t>Fashion</w:t>
            </w:r>
          </w:p>
        </w:tc>
        <w:tc>
          <w:tcPr>
            <w:tcW w:w="3020" w:type="dxa"/>
            <w:vAlign w:val="center"/>
          </w:tcPr>
          <w:p w14:paraId="4FF47E44" w14:textId="77777777" w:rsidR="00DF5ECB" w:rsidRPr="009D1557" w:rsidRDefault="00DF5ECB" w:rsidP="001A56C0">
            <w:pPr>
              <w:spacing w:after="0" w:line="240" w:lineRule="auto"/>
              <w:rPr>
                <w:rFonts w:ascii="Arial" w:hAnsi="Arial" w:cs="Arial"/>
              </w:rPr>
            </w:pPr>
            <w:r w:rsidRPr="009D1557">
              <w:rPr>
                <w:rFonts w:ascii="Arial" w:hAnsi="Arial" w:cs="Arial"/>
                <w:sz w:val="18"/>
              </w:rPr>
              <w:t>34 (38.2%)</w:t>
            </w:r>
          </w:p>
        </w:tc>
      </w:tr>
      <w:tr w:rsidR="00DF5ECB" w:rsidRPr="009D1557" w14:paraId="6339298F" w14:textId="77777777" w:rsidTr="00DF5ECB">
        <w:trPr>
          <w:trHeight w:val="271"/>
          <w:jc w:val="center"/>
        </w:trPr>
        <w:tc>
          <w:tcPr>
            <w:tcW w:w="3020" w:type="dxa"/>
            <w:vAlign w:val="center"/>
          </w:tcPr>
          <w:p w14:paraId="2B858D4D" w14:textId="77777777" w:rsidR="00DF5ECB" w:rsidRPr="009D1557" w:rsidRDefault="00DF5ECB" w:rsidP="001A56C0">
            <w:pPr>
              <w:spacing w:after="0" w:line="240" w:lineRule="auto"/>
              <w:rPr>
                <w:rFonts w:ascii="Arial" w:hAnsi="Arial" w:cs="Arial"/>
              </w:rPr>
            </w:pPr>
            <w:r w:rsidRPr="009D1557">
              <w:rPr>
                <w:rFonts w:ascii="Arial" w:hAnsi="Arial" w:cs="Arial"/>
                <w:sz w:val="18"/>
              </w:rPr>
              <w:t>Recent influencer-related purchase</w:t>
            </w:r>
          </w:p>
        </w:tc>
        <w:tc>
          <w:tcPr>
            <w:tcW w:w="3020" w:type="dxa"/>
            <w:vAlign w:val="center"/>
          </w:tcPr>
          <w:p w14:paraId="3D8A9E9C" w14:textId="77777777" w:rsidR="00DF5ECB" w:rsidRPr="009D1557" w:rsidRDefault="00DF5ECB" w:rsidP="001A56C0">
            <w:pPr>
              <w:spacing w:after="0" w:line="240" w:lineRule="auto"/>
              <w:rPr>
                <w:rFonts w:ascii="Arial" w:hAnsi="Arial" w:cs="Arial"/>
              </w:rPr>
            </w:pPr>
            <w:r w:rsidRPr="009D1557">
              <w:rPr>
                <w:rFonts w:ascii="Arial" w:hAnsi="Arial" w:cs="Arial"/>
                <w:sz w:val="18"/>
              </w:rPr>
              <w:t>Yes</w:t>
            </w:r>
          </w:p>
        </w:tc>
        <w:tc>
          <w:tcPr>
            <w:tcW w:w="3020" w:type="dxa"/>
            <w:vAlign w:val="center"/>
          </w:tcPr>
          <w:p w14:paraId="09F3A622" w14:textId="77777777" w:rsidR="00DF5ECB" w:rsidRPr="009D1557" w:rsidRDefault="00DF5ECB" w:rsidP="001A56C0">
            <w:pPr>
              <w:spacing w:after="0" w:line="240" w:lineRule="auto"/>
              <w:rPr>
                <w:rFonts w:ascii="Arial" w:hAnsi="Arial" w:cs="Arial"/>
              </w:rPr>
            </w:pPr>
            <w:r w:rsidRPr="009D1557">
              <w:rPr>
                <w:rFonts w:ascii="Arial" w:hAnsi="Arial" w:cs="Arial"/>
                <w:sz w:val="18"/>
              </w:rPr>
              <w:t>82 (92.1%)</w:t>
            </w:r>
          </w:p>
        </w:tc>
      </w:tr>
    </w:tbl>
    <w:p w14:paraId="22FC5088" w14:textId="77777777" w:rsidR="00251307" w:rsidRPr="009D1557" w:rsidRDefault="00DF5ECB" w:rsidP="00DF5ECB">
      <w:pPr>
        <w:spacing w:after="80"/>
        <w:jc w:val="center"/>
        <w:rPr>
          <w:rFonts w:ascii="Arial" w:hAnsi="Arial" w:cs="Arial"/>
        </w:rPr>
      </w:pPr>
      <w:r w:rsidRPr="009D1557">
        <w:rPr>
          <w:rFonts w:ascii="Arial" w:hAnsi="Arial" w:cs="Arial"/>
          <w:i/>
          <w:sz w:val="18"/>
        </w:rPr>
        <w:t>Source: Appendix E, Table E.1 (eligible respondents, N = 89).</w:t>
      </w:r>
    </w:p>
    <w:p w14:paraId="44AA355E" w14:textId="77777777" w:rsidR="00251307" w:rsidRPr="009D1557" w:rsidRDefault="00251307" w:rsidP="00251307">
      <w:pPr>
        <w:keepNext/>
        <w:spacing w:after="40"/>
        <w:jc w:val="center"/>
        <w:rPr>
          <w:rFonts w:ascii="Arial" w:hAnsi="Arial" w:cs="Arial"/>
        </w:rPr>
      </w:pPr>
      <w:r w:rsidRPr="009D1557">
        <w:rPr>
          <w:rFonts w:ascii="Arial" w:hAnsi="Arial" w:cs="Arial"/>
          <w:noProof/>
        </w:rPr>
        <w:drawing>
          <wp:inline distT="0" distB="0" distL="0" distR="0" wp14:anchorId="49DE3028" wp14:editId="6BEA4CDD">
            <wp:extent cx="5394325" cy="3556000"/>
            <wp:effectExtent l="0" t="0" r="0" b="0"/>
            <wp:docPr id="5" name="Picture 1375753182" descr="Pie chart of age groups of 89 eligible respondents: 18 to 20: 3; 21 to 23: 12; 24 to 26: 39; 27 to 29: 31; preferred not to say: 4." title="Age distribution pi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75753182"/>
                    <pic:cNvPicPr>
                      <a:picLocks noChangeAspect="1" noChangeArrowheads="1"/>
                    </pic:cNvPicPr>
                  </pic:nvPicPr>
                  <pic:blipFill>
                    <a:blip r:embed="rId14"/>
                    <a:stretch>
                      <a:fillRect/>
                    </a:stretch>
                  </pic:blipFill>
                  <pic:spPr bwMode="auto">
                    <a:xfrm>
                      <a:off x="0" y="0"/>
                      <a:ext cx="5394325" cy="3556000"/>
                    </a:xfrm>
                    <a:prstGeom prst="rect">
                      <a:avLst/>
                    </a:prstGeom>
                    <a:noFill/>
                  </pic:spPr>
                </pic:pic>
              </a:graphicData>
            </a:graphic>
          </wp:inline>
        </w:drawing>
      </w:r>
    </w:p>
    <w:p w14:paraId="50CE2752" w14:textId="77777777" w:rsidR="00251307" w:rsidRPr="009D1557" w:rsidRDefault="00251307" w:rsidP="00251307">
      <w:pPr>
        <w:keepNext/>
        <w:spacing w:after="40" w:line="240" w:lineRule="auto"/>
        <w:jc w:val="center"/>
        <w:rPr>
          <w:rFonts w:ascii="Arial" w:hAnsi="Arial" w:cs="Arial"/>
        </w:rPr>
      </w:pPr>
      <w:bookmarkStart w:id="253" w:name="fig_Figure_4_1__Age_Distribution_o"/>
      <w:bookmarkStart w:id="254" w:name="GoToFigure_4_1"/>
      <w:r w:rsidRPr="009D1557">
        <w:rPr>
          <w:rFonts w:ascii="Arial" w:hAnsi="Arial" w:cs="Arial"/>
          <w:b/>
          <w:sz w:val="22"/>
        </w:rPr>
        <w:t>Figure 4.1: Age Distribution of Eligible Respondents</w:t>
      </w:r>
      <w:bookmarkEnd w:id="253"/>
      <w:bookmarkEnd w:id="254"/>
    </w:p>
    <w:p w14:paraId="0FC75C45" w14:textId="77777777" w:rsidR="00251307" w:rsidRPr="009D1557" w:rsidRDefault="00251307" w:rsidP="00251307">
      <w:pPr>
        <w:spacing w:before="40" w:line="240" w:lineRule="auto"/>
        <w:jc w:val="center"/>
        <w:rPr>
          <w:rFonts w:ascii="Arial" w:hAnsi="Arial" w:cs="Arial"/>
        </w:rPr>
      </w:pPr>
    </w:p>
    <w:p w14:paraId="6E2B709F" w14:textId="77777777" w:rsidR="00251307" w:rsidRPr="009D1557" w:rsidRDefault="00251307" w:rsidP="00251307">
      <w:pPr>
        <w:keepNext/>
        <w:spacing w:after="40"/>
        <w:jc w:val="center"/>
        <w:rPr>
          <w:rFonts w:ascii="Arial" w:hAnsi="Arial" w:cs="Arial"/>
        </w:rPr>
      </w:pPr>
      <w:r w:rsidRPr="009D1557">
        <w:rPr>
          <w:rFonts w:ascii="Arial" w:hAnsi="Arial" w:cs="Arial"/>
          <w:noProof/>
        </w:rPr>
        <w:lastRenderedPageBreak/>
        <w:drawing>
          <wp:inline distT="0" distB="0" distL="0" distR="0" wp14:anchorId="1693AE6D" wp14:editId="3A97540E">
            <wp:extent cx="5394325" cy="3770630"/>
            <wp:effectExtent l="0" t="0" r="0" b="0"/>
            <wp:docPr id="6" name="Picture 92964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29640336"/>
                    <pic:cNvPicPr>
                      <a:picLocks noChangeAspect="1" noChangeArrowheads="1"/>
                    </pic:cNvPicPr>
                  </pic:nvPicPr>
                  <pic:blipFill>
                    <a:blip r:embed="rId15"/>
                    <a:stretch>
                      <a:fillRect/>
                    </a:stretch>
                  </pic:blipFill>
                  <pic:spPr bwMode="auto">
                    <a:xfrm>
                      <a:off x="0" y="0"/>
                      <a:ext cx="5394325" cy="3770630"/>
                    </a:xfrm>
                    <a:prstGeom prst="rect">
                      <a:avLst/>
                    </a:prstGeom>
                    <a:noFill/>
                  </pic:spPr>
                </pic:pic>
              </a:graphicData>
            </a:graphic>
          </wp:inline>
        </w:drawing>
      </w:r>
    </w:p>
    <w:p w14:paraId="138C6E63" w14:textId="77777777" w:rsidR="00251307" w:rsidRPr="009D1557" w:rsidRDefault="00251307" w:rsidP="00251307">
      <w:pPr>
        <w:keepNext/>
        <w:spacing w:after="40" w:line="240" w:lineRule="auto"/>
        <w:jc w:val="center"/>
        <w:rPr>
          <w:rFonts w:ascii="Arial" w:hAnsi="Arial" w:cs="Arial"/>
        </w:rPr>
      </w:pPr>
      <w:bookmarkStart w:id="255" w:name="fig_Figure_4_2__Primary_Social_Med"/>
      <w:bookmarkStart w:id="256" w:name="GoToFigure_4_2"/>
      <w:r w:rsidRPr="009D1557">
        <w:rPr>
          <w:rFonts w:ascii="Arial" w:hAnsi="Arial" w:cs="Arial"/>
          <w:b/>
          <w:sz w:val="22"/>
        </w:rPr>
        <w:t>Figure 4.2: Primary Social Media Platform Used by Respondents</w:t>
      </w:r>
      <w:bookmarkEnd w:id="255"/>
      <w:bookmarkEnd w:id="256"/>
    </w:p>
    <w:p w14:paraId="0D7391BA" w14:textId="77777777" w:rsidR="00251307" w:rsidRPr="009D1557" w:rsidRDefault="00251307" w:rsidP="00251307">
      <w:pPr>
        <w:spacing w:before="40" w:line="240" w:lineRule="auto"/>
        <w:jc w:val="center"/>
        <w:rPr>
          <w:rFonts w:ascii="Arial" w:hAnsi="Arial" w:cs="Arial"/>
        </w:rPr>
      </w:pPr>
    </w:p>
    <w:p w14:paraId="25AA442B" w14:textId="77777777" w:rsidR="00251307" w:rsidRPr="009D1557" w:rsidRDefault="00251307" w:rsidP="00251307">
      <w:pPr>
        <w:keepNext/>
        <w:spacing w:after="40"/>
        <w:jc w:val="center"/>
        <w:rPr>
          <w:rFonts w:ascii="Arial" w:hAnsi="Arial" w:cs="Arial"/>
        </w:rPr>
      </w:pPr>
      <w:r w:rsidRPr="009D1557">
        <w:rPr>
          <w:rFonts w:ascii="Arial" w:hAnsi="Arial" w:cs="Arial"/>
          <w:noProof/>
        </w:rPr>
        <w:drawing>
          <wp:inline distT="0" distB="0" distL="0" distR="0" wp14:anchorId="5A80695D" wp14:editId="0B56EB2E">
            <wp:extent cx="5394960" cy="3623945"/>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6"/>
                    <a:stretch>
                      <a:fillRect/>
                    </a:stretch>
                  </pic:blipFill>
                  <pic:spPr bwMode="auto">
                    <a:xfrm>
                      <a:off x="0" y="0"/>
                      <a:ext cx="5394960" cy="3623945"/>
                    </a:xfrm>
                    <a:prstGeom prst="rect">
                      <a:avLst/>
                    </a:prstGeom>
                    <a:noFill/>
                  </pic:spPr>
                </pic:pic>
              </a:graphicData>
            </a:graphic>
          </wp:inline>
        </w:drawing>
      </w:r>
    </w:p>
    <w:p w14:paraId="1005F6EC" w14:textId="77777777" w:rsidR="00251307" w:rsidRPr="009D1557" w:rsidRDefault="00251307" w:rsidP="00251307">
      <w:pPr>
        <w:keepNext/>
        <w:spacing w:after="40" w:line="240" w:lineRule="auto"/>
        <w:jc w:val="center"/>
        <w:rPr>
          <w:rFonts w:ascii="Arial" w:hAnsi="Arial" w:cs="Arial"/>
        </w:rPr>
      </w:pPr>
      <w:bookmarkStart w:id="257" w:name="fig_Figure_4_3__Retail_Product_Cat"/>
      <w:bookmarkStart w:id="258" w:name="GoToFigure_4_3"/>
      <w:r w:rsidRPr="009D1557">
        <w:rPr>
          <w:rFonts w:ascii="Arial" w:hAnsi="Arial" w:cs="Arial"/>
          <w:b/>
          <w:sz w:val="22"/>
        </w:rPr>
        <w:t>Figure 4.3: Retail Product Category Most Affected by Influencers</w:t>
      </w:r>
      <w:bookmarkEnd w:id="257"/>
      <w:bookmarkEnd w:id="258"/>
    </w:p>
    <w:p w14:paraId="4FDE7248" w14:textId="77777777" w:rsidR="00251307" w:rsidRPr="009D1557" w:rsidRDefault="00251307" w:rsidP="00251307">
      <w:pPr>
        <w:spacing w:before="40" w:line="240" w:lineRule="auto"/>
        <w:jc w:val="center"/>
        <w:rPr>
          <w:rFonts w:ascii="Arial" w:hAnsi="Arial" w:cs="Arial"/>
        </w:rPr>
      </w:pPr>
    </w:p>
    <w:p w14:paraId="23D316FD" w14:textId="77777777" w:rsidR="009A4EE9" w:rsidRPr="009D1557" w:rsidRDefault="009A4EE9" w:rsidP="009A4EE9">
      <w:pPr>
        <w:pStyle w:val="Heading2"/>
        <w:rPr>
          <w:rFonts w:ascii="Arial" w:hAnsi="Arial" w:cs="Arial"/>
        </w:rPr>
      </w:pPr>
      <w:bookmarkStart w:id="259" w:name="_Toc241114475"/>
      <w:r w:rsidRPr="009D1557">
        <w:rPr>
          <w:rFonts w:ascii="Arial" w:hAnsi="Arial" w:cs="Arial"/>
        </w:rPr>
        <w:t>4.4 Descriptive Statistics</w:t>
      </w:r>
      <w:bookmarkEnd w:id="248"/>
      <w:bookmarkEnd w:id="249"/>
      <w:bookmarkEnd w:id="250"/>
      <w:bookmarkEnd w:id="259"/>
    </w:p>
    <w:p w14:paraId="7425B1C9" w14:textId="77777777" w:rsidR="009A4EE9" w:rsidRPr="009D1557" w:rsidRDefault="009A4EE9" w:rsidP="009A4EE9">
      <w:pPr>
        <w:rPr>
          <w:rFonts w:ascii="Arial" w:hAnsi="Arial" w:cs="Arial"/>
        </w:rPr>
      </w:pPr>
      <w:r w:rsidRPr="009D1557">
        <w:rPr>
          <w:rFonts w:ascii="Arial" w:hAnsi="Arial" w:cs="Arial"/>
        </w:rPr>
        <w:lastRenderedPageBreak/>
        <w:t>Items on the Likert scale were averaged to create composite scores with the original one-to-five response scales maintained. All four of the constructs had an average score higher than the "neutral" score of 3. The highest mean was recorded in the category of attractiveness (3.719), followed by purchase intention (3.682), and trustworthiness (3.657). Expertise had the lowest mean of 3.573, but was still above the scale midpoint. The standard deviations were found to be not as consistent as the ratings, with values between 0.854 for trustworthiness and 0.990 for purchase intention. The scale range of the scores spanned most or all of the available range. The four constructs were skewed to the negative, meaning there was slightly more focus on the positive responses. The descriptive distributions, however, were not extreme with skewness ranging from -0.765 to -0.530 and kurtosis from -0.575 to 0.795. It was found that the highest mean was for item 2 (3.831) and the lowest item mean was for E3 (3.506). The remaining item means were distributed between these values and it is evident that the averages for the constructs were not solely built on one extremely high or low statement. The results are used to set the distributional context in the correlation and regression analyses that follow.</w:t>
      </w:r>
    </w:p>
    <w:p w14:paraId="65226FF7" w14:textId="77777777" w:rsidR="009A4EE9" w:rsidRPr="009D1557" w:rsidRDefault="009A4EE9" w:rsidP="009A4EE9">
      <w:pPr>
        <w:keepNext/>
        <w:spacing w:before="120" w:after="60" w:line="240" w:lineRule="auto"/>
        <w:jc w:val="center"/>
        <w:rPr>
          <w:rFonts w:ascii="Arial" w:hAnsi="Arial" w:cs="Arial"/>
        </w:rPr>
      </w:pPr>
      <w:bookmarkStart w:id="260" w:name="tbl_Table_4_3__Descriptive_Statist"/>
      <w:bookmarkStart w:id="261" w:name="Faysal_Table_4_3"/>
      <w:bookmarkStart w:id="262" w:name="GoToTable_4_3"/>
      <w:r w:rsidRPr="009D1557">
        <w:rPr>
          <w:rFonts w:ascii="Arial" w:hAnsi="Arial" w:cs="Arial"/>
          <w:b/>
          <w:sz w:val="22"/>
        </w:rPr>
        <w:t>Table 4.3: Descriptive Statistics for Study Constructs</w:t>
      </w:r>
      <w:bookmarkEnd w:id="260"/>
      <w:bookmarkEnd w:id="261"/>
      <w:bookmarkEnd w:id="262"/>
    </w:p>
    <w:tbl>
      <w:tblPr>
        <w:tblW w:w="5000" w:type="pct"/>
        <w:jc w:val="center"/>
        <w:tblCellMar>
          <w:top w:w="55" w:type="dxa"/>
          <w:left w:w="55" w:type="dxa"/>
          <w:bottom w:w="55" w:type="dxa"/>
          <w:right w:w="55" w:type="dxa"/>
        </w:tblCellMar>
        <w:tblLook w:val="04A0" w:firstRow="1" w:lastRow="0" w:firstColumn="1" w:lastColumn="0" w:noHBand="0" w:noVBand="1"/>
      </w:tblPr>
      <w:tblGrid>
        <w:gridCol w:w="1452"/>
        <w:gridCol w:w="884"/>
        <w:gridCol w:w="935"/>
        <w:gridCol w:w="931"/>
        <w:gridCol w:w="930"/>
        <w:gridCol w:w="993"/>
        <w:gridCol w:w="1001"/>
        <w:gridCol w:w="1028"/>
        <w:gridCol w:w="982"/>
      </w:tblGrid>
      <w:tr w:rsidR="00DF5ECB" w:rsidRPr="009D1557" w14:paraId="3F7D61E4" w14:textId="77777777" w:rsidTr="00807008">
        <w:trPr>
          <w:cantSplit/>
          <w:tblHeader/>
          <w:jc w:val="center"/>
        </w:trPr>
        <w:tc>
          <w:tcPr>
            <w:tcW w:w="1433" w:type="dxa"/>
            <w:tcBorders>
              <w:top w:val="single" w:sz="8" w:space="0" w:color="000000"/>
              <w:bottom w:val="single" w:sz="4" w:space="0" w:color="A6A6A6"/>
            </w:tcBorders>
            <w:shd w:val="clear" w:color="auto" w:fill="FFFFFF"/>
            <w:vAlign w:val="center"/>
          </w:tcPr>
          <w:p w14:paraId="752E51FC"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Construct</w:t>
            </w:r>
          </w:p>
        </w:tc>
        <w:tc>
          <w:tcPr>
            <w:tcW w:w="873" w:type="dxa"/>
            <w:tcBorders>
              <w:top w:val="single" w:sz="8" w:space="0" w:color="000000"/>
              <w:bottom w:val="single" w:sz="4" w:space="0" w:color="A6A6A6"/>
            </w:tcBorders>
            <w:shd w:val="clear" w:color="auto" w:fill="FFFFFF"/>
            <w:vAlign w:val="center"/>
          </w:tcPr>
          <w:p w14:paraId="0D0C2909"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N</w:t>
            </w:r>
          </w:p>
        </w:tc>
        <w:tc>
          <w:tcPr>
            <w:tcW w:w="924" w:type="dxa"/>
            <w:tcBorders>
              <w:top w:val="single" w:sz="8" w:space="0" w:color="000000"/>
              <w:bottom w:val="single" w:sz="4" w:space="0" w:color="A6A6A6"/>
            </w:tcBorders>
            <w:shd w:val="clear" w:color="auto" w:fill="FFFFFF"/>
            <w:vAlign w:val="center"/>
          </w:tcPr>
          <w:p w14:paraId="268EF4B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Items</w:t>
            </w:r>
          </w:p>
        </w:tc>
        <w:tc>
          <w:tcPr>
            <w:tcW w:w="920" w:type="dxa"/>
            <w:tcBorders>
              <w:top w:val="single" w:sz="8" w:space="0" w:color="000000"/>
              <w:bottom w:val="single" w:sz="4" w:space="0" w:color="A6A6A6"/>
            </w:tcBorders>
            <w:shd w:val="clear" w:color="auto" w:fill="FFFFFF"/>
            <w:vAlign w:val="center"/>
          </w:tcPr>
          <w:p w14:paraId="554FF8E2"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Mean</w:t>
            </w:r>
          </w:p>
        </w:tc>
        <w:tc>
          <w:tcPr>
            <w:tcW w:w="919" w:type="dxa"/>
            <w:tcBorders>
              <w:top w:val="single" w:sz="8" w:space="0" w:color="000000"/>
              <w:bottom w:val="single" w:sz="4" w:space="0" w:color="A6A6A6"/>
            </w:tcBorders>
            <w:shd w:val="clear" w:color="auto" w:fill="FFFFFF"/>
            <w:vAlign w:val="center"/>
          </w:tcPr>
          <w:p w14:paraId="780BEA76"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SD</w:t>
            </w:r>
          </w:p>
        </w:tc>
        <w:tc>
          <w:tcPr>
            <w:tcW w:w="981" w:type="dxa"/>
            <w:tcBorders>
              <w:top w:val="single" w:sz="8" w:space="0" w:color="000000"/>
              <w:bottom w:val="single" w:sz="4" w:space="0" w:color="A6A6A6"/>
            </w:tcBorders>
            <w:shd w:val="clear" w:color="auto" w:fill="FFFFFF"/>
            <w:vAlign w:val="center"/>
          </w:tcPr>
          <w:p w14:paraId="7C2EB470"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Minimum</w:t>
            </w:r>
          </w:p>
        </w:tc>
        <w:tc>
          <w:tcPr>
            <w:tcW w:w="989" w:type="dxa"/>
            <w:tcBorders>
              <w:top w:val="single" w:sz="8" w:space="0" w:color="000000"/>
              <w:bottom w:val="single" w:sz="4" w:space="0" w:color="A6A6A6"/>
            </w:tcBorders>
            <w:shd w:val="clear" w:color="auto" w:fill="FFFFFF"/>
            <w:vAlign w:val="center"/>
          </w:tcPr>
          <w:p w14:paraId="26CD2B65"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Maximum</w:t>
            </w:r>
          </w:p>
        </w:tc>
        <w:tc>
          <w:tcPr>
            <w:tcW w:w="1016" w:type="dxa"/>
            <w:tcBorders>
              <w:top w:val="single" w:sz="8" w:space="0" w:color="000000"/>
              <w:bottom w:val="single" w:sz="4" w:space="0" w:color="A6A6A6"/>
            </w:tcBorders>
            <w:shd w:val="clear" w:color="auto" w:fill="FFFFFF"/>
            <w:vAlign w:val="center"/>
          </w:tcPr>
          <w:p w14:paraId="28067B2A"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Skewness</w:t>
            </w:r>
          </w:p>
        </w:tc>
        <w:tc>
          <w:tcPr>
            <w:tcW w:w="970" w:type="dxa"/>
            <w:tcBorders>
              <w:top w:val="single" w:sz="8" w:space="0" w:color="000000"/>
              <w:bottom w:val="single" w:sz="4" w:space="0" w:color="A6A6A6"/>
            </w:tcBorders>
            <w:shd w:val="clear" w:color="auto" w:fill="FFFFFF"/>
            <w:vAlign w:val="center"/>
          </w:tcPr>
          <w:p w14:paraId="1BAFB9F3"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Kurtosis</w:t>
            </w:r>
          </w:p>
        </w:tc>
      </w:tr>
      <w:tr w:rsidR="00DF5ECB" w:rsidRPr="009D1557" w14:paraId="64B3AA3C" w14:textId="77777777" w:rsidTr="00807008">
        <w:trPr>
          <w:cantSplit/>
          <w:jc w:val="center"/>
        </w:trPr>
        <w:tc>
          <w:tcPr>
            <w:tcW w:w="1433" w:type="dxa"/>
            <w:tcBorders>
              <w:top w:val="single" w:sz="4" w:space="0" w:color="A6A6A6"/>
              <w:bottom w:val="single" w:sz="4" w:space="0" w:color="A6A6A6"/>
            </w:tcBorders>
            <w:shd w:val="clear" w:color="auto" w:fill="FFFFFF"/>
            <w:vAlign w:val="center"/>
          </w:tcPr>
          <w:p w14:paraId="48212DA9"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Trustworthiness</w:t>
            </w:r>
          </w:p>
        </w:tc>
        <w:tc>
          <w:tcPr>
            <w:tcW w:w="873" w:type="dxa"/>
            <w:tcBorders>
              <w:top w:val="single" w:sz="4" w:space="0" w:color="A6A6A6"/>
              <w:bottom w:val="single" w:sz="4" w:space="0" w:color="A6A6A6"/>
            </w:tcBorders>
            <w:shd w:val="clear" w:color="auto" w:fill="FFFFFF"/>
            <w:vAlign w:val="center"/>
          </w:tcPr>
          <w:p w14:paraId="3BE1915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89</w:t>
            </w:r>
          </w:p>
        </w:tc>
        <w:tc>
          <w:tcPr>
            <w:tcW w:w="924" w:type="dxa"/>
            <w:tcBorders>
              <w:top w:val="single" w:sz="4" w:space="0" w:color="A6A6A6"/>
              <w:bottom w:val="single" w:sz="4" w:space="0" w:color="A6A6A6"/>
            </w:tcBorders>
            <w:shd w:val="clear" w:color="auto" w:fill="FFFFFF"/>
            <w:vAlign w:val="center"/>
          </w:tcPr>
          <w:p w14:paraId="5790EA5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4</w:t>
            </w:r>
          </w:p>
        </w:tc>
        <w:tc>
          <w:tcPr>
            <w:tcW w:w="920" w:type="dxa"/>
            <w:tcBorders>
              <w:top w:val="single" w:sz="4" w:space="0" w:color="A6A6A6"/>
              <w:bottom w:val="single" w:sz="4" w:space="0" w:color="A6A6A6"/>
            </w:tcBorders>
            <w:shd w:val="clear" w:color="auto" w:fill="FFFFFF"/>
            <w:vAlign w:val="center"/>
          </w:tcPr>
          <w:p w14:paraId="6D7A75C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3.657</w:t>
            </w:r>
          </w:p>
        </w:tc>
        <w:tc>
          <w:tcPr>
            <w:tcW w:w="919" w:type="dxa"/>
            <w:tcBorders>
              <w:top w:val="single" w:sz="4" w:space="0" w:color="A6A6A6"/>
              <w:bottom w:val="single" w:sz="4" w:space="0" w:color="A6A6A6"/>
            </w:tcBorders>
            <w:shd w:val="clear" w:color="auto" w:fill="FFFFFF"/>
            <w:vAlign w:val="center"/>
          </w:tcPr>
          <w:p w14:paraId="0E0618C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0.854</w:t>
            </w:r>
          </w:p>
        </w:tc>
        <w:tc>
          <w:tcPr>
            <w:tcW w:w="981" w:type="dxa"/>
            <w:tcBorders>
              <w:top w:val="single" w:sz="4" w:space="0" w:color="A6A6A6"/>
              <w:bottom w:val="single" w:sz="4" w:space="0" w:color="A6A6A6"/>
            </w:tcBorders>
            <w:shd w:val="clear" w:color="auto" w:fill="FFFFFF"/>
            <w:vAlign w:val="center"/>
          </w:tcPr>
          <w:p w14:paraId="1AF18C4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1.00</w:t>
            </w:r>
          </w:p>
        </w:tc>
        <w:tc>
          <w:tcPr>
            <w:tcW w:w="989" w:type="dxa"/>
            <w:tcBorders>
              <w:top w:val="single" w:sz="4" w:space="0" w:color="A6A6A6"/>
              <w:bottom w:val="single" w:sz="4" w:space="0" w:color="A6A6A6"/>
            </w:tcBorders>
            <w:shd w:val="clear" w:color="auto" w:fill="FFFFFF"/>
            <w:vAlign w:val="center"/>
          </w:tcPr>
          <w:p w14:paraId="3F9FF8B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5.00</w:t>
            </w:r>
          </w:p>
        </w:tc>
        <w:tc>
          <w:tcPr>
            <w:tcW w:w="1016" w:type="dxa"/>
            <w:tcBorders>
              <w:top w:val="single" w:sz="4" w:space="0" w:color="A6A6A6"/>
              <w:bottom w:val="single" w:sz="4" w:space="0" w:color="A6A6A6"/>
            </w:tcBorders>
            <w:shd w:val="clear" w:color="auto" w:fill="FFFFFF"/>
            <w:vAlign w:val="center"/>
          </w:tcPr>
          <w:p w14:paraId="7714FAF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-0.765</w:t>
            </w:r>
          </w:p>
        </w:tc>
        <w:tc>
          <w:tcPr>
            <w:tcW w:w="970" w:type="dxa"/>
            <w:tcBorders>
              <w:top w:val="single" w:sz="4" w:space="0" w:color="A6A6A6"/>
              <w:bottom w:val="single" w:sz="4" w:space="0" w:color="A6A6A6"/>
            </w:tcBorders>
            <w:shd w:val="clear" w:color="auto" w:fill="FFFFFF"/>
            <w:vAlign w:val="center"/>
          </w:tcPr>
          <w:p w14:paraId="7AECACF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0.795</w:t>
            </w:r>
          </w:p>
        </w:tc>
      </w:tr>
      <w:tr w:rsidR="00DF5ECB" w:rsidRPr="009D1557" w14:paraId="4174AF31" w14:textId="77777777" w:rsidTr="00807008">
        <w:trPr>
          <w:cantSplit/>
          <w:jc w:val="center"/>
        </w:trPr>
        <w:tc>
          <w:tcPr>
            <w:tcW w:w="1433" w:type="dxa"/>
            <w:tcBorders>
              <w:top w:val="single" w:sz="4" w:space="0" w:color="A6A6A6"/>
              <w:bottom w:val="single" w:sz="4" w:space="0" w:color="A6A6A6"/>
            </w:tcBorders>
            <w:shd w:val="clear" w:color="auto" w:fill="FFFFFF"/>
            <w:vAlign w:val="center"/>
          </w:tcPr>
          <w:p w14:paraId="5B96B668"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Expertise</w:t>
            </w:r>
          </w:p>
        </w:tc>
        <w:tc>
          <w:tcPr>
            <w:tcW w:w="873" w:type="dxa"/>
            <w:tcBorders>
              <w:top w:val="single" w:sz="4" w:space="0" w:color="A6A6A6"/>
              <w:bottom w:val="single" w:sz="4" w:space="0" w:color="A6A6A6"/>
            </w:tcBorders>
            <w:shd w:val="clear" w:color="auto" w:fill="FFFFFF"/>
            <w:vAlign w:val="center"/>
          </w:tcPr>
          <w:p w14:paraId="3FE0A23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89</w:t>
            </w:r>
          </w:p>
        </w:tc>
        <w:tc>
          <w:tcPr>
            <w:tcW w:w="924" w:type="dxa"/>
            <w:tcBorders>
              <w:top w:val="single" w:sz="4" w:space="0" w:color="A6A6A6"/>
              <w:bottom w:val="single" w:sz="4" w:space="0" w:color="A6A6A6"/>
            </w:tcBorders>
            <w:shd w:val="clear" w:color="auto" w:fill="FFFFFF"/>
            <w:vAlign w:val="center"/>
          </w:tcPr>
          <w:p w14:paraId="27BC5AD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4</w:t>
            </w:r>
          </w:p>
        </w:tc>
        <w:tc>
          <w:tcPr>
            <w:tcW w:w="920" w:type="dxa"/>
            <w:tcBorders>
              <w:top w:val="single" w:sz="4" w:space="0" w:color="A6A6A6"/>
              <w:bottom w:val="single" w:sz="4" w:space="0" w:color="A6A6A6"/>
            </w:tcBorders>
            <w:shd w:val="clear" w:color="auto" w:fill="FFFFFF"/>
            <w:vAlign w:val="center"/>
          </w:tcPr>
          <w:p w14:paraId="7FF6E1A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3.573</w:t>
            </w:r>
          </w:p>
        </w:tc>
        <w:tc>
          <w:tcPr>
            <w:tcW w:w="919" w:type="dxa"/>
            <w:tcBorders>
              <w:top w:val="single" w:sz="4" w:space="0" w:color="A6A6A6"/>
              <w:bottom w:val="single" w:sz="4" w:space="0" w:color="A6A6A6"/>
            </w:tcBorders>
            <w:shd w:val="clear" w:color="auto" w:fill="FFFFFF"/>
            <w:vAlign w:val="center"/>
          </w:tcPr>
          <w:p w14:paraId="3D3B5F7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0.982</w:t>
            </w:r>
          </w:p>
        </w:tc>
        <w:tc>
          <w:tcPr>
            <w:tcW w:w="981" w:type="dxa"/>
            <w:tcBorders>
              <w:top w:val="single" w:sz="4" w:space="0" w:color="A6A6A6"/>
              <w:bottom w:val="single" w:sz="4" w:space="0" w:color="A6A6A6"/>
            </w:tcBorders>
            <w:shd w:val="clear" w:color="auto" w:fill="FFFFFF"/>
            <w:vAlign w:val="center"/>
          </w:tcPr>
          <w:p w14:paraId="29CA410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1.00</w:t>
            </w:r>
          </w:p>
        </w:tc>
        <w:tc>
          <w:tcPr>
            <w:tcW w:w="989" w:type="dxa"/>
            <w:tcBorders>
              <w:top w:val="single" w:sz="4" w:space="0" w:color="A6A6A6"/>
              <w:bottom w:val="single" w:sz="4" w:space="0" w:color="A6A6A6"/>
            </w:tcBorders>
            <w:shd w:val="clear" w:color="auto" w:fill="FFFFFF"/>
            <w:vAlign w:val="center"/>
          </w:tcPr>
          <w:p w14:paraId="4F2E945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5.00</w:t>
            </w:r>
          </w:p>
        </w:tc>
        <w:tc>
          <w:tcPr>
            <w:tcW w:w="1016" w:type="dxa"/>
            <w:tcBorders>
              <w:top w:val="single" w:sz="4" w:space="0" w:color="A6A6A6"/>
              <w:bottom w:val="single" w:sz="4" w:space="0" w:color="A6A6A6"/>
            </w:tcBorders>
            <w:shd w:val="clear" w:color="auto" w:fill="FFFFFF"/>
            <w:vAlign w:val="center"/>
          </w:tcPr>
          <w:p w14:paraId="48FDE12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-0.530</w:t>
            </w:r>
          </w:p>
        </w:tc>
        <w:tc>
          <w:tcPr>
            <w:tcW w:w="970" w:type="dxa"/>
            <w:tcBorders>
              <w:top w:val="single" w:sz="4" w:space="0" w:color="A6A6A6"/>
              <w:bottom w:val="single" w:sz="4" w:space="0" w:color="A6A6A6"/>
            </w:tcBorders>
            <w:shd w:val="clear" w:color="auto" w:fill="FFFFFF"/>
            <w:vAlign w:val="center"/>
          </w:tcPr>
          <w:p w14:paraId="4EB2EE8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-0.576</w:t>
            </w:r>
          </w:p>
        </w:tc>
      </w:tr>
      <w:tr w:rsidR="00DF5ECB" w:rsidRPr="009D1557" w14:paraId="620AF022" w14:textId="77777777" w:rsidTr="00807008">
        <w:trPr>
          <w:cantSplit/>
          <w:jc w:val="center"/>
        </w:trPr>
        <w:tc>
          <w:tcPr>
            <w:tcW w:w="1433" w:type="dxa"/>
            <w:tcBorders>
              <w:top w:val="single" w:sz="4" w:space="0" w:color="A6A6A6"/>
              <w:bottom w:val="single" w:sz="4" w:space="0" w:color="A6A6A6"/>
            </w:tcBorders>
            <w:shd w:val="clear" w:color="auto" w:fill="FFFFFF"/>
            <w:vAlign w:val="center"/>
          </w:tcPr>
          <w:p w14:paraId="3471CCF5"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Attractiveness</w:t>
            </w:r>
          </w:p>
        </w:tc>
        <w:tc>
          <w:tcPr>
            <w:tcW w:w="873" w:type="dxa"/>
            <w:tcBorders>
              <w:top w:val="single" w:sz="4" w:space="0" w:color="A6A6A6"/>
              <w:bottom w:val="single" w:sz="4" w:space="0" w:color="A6A6A6"/>
            </w:tcBorders>
            <w:shd w:val="clear" w:color="auto" w:fill="FFFFFF"/>
            <w:vAlign w:val="center"/>
          </w:tcPr>
          <w:p w14:paraId="0CD0AAE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89</w:t>
            </w:r>
          </w:p>
        </w:tc>
        <w:tc>
          <w:tcPr>
            <w:tcW w:w="924" w:type="dxa"/>
            <w:tcBorders>
              <w:top w:val="single" w:sz="4" w:space="0" w:color="A6A6A6"/>
              <w:bottom w:val="single" w:sz="4" w:space="0" w:color="A6A6A6"/>
            </w:tcBorders>
            <w:shd w:val="clear" w:color="auto" w:fill="FFFFFF"/>
            <w:vAlign w:val="center"/>
          </w:tcPr>
          <w:p w14:paraId="3C38EF8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4</w:t>
            </w:r>
          </w:p>
        </w:tc>
        <w:tc>
          <w:tcPr>
            <w:tcW w:w="920" w:type="dxa"/>
            <w:tcBorders>
              <w:top w:val="single" w:sz="4" w:space="0" w:color="A6A6A6"/>
              <w:bottom w:val="single" w:sz="4" w:space="0" w:color="A6A6A6"/>
            </w:tcBorders>
            <w:shd w:val="clear" w:color="auto" w:fill="FFFFFF"/>
            <w:vAlign w:val="center"/>
          </w:tcPr>
          <w:p w14:paraId="6F48F94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3.719</w:t>
            </w:r>
          </w:p>
        </w:tc>
        <w:tc>
          <w:tcPr>
            <w:tcW w:w="919" w:type="dxa"/>
            <w:tcBorders>
              <w:top w:val="single" w:sz="4" w:space="0" w:color="A6A6A6"/>
              <w:bottom w:val="single" w:sz="4" w:space="0" w:color="A6A6A6"/>
            </w:tcBorders>
            <w:shd w:val="clear" w:color="auto" w:fill="FFFFFF"/>
            <w:vAlign w:val="center"/>
          </w:tcPr>
          <w:p w14:paraId="5D91368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0.939</w:t>
            </w:r>
          </w:p>
        </w:tc>
        <w:tc>
          <w:tcPr>
            <w:tcW w:w="981" w:type="dxa"/>
            <w:tcBorders>
              <w:top w:val="single" w:sz="4" w:space="0" w:color="A6A6A6"/>
              <w:bottom w:val="single" w:sz="4" w:space="0" w:color="A6A6A6"/>
            </w:tcBorders>
            <w:shd w:val="clear" w:color="auto" w:fill="FFFFFF"/>
            <w:vAlign w:val="center"/>
          </w:tcPr>
          <w:p w14:paraId="26E6739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1.25</w:t>
            </w:r>
          </w:p>
        </w:tc>
        <w:tc>
          <w:tcPr>
            <w:tcW w:w="989" w:type="dxa"/>
            <w:tcBorders>
              <w:top w:val="single" w:sz="4" w:space="0" w:color="A6A6A6"/>
              <w:bottom w:val="single" w:sz="4" w:space="0" w:color="A6A6A6"/>
            </w:tcBorders>
            <w:shd w:val="clear" w:color="auto" w:fill="FFFFFF"/>
            <w:vAlign w:val="center"/>
          </w:tcPr>
          <w:p w14:paraId="71ED8D2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5.00</w:t>
            </w:r>
          </w:p>
        </w:tc>
        <w:tc>
          <w:tcPr>
            <w:tcW w:w="1016" w:type="dxa"/>
            <w:tcBorders>
              <w:top w:val="single" w:sz="4" w:space="0" w:color="A6A6A6"/>
              <w:bottom w:val="single" w:sz="4" w:space="0" w:color="A6A6A6"/>
            </w:tcBorders>
            <w:shd w:val="clear" w:color="auto" w:fill="FFFFFF"/>
            <w:vAlign w:val="center"/>
          </w:tcPr>
          <w:p w14:paraId="414CB91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-0.638</w:t>
            </w:r>
          </w:p>
        </w:tc>
        <w:tc>
          <w:tcPr>
            <w:tcW w:w="970" w:type="dxa"/>
            <w:tcBorders>
              <w:top w:val="single" w:sz="4" w:space="0" w:color="A6A6A6"/>
              <w:bottom w:val="single" w:sz="4" w:space="0" w:color="A6A6A6"/>
            </w:tcBorders>
            <w:shd w:val="clear" w:color="auto" w:fill="FFFFFF"/>
            <w:vAlign w:val="center"/>
          </w:tcPr>
          <w:p w14:paraId="3766139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-0.575</w:t>
            </w:r>
          </w:p>
        </w:tc>
      </w:tr>
      <w:tr w:rsidR="00DF5ECB" w:rsidRPr="009D1557" w14:paraId="4C35E3ED" w14:textId="77777777" w:rsidTr="00807008">
        <w:trPr>
          <w:cantSplit/>
          <w:jc w:val="center"/>
        </w:trPr>
        <w:tc>
          <w:tcPr>
            <w:tcW w:w="1433" w:type="dxa"/>
            <w:tcBorders>
              <w:top w:val="single" w:sz="4" w:space="0" w:color="A6A6A6"/>
              <w:bottom w:val="single" w:sz="8" w:space="0" w:color="000000"/>
            </w:tcBorders>
            <w:shd w:val="clear" w:color="auto" w:fill="FFFFFF"/>
            <w:vAlign w:val="center"/>
          </w:tcPr>
          <w:p w14:paraId="58AB257C"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Purchase Intention</w:t>
            </w:r>
          </w:p>
        </w:tc>
        <w:tc>
          <w:tcPr>
            <w:tcW w:w="873" w:type="dxa"/>
            <w:tcBorders>
              <w:top w:val="single" w:sz="4" w:space="0" w:color="A6A6A6"/>
              <w:bottom w:val="single" w:sz="8" w:space="0" w:color="000000"/>
            </w:tcBorders>
            <w:shd w:val="clear" w:color="auto" w:fill="FFFFFF"/>
            <w:vAlign w:val="center"/>
          </w:tcPr>
          <w:p w14:paraId="38C9FDC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89</w:t>
            </w:r>
          </w:p>
        </w:tc>
        <w:tc>
          <w:tcPr>
            <w:tcW w:w="924" w:type="dxa"/>
            <w:tcBorders>
              <w:top w:val="single" w:sz="4" w:space="0" w:color="A6A6A6"/>
              <w:bottom w:val="single" w:sz="8" w:space="0" w:color="000000"/>
            </w:tcBorders>
            <w:shd w:val="clear" w:color="auto" w:fill="FFFFFF"/>
            <w:vAlign w:val="center"/>
          </w:tcPr>
          <w:p w14:paraId="3819C58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3</w:t>
            </w:r>
          </w:p>
        </w:tc>
        <w:tc>
          <w:tcPr>
            <w:tcW w:w="920" w:type="dxa"/>
            <w:tcBorders>
              <w:top w:val="single" w:sz="4" w:space="0" w:color="A6A6A6"/>
              <w:bottom w:val="single" w:sz="8" w:space="0" w:color="000000"/>
            </w:tcBorders>
            <w:shd w:val="clear" w:color="auto" w:fill="FFFFFF"/>
            <w:vAlign w:val="center"/>
          </w:tcPr>
          <w:p w14:paraId="4FBBF77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3.682</w:t>
            </w:r>
          </w:p>
        </w:tc>
        <w:tc>
          <w:tcPr>
            <w:tcW w:w="919" w:type="dxa"/>
            <w:tcBorders>
              <w:top w:val="single" w:sz="4" w:space="0" w:color="A6A6A6"/>
              <w:bottom w:val="single" w:sz="8" w:space="0" w:color="000000"/>
            </w:tcBorders>
            <w:shd w:val="clear" w:color="auto" w:fill="FFFFFF"/>
            <w:vAlign w:val="center"/>
          </w:tcPr>
          <w:p w14:paraId="7911F3E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0.990</w:t>
            </w:r>
          </w:p>
        </w:tc>
        <w:tc>
          <w:tcPr>
            <w:tcW w:w="981" w:type="dxa"/>
            <w:tcBorders>
              <w:top w:val="single" w:sz="4" w:space="0" w:color="A6A6A6"/>
              <w:bottom w:val="single" w:sz="8" w:space="0" w:color="000000"/>
            </w:tcBorders>
            <w:shd w:val="clear" w:color="auto" w:fill="FFFFFF"/>
            <w:vAlign w:val="center"/>
          </w:tcPr>
          <w:p w14:paraId="40C8184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1.00</w:t>
            </w:r>
          </w:p>
        </w:tc>
        <w:tc>
          <w:tcPr>
            <w:tcW w:w="989" w:type="dxa"/>
            <w:tcBorders>
              <w:top w:val="single" w:sz="4" w:space="0" w:color="A6A6A6"/>
              <w:bottom w:val="single" w:sz="8" w:space="0" w:color="000000"/>
            </w:tcBorders>
            <w:shd w:val="clear" w:color="auto" w:fill="FFFFFF"/>
            <w:vAlign w:val="center"/>
          </w:tcPr>
          <w:p w14:paraId="575735F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5.00</w:t>
            </w:r>
          </w:p>
        </w:tc>
        <w:tc>
          <w:tcPr>
            <w:tcW w:w="1016" w:type="dxa"/>
            <w:tcBorders>
              <w:top w:val="single" w:sz="4" w:space="0" w:color="A6A6A6"/>
              <w:bottom w:val="single" w:sz="8" w:space="0" w:color="000000"/>
            </w:tcBorders>
            <w:shd w:val="clear" w:color="auto" w:fill="FFFFFF"/>
            <w:vAlign w:val="center"/>
          </w:tcPr>
          <w:p w14:paraId="47BE92C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-0.644</w:t>
            </w:r>
          </w:p>
        </w:tc>
        <w:tc>
          <w:tcPr>
            <w:tcW w:w="970" w:type="dxa"/>
            <w:tcBorders>
              <w:top w:val="single" w:sz="4" w:space="0" w:color="A6A6A6"/>
              <w:bottom w:val="single" w:sz="8" w:space="0" w:color="000000"/>
            </w:tcBorders>
            <w:shd w:val="clear" w:color="auto" w:fill="FFFFFF"/>
            <w:vAlign w:val="center"/>
          </w:tcPr>
          <w:p w14:paraId="7511F02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-0.456</w:t>
            </w:r>
          </w:p>
        </w:tc>
      </w:tr>
    </w:tbl>
    <w:p w14:paraId="4A75CEF1" w14:textId="77777777" w:rsidR="009A4EE9" w:rsidRPr="009D1557" w:rsidRDefault="009A4EE9" w:rsidP="009A4EE9">
      <w:pPr>
        <w:spacing w:before="40" w:line="240" w:lineRule="auto"/>
        <w:jc w:val="center"/>
        <w:rPr>
          <w:rFonts w:ascii="Arial" w:hAnsi="Arial" w:cs="Arial"/>
        </w:rPr>
      </w:pPr>
    </w:p>
    <w:p w14:paraId="2490D735" w14:textId="77777777" w:rsidR="009A4EE9" w:rsidRPr="009D1557" w:rsidRDefault="009A4EE9" w:rsidP="009A4EE9">
      <w:pPr>
        <w:keepNext/>
        <w:spacing w:after="40"/>
        <w:jc w:val="center"/>
        <w:rPr>
          <w:rFonts w:ascii="Arial" w:hAnsi="Arial" w:cs="Arial"/>
        </w:rPr>
      </w:pPr>
      <w:r w:rsidRPr="009D1557">
        <w:rPr>
          <w:rFonts w:ascii="Arial" w:hAnsi="Arial" w:cs="Arial"/>
          <w:noProof/>
        </w:rPr>
        <w:lastRenderedPageBreak/>
        <w:drawing>
          <wp:inline distT="0" distB="0" distL="0" distR="0" wp14:anchorId="208907C0" wp14:editId="43FB0187">
            <wp:extent cx="5669280" cy="263715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noChangeArrowheads="1"/>
                    </pic:cNvPicPr>
                  </pic:nvPicPr>
                  <pic:blipFill>
                    <a:blip r:embed="rId17"/>
                    <a:stretch>
                      <a:fillRect/>
                    </a:stretch>
                  </pic:blipFill>
                  <pic:spPr bwMode="auto">
                    <a:xfrm>
                      <a:off x="0" y="0"/>
                      <a:ext cx="5669280" cy="2637155"/>
                    </a:xfrm>
                    <a:prstGeom prst="rect">
                      <a:avLst/>
                    </a:prstGeom>
                    <a:noFill/>
                  </pic:spPr>
                </pic:pic>
              </a:graphicData>
            </a:graphic>
          </wp:inline>
        </w:drawing>
      </w:r>
    </w:p>
    <w:p w14:paraId="639CD60E" w14:textId="77777777" w:rsidR="009A4EE9" w:rsidRPr="009D1557" w:rsidRDefault="009A4EE9" w:rsidP="009A4EE9">
      <w:pPr>
        <w:keepNext/>
        <w:spacing w:after="40" w:line="240" w:lineRule="auto"/>
        <w:jc w:val="center"/>
        <w:rPr>
          <w:rFonts w:ascii="Arial" w:hAnsi="Arial" w:cs="Arial"/>
        </w:rPr>
      </w:pPr>
      <w:bookmarkStart w:id="263" w:name="fig_Figure_4_4__Mean_Scores_of_the"/>
      <w:bookmarkStart w:id="264" w:name="Faysal_Figure_4_9"/>
      <w:bookmarkStart w:id="265" w:name="GoToFigure_4_4"/>
      <w:bookmarkEnd w:id="263"/>
      <w:r w:rsidRPr="009D1557">
        <w:rPr>
          <w:rFonts w:ascii="Arial" w:hAnsi="Arial" w:cs="Arial"/>
          <w:b/>
        </w:rPr>
        <w:t>Figure 4.4: Mean Scores of the Four Study Constructs</w:t>
      </w:r>
      <w:bookmarkEnd w:id="264"/>
      <w:bookmarkEnd w:id="265"/>
    </w:p>
    <w:p w14:paraId="12CCD412" w14:textId="77777777" w:rsidR="009A4EE9" w:rsidRPr="009D1557" w:rsidRDefault="009A4EE9" w:rsidP="009A4EE9">
      <w:pPr>
        <w:spacing w:before="40" w:line="240" w:lineRule="auto"/>
        <w:jc w:val="center"/>
        <w:rPr>
          <w:rFonts w:ascii="Arial" w:hAnsi="Arial" w:cs="Arial"/>
        </w:rPr>
      </w:pPr>
    </w:p>
    <w:p w14:paraId="56F0691D" w14:textId="77777777" w:rsidR="009A4EE9" w:rsidRPr="009D1557" w:rsidRDefault="009A4EE9" w:rsidP="009A4EE9">
      <w:pPr>
        <w:pStyle w:val="Heading2"/>
        <w:rPr>
          <w:rFonts w:ascii="Arial" w:hAnsi="Arial" w:cs="Arial"/>
        </w:rPr>
      </w:pPr>
      <w:bookmarkStart w:id="266" w:name="__RefHeading___Toc3839_4270563844"/>
      <w:bookmarkStart w:id="267" w:name="h_4_5_Reliability_Analysis"/>
      <w:bookmarkStart w:id="268" w:name="_Toc240403561"/>
      <w:bookmarkStart w:id="269" w:name="_Toc240413823"/>
      <w:bookmarkStart w:id="270" w:name="_Toc241114476"/>
      <w:bookmarkEnd w:id="266"/>
      <w:r w:rsidRPr="009D1557">
        <w:rPr>
          <w:rFonts w:ascii="Arial" w:hAnsi="Arial" w:cs="Arial"/>
        </w:rPr>
        <w:t>4.5 Reliability Analysis</w:t>
      </w:r>
      <w:bookmarkEnd w:id="267"/>
      <w:bookmarkEnd w:id="268"/>
      <w:bookmarkEnd w:id="269"/>
      <w:bookmarkEnd w:id="270"/>
    </w:p>
    <w:p w14:paraId="5FFD6EAD" w14:textId="77777777" w:rsidR="009A4EE9" w:rsidRPr="009D1557" w:rsidRDefault="00617FFC" w:rsidP="00617FFC">
      <w:pPr>
        <w:rPr>
          <w:rFonts w:ascii="Arial" w:hAnsi="Arial" w:cs="Arial"/>
        </w:rPr>
      </w:pPr>
      <w:r w:rsidRPr="009D1557">
        <w:rPr>
          <w:rFonts w:ascii="Arial" w:hAnsi="Arial" w:cs="Arial"/>
        </w:rPr>
        <w:t>The internal consistency of the composite variables was evaluated by Cronbach's alpha prior to interpreting. The four-item expertise scale produced an alpha of 0.747 and attractiveness produced 0.702. Both met the commonly used practical guideline of approximately 0.70. Purchase intention produced an alpha of 0.675 and trustworthiness produced 0.627, which were below that guideline and therefore indicate more moderate consistency. Taber (2018) cautions against treating a single alpha cut-off as automatic evidence of measurement quality, especially for short scales. The item-level results were therefore reviewed before considering deletion. Corrected item-total correlations were positive across all items, ranging from 0.351 to 0.561 for the credibility dimensions and from 0.456 to 0.531 for purchase intention. Removing any trustworthiness or purchase-intention item did not improve the full-scale alpha. Consequently, all pre-specified items were retained to preserve the conceptual content of the measures adapted from Ohanian (1990) and related studies. For expertise and attractiveness, alpha-if-item-deleted values were also lower than the full-scale coefficients which provided no statistical reason to remove an item. Retaining the original item sets also maintained consistency with the measurement design established before analysis. The reliability results support continued analysis, although conclusions involving trustworthiness and purchase intention should recognise that their internal consistency was moderate rather than strong</w:t>
      </w:r>
      <w:r w:rsidR="009A4EE9" w:rsidRPr="009D1557">
        <w:rPr>
          <w:rFonts w:ascii="Arial" w:hAnsi="Arial" w:cs="Arial"/>
        </w:rPr>
        <w:t>.</w:t>
      </w:r>
    </w:p>
    <w:p w14:paraId="188BC754" w14:textId="77777777" w:rsidR="009A4EE9" w:rsidRPr="009D1557" w:rsidRDefault="009A4EE9" w:rsidP="009A4EE9">
      <w:pPr>
        <w:keepNext/>
        <w:spacing w:before="120" w:after="60" w:line="240" w:lineRule="auto"/>
        <w:jc w:val="center"/>
        <w:rPr>
          <w:rFonts w:ascii="Arial" w:hAnsi="Arial" w:cs="Arial"/>
        </w:rPr>
      </w:pPr>
      <w:bookmarkStart w:id="271" w:name="tbl_Table_4_4__Reliability_of_the_"/>
      <w:bookmarkStart w:id="272" w:name="Faysal_Table_4_4"/>
      <w:bookmarkStart w:id="273" w:name="GoToTable_4_4"/>
      <w:r w:rsidRPr="009D1557">
        <w:rPr>
          <w:rFonts w:ascii="Arial" w:hAnsi="Arial" w:cs="Arial"/>
          <w:b/>
          <w:sz w:val="22"/>
        </w:rPr>
        <w:lastRenderedPageBreak/>
        <w:t>Table 4.4: Reliability of the Measurement Scales</w:t>
      </w:r>
      <w:bookmarkEnd w:id="271"/>
      <w:bookmarkEnd w:id="272"/>
      <w:bookmarkEnd w:id="273"/>
    </w:p>
    <w:tbl>
      <w:tblPr>
        <w:tblW w:w="5000" w:type="pct"/>
        <w:jc w:val="center"/>
        <w:tblCellMar>
          <w:top w:w="55" w:type="dxa"/>
          <w:left w:w="55" w:type="dxa"/>
          <w:bottom w:w="55" w:type="dxa"/>
          <w:right w:w="55" w:type="dxa"/>
        </w:tblCellMar>
        <w:tblLook w:val="04A0" w:firstRow="1" w:lastRow="0" w:firstColumn="1" w:lastColumn="0" w:noHBand="0" w:noVBand="1"/>
      </w:tblPr>
      <w:tblGrid>
        <w:gridCol w:w="1828"/>
        <w:gridCol w:w="1827"/>
        <w:gridCol w:w="1824"/>
        <w:gridCol w:w="1827"/>
        <w:gridCol w:w="1830"/>
      </w:tblGrid>
      <w:tr w:rsidR="00DF5ECB" w:rsidRPr="009D1557" w14:paraId="27BA0B5E" w14:textId="77777777" w:rsidTr="00807008">
        <w:trPr>
          <w:cantSplit/>
          <w:tblHeader/>
          <w:jc w:val="center"/>
        </w:trPr>
        <w:tc>
          <w:tcPr>
            <w:tcW w:w="1806" w:type="dxa"/>
            <w:tcBorders>
              <w:top w:val="single" w:sz="8" w:space="0" w:color="000000"/>
              <w:bottom w:val="single" w:sz="4" w:space="0" w:color="A6A6A6"/>
            </w:tcBorders>
            <w:shd w:val="clear" w:color="auto" w:fill="FFFFFF"/>
            <w:vAlign w:val="center"/>
          </w:tcPr>
          <w:p w14:paraId="456AAB3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Construct</w:t>
            </w:r>
          </w:p>
        </w:tc>
        <w:tc>
          <w:tcPr>
            <w:tcW w:w="1805" w:type="dxa"/>
            <w:tcBorders>
              <w:top w:val="single" w:sz="8" w:space="0" w:color="000000"/>
              <w:bottom w:val="single" w:sz="4" w:space="0" w:color="A6A6A6"/>
            </w:tcBorders>
            <w:shd w:val="clear" w:color="auto" w:fill="FFFFFF"/>
            <w:vAlign w:val="center"/>
          </w:tcPr>
          <w:p w14:paraId="28385F8A"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Items</w:t>
            </w:r>
          </w:p>
        </w:tc>
        <w:tc>
          <w:tcPr>
            <w:tcW w:w="1802" w:type="dxa"/>
            <w:tcBorders>
              <w:top w:val="single" w:sz="8" w:space="0" w:color="000000"/>
              <w:bottom w:val="single" w:sz="4" w:space="0" w:color="A6A6A6"/>
            </w:tcBorders>
            <w:shd w:val="clear" w:color="auto" w:fill="FFFFFF"/>
            <w:vAlign w:val="center"/>
          </w:tcPr>
          <w:p w14:paraId="15B5E7D5"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Cronbach's alpha</w:t>
            </w:r>
          </w:p>
        </w:tc>
        <w:tc>
          <w:tcPr>
            <w:tcW w:w="1805" w:type="dxa"/>
            <w:tcBorders>
              <w:top w:val="single" w:sz="8" w:space="0" w:color="000000"/>
              <w:bottom w:val="single" w:sz="4" w:space="0" w:color="A6A6A6"/>
            </w:tcBorders>
            <w:shd w:val="clear" w:color="auto" w:fill="FFFFFF"/>
            <w:vAlign w:val="center"/>
          </w:tcPr>
          <w:p w14:paraId="7E8BA0C7"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Corrected item-total r range</w:t>
            </w:r>
          </w:p>
        </w:tc>
        <w:tc>
          <w:tcPr>
            <w:tcW w:w="1808" w:type="dxa"/>
            <w:tcBorders>
              <w:top w:val="single" w:sz="8" w:space="0" w:color="000000"/>
              <w:bottom w:val="single" w:sz="4" w:space="0" w:color="A6A6A6"/>
            </w:tcBorders>
            <w:shd w:val="clear" w:color="auto" w:fill="FFFFFF"/>
            <w:vAlign w:val="center"/>
          </w:tcPr>
          <w:p w14:paraId="4DA400A8"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Assessment</w:t>
            </w:r>
          </w:p>
        </w:tc>
      </w:tr>
      <w:tr w:rsidR="00DF5ECB" w:rsidRPr="009D1557" w14:paraId="514AED4A"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2752E2ED"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Trustworthiness</w:t>
            </w:r>
          </w:p>
        </w:tc>
        <w:tc>
          <w:tcPr>
            <w:tcW w:w="1805" w:type="dxa"/>
            <w:tcBorders>
              <w:top w:val="single" w:sz="4" w:space="0" w:color="A6A6A6"/>
              <w:bottom w:val="single" w:sz="4" w:space="0" w:color="A6A6A6"/>
            </w:tcBorders>
            <w:shd w:val="clear" w:color="auto" w:fill="FFFFFF"/>
            <w:vAlign w:val="center"/>
          </w:tcPr>
          <w:p w14:paraId="31D8666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4</w:t>
            </w:r>
          </w:p>
        </w:tc>
        <w:tc>
          <w:tcPr>
            <w:tcW w:w="1802" w:type="dxa"/>
            <w:tcBorders>
              <w:top w:val="single" w:sz="4" w:space="0" w:color="A6A6A6"/>
              <w:bottom w:val="single" w:sz="4" w:space="0" w:color="A6A6A6"/>
            </w:tcBorders>
            <w:shd w:val="clear" w:color="auto" w:fill="FFFFFF"/>
            <w:vAlign w:val="center"/>
          </w:tcPr>
          <w:p w14:paraId="55DD621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0.627</w:t>
            </w:r>
          </w:p>
        </w:tc>
        <w:tc>
          <w:tcPr>
            <w:tcW w:w="1805" w:type="dxa"/>
            <w:tcBorders>
              <w:top w:val="single" w:sz="4" w:space="0" w:color="A6A6A6"/>
              <w:bottom w:val="single" w:sz="4" w:space="0" w:color="A6A6A6"/>
            </w:tcBorders>
            <w:shd w:val="clear" w:color="auto" w:fill="FFFFFF"/>
            <w:vAlign w:val="center"/>
          </w:tcPr>
          <w:p w14:paraId="290A1DE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0.351 to 0.446</w:t>
            </w:r>
          </w:p>
        </w:tc>
        <w:tc>
          <w:tcPr>
            <w:tcW w:w="1808" w:type="dxa"/>
            <w:tcBorders>
              <w:top w:val="single" w:sz="4" w:space="0" w:color="A6A6A6"/>
              <w:bottom w:val="single" w:sz="4" w:space="0" w:color="A6A6A6"/>
            </w:tcBorders>
            <w:shd w:val="clear" w:color="auto" w:fill="FFFFFF"/>
            <w:vAlign w:val="center"/>
          </w:tcPr>
          <w:p w14:paraId="0429C3D8"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Moderate, below 0.70 guideline</w:t>
            </w:r>
          </w:p>
        </w:tc>
      </w:tr>
      <w:tr w:rsidR="00DF5ECB" w:rsidRPr="009D1557" w14:paraId="1662C49F"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427E1616"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Expertise</w:t>
            </w:r>
          </w:p>
        </w:tc>
        <w:tc>
          <w:tcPr>
            <w:tcW w:w="1805" w:type="dxa"/>
            <w:tcBorders>
              <w:top w:val="single" w:sz="4" w:space="0" w:color="A6A6A6"/>
              <w:bottom w:val="single" w:sz="4" w:space="0" w:color="A6A6A6"/>
            </w:tcBorders>
            <w:shd w:val="clear" w:color="auto" w:fill="FFFFFF"/>
            <w:vAlign w:val="center"/>
          </w:tcPr>
          <w:p w14:paraId="7A221A8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4</w:t>
            </w:r>
          </w:p>
        </w:tc>
        <w:tc>
          <w:tcPr>
            <w:tcW w:w="1802" w:type="dxa"/>
            <w:tcBorders>
              <w:top w:val="single" w:sz="4" w:space="0" w:color="A6A6A6"/>
              <w:bottom w:val="single" w:sz="4" w:space="0" w:color="A6A6A6"/>
            </w:tcBorders>
            <w:shd w:val="clear" w:color="auto" w:fill="FFFFFF"/>
            <w:vAlign w:val="center"/>
          </w:tcPr>
          <w:p w14:paraId="0961041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0.747</w:t>
            </w:r>
          </w:p>
        </w:tc>
        <w:tc>
          <w:tcPr>
            <w:tcW w:w="1805" w:type="dxa"/>
            <w:tcBorders>
              <w:top w:val="single" w:sz="4" w:space="0" w:color="A6A6A6"/>
              <w:bottom w:val="single" w:sz="4" w:space="0" w:color="A6A6A6"/>
            </w:tcBorders>
            <w:shd w:val="clear" w:color="auto" w:fill="FFFFFF"/>
            <w:vAlign w:val="center"/>
          </w:tcPr>
          <w:p w14:paraId="69E6A5D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0.519 to 0.561</w:t>
            </w:r>
          </w:p>
        </w:tc>
        <w:tc>
          <w:tcPr>
            <w:tcW w:w="1808" w:type="dxa"/>
            <w:tcBorders>
              <w:top w:val="single" w:sz="4" w:space="0" w:color="A6A6A6"/>
              <w:bottom w:val="single" w:sz="4" w:space="0" w:color="A6A6A6"/>
            </w:tcBorders>
            <w:shd w:val="clear" w:color="auto" w:fill="FFFFFF"/>
            <w:vAlign w:val="center"/>
          </w:tcPr>
          <w:p w14:paraId="50743D5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Acceptable</w:t>
            </w:r>
          </w:p>
        </w:tc>
      </w:tr>
      <w:tr w:rsidR="00DF5ECB" w:rsidRPr="009D1557" w14:paraId="19F9DB09"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661DC533"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Attractiveness</w:t>
            </w:r>
          </w:p>
        </w:tc>
        <w:tc>
          <w:tcPr>
            <w:tcW w:w="1805" w:type="dxa"/>
            <w:tcBorders>
              <w:top w:val="single" w:sz="4" w:space="0" w:color="A6A6A6"/>
              <w:bottom w:val="single" w:sz="4" w:space="0" w:color="A6A6A6"/>
            </w:tcBorders>
            <w:shd w:val="clear" w:color="auto" w:fill="FFFFFF"/>
            <w:vAlign w:val="center"/>
          </w:tcPr>
          <w:p w14:paraId="1F2333A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4</w:t>
            </w:r>
          </w:p>
        </w:tc>
        <w:tc>
          <w:tcPr>
            <w:tcW w:w="1802" w:type="dxa"/>
            <w:tcBorders>
              <w:top w:val="single" w:sz="4" w:space="0" w:color="A6A6A6"/>
              <w:bottom w:val="single" w:sz="4" w:space="0" w:color="A6A6A6"/>
            </w:tcBorders>
            <w:shd w:val="clear" w:color="auto" w:fill="FFFFFF"/>
            <w:vAlign w:val="center"/>
          </w:tcPr>
          <w:p w14:paraId="24809C3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0.702</w:t>
            </w:r>
          </w:p>
        </w:tc>
        <w:tc>
          <w:tcPr>
            <w:tcW w:w="1805" w:type="dxa"/>
            <w:tcBorders>
              <w:top w:val="single" w:sz="4" w:space="0" w:color="A6A6A6"/>
              <w:bottom w:val="single" w:sz="4" w:space="0" w:color="A6A6A6"/>
            </w:tcBorders>
            <w:shd w:val="clear" w:color="auto" w:fill="FFFFFF"/>
            <w:vAlign w:val="center"/>
          </w:tcPr>
          <w:p w14:paraId="74F636C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0.417 to 0.549</w:t>
            </w:r>
          </w:p>
        </w:tc>
        <w:tc>
          <w:tcPr>
            <w:tcW w:w="1808" w:type="dxa"/>
            <w:tcBorders>
              <w:top w:val="single" w:sz="4" w:space="0" w:color="A6A6A6"/>
              <w:bottom w:val="single" w:sz="4" w:space="0" w:color="A6A6A6"/>
            </w:tcBorders>
            <w:shd w:val="clear" w:color="auto" w:fill="FFFFFF"/>
            <w:vAlign w:val="center"/>
          </w:tcPr>
          <w:p w14:paraId="249F9A9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Acceptable</w:t>
            </w:r>
          </w:p>
        </w:tc>
      </w:tr>
      <w:tr w:rsidR="00DF5ECB" w:rsidRPr="009D1557" w14:paraId="587F195D" w14:textId="77777777" w:rsidTr="00807008">
        <w:trPr>
          <w:cantSplit/>
          <w:jc w:val="center"/>
        </w:trPr>
        <w:tc>
          <w:tcPr>
            <w:tcW w:w="1806" w:type="dxa"/>
            <w:tcBorders>
              <w:top w:val="single" w:sz="4" w:space="0" w:color="A6A6A6"/>
              <w:bottom w:val="single" w:sz="8" w:space="0" w:color="000000"/>
            </w:tcBorders>
            <w:shd w:val="clear" w:color="auto" w:fill="FFFFFF"/>
            <w:vAlign w:val="center"/>
          </w:tcPr>
          <w:p w14:paraId="2154B5BF"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Purchase Intention</w:t>
            </w:r>
          </w:p>
        </w:tc>
        <w:tc>
          <w:tcPr>
            <w:tcW w:w="1805" w:type="dxa"/>
            <w:tcBorders>
              <w:top w:val="single" w:sz="4" w:space="0" w:color="A6A6A6"/>
              <w:bottom w:val="single" w:sz="8" w:space="0" w:color="000000"/>
            </w:tcBorders>
            <w:shd w:val="clear" w:color="auto" w:fill="FFFFFF"/>
            <w:vAlign w:val="center"/>
          </w:tcPr>
          <w:p w14:paraId="49CD332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3</w:t>
            </w:r>
          </w:p>
        </w:tc>
        <w:tc>
          <w:tcPr>
            <w:tcW w:w="1802" w:type="dxa"/>
            <w:tcBorders>
              <w:top w:val="single" w:sz="4" w:space="0" w:color="A6A6A6"/>
              <w:bottom w:val="single" w:sz="8" w:space="0" w:color="000000"/>
            </w:tcBorders>
            <w:shd w:val="clear" w:color="auto" w:fill="FFFFFF"/>
            <w:vAlign w:val="center"/>
          </w:tcPr>
          <w:p w14:paraId="603160E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0.675</w:t>
            </w:r>
          </w:p>
        </w:tc>
        <w:tc>
          <w:tcPr>
            <w:tcW w:w="1805" w:type="dxa"/>
            <w:tcBorders>
              <w:top w:val="single" w:sz="4" w:space="0" w:color="A6A6A6"/>
              <w:bottom w:val="single" w:sz="8" w:space="0" w:color="000000"/>
            </w:tcBorders>
            <w:shd w:val="clear" w:color="auto" w:fill="FFFFFF"/>
            <w:vAlign w:val="center"/>
          </w:tcPr>
          <w:p w14:paraId="615F34B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0.456 to 0.531</w:t>
            </w:r>
          </w:p>
        </w:tc>
        <w:tc>
          <w:tcPr>
            <w:tcW w:w="1808" w:type="dxa"/>
            <w:tcBorders>
              <w:top w:val="single" w:sz="4" w:space="0" w:color="A6A6A6"/>
              <w:bottom w:val="single" w:sz="8" w:space="0" w:color="000000"/>
            </w:tcBorders>
            <w:shd w:val="clear" w:color="auto" w:fill="FFFFFF"/>
            <w:vAlign w:val="center"/>
          </w:tcPr>
          <w:p w14:paraId="1C753BAD"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Moderate, below 0.70 guideline</w:t>
            </w:r>
          </w:p>
        </w:tc>
      </w:tr>
    </w:tbl>
    <w:p w14:paraId="1EFCE37F" w14:textId="77777777" w:rsidR="009A4EE9" w:rsidRPr="009D1557" w:rsidRDefault="009A4EE9" w:rsidP="009A4EE9">
      <w:pPr>
        <w:spacing w:before="40" w:line="240" w:lineRule="auto"/>
        <w:jc w:val="center"/>
        <w:rPr>
          <w:rFonts w:ascii="Arial" w:hAnsi="Arial" w:cs="Arial"/>
        </w:rPr>
      </w:pPr>
    </w:p>
    <w:p w14:paraId="66B04963" w14:textId="77777777" w:rsidR="009A4EE9" w:rsidRPr="009D1557" w:rsidRDefault="009A4EE9" w:rsidP="009A4EE9">
      <w:pPr>
        <w:pStyle w:val="Heading2"/>
        <w:rPr>
          <w:rFonts w:ascii="Arial" w:hAnsi="Arial" w:cs="Arial"/>
        </w:rPr>
      </w:pPr>
      <w:bookmarkStart w:id="274" w:name="__RefHeading___Toc3841_4270563844"/>
      <w:bookmarkStart w:id="275" w:name="h_4_6_Pearson_Correlation_Analys"/>
      <w:bookmarkStart w:id="276" w:name="_Toc240403562"/>
      <w:bookmarkStart w:id="277" w:name="_Toc240413824"/>
      <w:bookmarkStart w:id="278" w:name="_Toc241114477"/>
      <w:bookmarkEnd w:id="274"/>
      <w:r w:rsidRPr="009D1557">
        <w:rPr>
          <w:rFonts w:ascii="Arial" w:hAnsi="Arial" w:cs="Arial"/>
        </w:rPr>
        <w:t>4.6 Pearson Correlation Analysis</w:t>
      </w:r>
      <w:bookmarkEnd w:id="275"/>
      <w:bookmarkEnd w:id="276"/>
      <w:bookmarkEnd w:id="277"/>
      <w:bookmarkEnd w:id="278"/>
    </w:p>
    <w:p w14:paraId="13FC5B65" w14:textId="77777777" w:rsidR="009A4EE9" w:rsidRPr="009D1557" w:rsidRDefault="009A4EE9" w:rsidP="009A4EE9">
      <w:pPr>
        <w:rPr>
          <w:rFonts w:ascii="Arial" w:hAnsi="Arial" w:cs="Arial"/>
        </w:rPr>
      </w:pPr>
      <w:r w:rsidRPr="009D1557">
        <w:rPr>
          <w:rFonts w:ascii="Arial" w:hAnsi="Arial" w:cs="Arial"/>
        </w:rPr>
        <w:t>Pearson correlation analysis was used to examine the direction and strength of the bivariate relationships among the four composite variables. All three influencer credibility dimensions were positively and statistically significantly related to purchase intention. Trustworthiness had the strongest bivariate association with purchase intention, r = 0.677, p &lt; .001. Expertise also showed a strong positive relationship, r = 0.616, p &lt; .001. Attractiveness had a smaller but still statistically significant positive relationship, r = 0.488, p &lt; .001. At the bivariate level, respondents who gave higher credibility ratings also tended to report stronger intentions to purchase products recommended by influencers.</w:t>
      </w:r>
    </w:p>
    <w:p w14:paraId="534AF1E7" w14:textId="77777777" w:rsidR="009A4EE9" w:rsidRPr="009D1557" w:rsidRDefault="009A4EE9" w:rsidP="009A4EE9">
      <w:pPr>
        <w:rPr>
          <w:rFonts w:ascii="Arial" w:hAnsi="Arial" w:cs="Arial"/>
        </w:rPr>
      </w:pPr>
      <w:r w:rsidRPr="009D1557">
        <w:rPr>
          <w:rFonts w:ascii="Arial" w:hAnsi="Arial" w:cs="Arial"/>
        </w:rPr>
        <w:t>The independent variables were also correlated with each other. Trustworthiness and expertise had the largest predictor correlation, r = 0.680, p &lt; .001. Trustworthiness and attractiveness correlated at r = 0.576, while expertise and attractiveness correlated at r = 0.567, with both relationships significant at p &lt; .001. With regard to H1, H2A, and H2B, the results from the correlation revealed some initial evidence for them, as each of the predictors that were proposed in this study was found to be positively related to the purchase intention variable when measured separately. They do not however, set up unique contributions of each variable. Because of the intercorrelations among the three predictors, some of the variance in the correlations may be due to variance shared with the other dimensions of credibility. Several regression analyses were thus carried out to assess the independent predictive power of trustworthiness, knowledge and attractiveness, when all variables were included in the same model. This difference is particularly relevant for H3 which deals with the comparison of predictive power, which does not rely on the presence of independent bivariate associations.</w:t>
      </w:r>
    </w:p>
    <w:p w14:paraId="7D2F1E4E" w14:textId="77777777" w:rsidR="009A4EE9" w:rsidRPr="009D1557" w:rsidRDefault="009A4EE9" w:rsidP="009A4EE9">
      <w:pPr>
        <w:keepNext/>
        <w:spacing w:before="120" w:after="60" w:line="240" w:lineRule="auto"/>
        <w:jc w:val="center"/>
        <w:rPr>
          <w:rFonts w:ascii="Arial" w:hAnsi="Arial" w:cs="Arial"/>
        </w:rPr>
      </w:pPr>
      <w:bookmarkStart w:id="279" w:name="tbl_Table_4_5__Pearson_Correlation"/>
      <w:bookmarkStart w:id="280" w:name="Faysal_Table_4_5"/>
      <w:bookmarkStart w:id="281" w:name="GoToTable_4_5"/>
      <w:r w:rsidRPr="009D1557">
        <w:rPr>
          <w:rFonts w:ascii="Arial" w:hAnsi="Arial" w:cs="Arial"/>
          <w:b/>
          <w:sz w:val="22"/>
        </w:rPr>
        <w:lastRenderedPageBreak/>
        <w:t>Table 4.5: Pearson Correlation Matrix</w:t>
      </w:r>
      <w:bookmarkEnd w:id="279"/>
      <w:bookmarkEnd w:id="280"/>
      <w:bookmarkEnd w:id="281"/>
    </w:p>
    <w:tbl>
      <w:tblPr>
        <w:tblW w:w="5000" w:type="pct"/>
        <w:jc w:val="center"/>
        <w:tblCellMar>
          <w:top w:w="55" w:type="dxa"/>
          <w:left w:w="55" w:type="dxa"/>
          <w:bottom w:w="55" w:type="dxa"/>
          <w:right w:w="55" w:type="dxa"/>
        </w:tblCellMar>
        <w:tblLook w:val="04A0" w:firstRow="1" w:lastRow="0" w:firstColumn="1" w:lastColumn="0" w:noHBand="0" w:noVBand="1"/>
      </w:tblPr>
      <w:tblGrid>
        <w:gridCol w:w="1828"/>
        <w:gridCol w:w="1827"/>
        <w:gridCol w:w="1824"/>
        <w:gridCol w:w="1827"/>
        <w:gridCol w:w="1830"/>
      </w:tblGrid>
      <w:tr w:rsidR="00DF5ECB" w:rsidRPr="009D1557" w14:paraId="2359CB1A" w14:textId="77777777" w:rsidTr="00807008">
        <w:trPr>
          <w:cantSplit/>
          <w:tblHeader/>
          <w:jc w:val="center"/>
        </w:trPr>
        <w:tc>
          <w:tcPr>
            <w:tcW w:w="1806" w:type="dxa"/>
            <w:tcBorders>
              <w:top w:val="single" w:sz="8" w:space="0" w:color="000000"/>
              <w:bottom w:val="single" w:sz="4" w:space="0" w:color="A6A6A6"/>
            </w:tcBorders>
            <w:shd w:val="clear" w:color="auto" w:fill="FFFFFF"/>
            <w:vAlign w:val="center"/>
          </w:tcPr>
          <w:p w14:paraId="13AA8C0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Variable</w:t>
            </w:r>
          </w:p>
        </w:tc>
        <w:tc>
          <w:tcPr>
            <w:tcW w:w="1805" w:type="dxa"/>
            <w:tcBorders>
              <w:top w:val="single" w:sz="8" w:space="0" w:color="000000"/>
              <w:bottom w:val="single" w:sz="4" w:space="0" w:color="A6A6A6"/>
            </w:tcBorders>
            <w:shd w:val="clear" w:color="auto" w:fill="FFFFFF"/>
            <w:vAlign w:val="center"/>
          </w:tcPr>
          <w:p w14:paraId="10CB8FF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Trustworthiness</w:t>
            </w:r>
          </w:p>
        </w:tc>
        <w:tc>
          <w:tcPr>
            <w:tcW w:w="1802" w:type="dxa"/>
            <w:tcBorders>
              <w:top w:val="single" w:sz="8" w:space="0" w:color="000000"/>
              <w:bottom w:val="single" w:sz="4" w:space="0" w:color="A6A6A6"/>
            </w:tcBorders>
            <w:shd w:val="clear" w:color="auto" w:fill="FFFFFF"/>
            <w:vAlign w:val="center"/>
          </w:tcPr>
          <w:p w14:paraId="6C5F9867"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Expertise</w:t>
            </w:r>
          </w:p>
        </w:tc>
        <w:tc>
          <w:tcPr>
            <w:tcW w:w="1805" w:type="dxa"/>
            <w:tcBorders>
              <w:top w:val="single" w:sz="8" w:space="0" w:color="000000"/>
              <w:bottom w:val="single" w:sz="4" w:space="0" w:color="A6A6A6"/>
            </w:tcBorders>
            <w:shd w:val="clear" w:color="auto" w:fill="FFFFFF"/>
            <w:vAlign w:val="center"/>
          </w:tcPr>
          <w:p w14:paraId="2A6689C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Attractiveness</w:t>
            </w:r>
          </w:p>
        </w:tc>
        <w:tc>
          <w:tcPr>
            <w:tcW w:w="1808" w:type="dxa"/>
            <w:tcBorders>
              <w:top w:val="single" w:sz="8" w:space="0" w:color="000000"/>
              <w:bottom w:val="single" w:sz="4" w:space="0" w:color="A6A6A6"/>
            </w:tcBorders>
            <w:shd w:val="clear" w:color="auto" w:fill="FFFFFF"/>
            <w:vAlign w:val="center"/>
          </w:tcPr>
          <w:p w14:paraId="3AC143FB"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Purchase Intention</w:t>
            </w:r>
          </w:p>
        </w:tc>
      </w:tr>
      <w:tr w:rsidR="00DF5ECB" w:rsidRPr="009D1557" w14:paraId="16382AB4"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46D172E5"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Trustworthiness</w:t>
            </w:r>
          </w:p>
        </w:tc>
        <w:tc>
          <w:tcPr>
            <w:tcW w:w="1805" w:type="dxa"/>
            <w:tcBorders>
              <w:top w:val="single" w:sz="4" w:space="0" w:color="A6A6A6"/>
              <w:bottom w:val="single" w:sz="4" w:space="0" w:color="A6A6A6"/>
            </w:tcBorders>
            <w:shd w:val="clear" w:color="auto" w:fill="FFFFFF"/>
            <w:vAlign w:val="center"/>
          </w:tcPr>
          <w:p w14:paraId="6C319BD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1.000</w:t>
            </w:r>
          </w:p>
        </w:tc>
        <w:tc>
          <w:tcPr>
            <w:tcW w:w="1802" w:type="dxa"/>
            <w:tcBorders>
              <w:top w:val="single" w:sz="4" w:space="0" w:color="A6A6A6"/>
              <w:bottom w:val="single" w:sz="4" w:space="0" w:color="A6A6A6"/>
            </w:tcBorders>
            <w:shd w:val="clear" w:color="auto" w:fill="FFFFFF"/>
            <w:vAlign w:val="center"/>
          </w:tcPr>
          <w:p w14:paraId="4634B9C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0.680***</w:t>
            </w:r>
          </w:p>
        </w:tc>
        <w:tc>
          <w:tcPr>
            <w:tcW w:w="1805" w:type="dxa"/>
            <w:tcBorders>
              <w:top w:val="single" w:sz="4" w:space="0" w:color="A6A6A6"/>
              <w:bottom w:val="single" w:sz="4" w:space="0" w:color="A6A6A6"/>
            </w:tcBorders>
            <w:shd w:val="clear" w:color="auto" w:fill="FFFFFF"/>
            <w:vAlign w:val="center"/>
          </w:tcPr>
          <w:p w14:paraId="6FC91C4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0.576***</w:t>
            </w:r>
          </w:p>
        </w:tc>
        <w:tc>
          <w:tcPr>
            <w:tcW w:w="1808" w:type="dxa"/>
            <w:tcBorders>
              <w:top w:val="single" w:sz="4" w:space="0" w:color="A6A6A6"/>
              <w:bottom w:val="single" w:sz="4" w:space="0" w:color="A6A6A6"/>
            </w:tcBorders>
            <w:shd w:val="clear" w:color="auto" w:fill="FFFFFF"/>
            <w:vAlign w:val="center"/>
          </w:tcPr>
          <w:p w14:paraId="114EC71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0.677***</w:t>
            </w:r>
          </w:p>
        </w:tc>
      </w:tr>
      <w:tr w:rsidR="00DF5ECB" w:rsidRPr="009D1557" w14:paraId="09CD8C7A"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03CAE61B"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Expertise</w:t>
            </w:r>
          </w:p>
        </w:tc>
        <w:tc>
          <w:tcPr>
            <w:tcW w:w="1805" w:type="dxa"/>
            <w:tcBorders>
              <w:top w:val="single" w:sz="4" w:space="0" w:color="A6A6A6"/>
              <w:bottom w:val="single" w:sz="4" w:space="0" w:color="A6A6A6"/>
            </w:tcBorders>
            <w:shd w:val="clear" w:color="auto" w:fill="FFFFFF"/>
            <w:vAlign w:val="center"/>
          </w:tcPr>
          <w:p w14:paraId="19EA3B7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0.680***</w:t>
            </w:r>
          </w:p>
        </w:tc>
        <w:tc>
          <w:tcPr>
            <w:tcW w:w="1802" w:type="dxa"/>
            <w:tcBorders>
              <w:top w:val="single" w:sz="4" w:space="0" w:color="A6A6A6"/>
              <w:bottom w:val="single" w:sz="4" w:space="0" w:color="A6A6A6"/>
            </w:tcBorders>
            <w:shd w:val="clear" w:color="auto" w:fill="FFFFFF"/>
            <w:vAlign w:val="center"/>
          </w:tcPr>
          <w:p w14:paraId="49F799F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1.000</w:t>
            </w:r>
          </w:p>
        </w:tc>
        <w:tc>
          <w:tcPr>
            <w:tcW w:w="1805" w:type="dxa"/>
            <w:tcBorders>
              <w:top w:val="single" w:sz="4" w:space="0" w:color="A6A6A6"/>
              <w:bottom w:val="single" w:sz="4" w:space="0" w:color="A6A6A6"/>
            </w:tcBorders>
            <w:shd w:val="clear" w:color="auto" w:fill="FFFFFF"/>
            <w:vAlign w:val="center"/>
          </w:tcPr>
          <w:p w14:paraId="3ADAAE3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0.567***</w:t>
            </w:r>
          </w:p>
        </w:tc>
        <w:tc>
          <w:tcPr>
            <w:tcW w:w="1808" w:type="dxa"/>
            <w:tcBorders>
              <w:top w:val="single" w:sz="4" w:space="0" w:color="A6A6A6"/>
              <w:bottom w:val="single" w:sz="4" w:space="0" w:color="A6A6A6"/>
            </w:tcBorders>
            <w:shd w:val="clear" w:color="auto" w:fill="FFFFFF"/>
            <w:vAlign w:val="center"/>
          </w:tcPr>
          <w:p w14:paraId="725A35C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0.616***</w:t>
            </w:r>
          </w:p>
        </w:tc>
      </w:tr>
      <w:tr w:rsidR="00DF5ECB" w:rsidRPr="009D1557" w14:paraId="3C613644" w14:textId="77777777" w:rsidTr="00807008">
        <w:trPr>
          <w:cantSplit/>
          <w:jc w:val="center"/>
        </w:trPr>
        <w:tc>
          <w:tcPr>
            <w:tcW w:w="1806" w:type="dxa"/>
            <w:tcBorders>
              <w:top w:val="single" w:sz="4" w:space="0" w:color="A6A6A6"/>
              <w:bottom w:val="single" w:sz="4" w:space="0" w:color="A6A6A6"/>
            </w:tcBorders>
            <w:shd w:val="clear" w:color="auto" w:fill="FFFFFF"/>
            <w:vAlign w:val="center"/>
          </w:tcPr>
          <w:p w14:paraId="2D92E9EE"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Attractiveness</w:t>
            </w:r>
          </w:p>
        </w:tc>
        <w:tc>
          <w:tcPr>
            <w:tcW w:w="1805" w:type="dxa"/>
            <w:tcBorders>
              <w:top w:val="single" w:sz="4" w:space="0" w:color="A6A6A6"/>
              <w:bottom w:val="single" w:sz="4" w:space="0" w:color="A6A6A6"/>
            </w:tcBorders>
            <w:shd w:val="clear" w:color="auto" w:fill="FFFFFF"/>
            <w:vAlign w:val="center"/>
          </w:tcPr>
          <w:p w14:paraId="78251F7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0.576***</w:t>
            </w:r>
          </w:p>
        </w:tc>
        <w:tc>
          <w:tcPr>
            <w:tcW w:w="1802" w:type="dxa"/>
            <w:tcBorders>
              <w:top w:val="single" w:sz="4" w:space="0" w:color="A6A6A6"/>
              <w:bottom w:val="single" w:sz="4" w:space="0" w:color="A6A6A6"/>
            </w:tcBorders>
            <w:shd w:val="clear" w:color="auto" w:fill="FFFFFF"/>
            <w:vAlign w:val="center"/>
          </w:tcPr>
          <w:p w14:paraId="4335B19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0.567***</w:t>
            </w:r>
          </w:p>
        </w:tc>
        <w:tc>
          <w:tcPr>
            <w:tcW w:w="1805" w:type="dxa"/>
            <w:tcBorders>
              <w:top w:val="single" w:sz="4" w:space="0" w:color="A6A6A6"/>
              <w:bottom w:val="single" w:sz="4" w:space="0" w:color="A6A6A6"/>
            </w:tcBorders>
            <w:shd w:val="clear" w:color="auto" w:fill="FFFFFF"/>
            <w:vAlign w:val="center"/>
          </w:tcPr>
          <w:p w14:paraId="7DEAA3B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1.000</w:t>
            </w:r>
          </w:p>
        </w:tc>
        <w:tc>
          <w:tcPr>
            <w:tcW w:w="1808" w:type="dxa"/>
            <w:tcBorders>
              <w:top w:val="single" w:sz="4" w:space="0" w:color="A6A6A6"/>
              <w:bottom w:val="single" w:sz="4" w:space="0" w:color="A6A6A6"/>
            </w:tcBorders>
            <w:shd w:val="clear" w:color="auto" w:fill="FFFFFF"/>
            <w:vAlign w:val="center"/>
          </w:tcPr>
          <w:p w14:paraId="2D98076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0.488***</w:t>
            </w:r>
          </w:p>
        </w:tc>
      </w:tr>
      <w:tr w:rsidR="00DF5ECB" w:rsidRPr="009D1557" w14:paraId="7D597CEC" w14:textId="77777777" w:rsidTr="00807008">
        <w:trPr>
          <w:cantSplit/>
          <w:jc w:val="center"/>
        </w:trPr>
        <w:tc>
          <w:tcPr>
            <w:tcW w:w="1806" w:type="dxa"/>
            <w:tcBorders>
              <w:top w:val="single" w:sz="4" w:space="0" w:color="A6A6A6"/>
              <w:bottom w:val="single" w:sz="8" w:space="0" w:color="000000"/>
            </w:tcBorders>
            <w:shd w:val="clear" w:color="auto" w:fill="FFFFFF"/>
            <w:vAlign w:val="center"/>
          </w:tcPr>
          <w:p w14:paraId="786B907D"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Purchase Intention</w:t>
            </w:r>
          </w:p>
        </w:tc>
        <w:tc>
          <w:tcPr>
            <w:tcW w:w="1805" w:type="dxa"/>
            <w:tcBorders>
              <w:top w:val="single" w:sz="4" w:space="0" w:color="A6A6A6"/>
              <w:bottom w:val="single" w:sz="8" w:space="0" w:color="000000"/>
            </w:tcBorders>
            <w:shd w:val="clear" w:color="auto" w:fill="FFFFFF"/>
            <w:vAlign w:val="center"/>
          </w:tcPr>
          <w:p w14:paraId="5192F7A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0.677***</w:t>
            </w:r>
          </w:p>
        </w:tc>
        <w:tc>
          <w:tcPr>
            <w:tcW w:w="1802" w:type="dxa"/>
            <w:tcBorders>
              <w:top w:val="single" w:sz="4" w:space="0" w:color="A6A6A6"/>
              <w:bottom w:val="single" w:sz="8" w:space="0" w:color="000000"/>
            </w:tcBorders>
            <w:shd w:val="clear" w:color="auto" w:fill="FFFFFF"/>
            <w:vAlign w:val="center"/>
          </w:tcPr>
          <w:p w14:paraId="0E34BA3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0.616***</w:t>
            </w:r>
          </w:p>
        </w:tc>
        <w:tc>
          <w:tcPr>
            <w:tcW w:w="1805" w:type="dxa"/>
            <w:tcBorders>
              <w:top w:val="single" w:sz="4" w:space="0" w:color="A6A6A6"/>
              <w:bottom w:val="single" w:sz="8" w:space="0" w:color="000000"/>
            </w:tcBorders>
            <w:shd w:val="clear" w:color="auto" w:fill="FFFFFF"/>
            <w:vAlign w:val="center"/>
          </w:tcPr>
          <w:p w14:paraId="17D76D1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0.488***</w:t>
            </w:r>
          </w:p>
        </w:tc>
        <w:tc>
          <w:tcPr>
            <w:tcW w:w="1808" w:type="dxa"/>
            <w:tcBorders>
              <w:top w:val="single" w:sz="4" w:space="0" w:color="A6A6A6"/>
              <w:bottom w:val="single" w:sz="8" w:space="0" w:color="000000"/>
            </w:tcBorders>
            <w:shd w:val="clear" w:color="auto" w:fill="FFFFFF"/>
            <w:vAlign w:val="center"/>
          </w:tcPr>
          <w:p w14:paraId="3E81319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1.000</w:t>
            </w:r>
          </w:p>
        </w:tc>
      </w:tr>
    </w:tbl>
    <w:p w14:paraId="6D1A539B"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Note: *** p &lt; .001, two-tailed.</w:t>
      </w:r>
    </w:p>
    <w:p w14:paraId="2606547A" w14:textId="77777777" w:rsidR="009A4EE9" w:rsidRPr="009D1557" w:rsidRDefault="009A4EE9" w:rsidP="009A4EE9">
      <w:pPr>
        <w:pStyle w:val="Heading2"/>
        <w:rPr>
          <w:rFonts w:ascii="Arial" w:hAnsi="Arial" w:cs="Arial"/>
        </w:rPr>
      </w:pPr>
      <w:bookmarkStart w:id="282" w:name="__RefHeading___Toc3843_4270563844"/>
      <w:bookmarkStart w:id="283" w:name="h_4_7_Multiple_Regression_Analys"/>
      <w:bookmarkStart w:id="284" w:name="_Toc240403563"/>
      <w:bookmarkStart w:id="285" w:name="_Toc240413825"/>
      <w:bookmarkStart w:id="286" w:name="_Toc241114478"/>
      <w:bookmarkEnd w:id="282"/>
      <w:r w:rsidRPr="009D1557">
        <w:rPr>
          <w:rFonts w:ascii="Arial" w:hAnsi="Arial" w:cs="Arial"/>
        </w:rPr>
        <w:t>4.7 Multiple Regression Analysis</w:t>
      </w:r>
      <w:bookmarkEnd w:id="283"/>
      <w:bookmarkEnd w:id="284"/>
      <w:bookmarkEnd w:id="285"/>
      <w:bookmarkEnd w:id="286"/>
    </w:p>
    <w:p w14:paraId="5BE386D7" w14:textId="77777777" w:rsidR="009A4EE9" w:rsidRPr="009D1557" w:rsidRDefault="009A4EE9" w:rsidP="009A4EE9">
      <w:pPr>
        <w:rPr>
          <w:rFonts w:ascii="Arial" w:hAnsi="Arial" w:cs="Arial"/>
        </w:rPr>
      </w:pPr>
      <w:r w:rsidRPr="009D1557">
        <w:rPr>
          <w:rFonts w:ascii="Arial" w:hAnsi="Arial" w:cs="Arial"/>
        </w:rPr>
        <w:t xml:space="preserve">The unique predictive contribution of trustworthiness, expertise and attractiveness to purchase intention was estimated using multiple linear regression with the Enter method. This was immediately after the pattern listed in Chapter Three. All three predictors were entered at once as the research questions were designed to compare the independent effects of all three predictors. The dependent variable was </w:t>
      </w:r>
      <w:r w:rsidR="00BB1B75" w:rsidRPr="009D1557">
        <w:rPr>
          <w:rFonts w:ascii="Arial" w:hAnsi="Arial" w:cs="Arial"/>
        </w:rPr>
        <w:t>purchasing</w:t>
      </w:r>
      <w:r w:rsidRPr="009D1557">
        <w:rPr>
          <w:rFonts w:ascii="Arial" w:hAnsi="Arial" w:cs="Arial"/>
        </w:rPr>
        <w:t xml:space="preserve"> intention and the three credibility dimensions were independent variables.</w:t>
      </w:r>
    </w:p>
    <w:p w14:paraId="42B8BAA0" w14:textId="77777777" w:rsidR="009A4EE9" w:rsidRPr="009D1557" w:rsidRDefault="009A4EE9" w:rsidP="009A4EE9">
      <w:pPr>
        <w:keepNext/>
        <w:spacing w:before="120" w:after="60" w:line="240" w:lineRule="auto"/>
        <w:jc w:val="center"/>
        <w:rPr>
          <w:rFonts w:ascii="Arial" w:hAnsi="Arial" w:cs="Arial"/>
        </w:rPr>
      </w:pPr>
      <w:bookmarkStart w:id="287" w:name="tbl_Table_4_6__Regression_Variable"/>
      <w:bookmarkStart w:id="288" w:name="Faysal_Table_4_6"/>
      <w:bookmarkStart w:id="289" w:name="GoToTable_4_6"/>
      <w:r w:rsidRPr="009D1557">
        <w:rPr>
          <w:rFonts w:ascii="Arial" w:hAnsi="Arial" w:cs="Arial"/>
          <w:b/>
          <w:sz w:val="22"/>
        </w:rPr>
        <w:t>Table 4.6: Regression Variables Entered/Removed</w:t>
      </w:r>
      <w:bookmarkEnd w:id="287"/>
      <w:bookmarkEnd w:id="288"/>
      <w:bookmarkEnd w:id="289"/>
    </w:p>
    <w:tbl>
      <w:tblPr>
        <w:tblW w:w="5000" w:type="pct"/>
        <w:jc w:val="center"/>
        <w:tblCellMar>
          <w:top w:w="55" w:type="dxa"/>
          <w:left w:w="55" w:type="dxa"/>
          <w:bottom w:w="55" w:type="dxa"/>
          <w:right w:w="55" w:type="dxa"/>
        </w:tblCellMar>
        <w:tblLook w:val="04A0" w:firstRow="1" w:lastRow="0" w:firstColumn="1" w:lastColumn="0" w:noHBand="0" w:noVBand="1"/>
      </w:tblPr>
      <w:tblGrid>
        <w:gridCol w:w="1048"/>
        <w:gridCol w:w="3519"/>
        <w:gridCol w:w="2285"/>
        <w:gridCol w:w="2284"/>
      </w:tblGrid>
      <w:tr w:rsidR="00DF5ECB" w:rsidRPr="009D1557" w14:paraId="237DB18F" w14:textId="77777777" w:rsidTr="00C4098D">
        <w:trPr>
          <w:cantSplit/>
          <w:tblHeader/>
          <w:jc w:val="center"/>
        </w:trPr>
        <w:tc>
          <w:tcPr>
            <w:tcW w:w="1048" w:type="dxa"/>
            <w:tcBorders>
              <w:top w:val="single" w:sz="8" w:space="0" w:color="000000"/>
              <w:bottom w:val="single" w:sz="4" w:space="0" w:color="A6A6A6"/>
            </w:tcBorders>
            <w:shd w:val="clear" w:color="auto" w:fill="FFFFFF"/>
            <w:vAlign w:val="center"/>
          </w:tcPr>
          <w:p w14:paraId="43DC61C5"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Model</w:t>
            </w:r>
          </w:p>
        </w:tc>
        <w:tc>
          <w:tcPr>
            <w:tcW w:w="3519" w:type="dxa"/>
            <w:tcBorders>
              <w:top w:val="single" w:sz="8" w:space="0" w:color="000000"/>
              <w:bottom w:val="single" w:sz="4" w:space="0" w:color="A6A6A6"/>
            </w:tcBorders>
            <w:shd w:val="clear" w:color="auto" w:fill="FFFFFF"/>
            <w:vAlign w:val="center"/>
          </w:tcPr>
          <w:p w14:paraId="789F8DA4"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Variables Entered</w:t>
            </w:r>
          </w:p>
        </w:tc>
        <w:tc>
          <w:tcPr>
            <w:tcW w:w="2285" w:type="dxa"/>
            <w:tcBorders>
              <w:top w:val="single" w:sz="8" w:space="0" w:color="000000"/>
              <w:bottom w:val="single" w:sz="4" w:space="0" w:color="A6A6A6"/>
            </w:tcBorders>
            <w:shd w:val="clear" w:color="auto" w:fill="FFFFFF"/>
            <w:vAlign w:val="center"/>
          </w:tcPr>
          <w:p w14:paraId="1C09CCE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Variables Removed</w:t>
            </w:r>
          </w:p>
        </w:tc>
        <w:tc>
          <w:tcPr>
            <w:tcW w:w="2284" w:type="dxa"/>
            <w:tcBorders>
              <w:top w:val="single" w:sz="8" w:space="0" w:color="000000"/>
              <w:bottom w:val="single" w:sz="4" w:space="0" w:color="A6A6A6"/>
            </w:tcBorders>
            <w:shd w:val="clear" w:color="auto" w:fill="FFFFFF"/>
            <w:vAlign w:val="center"/>
          </w:tcPr>
          <w:p w14:paraId="3F07A625"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Method</w:t>
            </w:r>
          </w:p>
        </w:tc>
      </w:tr>
      <w:tr w:rsidR="00DF5ECB" w:rsidRPr="009D1557" w14:paraId="2A23CBD0" w14:textId="77777777" w:rsidTr="00C4098D">
        <w:trPr>
          <w:cantSplit/>
          <w:jc w:val="center"/>
        </w:trPr>
        <w:tc>
          <w:tcPr>
            <w:tcW w:w="1048" w:type="dxa"/>
            <w:tcBorders>
              <w:top w:val="single" w:sz="4" w:space="0" w:color="A6A6A6"/>
              <w:bottom w:val="single" w:sz="8" w:space="0" w:color="000000"/>
            </w:tcBorders>
            <w:shd w:val="clear" w:color="auto" w:fill="FFFFFF"/>
            <w:vAlign w:val="center"/>
          </w:tcPr>
          <w:p w14:paraId="281185CE"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1</w:t>
            </w:r>
          </w:p>
        </w:tc>
        <w:tc>
          <w:tcPr>
            <w:tcW w:w="3519" w:type="dxa"/>
            <w:tcBorders>
              <w:top w:val="single" w:sz="4" w:space="0" w:color="A6A6A6"/>
              <w:bottom w:val="single" w:sz="8" w:space="0" w:color="000000"/>
            </w:tcBorders>
            <w:shd w:val="clear" w:color="auto" w:fill="FFFFFF"/>
            <w:vAlign w:val="center"/>
          </w:tcPr>
          <w:p w14:paraId="4346F4EC"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Trustworthiness, Expertise, Attractiveness</w:t>
            </w:r>
          </w:p>
        </w:tc>
        <w:tc>
          <w:tcPr>
            <w:tcW w:w="2285" w:type="dxa"/>
            <w:tcBorders>
              <w:top w:val="single" w:sz="4" w:space="0" w:color="A6A6A6"/>
              <w:bottom w:val="single" w:sz="8" w:space="0" w:color="000000"/>
            </w:tcBorders>
            <w:shd w:val="clear" w:color="auto" w:fill="FFFFFF"/>
            <w:vAlign w:val="center"/>
          </w:tcPr>
          <w:p w14:paraId="142EC75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None</w:t>
            </w:r>
          </w:p>
        </w:tc>
        <w:tc>
          <w:tcPr>
            <w:tcW w:w="2284" w:type="dxa"/>
            <w:tcBorders>
              <w:top w:val="single" w:sz="4" w:space="0" w:color="A6A6A6"/>
              <w:bottom w:val="single" w:sz="8" w:space="0" w:color="000000"/>
            </w:tcBorders>
            <w:shd w:val="clear" w:color="auto" w:fill="FFFFFF"/>
            <w:vAlign w:val="center"/>
          </w:tcPr>
          <w:p w14:paraId="61A24AF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Enter</w:t>
            </w:r>
          </w:p>
        </w:tc>
      </w:tr>
    </w:tbl>
    <w:p w14:paraId="3A4EC6BA"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Dependent variable: Purchase Intention.</w:t>
      </w:r>
    </w:p>
    <w:p w14:paraId="7B2A9114" w14:textId="77777777" w:rsidR="009A4EE9" w:rsidRPr="009D1557" w:rsidRDefault="009A4EE9" w:rsidP="009A4EE9">
      <w:pPr>
        <w:pStyle w:val="Heading3"/>
        <w:rPr>
          <w:rFonts w:ascii="Arial" w:hAnsi="Arial" w:cs="Arial"/>
        </w:rPr>
      </w:pPr>
      <w:bookmarkStart w:id="290" w:name="h_4_7_1_Model_Fit_and_Overall_Si"/>
      <w:bookmarkStart w:id="291" w:name="_Toc240413826"/>
      <w:bookmarkStart w:id="292" w:name="_Toc241114479"/>
      <w:r w:rsidRPr="009D1557">
        <w:rPr>
          <w:rFonts w:ascii="Arial" w:hAnsi="Arial" w:cs="Arial"/>
        </w:rPr>
        <w:t>4.7.1 Model Fit and Overall Significance</w:t>
      </w:r>
      <w:bookmarkEnd w:id="290"/>
      <w:bookmarkEnd w:id="291"/>
      <w:bookmarkEnd w:id="292"/>
    </w:p>
    <w:p w14:paraId="2B0C9F5B" w14:textId="77777777" w:rsidR="009A4EE9" w:rsidRPr="009D1557" w:rsidRDefault="009A4EE9" w:rsidP="009A4EE9">
      <w:pPr>
        <w:rPr>
          <w:rFonts w:ascii="Arial" w:hAnsi="Arial" w:cs="Arial"/>
        </w:rPr>
      </w:pPr>
      <w:r w:rsidRPr="009D1557">
        <w:rPr>
          <w:rFonts w:ascii="Arial" w:hAnsi="Arial" w:cs="Arial"/>
        </w:rPr>
        <w:t>The overall regression model was statistically significant with an F(3, 85) = 29.158, p &lt; .001. The R value for the Multiple correlation was 0.712, and the R squared value was 0.507. The joint contribution of trustworthiness, expertise and attractiveness to the observed variance in purchase intention in the final sample was 50.7 per cent. The explanatory level did not change significantly from unadjusted R squared when the number of predictors and sample size were taken into account (adjusted R squared = 0.490). The standard error of the estimate was 0.707. The Durbin-Watson statistic was 2.031, just under and not indicative of problematic residual autocorrelation. These figures indicate that the three-variable model had a statistically significant predictive power of purchase intention, and that about half of the variance observed in purchase intention was not accounted for by the credibility variables included in the model.</w:t>
      </w:r>
    </w:p>
    <w:p w14:paraId="1E4A3FE6" w14:textId="77777777" w:rsidR="009A4EE9" w:rsidRPr="009D1557" w:rsidRDefault="009A4EE9" w:rsidP="009A4EE9">
      <w:pPr>
        <w:keepNext/>
        <w:spacing w:before="120" w:after="60" w:line="240" w:lineRule="auto"/>
        <w:jc w:val="center"/>
        <w:rPr>
          <w:rFonts w:ascii="Arial" w:hAnsi="Arial" w:cs="Arial"/>
        </w:rPr>
      </w:pPr>
      <w:bookmarkStart w:id="293" w:name="tbl_Table_4_7__Regression_Model_Su"/>
      <w:bookmarkStart w:id="294" w:name="Faysal_Table_4_7"/>
      <w:bookmarkStart w:id="295" w:name="GoToTable_4_7"/>
      <w:r w:rsidRPr="009D1557">
        <w:rPr>
          <w:rFonts w:ascii="Arial" w:hAnsi="Arial" w:cs="Arial"/>
          <w:b/>
          <w:sz w:val="22"/>
        </w:rPr>
        <w:lastRenderedPageBreak/>
        <w:t>Table 4.7: Regression Model Summary</w:t>
      </w:r>
      <w:bookmarkEnd w:id="293"/>
      <w:bookmarkEnd w:id="294"/>
      <w:bookmarkEnd w:id="295"/>
    </w:p>
    <w:tbl>
      <w:tblPr>
        <w:tblW w:w="5000" w:type="pct"/>
        <w:jc w:val="center"/>
        <w:tblCellMar>
          <w:top w:w="55" w:type="dxa"/>
          <w:left w:w="55" w:type="dxa"/>
          <w:bottom w:w="55" w:type="dxa"/>
          <w:right w:w="55" w:type="dxa"/>
        </w:tblCellMar>
        <w:tblLook w:val="04A0" w:firstRow="1" w:lastRow="0" w:firstColumn="1" w:lastColumn="0" w:noHBand="0" w:noVBand="1"/>
      </w:tblPr>
      <w:tblGrid>
        <w:gridCol w:w="1522"/>
        <w:gridCol w:w="1521"/>
        <w:gridCol w:w="1524"/>
        <w:gridCol w:w="1524"/>
        <w:gridCol w:w="1525"/>
        <w:gridCol w:w="1520"/>
      </w:tblGrid>
      <w:tr w:rsidR="00DF5ECB" w:rsidRPr="009D1557" w14:paraId="08BF6547" w14:textId="77777777" w:rsidTr="00807008">
        <w:trPr>
          <w:cantSplit/>
          <w:tblHeader/>
          <w:jc w:val="center"/>
        </w:trPr>
        <w:tc>
          <w:tcPr>
            <w:tcW w:w="1504" w:type="dxa"/>
            <w:tcBorders>
              <w:top w:val="single" w:sz="8" w:space="0" w:color="000000"/>
              <w:bottom w:val="single" w:sz="4" w:space="0" w:color="A6A6A6"/>
            </w:tcBorders>
            <w:shd w:val="clear" w:color="auto" w:fill="FFFFFF"/>
            <w:vAlign w:val="center"/>
          </w:tcPr>
          <w:p w14:paraId="21822C3B"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Model</w:t>
            </w:r>
          </w:p>
        </w:tc>
        <w:tc>
          <w:tcPr>
            <w:tcW w:w="1503" w:type="dxa"/>
            <w:tcBorders>
              <w:top w:val="single" w:sz="8" w:space="0" w:color="000000"/>
              <w:bottom w:val="single" w:sz="4" w:space="0" w:color="A6A6A6"/>
            </w:tcBorders>
            <w:shd w:val="clear" w:color="auto" w:fill="FFFFFF"/>
            <w:vAlign w:val="center"/>
          </w:tcPr>
          <w:p w14:paraId="19E78676"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R</w:t>
            </w:r>
          </w:p>
        </w:tc>
        <w:tc>
          <w:tcPr>
            <w:tcW w:w="1505" w:type="dxa"/>
            <w:tcBorders>
              <w:top w:val="single" w:sz="8" w:space="0" w:color="000000"/>
              <w:bottom w:val="single" w:sz="4" w:space="0" w:color="A6A6A6"/>
            </w:tcBorders>
            <w:shd w:val="clear" w:color="auto" w:fill="FFFFFF"/>
            <w:vAlign w:val="center"/>
          </w:tcPr>
          <w:p w14:paraId="621E2B17"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R Square</w:t>
            </w:r>
          </w:p>
        </w:tc>
        <w:tc>
          <w:tcPr>
            <w:tcW w:w="1505" w:type="dxa"/>
            <w:tcBorders>
              <w:top w:val="single" w:sz="8" w:space="0" w:color="000000"/>
              <w:bottom w:val="single" w:sz="4" w:space="0" w:color="A6A6A6"/>
            </w:tcBorders>
            <w:shd w:val="clear" w:color="auto" w:fill="FFFFFF"/>
            <w:vAlign w:val="center"/>
          </w:tcPr>
          <w:p w14:paraId="3A680379"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Adjusted R Square</w:t>
            </w:r>
          </w:p>
        </w:tc>
        <w:tc>
          <w:tcPr>
            <w:tcW w:w="1506" w:type="dxa"/>
            <w:tcBorders>
              <w:top w:val="single" w:sz="8" w:space="0" w:color="000000"/>
              <w:bottom w:val="single" w:sz="4" w:space="0" w:color="A6A6A6"/>
            </w:tcBorders>
            <w:shd w:val="clear" w:color="auto" w:fill="FFFFFF"/>
            <w:vAlign w:val="center"/>
          </w:tcPr>
          <w:p w14:paraId="435A04E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Std. Error of Estimate</w:t>
            </w:r>
          </w:p>
        </w:tc>
        <w:tc>
          <w:tcPr>
            <w:tcW w:w="1502" w:type="dxa"/>
            <w:tcBorders>
              <w:top w:val="single" w:sz="8" w:space="0" w:color="000000"/>
              <w:bottom w:val="single" w:sz="4" w:space="0" w:color="A6A6A6"/>
            </w:tcBorders>
            <w:shd w:val="clear" w:color="auto" w:fill="FFFFFF"/>
            <w:vAlign w:val="center"/>
          </w:tcPr>
          <w:p w14:paraId="6F7C25B4"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Durbin-Watson</w:t>
            </w:r>
          </w:p>
        </w:tc>
      </w:tr>
      <w:tr w:rsidR="00DF5ECB" w:rsidRPr="009D1557" w14:paraId="797C2E9C" w14:textId="77777777" w:rsidTr="00807008">
        <w:trPr>
          <w:cantSplit/>
          <w:jc w:val="center"/>
        </w:trPr>
        <w:tc>
          <w:tcPr>
            <w:tcW w:w="1504" w:type="dxa"/>
            <w:tcBorders>
              <w:top w:val="single" w:sz="4" w:space="0" w:color="A6A6A6"/>
              <w:bottom w:val="single" w:sz="8" w:space="0" w:color="000000"/>
            </w:tcBorders>
            <w:shd w:val="clear" w:color="auto" w:fill="FFFFFF"/>
            <w:vAlign w:val="center"/>
          </w:tcPr>
          <w:p w14:paraId="319D0413"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1</w:t>
            </w:r>
          </w:p>
        </w:tc>
        <w:tc>
          <w:tcPr>
            <w:tcW w:w="1503" w:type="dxa"/>
            <w:tcBorders>
              <w:top w:val="single" w:sz="4" w:space="0" w:color="A6A6A6"/>
              <w:bottom w:val="single" w:sz="8" w:space="0" w:color="000000"/>
            </w:tcBorders>
            <w:shd w:val="clear" w:color="auto" w:fill="FFFFFF"/>
            <w:vAlign w:val="center"/>
          </w:tcPr>
          <w:p w14:paraId="6FB217F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0.712</w:t>
            </w:r>
          </w:p>
        </w:tc>
        <w:tc>
          <w:tcPr>
            <w:tcW w:w="1505" w:type="dxa"/>
            <w:tcBorders>
              <w:top w:val="single" w:sz="4" w:space="0" w:color="A6A6A6"/>
              <w:bottom w:val="single" w:sz="8" w:space="0" w:color="000000"/>
            </w:tcBorders>
            <w:shd w:val="clear" w:color="auto" w:fill="FFFFFF"/>
            <w:vAlign w:val="center"/>
          </w:tcPr>
          <w:p w14:paraId="1E4ED22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0.507</w:t>
            </w:r>
          </w:p>
        </w:tc>
        <w:tc>
          <w:tcPr>
            <w:tcW w:w="1505" w:type="dxa"/>
            <w:tcBorders>
              <w:top w:val="single" w:sz="4" w:space="0" w:color="A6A6A6"/>
              <w:bottom w:val="single" w:sz="8" w:space="0" w:color="000000"/>
            </w:tcBorders>
            <w:shd w:val="clear" w:color="auto" w:fill="FFFFFF"/>
            <w:vAlign w:val="center"/>
          </w:tcPr>
          <w:p w14:paraId="50E1C1A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0.490</w:t>
            </w:r>
          </w:p>
        </w:tc>
        <w:tc>
          <w:tcPr>
            <w:tcW w:w="1506" w:type="dxa"/>
            <w:tcBorders>
              <w:top w:val="single" w:sz="4" w:space="0" w:color="A6A6A6"/>
              <w:bottom w:val="single" w:sz="8" w:space="0" w:color="000000"/>
            </w:tcBorders>
            <w:shd w:val="clear" w:color="auto" w:fill="FFFFFF"/>
            <w:vAlign w:val="center"/>
          </w:tcPr>
          <w:p w14:paraId="7FCF953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0.707</w:t>
            </w:r>
          </w:p>
        </w:tc>
        <w:tc>
          <w:tcPr>
            <w:tcW w:w="1502" w:type="dxa"/>
            <w:tcBorders>
              <w:top w:val="single" w:sz="4" w:space="0" w:color="A6A6A6"/>
              <w:bottom w:val="single" w:sz="8" w:space="0" w:color="000000"/>
            </w:tcBorders>
            <w:shd w:val="clear" w:color="auto" w:fill="FFFFFF"/>
            <w:vAlign w:val="center"/>
          </w:tcPr>
          <w:p w14:paraId="599D100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2.031</w:t>
            </w:r>
          </w:p>
        </w:tc>
      </w:tr>
    </w:tbl>
    <w:p w14:paraId="2C15099D"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Predictors: Trustworthiness, Expertise and Attractiveness.</w:t>
      </w:r>
    </w:p>
    <w:p w14:paraId="3E1E9816" w14:textId="77777777" w:rsidR="009A4EE9" w:rsidRPr="009D1557" w:rsidRDefault="009A4EE9" w:rsidP="009A4EE9">
      <w:pPr>
        <w:keepNext/>
        <w:spacing w:before="120" w:after="60" w:line="240" w:lineRule="auto"/>
        <w:jc w:val="center"/>
        <w:rPr>
          <w:rFonts w:ascii="Arial" w:hAnsi="Arial" w:cs="Arial"/>
        </w:rPr>
      </w:pPr>
      <w:bookmarkStart w:id="296" w:name="tbl_Table_4_8__ANOVA_for_the_Regre"/>
      <w:bookmarkStart w:id="297" w:name="Faysal_Table_4_8"/>
      <w:bookmarkStart w:id="298" w:name="GoToTable_4_8"/>
      <w:r w:rsidRPr="009D1557">
        <w:rPr>
          <w:rFonts w:ascii="Arial" w:hAnsi="Arial" w:cs="Arial"/>
          <w:b/>
          <w:sz w:val="22"/>
        </w:rPr>
        <w:t>Table 4.8: ANOVA for the Regression Model</w:t>
      </w:r>
      <w:bookmarkEnd w:id="296"/>
      <w:bookmarkEnd w:id="297"/>
      <w:bookmarkEnd w:id="298"/>
    </w:p>
    <w:tbl>
      <w:tblPr>
        <w:tblW w:w="5000" w:type="pct"/>
        <w:jc w:val="center"/>
        <w:tblCellMar>
          <w:top w:w="55" w:type="dxa"/>
          <w:left w:w="55" w:type="dxa"/>
          <w:bottom w:w="55" w:type="dxa"/>
          <w:right w:w="55" w:type="dxa"/>
        </w:tblCellMar>
        <w:tblLook w:val="04A0" w:firstRow="1" w:lastRow="0" w:firstColumn="1" w:lastColumn="0" w:noHBand="0" w:noVBand="1"/>
      </w:tblPr>
      <w:tblGrid>
        <w:gridCol w:w="1522"/>
        <w:gridCol w:w="1521"/>
        <w:gridCol w:w="1524"/>
        <w:gridCol w:w="1524"/>
        <w:gridCol w:w="1525"/>
        <w:gridCol w:w="1520"/>
      </w:tblGrid>
      <w:tr w:rsidR="00DF5ECB" w:rsidRPr="009D1557" w14:paraId="445F9F01" w14:textId="77777777" w:rsidTr="00807008">
        <w:trPr>
          <w:cantSplit/>
          <w:tblHeader/>
          <w:jc w:val="center"/>
        </w:trPr>
        <w:tc>
          <w:tcPr>
            <w:tcW w:w="1504" w:type="dxa"/>
            <w:tcBorders>
              <w:top w:val="single" w:sz="8" w:space="0" w:color="000000"/>
              <w:bottom w:val="single" w:sz="4" w:space="0" w:color="A6A6A6"/>
            </w:tcBorders>
            <w:shd w:val="clear" w:color="auto" w:fill="FFFFFF"/>
            <w:vAlign w:val="center"/>
          </w:tcPr>
          <w:p w14:paraId="36BD6BD8"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Model</w:t>
            </w:r>
          </w:p>
        </w:tc>
        <w:tc>
          <w:tcPr>
            <w:tcW w:w="1503" w:type="dxa"/>
            <w:tcBorders>
              <w:top w:val="single" w:sz="8" w:space="0" w:color="000000"/>
              <w:bottom w:val="single" w:sz="4" w:space="0" w:color="A6A6A6"/>
            </w:tcBorders>
            <w:shd w:val="clear" w:color="auto" w:fill="FFFFFF"/>
            <w:vAlign w:val="center"/>
          </w:tcPr>
          <w:p w14:paraId="1BDF0DD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Sum of Squares</w:t>
            </w:r>
          </w:p>
        </w:tc>
        <w:tc>
          <w:tcPr>
            <w:tcW w:w="1505" w:type="dxa"/>
            <w:tcBorders>
              <w:top w:val="single" w:sz="8" w:space="0" w:color="000000"/>
              <w:bottom w:val="single" w:sz="4" w:space="0" w:color="A6A6A6"/>
            </w:tcBorders>
            <w:shd w:val="clear" w:color="auto" w:fill="FFFFFF"/>
            <w:vAlign w:val="center"/>
          </w:tcPr>
          <w:p w14:paraId="5723D3AA"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df</w:t>
            </w:r>
          </w:p>
        </w:tc>
        <w:tc>
          <w:tcPr>
            <w:tcW w:w="1505" w:type="dxa"/>
            <w:tcBorders>
              <w:top w:val="single" w:sz="8" w:space="0" w:color="000000"/>
              <w:bottom w:val="single" w:sz="4" w:space="0" w:color="A6A6A6"/>
            </w:tcBorders>
            <w:shd w:val="clear" w:color="auto" w:fill="FFFFFF"/>
            <w:vAlign w:val="center"/>
          </w:tcPr>
          <w:p w14:paraId="147C0EAE"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Mean Square</w:t>
            </w:r>
          </w:p>
        </w:tc>
        <w:tc>
          <w:tcPr>
            <w:tcW w:w="1506" w:type="dxa"/>
            <w:tcBorders>
              <w:top w:val="single" w:sz="8" w:space="0" w:color="000000"/>
              <w:bottom w:val="single" w:sz="4" w:space="0" w:color="A6A6A6"/>
            </w:tcBorders>
            <w:shd w:val="clear" w:color="auto" w:fill="FFFFFF"/>
            <w:vAlign w:val="center"/>
          </w:tcPr>
          <w:p w14:paraId="764BEE97"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F</w:t>
            </w:r>
          </w:p>
        </w:tc>
        <w:tc>
          <w:tcPr>
            <w:tcW w:w="1502" w:type="dxa"/>
            <w:tcBorders>
              <w:top w:val="single" w:sz="8" w:space="0" w:color="000000"/>
              <w:bottom w:val="single" w:sz="4" w:space="0" w:color="A6A6A6"/>
            </w:tcBorders>
            <w:shd w:val="clear" w:color="auto" w:fill="FFFFFF"/>
            <w:vAlign w:val="center"/>
          </w:tcPr>
          <w:p w14:paraId="5A0D1EB3"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Sig.</w:t>
            </w:r>
          </w:p>
        </w:tc>
      </w:tr>
      <w:tr w:rsidR="00DF5ECB" w:rsidRPr="009D1557" w14:paraId="71052928" w14:textId="77777777" w:rsidTr="00807008">
        <w:trPr>
          <w:cantSplit/>
          <w:jc w:val="center"/>
        </w:trPr>
        <w:tc>
          <w:tcPr>
            <w:tcW w:w="1504" w:type="dxa"/>
            <w:tcBorders>
              <w:top w:val="single" w:sz="4" w:space="0" w:color="A6A6A6"/>
              <w:bottom w:val="single" w:sz="4" w:space="0" w:color="A6A6A6"/>
            </w:tcBorders>
            <w:shd w:val="clear" w:color="auto" w:fill="FFFFFF"/>
            <w:vAlign w:val="center"/>
          </w:tcPr>
          <w:p w14:paraId="2363CB5F"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Regression</w:t>
            </w:r>
          </w:p>
        </w:tc>
        <w:tc>
          <w:tcPr>
            <w:tcW w:w="1503" w:type="dxa"/>
            <w:tcBorders>
              <w:top w:val="single" w:sz="4" w:space="0" w:color="A6A6A6"/>
              <w:bottom w:val="single" w:sz="4" w:space="0" w:color="A6A6A6"/>
            </w:tcBorders>
            <w:shd w:val="clear" w:color="auto" w:fill="FFFFFF"/>
            <w:vAlign w:val="center"/>
          </w:tcPr>
          <w:p w14:paraId="467DC57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43.719</w:t>
            </w:r>
          </w:p>
        </w:tc>
        <w:tc>
          <w:tcPr>
            <w:tcW w:w="1505" w:type="dxa"/>
            <w:tcBorders>
              <w:top w:val="single" w:sz="4" w:space="0" w:color="A6A6A6"/>
              <w:bottom w:val="single" w:sz="4" w:space="0" w:color="A6A6A6"/>
            </w:tcBorders>
            <w:shd w:val="clear" w:color="auto" w:fill="FFFFFF"/>
            <w:vAlign w:val="center"/>
          </w:tcPr>
          <w:p w14:paraId="620D4AC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3</w:t>
            </w:r>
          </w:p>
        </w:tc>
        <w:tc>
          <w:tcPr>
            <w:tcW w:w="1505" w:type="dxa"/>
            <w:tcBorders>
              <w:top w:val="single" w:sz="4" w:space="0" w:color="A6A6A6"/>
              <w:bottom w:val="single" w:sz="4" w:space="0" w:color="A6A6A6"/>
            </w:tcBorders>
            <w:shd w:val="clear" w:color="auto" w:fill="FFFFFF"/>
            <w:vAlign w:val="center"/>
          </w:tcPr>
          <w:p w14:paraId="32FAD1B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14.573</w:t>
            </w:r>
          </w:p>
        </w:tc>
        <w:tc>
          <w:tcPr>
            <w:tcW w:w="1506" w:type="dxa"/>
            <w:tcBorders>
              <w:top w:val="single" w:sz="4" w:space="0" w:color="A6A6A6"/>
              <w:bottom w:val="single" w:sz="4" w:space="0" w:color="A6A6A6"/>
            </w:tcBorders>
            <w:shd w:val="clear" w:color="auto" w:fill="FFFFFF"/>
            <w:vAlign w:val="center"/>
          </w:tcPr>
          <w:p w14:paraId="5B4C4B5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29.158</w:t>
            </w:r>
          </w:p>
        </w:tc>
        <w:tc>
          <w:tcPr>
            <w:tcW w:w="1502" w:type="dxa"/>
            <w:tcBorders>
              <w:top w:val="single" w:sz="4" w:space="0" w:color="A6A6A6"/>
              <w:bottom w:val="single" w:sz="4" w:space="0" w:color="A6A6A6"/>
            </w:tcBorders>
            <w:shd w:val="clear" w:color="auto" w:fill="FFFFFF"/>
            <w:vAlign w:val="center"/>
          </w:tcPr>
          <w:p w14:paraId="18F458F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&lt; .001</w:t>
            </w:r>
          </w:p>
        </w:tc>
      </w:tr>
      <w:tr w:rsidR="00DF5ECB" w:rsidRPr="009D1557" w14:paraId="3A749299" w14:textId="77777777" w:rsidTr="00807008">
        <w:trPr>
          <w:cantSplit/>
          <w:jc w:val="center"/>
        </w:trPr>
        <w:tc>
          <w:tcPr>
            <w:tcW w:w="1504" w:type="dxa"/>
            <w:tcBorders>
              <w:top w:val="single" w:sz="4" w:space="0" w:color="A6A6A6"/>
              <w:bottom w:val="single" w:sz="4" w:space="0" w:color="A6A6A6"/>
            </w:tcBorders>
            <w:shd w:val="clear" w:color="auto" w:fill="FFFFFF"/>
            <w:vAlign w:val="center"/>
          </w:tcPr>
          <w:p w14:paraId="6E08DD4A"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Residual</w:t>
            </w:r>
          </w:p>
        </w:tc>
        <w:tc>
          <w:tcPr>
            <w:tcW w:w="1503" w:type="dxa"/>
            <w:tcBorders>
              <w:top w:val="single" w:sz="4" w:space="0" w:color="A6A6A6"/>
              <w:bottom w:val="single" w:sz="4" w:space="0" w:color="A6A6A6"/>
            </w:tcBorders>
            <w:shd w:val="clear" w:color="auto" w:fill="FFFFFF"/>
            <w:vAlign w:val="center"/>
          </w:tcPr>
          <w:p w14:paraId="651E402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42.483</w:t>
            </w:r>
          </w:p>
        </w:tc>
        <w:tc>
          <w:tcPr>
            <w:tcW w:w="1505" w:type="dxa"/>
            <w:tcBorders>
              <w:top w:val="single" w:sz="4" w:space="0" w:color="A6A6A6"/>
              <w:bottom w:val="single" w:sz="4" w:space="0" w:color="A6A6A6"/>
            </w:tcBorders>
            <w:shd w:val="clear" w:color="auto" w:fill="FFFFFF"/>
            <w:vAlign w:val="center"/>
          </w:tcPr>
          <w:p w14:paraId="549074D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85</w:t>
            </w:r>
          </w:p>
        </w:tc>
        <w:tc>
          <w:tcPr>
            <w:tcW w:w="1505" w:type="dxa"/>
            <w:tcBorders>
              <w:top w:val="single" w:sz="4" w:space="0" w:color="A6A6A6"/>
              <w:bottom w:val="single" w:sz="4" w:space="0" w:color="A6A6A6"/>
            </w:tcBorders>
            <w:shd w:val="clear" w:color="auto" w:fill="FFFFFF"/>
            <w:vAlign w:val="center"/>
          </w:tcPr>
          <w:p w14:paraId="44DEE69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0.500</w:t>
            </w:r>
          </w:p>
        </w:tc>
        <w:tc>
          <w:tcPr>
            <w:tcW w:w="1506" w:type="dxa"/>
            <w:tcBorders>
              <w:top w:val="single" w:sz="4" w:space="0" w:color="A6A6A6"/>
              <w:bottom w:val="single" w:sz="4" w:space="0" w:color="A6A6A6"/>
            </w:tcBorders>
            <w:shd w:val="clear" w:color="auto" w:fill="FFFFFF"/>
            <w:vAlign w:val="center"/>
          </w:tcPr>
          <w:p w14:paraId="36413F8B" w14:textId="77777777" w:rsidR="009A4EE9" w:rsidRPr="009D1557" w:rsidRDefault="009A4EE9" w:rsidP="00807008">
            <w:pPr>
              <w:spacing w:after="0" w:line="240" w:lineRule="auto"/>
              <w:jc w:val="center"/>
              <w:rPr>
                <w:rFonts w:ascii="Arial" w:hAnsi="Arial" w:cs="Arial"/>
              </w:rPr>
            </w:pPr>
          </w:p>
        </w:tc>
        <w:tc>
          <w:tcPr>
            <w:tcW w:w="1502" w:type="dxa"/>
            <w:tcBorders>
              <w:top w:val="single" w:sz="4" w:space="0" w:color="A6A6A6"/>
              <w:bottom w:val="single" w:sz="4" w:space="0" w:color="A6A6A6"/>
            </w:tcBorders>
            <w:shd w:val="clear" w:color="auto" w:fill="FFFFFF"/>
            <w:vAlign w:val="center"/>
          </w:tcPr>
          <w:p w14:paraId="002F87AC" w14:textId="77777777" w:rsidR="009A4EE9" w:rsidRPr="009D1557" w:rsidRDefault="009A4EE9" w:rsidP="00807008">
            <w:pPr>
              <w:spacing w:after="0" w:line="240" w:lineRule="auto"/>
              <w:jc w:val="center"/>
              <w:rPr>
                <w:rFonts w:ascii="Arial" w:hAnsi="Arial" w:cs="Arial"/>
              </w:rPr>
            </w:pPr>
          </w:p>
        </w:tc>
      </w:tr>
      <w:tr w:rsidR="00DF5ECB" w:rsidRPr="009D1557" w14:paraId="13A48785" w14:textId="77777777" w:rsidTr="00807008">
        <w:trPr>
          <w:cantSplit/>
          <w:jc w:val="center"/>
        </w:trPr>
        <w:tc>
          <w:tcPr>
            <w:tcW w:w="1504" w:type="dxa"/>
            <w:tcBorders>
              <w:top w:val="single" w:sz="4" w:space="0" w:color="A6A6A6"/>
              <w:bottom w:val="single" w:sz="8" w:space="0" w:color="000000"/>
            </w:tcBorders>
            <w:shd w:val="clear" w:color="auto" w:fill="FFFFFF"/>
            <w:vAlign w:val="center"/>
          </w:tcPr>
          <w:p w14:paraId="2528CB81"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Total</w:t>
            </w:r>
          </w:p>
        </w:tc>
        <w:tc>
          <w:tcPr>
            <w:tcW w:w="1503" w:type="dxa"/>
            <w:tcBorders>
              <w:top w:val="single" w:sz="4" w:space="0" w:color="A6A6A6"/>
              <w:bottom w:val="single" w:sz="8" w:space="0" w:color="000000"/>
            </w:tcBorders>
            <w:shd w:val="clear" w:color="auto" w:fill="FFFFFF"/>
            <w:vAlign w:val="center"/>
          </w:tcPr>
          <w:p w14:paraId="2913E68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86.202</w:t>
            </w:r>
          </w:p>
        </w:tc>
        <w:tc>
          <w:tcPr>
            <w:tcW w:w="1505" w:type="dxa"/>
            <w:tcBorders>
              <w:top w:val="single" w:sz="4" w:space="0" w:color="A6A6A6"/>
              <w:bottom w:val="single" w:sz="8" w:space="0" w:color="000000"/>
            </w:tcBorders>
            <w:shd w:val="clear" w:color="auto" w:fill="FFFFFF"/>
            <w:vAlign w:val="center"/>
          </w:tcPr>
          <w:p w14:paraId="7B7EF07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88</w:t>
            </w:r>
          </w:p>
        </w:tc>
        <w:tc>
          <w:tcPr>
            <w:tcW w:w="1505" w:type="dxa"/>
            <w:tcBorders>
              <w:top w:val="single" w:sz="4" w:space="0" w:color="A6A6A6"/>
              <w:bottom w:val="single" w:sz="8" w:space="0" w:color="000000"/>
            </w:tcBorders>
            <w:shd w:val="clear" w:color="auto" w:fill="FFFFFF"/>
            <w:vAlign w:val="center"/>
          </w:tcPr>
          <w:p w14:paraId="4FDC5DB3" w14:textId="77777777" w:rsidR="009A4EE9" w:rsidRPr="009D1557" w:rsidRDefault="009A4EE9" w:rsidP="00807008">
            <w:pPr>
              <w:spacing w:after="0" w:line="240" w:lineRule="auto"/>
              <w:jc w:val="center"/>
              <w:rPr>
                <w:rFonts w:ascii="Arial" w:hAnsi="Arial" w:cs="Arial"/>
              </w:rPr>
            </w:pPr>
          </w:p>
        </w:tc>
        <w:tc>
          <w:tcPr>
            <w:tcW w:w="1506" w:type="dxa"/>
            <w:tcBorders>
              <w:top w:val="single" w:sz="4" w:space="0" w:color="A6A6A6"/>
              <w:bottom w:val="single" w:sz="8" w:space="0" w:color="000000"/>
            </w:tcBorders>
            <w:shd w:val="clear" w:color="auto" w:fill="FFFFFF"/>
            <w:vAlign w:val="center"/>
          </w:tcPr>
          <w:p w14:paraId="54036CB9" w14:textId="77777777" w:rsidR="009A4EE9" w:rsidRPr="009D1557" w:rsidRDefault="009A4EE9" w:rsidP="00807008">
            <w:pPr>
              <w:spacing w:after="0" w:line="240" w:lineRule="auto"/>
              <w:jc w:val="center"/>
              <w:rPr>
                <w:rFonts w:ascii="Arial" w:hAnsi="Arial" w:cs="Arial"/>
              </w:rPr>
            </w:pPr>
          </w:p>
        </w:tc>
        <w:tc>
          <w:tcPr>
            <w:tcW w:w="1502" w:type="dxa"/>
            <w:tcBorders>
              <w:top w:val="single" w:sz="4" w:space="0" w:color="A6A6A6"/>
              <w:bottom w:val="single" w:sz="8" w:space="0" w:color="000000"/>
            </w:tcBorders>
            <w:shd w:val="clear" w:color="auto" w:fill="FFFFFF"/>
            <w:vAlign w:val="center"/>
          </w:tcPr>
          <w:p w14:paraId="226EE71A" w14:textId="77777777" w:rsidR="009A4EE9" w:rsidRPr="009D1557" w:rsidRDefault="009A4EE9" w:rsidP="00807008">
            <w:pPr>
              <w:spacing w:after="0" w:line="240" w:lineRule="auto"/>
              <w:jc w:val="center"/>
              <w:rPr>
                <w:rFonts w:ascii="Arial" w:hAnsi="Arial" w:cs="Arial"/>
              </w:rPr>
            </w:pPr>
          </w:p>
        </w:tc>
      </w:tr>
    </w:tbl>
    <w:p w14:paraId="29EFC033"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Dependent variable: Purchase Intention.</w:t>
      </w:r>
    </w:p>
    <w:p w14:paraId="6DAD37EC" w14:textId="77777777" w:rsidR="009A4EE9" w:rsidRPr="009D1557" w:rsidRDefault="009A4EE9" w:rsidP="009A4EE9">
      <w:pPr>
        <w:pStyle w:val="Heading3"/>
        <w:rPr>
          <w:rFonts w:ascii="Arial" w:hAnsi="Arial" w:cs="Arial"/>
        </w:rPr>
      </w:pPr>
      <w:bookmarkStart w:id="299" w:name="h_4_7_2_Regression_Coefficients_"/>
      <w:bookmarkStart w:id="300" w:name="_Toc240413827"/>
      <w:bookmarkStart w:id="301" w:name="_Toc241114480"/>
      <w:r w:rsidRPr="009D1557">
        <w:rPr>
          <w:rFonts w:ascii="Arial" w:hAnsi="Arial" w:cs="Arial"/>
        </w:rPr>
        <w:t>4.7.2 Regression Coefficients and Estimated Model</w:t>
      </w:r>
      <w:bookmarkEnd w:id="299"/>
      <w:bookmarkEnd w:id="300"/>
      <w:bookmarkEnd w:id="301"/>
    </w:p>
    <w:p w14:paraId="294738F2" w14:textId="77777777" w:rsidR="009A4EE9" w:rsidRPr="009D1557" w:rsidRDefault="009A4EE9" w:rsidP="009A4EE9">
      <w:pPr>
        <w:rPr>
          <w:rFonts w:ascii="Arial" w:hAnsi="Arial" w:cs="Arial"/>
        </w:rPr>
      </w:pPr>
      <w:r w:rsidRPr="009D1557">
        <w:rPr>
          <w:rFonts w:ascii="Arial" w:hAnsi="Arial" w:cs="Arial"/>
        </w:rPr>
        <w:t>The conventional ordinary least squares coefficients showed different levels of unique contribution across the three credibility dimensions. Trustworthiness was positive and statistically significant, B = 0.526, standardised beta = 0.454, t = 4.146, p &lt; .001. Holding expertise and attractiveness constant, a one-point increase in the trustworthiness composite was associated with an estimated 0.526-point increase in purchase intention. Expertise was also positive under conventional inference, B = 0.266, standardised beta = 0.264, t = 2.429, p = .017. Attractiveness had a small positive coefficient, B = 0.081, standardised beta = 0.077, but it was not statistically significant, t = 0.788, p = .433.</w:t>
      </w:r>
    </w:p>
    <w:p w14:paraId="2C605815" w14:textId="77777777" w:rsidR="009A4EE9" w:rsidRPr="009D1557" w:rsidRDefault="009A4EE9" w:rsidP="009A4EE9">
      <w:pPr>
        <w:keepNext/>
        <w:spacing w:before="120" w:after="60" w:line="240" w:lineRule="auto"/>
        <w:jc w:val="center"/>
        <w:rPr>
          <w:rFonts w:ascii="Arial" w:hAnsi="Arial" w:cs="Arial"/>
        </w:rPr>
      </w:pPr>
      <w:bookmarkStart w:id="302" w:name="tbl_Table_4_9__Multiple_Regression"/>
      <w:bookmarkStart w:id="303" w:name="Faysal_Table_4_9"/>
      <w:bookmarkStart w:id="304" w:name="GoToTable_4_9"/>
      <w:r w:rsidRPr="009D1557">
        <w:rPr>
          <w:rFonts w:ascii="Arial" w:hAnsi="Arial" w:cs="Arial"/>
          <w:b/>
          <w:sz w:val="22"/>
        </w:rPr>
        <w:t>Table 4.9: Multiple Regression Coefficients - Conventional OLS</w:t>
      </w:r>
      <w:bookmarkEnd w:id="302"/>
      <w:bookmarkEnd w:id="303"/>
      <w:bookmarkEnd w:id="304"/>
    </w:p>
    <w:tbl>
      <w:tblPr>
        <w:tblW w:w="5000" w:type="pct"/>
        <w:jc w:val="center"/>
        <w:tblCellMar>
          <w:top w:w="55" w:type="dxa"/>
          <w:left w:w="55" w:type="dxa"/>
          <w:bottom w:w="55" w:type="dxa"/>
          <w:right w:w="55" w:type="dxa"/>
        </w:tblCellMar>
        <w:tblLook w:val="04A0" w:firstRow="1" w:lastRow="0" w:firstColumn="1" w:lastColumn="0" w:noHBand="0" w:noVBand="1"/>
      </w:tblPr>
      <w:tblGrid>
        <w:gridCol w:w="683"/>
        <w:gridCol w:w="2318"/>
        <w:gridCol w:w="825"/>
        <w:gridCol w:w="972"/>
        <w:gridCol w:w="823"/>
        <w:gridCol w:w="747"/>
        <w:gridCol w:w="826"/>
        <w:gridCol w:w="1045"/>
        <w:gridCol w:w="897"/>
      </w:tblGrid>
      <w:tr w:rsidR="00DF5ECB" w:rsidRPr="009D1557" w14:paraId="5E26FB6F" w14:textId="77777777" w:rsidTr="00807008">
        <w:trPr>
          <w:cantSplit/>
          <w:tblHeader/>
          <w:jc w:val="center"/>
        </w:trPr>
        <w:tc>
          <w:tcPr>
            <w:tcW w:w="675" w:type="dxa"/>
            <w:tcBorders>
              <w:top w:val="single" w:sz="8" w:space="0" w:color="000000"/>
              <w:bottom w:val="single" w:sz="4" w:space="0" w:color="A6A6A6"/>
            </w:tcBorders>
            <w:shd w:val="clear" w:color="auto" w:fill="FFFFFF"/>
            <w:vAlign w:val="center"/>
          </w:tcPr>
          <w:p w14:paraId="071FF201"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Model</w:t>
            </w:r>
          </w:p>
        </w:tc>
        <w:tc>
          <w:tcPr>
            <w:tcW w:w="2290" w:type="dxa"/>
            <w:tcBorders>
              <w:top w:val="single" w:sz="8" w:space="0" w:color="000000"/>
              <w:bottom w:val="single" w:sz="4" w:space="0" w:color="A6A6A6"/>
            </w:tcBorders>
            <w:shd w:val="clear" w:color="auto" w:fill="FFFFFF"/>
            <w:vAlign w:val="center"/>
          </w:tcPr>
          <w:p w14:paraId="6F93B1B4"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Predictor</w:t>
            </w:r>
          </w:p>
        </w:tc>
        <w:tc>
          <w:tcPr>
            <w:tcW w:w="815" w:type="dxa"/>
            <w:tcBorders>
              <w:top w:val="single" w:sz="8" w:space="0" w:color="000000"/>
              <w:bottom w:val="single" w:sz="4" w:space="0" w:color="A6A6A6"/>
            </w:tcBorders>
            <w:shd w:val="clear" w:color="auto" w:fill="FFFFFF"/>
            <w:vAlign w:val="center"/>
          </w:tcPr>
          <w:p w14:paraId="10154014"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B</w:t>
            </w:r>
          </w:p>
        </w:tc>
        <w:tc>
          <w:tcPr>
            <w:tcW w:w="960" w:type="dxa"/>
            <w:tcBorders>
              <w:top w:val="single" w:sz="8" w:space="0" w:color="000000"/>
              <w:bottom w:val="single" w:sz="4" w:space="0" w:color="A6A6A6"/>
            </w:tcBorders>
            <w:shd w:val="clear" w:color="auto" w:fill="FFFFFF"/>
            <w:vAlign w:val="center"/>
          </w:tcPr>
          <w:p w14:paraId="1A47F225"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Std. Error</w:t>
            </w:r>
          </w:p>
        </w:tc>
        <w:tc>
          <w:tcPr>
            <w:tcW w:w="813" w:type="dxa"/>
            <w:tcBorders>
              <w:top w:val="single" w:sz="8" w:space="0" w:color="000000"/>
              <w:bottom w:val="single" w:sz="4" w:space="0" w:color="A6A6A6"/>
            </w:tcBorders>
            <w:shd w:val="clear" w:color="auto" w:fill="FFFFFF"/>
            <w:vAlign w:val="center"/>
          </w:tcPr>
          <w:p w14:paraId="552135BB"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Beta</w:t>
            </w:r>
          </w:p>
        </w:tc>
        <w:tc>
          <w:tcPr>
            <w:tcW w:w="738" w:type="dxa"/>
            <w:tcBorders>
              <w:top w:val="single" w:sz="8" w:space="0" w:color="000000"/>
              <w:bottom w:val="single" w:sz="4" w:space="0" w:color="A6A6A6"/>
            </w:tcBorders>
            <w:shd w:val="clear" w:color="auto" w:fill="FFFFFF"/>
            <w:vAlign w:val="center"/>
          </w:tcPr>
          <w:p w14:paraId="76171AE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t</w:t>
            </w:r>
          </w:p>
        </w:tc>
        <w:tc>
          <w:tcPr>
            <w:tcW w:w="816" w:type="dxa"/>
            <w:tcBorders>
              <w:top w:val="single" w:sz="8" w:space="0" w:color="000000"/>
              <w:bottom w:val="single" w:sz="4" w:space="0" w:color="A6A6A6"/>
            </w:tcBorders>
            <w:shd w:val="clear" w:color="auto" w:fill="FFFFFF"/>
            <w:vAlign w:val="center"/>
          </w:tcPr>
          <w:p w14:paraId="6F70E7B0"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Sig.</w:t>
            </w:r>
          </w:p>
        </w:tc>
        <w:tc>
          <w:tcPr>
            <w:tcW w:w="1032" w:type="dxa"/>
            <w:tcBorders>
              <w:top w:val="single" w:sz="8" w:space="0" w:color="000000"/>
              <w:bottom w:val="single" w:sz="4" w:space="0" w:color="A6A6A6"/>
            </w:tcBorders>
            <w:shd w:val="clear" w:color="auto" w:fill="FFFFFF"/>
            <w:vAlign w:val="center"/>
          </w:tcPr>
          <w:p w14:paraId="597532DD"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Tolerance</w:t>
            </w:r>
          </w:p>
        </w:tc>
        <w:tc>
          <w:tcPr>
            <w:tcW w:w="886" w:type="dxa"/>
            <w:tcBorders>
              <w:top w:val="single" w:sz="8" w:space="0" w:color="000000"/>
              <w:bottom w:val="single" w:sz="4" w:space="0" w:color="A6A6A6"/>
            </w:tcBorders>
            <w:shd w:val="clear" w:color="auto" w:fill="FFFFFF"/>
            <w:vAlign w:val="center"/>
          </w:tcPr>
          <w:p w14:paraId="002D1FBB"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7"/>
              </w:rPr>
              <w:t>VIF</w:t>
            </w:r>
          </w:p>
        </w:tc>
      </w:tr>
      <w:tr w:rsidR="00DF5ECB" w:rsidRPr="009D1557" w14:paraId="426DD6D2" w14:textId="77777777" w:rsidTr="00807008">
        <w:trPr>
          <w:cantSplit/>
          <w:jc w:val="center"/>
        </w:trPr>
        <w:tc>
          <w:tcPr>
            <w:tcW w:w="675" w:type="dxa"/>
            <w:tcBorders>
              <w:top w:val="single" w:sz="4" w:space="0" w:color="A6A6A6"/>
              <w:bottom w:val="single" w:sz="4" w:space="0" w:color="A6A6A6"/>
            </w:tcBorders>
            <w:shd w:val="clear" w:color="auto" w:fill="FFFFFF"/>
            <w:vAlign w:val="center"/>
          </w:tcPr>
          <w:p w14:paraId="1888BB80"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1</w:t>
            </w:r>
          </w:p>
        </w:tc>
        <w:tc>
          <w:tcPr>
            <w:tcW w:w="2290" w:type="dxa"/>
            <w:tcBorders>
              <w:top w:val="single" w:sz="4" w:space="0" w:color="A6A6A6"/>
              <w:bottom w:val="single" w:sz="4" w:space="0" w:color="A6A6A6"/>
            </w:tcBorders>
            <w:shd w:val="clear" w:color="auto" w:fill="FFFFFF"/>
            <w:vAlign w:val="center"/>
          </w:tcPr>
          <w:p w14:paraId="508DEE1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(Constant)</w:t>
            </w:r>
          </w:p>
        </w:tc>
        <w:tc>
          <w:tcPr>
            <w:tcW w:w="815" w:type="dxa"/>
            <w:tcBorders>
              <w:top w:val="single" w:sz="4" w:space="0" w:color="A6A6A6"/>
              <w:bottom w:val="single" w:sz="4" w:space="0" w:color="A6A6A6"/>
            </w:tcBorders>
            <w:shd w:val="clear" w:color="auto" w:fill="FFFFFF"/>
            <w:vAlign w:val="center"/>
          </w:tcPr>
          <w:p w14:paraId="6FF5062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0.507</w:t>
            </w:r>
          </w:p>
        </w:tc>
        <w:tc>
          <w:tcPr>
            <w:tcW w:w="960" w:type="dxa"/>
            <w:tcBorders>
              <w:top w:val="single" w:sz="4" w:space="0" w:color="A6A6A6"/>
              <w:bottom w:val="single" w:sz="4" w:space="0" w:color="A6A6A6"/>
            </w:tcBorders>
            <w:shd w:val="clear" w:color="auto" w:fill="FFFFFF"/>
            <w:vAlign w:val="center"/>
          </w:tcPr>
          <w:p w14:paraId="25FB1AA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0.361</w:t>
            </w:r>
          </w:p>
        </w:tc>
        <w:tc>
          <w:tcPr>
            <w:tcW w:w="813" w:type="dxa"/>
            <w:tcBorders>
              <w:top w:val="single" w:sz="4" w:space="0" w:color="A6A6A6"/>
              <w:bottom w:val="single" w:sz="4" w:space="0" w:color="A6A6A6"/>
            </w:tcBorders>
            <w:shd w:val="clear" w:color="auto" w:fill="FFFFFF"/>
            <w:vAlign w:val="center"/>
          </w:tcPr>
          <w:p w14:paraId="2D397F83" w14:textId="77777777" w:rsidR="009A4EE9" w:rsidRPr="009D1557" w:rsidRDefault="009A4EE9" w:rsidP="00807008">
            <w:pPr>
              <w:spacing w:after="0" w:line="240" w:lineRule="auto"/>
              <w:jc w:val="center"/>
              <w:rPr>
                <w:rFonts w:ascii="Arial" w:hAnsi="Arial" w:cs="Arial"/>
              </w:rPr>
            </w:pPr>
          </w:p>
        </w:tc>
        <w:tc>
          <w:tcPr>
            <w:tcW w:w="738" w:type="dxa"/>
            <w:tcBorders>
              <w:top w:val="single" w:sz="4" w:space="0" w:color="A6A6A6"/>
              <w:bottom w:val="single" w:sz="4" w:space="0" w:color="A6A6A6"/>
            </w:tcBorders>
            <w:shd w:val="clear" w:color="auto" w:fill="FFFFFF"/>
            <w:vAlign w:val="center"/>
          </w:tcPr>
          <w:p w14:paraId="11DD831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1.407</w:t>
            </w:r>
          </w:p>
        </w:tc>
        <w:tc>
          <w:tcPr>
            <w:tcW w:w="816" w:type="dxa"/>
            <w:tcBorders>
              <w:top w:val="single" w:sz="4" w:space="0" w:color="A6A6A6"/>
              <w:bottom w:val="single" w:sz="4" w:space="0" w:color="A6A6A6"/>
            </w:tcBorders>
            <w:shd w:val="clear" w:color="auto" w:fill="FFFFFF"/>
            <w:vAlign w:val="center"/>
          </w:tcPr>
          <w:p w14:paraId="79FA82D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.163</w:t>
            </w:r>
          </w:p>
        </w:tc>
        <w:tc>
          <w:tcPr>
            <w:tcW w:w="1032" w:type="dxa"/>
            <w:tcBorders>
              <w:top w:val="single" w:sz="4" w:space="0" w:color="A6A6A6"/>
              <w:bottom w:val="single" w:sz="4" w:space="0" w:color="A6A6A6"/>
            </w:tcBorders>
            <w:shd w:val="clear" w:color="auto" w:fill="FFFFFF"/>
            <w:vAlign w:val="center"/>
          </w:tcPr>
          <w:p w14:paraId="1A7A2D27" w14:textId="77777777" w:rsidR="009A4EE9" w:rsidRPr="009D1557" w:rsidRDefault="009A4EE9" w:rsidP="00807008">
            <w:pPr>
              <w:spacing w:after="0" w:line="240" w:lineRule="auto"/>
              <w:jc w:val="center"/>
              <w:rPr>
                <w:rFonts w:ascii="Arial" w:hAnsi="Arial" w:cs="Arial"/>
              </w:rPr>
            </w:pPr>
          </w:p>
        </w:tc>
        <w:tc>
          <w:tcPr>
            <w:tcW w:w="886" w:type="dxa"/>
            <w:tcBorders>
              <w:top w:val="single" w:sz="4" w:space="0" w:color="A6A6A6"/>
              <w:bottom w:val="single" w:sz="4" w:space="0" w:color="A6A6A6"/>
            </w:tcBorders>
            <w:shd w:val="clear" w:color="auto" w:fill="FFFFFF"/>
            <w:vAlign w:val="center"/>
          </w:tcPr>
          <w:p w14:paraId="5C22E9BD" w14:textId="77777777" w:rsidR="009A4EE9" w:rsidRPr="009D1557" w:rsidRDefault="009A4EE9" w:rsidP="00807008">
            <w:pPr>
              <w:spacing w:after="0" w:line="240" w:lineRule="auto"/>
              <w:jc w:val="center"/>
              <w:rPr>
                <w:rFonts w:ascii="Arial" w:hAnsi="Arial" w:cs="Arial"/>
              </w:rPr>
            </w:pPr>
          </w:p>
        </w:tc>
      </w:tr>
      <w:tr w:rsidR="00DF5ECB" w:rsidRPr="009D1557" w14:paraId="1B297835" w14:textId="77777777" w:rsidTr="00807008">
        <w:trPr>
          <w:cantSplit/>
          <w:jc w:val="center"/>
        </w:trPr>
        <w:tc>
          <w:tcPr>
            <w:tcW w:w="675" w:type="dxa"/>
            <w:tcBorders>
              <w:top w:val="single" w:sz="4" w:space="0" w:color="A6A6A6"/>
              <w:bottom w:val="single" w:sz="4" w:space="0" w:color="A6A6A6"/>
            </w:tcBorders>
            <w:shd w:val="clear" w:color="auto" w:fill="FFFFFF"/>
            <w:vAlign w:val="center"/>
          </w:tcPr>
          <w:p w14:paraId="0AD703FE"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1</w:t>
            </w:r>
          </w:p>
        </w:tc>
        <w:tc>
          <w:tcPr>
            <w:tcW w:w="2290" w:type="dxa"/>
            <w:tcBorders>
              <w:top w:val="single" w:sz="4" w:space="0" w:color="A6A6A6"/>
              <w:bottom w:val="single" w:sz="4" w:space="0" w:color="A6A6A6"/>
            </w:tcBorders>
            <w:shd w:val="clear" w:color="auto" w:fill="FFFFFF"/>
            <w:vAlign w:val="center"/>
          </w:tcPr>
          <w:p w14:paraId="75C0E89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Trustworthiness</w:t>
            </w:r>
          </w:p>
        </w:tc>
        <w:tc>
          <w:tcPr>
            <w:tcW w:w="815" w:type="dxa"/>
            <w:tcBorders>
              <w:top w:val="single" w:sz="4" w:space="0" w:color="A6A6A6"/>
              <w:bottom w:val="single" w:sz="4" w:space="0" w:color="A6A6A6"/>
            </w:tcBorders>
            <w:shd w:val="clear" w:color="auto" w:fill="FFFFFF"/>
            <w:vAlign w:val="center"/>
          </w:tcPr>
          <w:p w14:paraId="04A8918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0.526</w:t>
            </w:r>
          </w:p>
        </w:tc>
        <w:tc>
          <w:tcPr>
            <w:tcW w:w="960" w:type="dxa"/>
            <w:tcBorders>
              <w:top w:val="single" w:sz="4" w:space="0" w:color="A6A6A6"/>
              <w:bottom w:val="single" w:sz="4" w:space="0" w:color="A6A6A6"/>
            </w:tcBorders>
            <w:shd w:val="clear" w:color="auto" w:fill="FFFFFF"/>
            <w:vAlign w:val="center"/>
          </w:tcPr>
          <w:p w14:paraId="51E2937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0.127</w:t>
            </w:r>
          </w:p>
        </w:tc>
        <w:tc>
          <w:tcPr>
            <w:tcW w:w="813" w:type="dxa"/>
            <w:tcBorders>
              <w:top w:val="single" w:sz="4" w:space="0" w:color="A6A6A6"/>
              <w:bottom w:val="single" w:sz="4" w:space="0" w:color="A6A6A6"/>
            </w:tcBorders>
            <w:shd w:val="clear" w:color="auto" w:fill="FFFFFF"/>
            <w:vAlign w:val="center"/>
          </w:tcPr>
          <w:p w14:paraId="7C4056B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0.454</w:t>
            </w:r>
          </w:p>
        </w:tc>
        <w:tc>
          <w:tcPr>
            <w:tcW w:w="738" w:type="dxa"/>
            <w:tcBorders>
              <w:top w:val="single" w:sz="4" w:space="0" w:color="A6A6A6"/>
              <w:bottom w:val="single" w:sz="4" w:space="0" w:color="A6A6A6"/>
            </w:tcBorders>
            <w:shd w:val="clear" w:color="auto" w:fill="FFFFFF"/>
            <w:vAlign w:val="center"/>
          </w:tcPr>
          <w:p w14:paraId="4B4C329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4.146</w:t>
            </w:r>
          </w:p>
        </w:tc>
        <w:tc>
          <w:tcPr>
            <w:tcW w:w="816" w:type="dxa"/>
            <w:tcBorders>
              <w:top w:val="single" w:sz="4" w:space="0" w:color="A6A6A6"/>
              <w:bottom w:val="single" w:sz="4" w:space="0" w:color="A6A6A6"/>
            </w:tcBorders>
            <w:shd w:val="clear" w:color="auto" w:fill="FFFFFF"/>
            <w:vAlign w:val="center"/>
          </w:tcPr>
          <w:p w14:paraId="453E22B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&lt; .001</w:t>
            </w:r>
          </w:p>
        </w:tc>
        <w:tc>
          <w:tcPr>
            <w:tcW w:w="1032" w:type="dxa"/>
            <w:tcBorders>
              <w:top w:val="single" w:sz="4" w:space="0" w:color="A6A6A6"/>
              <w:bottom w:val="single" w:sz="4" w:space="0" w:color="A6A6A6"/>
            </w:tcBorders>
            <w:shd w:val="clear" w:color="auto" w:fill="FFFFFF"/>
            <w:vAlign w:val="center"/>
          </w:tcPr>
          <w:p w14:paraId="7BC6F8C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0.484</w:t>
            </w:r>
          </w:p>
        </w:tc>
        <w:tc>
          <w:tcPr>
            <w:tcW w:w="886" w:type="dxa"/>
            <w:tcBorders>
              <w:top w:val="single" w:sz="4" w:space="0" w:color="A6A6A6"/>
              <w:bottom w:val="single" w:sz="4" w:space="0" w:color="A6A6A6"/>
            </w:tcBorders>
            <w:shd w:val="clear" w:color="auto" w:fill="FFFFFF"/>
            <w:vAlign w:val="center"/>
          </w:tcPr>
          <w:p w14:paraId="1B4402B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2.065</w:t>
            </w:r>
          </w:p>
        </w:tc>
      </w:tr>
      <w:tr w:rsidR="00DF5ECB" w:rsidRPr="009D1557" w14:paraId="3B5E8C4C" w14:textId="77777777" w:rsidTr="00807008">
        <w:trPr>
          <w:cantSplit/>
          <w:jc w:val="center"/>
        </w:trPr>
        <w:tc>
          <w:tcPr>
            <w:tcW w:w="675" w:type="dxa"/>
            <w:tcBorders>
              <w:top w:val="single" w:sz="4" w:space="0" w:color="A6A6A6"/>
              <w:bottom w:val="single" w:sz="4" w:space="0" w:color="A6A6A6"/>
            </w:tcBorders>
            <w:shd w:val="clear" w:color="auto" w:fill="FFFFFF"/>
            <w:vAlign w:val="center"/>
          </w:tcPr>
          <w:p w14:paraId="20F54C8B"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1</w:t>
            </w:r>
          </w:p>
        </w:tc>
        <w:tc>
          <w:tcPr>
            <w:tcW w:w="2290" w:type="dxa"/>
            <w:tcBorders>
              <w:top w:val="single" w:sz="4" w:space="0" w:color="A6A6A6"/>
              <w:bottom w:val="single" w:sz="4" w:space="0" w:color="A6A6A6"/>
            </w:tcBorders>
            <w:shd w:val="clear" w:color="auto" w:fill="FFFFFF"/>
            <w:vAlign w:val="center"/>
          </w:tcPr>
          <w:p w14:paraId="7D86285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Expertise</w:t>
            </w:r>
          </w:p>
        </w:tc>
        <w:tc>
          <w:tcPr>
            <w:tcW w:w="815" w:type="dxa"/>
            <w:tcBorders>
              <w:top w:val="single" w:sz="4" w:space="0" w:color="A6A6A6"/>
              <w:bottom w:val="single" w:sz="4" w:space="0" w:color="A6A6A6"/>
            </w:tcBorders>
            <w:shd w:val="clear" w:color="auto" w:fill="FFFFFF"/>
            <w:vAlign w:val="center"/>
          </w:tcPr>
          <w:p w14:paraId="1EC591A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0.266</w:t>
            </w:r>
          </w:p>
        </w:tc>
        <w:tc>
          <w:tcPr>
            <w:tcW w:w="960" w:type="dxa"/>
            <w:tcBorders>
              <w:top w:val="single" w:sz="4" w:space="0" w:color="A6A6A6"/>
              <w:bottom w:val="single" w:sz="4" w:space="0" w:color="A6A6A6"/>
            </w:tcBorders>
            <w:shd w:val="clear" w:color="auto" w:fill="FFFFFF"/>
            <w:vAlign w:val="center"/>
          </w:tcPr>
          <w:p w14:paraId="1C709E0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0.110</w:t>
            </w:r>
          </w:p>
        </w:tc>
        <w:tc>
          <w:tcPr>
            <w:tcW w:w="813" w:type="dxa"/>
            <w:tcBorders>
              <w:top w:val="single" w:sz="4" w:space="0" w:color="A6A6A6"/>
              <w:bottom w:val="single" w:sz="4" w:space="0" w:color="A6A6A6"/>
            </w:tcBorders>
            <w:shd w:val="clear" w:color="auto" w:fill="FFFFFF"/>
            <w:vAlign w:val="center"/>
          </w:tcPr>
          <w:p w14:paraId="276BA33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0.264</w:t>
            </w:r>
          </w:p>
        </w:tc>
        <w:tc>
          <w:tcPr>
            <w:tcW w:w="738" w:type="dxa"/>
            <w:tcBorders>
              <w:top w:val="single" w:sz="4" w:space="0" w:color="A6A6A6"/>
              <w:bottom w:val="single" w:sz="4" w:space="0" w:color="A6A6A6"/>
            </w:tcBorders>
            <w:shd w:val="clear" w:color="auto" w:fill="FFFFFF"/>
            <w:vAlign w:val="center"/>
          </w:tcPr>
          <w:p w14:paraId="6761A76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2.429</w:t>
            </w:r>
          </w:p>
        </w:tc>
        <w:tc>
          <w:tcPr>
            <w:tcW w:w="816" w:type="dxa"/>
            <w:tcBorders>
              <w:top w:val="single" w:sz="4" w:space="0" w:color="A6A6A6"/>
              <w:bottom w:val="single" w:sz="4" w:space="0" w:color="A6A6A6"/>
            </w:tcBorders>
            <w:shd w:val="clear" w:color="auto" w:fill="FFFFFF"/>
            <w:vAlign w:val="center"/>
          </w:tcPr>
          <w:p w14:paraId="285F471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.017</w:t>
            </w:r>
          </w:p>
        </w:tc>
        <w:tc>
          <w:tcPr>
            <w:tcW w:w="1032" w:type="dxa"/>
            <w:tcBorders>
              <w:top w:val="single" w:sz="4" w:space="0" w:color="A6A6A6"/>
              <w:bottom w:val="single" w:sz="4" w:space="0" w:color="A6A6A6"/>
            </w:tcBorders>
            <w:shd w:val="clear" w:color="auto" w:fill="FFFFFF"/>
            <w:vAlign w:val="center"/>
          </w:tcPr>
          <w:p w14:paraId="6A37648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0.491</w:t>
            </w:r>
          </w:p>
        </w:tc>
        <w:tc>
          <w:tcPr>
            <w:tcW w:w="886" w:type="dxa"/>
            <w:tcBorders>
              <w:top w:val="single" w:sz="4" w:space="0" w:color="A6A6A6"/>
              <w:bottom w:val="single" w:sz="4" w:space="0" w:color="A6A6A6"/>
            </w:tcBorders>
            <w:shd w:val="clear" w:color="auto" w:fill="FFFFFF"/>
            <w:vAlign w:val="center"/>
          </w:tcPr>
          <w:p w14:paraId="6A18255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2.036</w:t>
            </w:r>
          </w:p>
        </w:tc>
      </w:tr>
      <w:tr w:rsidR="00DF5ECB" w:rsidRPr="009D1557" w14:paraId="07F67211" w14:textId="77777777" w:rsidTr="00807008">
        <w:trPr>
          <w:cantSplit/>
          <w:jc w:val="center"/>
        </w:trPr>
        <w:tc>
          <w:tcPr>
            <w:tcW w:w="675" w:type="dxa"/>
            <w:tcBorders>
              <w:top w:val="single" w:sz="4" w:space="0" w:color="A6A6A6"/>
              <w:bottom w:val="single" w:sz="8" w:space="0" w:color="000000"/>
            </w:tcBorders>
            <w:shd w:val="clear" w:color="auto" w:fill="FFFFFF"/>
            <w:vAlign w:val="center"/>
          </w:tcPr>
          <w:p w14:paraId="353910D5"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1</w:t>
            </w:r>
          </w:p>
        </w:tc>
        <w:tc>
          <w:tcPr>
            <w:tcW w:w="2290" w:type="dxa"/>
            <w:tcBorders>
              <w:top w:val="single" w:sz="4" w:space="0" w:color="A6A6A6"/>
              <w:bottom w:val="single" w:sz="8" w:space="0" w:color="000000"/>
            </w:tcBorders>
            <w:shd w:val="clear" w:color="auto" w:fill="FFFFFF"/>
            <w:vAlign w:val="center"/>
          </w:tcPr>
          <w:p w14:paraId="6947915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Attractiveness</w:t>
            </w:r>
          </w:p>
        </w:tc>
        <w:tc>
          <w:tcPr>
            <w:tcW w:w="815" w:type="dxa"/>
            <w:tcBorders>
              <w:top w:val="single" w:sz="4" w:space="0" w:color="A6A6A6"/>
              <w:bottom w:val="single" w:sz="8" w:space="0" w:color="000000"/>
            </w:tcBorders>
            <w:shd w:val="clear" w:color="auto" w:fill="FFFFFF"/>
            <w:vAlign w:val="center"/>
          </w:tcPr>
          <w:p w14:paraId="799EDDB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0.081</w:t>
            </w:r>
          </w:p>
        </w:tc>
        <w:tc>
          <w:tcPr>
            <w:tcW w:w="960" w:type="dxa"/>
            <w:tcBorders>
              <w:top w:val="single" w:sz="4" w:space="0" w:color="A6A6A6"/>
              <w:bottom w:val="single" w:sz="8" w:space="0" w:color="000000"/>
            </w:tcBorders>
            <w:shd w:val="clear" w:color="auto" w:fill="FFFFFF"/>
            <w:vAlign w:val="center"/>
          </w:tcPr>
          <w:p w14:paraId="5EAD8B8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0.103</w:t>
            </w:r>
          </w:p>
        </w:tc>
        <w:tc>
          <w:tcPr>
            <w:tcW w:w="813" w:type="dxa"/>
            <w:tcBorders>
              <w:top w:val="single" w:sz="4" w:space="0" w:color="A6A6A6"/>
              <w:bottom w:val="single" w:sz="8" w:space="0" w:color="000000"/>
            </w:tcBorders>
            <w:shd w:val="clear" w:color="auto" w:fill="FFFFFF"/>
            <w:vAlign w:val="center"/>
          </w:tcPr>
          <w:p w14:paraId="42CE9B3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0.077</w:t>
            </w:r>
          </w:p>
        </w:tc>
        <w:tc>
          <w:tcPr>
            <w:tcW w:w="738" w:type="dxa"/>
            <w:tcBorders>
              <w:top w:val="single" w:sz="4" w:space="0" w:color="A6A6A6"/>
              <w:bottom w:val="single" w:sz="8" w:space="0" w:color="000000"/>
            </w:tcBorders>
            <w:shd w:val="clear" w:color="auto" w:fill="FFFFFF"/>
            <w:vAlign w:val="center"/>
          </w:tcPr>
          <w:p w14:paraId="0B25CA1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0.788</w:t>
            </w:r>
          </w:p>
        </w:tc>
        <w:tc>
          <w:tcPr>
            <w:tcW w:w="816" w:type="dxa"/>
            <w:tcBorders>
              <w:top w:val="single" w:sz="4" w:space="0" w:color="A6A6A6"/>
              <w:bottom w:val="single" w:sz="8" w:space="0" w:color="000000"/>
            </w:tcBorders>
            <w:shd w:val="clear" w:color="auto" w:fill="FFFFFF"/>
            <w:vAlign w:val="center"/>
          </w:tcPr>
          <w:p w14:paraId="43C70C9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.433</w:t>
            </w:r>
          </w:p>
        </w:tc>
        <w:tc>
          <w:tcPr>
            <w:tcW w:w="1032" w:type="dxa"/>
            <w:tcBorders>
              <w:top w:val="single" w:sz="4" w:space="0" w:color="A6A6A6"/>
              <w:bottom w:val="single" w:sz="8" w:space="0" w:color="000000"/>
            </w:tcBorders>
            <w:shd w:val="clear" w:color="auto" w:fill="FFFFFF"/>
            <w:vAlign w:val="center"/>
          </w:tcPr>
          <w:p w14:paraId="463B62E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0.611</w:t>
            </w:r>
          </w:p>
        </w:tc>
        <w:tc>
          <w:tcPr>
            <w:tcW w:w="886" w:type="dxa"/>
            <w:tcBorders>
              <w:top w:val="single" w:sz="4" w:space="0" w:color="A6A6A6"/>
              <w:bottom w:val="single" w:sz="8" w:space="0" w:color="000000"/>
            </w:tcBorders>
            <w:shd w:val="clear" w:color="auto" w:fill="FFFFFF"/>
            <w:vAlign w:val="center"/>
          </w:tcPr>
          <w:p w14:paraId="6F4D6A5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1.636</w:t>
            </w:r>
          </w:p>
        </w:tc>
      </w:tr>
    </w:tbl>
    <w:p w14:paraId="1482A875"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Dependent variable: Purchase Intention.</w:t>
      </w:r>
    </w:p>
    <w:p w14:paraId="73853F68" w14:textId="77777777" w:rsidR="009A4EE9" w:rsidRPr="009D1557" w:rsidRDefault="009A4EE9" w:rsidP="009A4EE9">
      <w:pPr>
        <w:rPr>
          <w:rFonts w:ascii="Arial" w:hAnsi="Arial" w:cs="Arial"/>
        </w:rPr>
      </w:pPr>
      <w:r w:rsidRPr="009D1557">
        <w:rPr>
          <w:rFonts w:ascii="Arial" w:hAnsi="Arial" w:cs="Arial"/>
        </w:rPr>
        <w:t>The estimated unstandardised regression equation was:</w:t>
      </w:r>
    </w:p>
    <w:tbl>
      <w:tblPr>
        <w:tblW w:w="5000" w:type="pct"/>
        <w:jc w:val="center"/>
        <w:tblCellMar>
          <w:top w:w="55" w:type="dxa"/>
          <w:left w:w="55" w:type="dxa"/>
          <w:bottom w:w="55" w:type="dxa"/>
          <w:right w:w="55" w:type="dxa"/>
        </w:tblCellMar>
        <w:tblLook w:val="04A0" w:firstRow="1" w:lastRow="0" w:firstColumn="1" w:lastColumn="0" w:noHBand="0" w:noVBand="1"/>
      </w:tblPr>
      <w:tblGrid>
        <w:gridCol w:w="9136"/>
      </w:tblGrid>
      <w:tr w:rsidR="00DF5ECB" w:rsidRPr="009D1557" w14:paraId="452500B1" w14:textId="77777777" w:rsidTr="00807008">
        <w:trPr>
          <w:cantSplit/>
          <w:tblHeader/>
          <w:jc w:val="center"/>
        </w:trPr>
        <w:tc>
          <w:tcPr>
            <w:tcW w:w="9026" w:type="dxa"/>
            <w:tcBorders>
              <w:top w:val="single" w:sz="8" w:space="0" w:color="000000"/>
              <w:bottom w:val="single" w:sz="8" w:space="0" w:color="000000"/>
            </w:tcBorders>
            <w:shd w:val="clear" w:color="auto" w:fill="FFFFFF"/>
            <w:vAlign w:val="center"/>
          </w:tcPr>
          <w:p w14:paraId="59DE6DBE"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21"/>
              </w:rPr>
              <w:t>PI = 0.507 + 0.526(TW) + 0.266(EX) + 0.081(AT)</w:t>
            </w:r>
          </w:p>
        </w:tc>
      </w:tr>
    </w:tbl>
    <w:p w14:paraId="37986B01"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PI = Purchase Intention; TW = Trustworthiness; EX = Expertise; AT = Attractiveness.</w:t>
      </w:r>
    </w:p>
    <w:p w14:paraId="6D4DE3FF" w14:textId="77777777" w:rsidR="009A4EE9" w:rsidRPr="009D1557" w:rsidRDefault="009A4EE9" w:rsidP="009A4EE9">
      <w:pPr>
        <w:rPr>
          <w:rFonts w:ascii="Arial" w:hAnsi="Arial" w:cs="Arial"/>
        </w:rPr>
      </w:pPr>
      <w:r w:rsidRPr="009D1557">
        <w:rPr>
          <w:rFonts w:ascii="Arial" w:hAnsi="Arial" w:cs="Arial"/>
        </w:rPr>
        <w:t xml:space="preserve">The equation represents the change in the expected five-point purchase-intention score, controlling for the other credibility variables. All the effects are scaled to a common scale and the standardised coefficients are more appropriate for comparison of the relative strength of the predictors. The most important standardised beta was for trustworthiness (0.454), followed by expertise (0.264) and </w:t>
      </w:r>
      <w:r w:rsidRPr="009D1557">
        <w:rPr>
          <w:rFonts w:ascii="Arial" w:hAnsi="Arial" w:cs="Arial"/>
        </w:rPr>
        <w:lastRenderedPageBreak/>
        <w:t>attractiveness (0.077). These relative standardised effects are shown in figure 4.5, which is part of the completed Excel analysis workbook.</w:t>
      </w:r>
    </w:p>
    <w:p w14:paraId="60309749" w14:textId="77777777" w:rsidR="009A4EE9" w:rsidRPr="009D1557" w:rsidRDefault="009A4EE9" w:rsidP="009A4EE9">
      <w:pPr>
        <w:keepNext/>
        <w:spacing w:after="40"/>
        <w:jc w:val="center"/>
        <w:rPr>
          <w:rFonts w:ascii="Arial" w:hAnsi="Arial" w:cs="Arial"/>
        </w:rPr>
      </w:pPr>
      <w:r w:rsidRPr="009D1557">
        <w:rPr>
          <w:rFonts w:ascii="Arial" w:hAnsi="Arial" w:cs="Arial"/>
          <w:noProof/>
        </w:rPr>
        <w:drawing>
          <wp:inline distT="0" distB="0" distL="0" distR="0" wp14:anchorId="0F767B67" wp14:editId="4F68CC59">
            <wp:extent cx="5669280" cy="2883535"/>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noChangeArrowheads="1"/>
                    </pic:cNvPicPr>
                  </pic:nvPicPr>
                  <pic:blipFill>
                    <a:blip r:embed="rId18"/>
                    <a:stretch>
                      <a:fillRect/>
                    </a:stretch>
                  </pic:blipFill>
                  <pic:spPr bwMode="auto">
                    <a:xfrm>
                      <a:off x="0" y="0"/>
                      <a:ext cx="5669280" cy="2883535"/>
                    </a:xfrm>
                    <a:prstGeom prst="rect">
                      <a:avLst/>
                    </a:prstGeom>
                    <a:noFill/>
                  </pic:spPr>
                </pic:pic>
              </a:graphicData>
            </a:graphic>
          </wp:inline>
        </w:drawing>
      </w:r>
    </w:p>
    <w:p w14:paraId="4328A9DB" w14:textId="77777777" w:rsidR="009A4EE9" w:rsidRPr="009D1557" w:rsidRDefault="009A4EE9" w:rsidP="009A4EE9">
      <w:pPr>
        <w:keepNext/>
        <w:spacing w:after="40" w:line="240" w:lineRule="auto"/>
        <w:jc w:val="center"/>
        <w:rPr>
          <w:rFonts w:ascii="Arial" w:hAnsi="Arial" w:cs="Arial"/>
        </w:rPr>
      </w:pPr>
      <w:bookmarkStart w:id="305" w:name="fig_Figure_4_5__Standardised_Regre"/>
      <w:bookmarkStart w:id="306" w:name="Faysal_Figure_4_10"/>
      <w:bookmarkStart w:id="307" w:name="GoToFigure_4_5"/>
      <w:bookmarkEnd w:id="305"/>
      <w:r w:rsidRPr="009D1557">
        <w:rPr>
          <w:rFonts w:ascii="Arial" w:hAnsi="Arial" w:cs="Arial"/>
          <w:b/>
        </w:rPr>
        <w:t>Figure 4.5: Standardised Regression Coefficients for Purchase Intention</w:t>
      </w:r>
      <w:bookmarkEnd w:id="306"/>
      <w:bookmarkEnd w:id="307"/>
    </w:p>
    <w:p w14:paraId="0A090456" w14:textId="77777777" w:rsidR="009A4EE9" w:rsidRPr="009D1557" w:rsidRDefault="009A4EE9" w:rsidP="009A4EE9">
      <w:pPr>
        <w:spacing w:before="40" w:line="240" w:lineRule="auto"/>
        <w:jc w:val="center"/>
        <w:rPr>
          <w:rFonts w:ascii="Arial" w:hAnsi="Arial" w:cs="Arial"/>
        </w:rPr>
      </w:pPr>
    </w:p>
    <w:p w14:paraId="16F81F8D" w14:textId="77777777" w:rsidR="009A4EE9" w:rsidRPr="009D1557" w:rsidRDefault="009A4EE9" w:rsidP="009A4EE9">
      <w:pPr>
        <w:pStyle w:val="Heading3"/>
        <w:rPr>
          <w:rFonts w:ascii="Arial" w:hAnsi="Arial" w:cs="Arial"/>
        </w:rPr>
      </w:pPr>
      <w:bookmarkStart w:id="308" w:name="h_4_7_3_Robust_Inference_and_Hyp"/>
      <w:bookmarkStart w:id="309" w:name="_Toc240413828"/>
      <w:bookmarkStart w:id="310" w:name="_Toc241114481"/>
      <w:r w:rsidRPr="009D1557">
        <w:rPr>
          <w:rFonts w:ascii="Arial" w:hAnsi="Arial" w:cs="Arial"/>
        </w:rPr>
        <w:t>4.7.3 Robust Inference and Hypothesis Results</w:t>
      </w:r>
      <w:bookmarkEnd w:id="308"/>
      <w:bookmarkEnd w:id="309"/>
      <w:bookmarkEnd w:id="310"/>
    </w:p>
    <w:p w14:paraId="47DF2290" w14:textId="77777777" w:rsidR="009A4EE9" w:rsidRPr="009D1557" w:rsidRDefault="009A4EE9" w:rsidP="009A4EE9">
      <w:pPr>
        <w:rPr>
          <w:rFonts w:ascii="Arial" w:hAnsi="Arial" w:cs="Arial"/>
        </w:rPr>
      </w:pPr>
      <w:r w:rsidRPr="009D1557">
        <w:rPr>
          <w:rFonts w:ascii="Arial" w:hAnsi="Arial" w:cs="Arial"/>
        </w:rPr>
        <w:t>Regression diagnostics identified heteroscedasticity, so conventional OLS significance tests could not be treated as the sole basis for hypothesis decisions. HC3 heteroscedasticity-robust standard errors were therefore examined while retaining the same estimated coefficients. Under HC3 inference, trustworthiness remained statistically significant, robust SE = 0.189, t = 2.779, p = .007, with a 95 per cent confidence interval from 0.150 to 0.902. Expertise no longer reached the .05 significance threshold, robust SE = 0.198, t = 1.345, p = .182, with a confidence interval from -0.127 to 0.659. Attractiveness also remained non-significant, robust SE = 0.196, t = 0.412, p = .682. The difference between conventional and robust inference is important because expertise appeared significant using OLS but not after adjustment for non-constant residual variance.</w:t>
      </w:r>
    </w:p>
    <w:p w14:paraId="563DCCF2" w14:textId="77777777" w:rsidR="009A4EE9" w:rsidRPr="009D1557" w:rsidRDefault="009A4EE9" w:rsidP="009A4EE9">
      <w:pPr>
        <w:keepNext/>
        <w:spacing w:before="120" w:after="60" w:line="240" w:lineRule="auto"/>
        <w:jc w:val="center"/>
        <w:rPr>
          <w:rFonts w:ascii="Arial" w:hAnsi="Arial" w:cs="Arial"/>
        </w:rPr>
      </w:pPr>
      <w:bookmarkStart w:id="311" w:name="tbl_Table_4_10__HC3_Robust_Regress"/>
      <w:bookmarkStart w:id="312" w:name="Faysal_Table_4_10"/>
      <w:bookmarkStart w:id="313" w:name="GoToTable_4_10"/>
      <w:r w:rsidRPr="009D1557">
        <w:rPr>
          <w:rFonts w:ascii="Arial" w:hAnsi="Arial" w:cs="Arial"/>
          <w:b/>
          <w:sz w:val="22"/>
        </w:rPr>
        <w:t>Table 4.10: HC3 Robust Regression Inference</w:t>
      </w:r>
      <w:bookmarkEnd w:id="311"/>
      <w:bookmarkEnd w:id="312"/>
      <w:bookmarkEnd w:id="313"/>
    </w:p>
    <w:tbl>
      <w:tblPr>
        <w:tblW w:w="5000" w:type="pct"/>
        <w:jc w:val="center"/>
        <w:tblCellMar>
          <w:top w:w="55" w:type="dxa"/>
          <w:left w:w="55" w:type="dxa"/>
          <w:bottom w:w="55" w:type="dxa"/>
          <w:right w:w="55" w:type="dxa"/>
        </w:tblCellMar>
        <w:tblLook w:val="04A0" w:firstRow="1" w:lastRow="0" w:firstColumn="1" w:lastColumn="0" w:noHBand="0" w:noVBand="1"/>
      </w:tblPr>
      <w:tblGrid>
        <w:gridCol w:w="1957"/>
        <w:gridCol w:w="940"/>
        <w:gridCol w:w="1453"/>
        <w:gridCol w:w="1088"/>
        <w:gridCol w:w="1088"/>
        <w:gridCol w:w="1306"/>
        <w:gridCol w:w="1304"/>
      </w:tblGrid>
      <w:tr w:rsidR="00DF5ECB" w:rsidRPr="009D1557" w14:paraId="318F0004" w14:textId="77777777" w:rsidTr="00807008">
        <w:trPr>
          <w:cantSplit/>
          <w:tblHeader/>
          <w:jc w:val="center"/>
        </w:trPr>
        <w:tc>
          <w:tcPr>
            <w:tcW w:w="1933" w:type="dxa"/>
            <w:tcBorders>
              <w:top w:val="single" w:sz="8" w:space="0" w:color="000000"/>
              <w:bottom w:val="single" w:sz="4" w:space="0" w:color="A6A6A6"/>
            </w:tcBorders>
            <w:shd w:val="clear" w:color="auto" w:fill="FFFFFF"/>
            <w:vAlign w:val="center"/>
          </w:tcPr>
          <w:p w14:paraId="1BEC4991"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Predictor</w:t>
            </w:r>
          </w:p>
        </w:tc>
        <w:tc>
          <w:tcPr>
            <w:tcW w:w="929" w:type="dxa"/>
            <w:tcBorders>
              <w:top w:val="single" w:sz="8" w:space="0" w:color="000000"/>
              <w:bottom w:val="single" w:sz="4" w:space="0" w:color="A6A6A6"/>
            </w:tcBorders>
            <w:shd w:val="clear" w:color="auto" w:fill="FFFFFF"/>
            <w:vAlign w:val="center"/>
          </w:tcPr>
          <w:p w14:paraId="52CEF77F"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B</w:t>
            </w:r>
          </w:p>
        </w:tc>
        <w:tc>
          <w:tcPr>
            <w:tcW w:w="1435" w:type="dxa"/>
            <w:tcBorders>
              <w:top w:val="single" w:sz="8" w:space="0" w:color="000000"/>
              <w:bottom w:val="single" w:sz="4" w:space="0" w:color="A6A6A6"/>
            </w:tcBorders>
            <w:shd w:val="clear" w:color="auto" w:fill="FFFFFF"/>
            <w:vAlign w:val="center"/>
          </w:tcPr>
          <w:p w14:paraId="68F9A956"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HC3 Std. Error</w:t>
            </w:r>
          </w:p>
        </w:tc>
        <w:tc>
          <w:tcPr>
            <w:tcW w:w="1075" w:type="dxa"/>
            <w:tcBorders>
              <w:top w:val="single" w:sz="8" w:space="0" w:color="000000"/>
              <w:bottom w:val="single" w:sz="4" w:space="0" w:color="A6A6A6"/>
            </w:tcBorders>
            <w:shd w:val="clear" w:color="auto" w:fill="FFFFFF"/>
            <w:vAlign w:val="center"/>
          </w:tcPr>
          <w:p w14:paraId="4CE23F27"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Robust t</w:t>
            </w:r>
          </w:p>
        </w:tc>
        <w:tc>
          <w:tcPr>
            <w:tcW w:w="1075" w:type="dxa"/>
            <w:tcBorders>
              <w:top w:val="single" w:sz="8" w:space="0" w:color="000000"/>
              <w:bottom w:val="single" w:sz="4" w:space="0" w:color="A6A6A6"/>
            </w:tcBorders>
            <w:shd w:val="clear" w:color="auto" w:fill="FFFFFF"/>
            <w:vAlign w:val="center"/>
          </w:tcPr>
          <w:p w14:paraId="1E9D9F20"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Robust p</w:t>
            </w:r>
          </w:p>
        </w:tc>
        <w:tc>
          <w:tcPr>
            <w:tcW w:w="1290" w:type="dxa"/>
            <w:tcBorders>
              <w:top w:val="single" w:sz="8" w:space="0" w:color="000000"/>
              <w:bottom w:val="single" w:sz="4" w:space="0" w:color="A6A6A6"/>
            </w:tcBorders>
            <w:shd w:val="clear" w:color="auto" w:fill="FFFFFF"/>
            <w:vAlign w:val="center"/>
          </w:tcPr>
          <w:p w14:paraId="1FEE4DF1"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95% CI Lower</w:t>
            </w:r>
          </w:p>
        </w:tc>
        <w:tc>
          <w:tcPr>
            <w:tcW w:w="1288" w:type="dxa"/>
            <w:tcBorders>
              <w:top w:val="single" w:sz="8" w:space="0" w:color="000000"/>
              <w:bottom w:val="single" w:sz="4" w:space="0" w:color="A6A6A6"/>
            </w:tcBorders>
            <w:shd w:val="clear" w:color="auto" w:fill="FFFFFF"/>
            <w:vAlign w:val="center"/>
          </w:tcPr>
          <w:p w14:paraId="1430DCB0"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b/>
                <w:sz w:val="17"/>
              </w:rPr>
              <w:t>95% CI Upper</w:t>
            </w:r>
          </w:p>
        </w:tc>
      </w:tr>
      <w:tr w:rsidR="00DF5ECB" w:rsidRPr="009D1557" w14:paraId="253C0479" w14:textId="77777777" w:rsidTr="00807008">
        <w:trPr>
          <w:cantSplit/>
          <w:jc w:val="center"/>
        </w:trPr>
        <w:tc>
          <w:tcPr>
            <w:tcW w:w="1933" w:type="dxa"/>
            <w:tcBorders>
              <w:top w:val="single" w:sz="4" w:space="0" w:color="A6A6A6"/>
              <w:bottom w:val="single" w:sz="4" w:space="0" w:color="A6A6A6"/>
            </w:tcBorders>
            <w:shd w:val="clear" w:color="auto" w:fill="FFFFFF"/>
            <w:vAlign w:val="center"/>
          </w:tcPr>
          <w:p w14:paraId="56005625" w14:textId="77777777" w:rsidR="009A4EE9" w:rsidRPr="009D1557" w:rsidRDefault="009A4EE9" w:rsidP="00807008">
            <w:pPr>
              <w:keepNext/>
              <w:spacing w:after="0" w:line="240" w:lineRule="auto"/>
              <w:jc w:val="left"/>
              <w:rPr>
                <w:rFonts w:ascii="Arial" w:hAnsi="Arial" w:cs="Arial"/>
              </w:rPr>
            </w:pPr>
            <w:r w:rsidRPr="009D1557">
              <w:rPr>
                <w:rFonts w:ascii="Arial" w:hAnsi="Arial" w:cs="Arial"/>
                <w:sz w:val="17"/>
              </w:rPr>
              <w:t>(Constant)</w:t>
            </w:r>
          </w:p>
        </w:tc>
        <w:tc>
          <w:tcPr>
            <w:tcW w:w="929" w:type="dxa"/>
            <w:tcBorders>
              <w:top w:val="single" w:sz="4" w:space="0" w:color="A6A6A6"/>
              <w:bottom w:val="single" w:sz="4" w:space="0" w:color="A6A6A6"/>
            </w:tcBorders>
            <w:shd w:val="clear" w:color="auto" w:fill="FFFFFF"/>
            <w:vAlign w:val="center"/>
          </w:tcPr>
          <w:p w14:paraId="65F5A839"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0.507</w:t>
            </w:r>
          </w:p>
        </w:tc>
        <w:tc>
          <w:tcPr>
            <w:tcW w:w="1435" w:type="dxa"/>
            <w:tcBorders>
              <w:top w:val="single" w:sz="4" w:space="0" w:color="A6A6A6"/>
              <w:bottom w:val="single" w:sz="4" w:space="0" w:color="A6A6A6"/>
            </w:tcBorders>
            <w:shd w:val="clear" w:color="auto" w:fill="FFFFFF"/>
            <w:vAlign w:val="center"/>
          </w:tcPr>
          <w:p w14:paraId="1C438A4C"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0.430</w:t>
            </w:r>
          </w:p>
        </w:tc>
        <w:tc>
          <w:tcPr>
            <w:tcW w:w="1075" w:type="dxa"/>
            <w:tcBorders>
              <w:top w:val="single" w:sz="4" w:space="0" w:color="A6A6A6"/>
              <w:bottom w:val="single" w:sz="4" w:space="0" w:color="A6A6A6"/>
            </w:tcBorders>
            <w:shd w:val="clear" w:color="auto" w:fill="FFFFFF"/>
            <w:vAlign w:val="center"/>
          </w:tcPr>
          <w:p w14:paraId="661D3530"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1.179</w:t>
            </w:r>
          </w:p>
        </w:tc>
        <w:tc>
          <w:tcPr>
            <w:tcW w:w="1075" w:type="dxa"/>
            <w:tcBorders>
              <w:top w:val="single" w:sz="4" w:space="0" w:color="A6A6A6"/>
              <w:bottom w:val="single" w:sz="4" w:space="0" w:color="A6A6A6"/>
            </w:tcBorders>
            <w:shd w:val="clear" w:color="auto" w:fill="FFFFFF"/>
            <w:vAlign w:val="center"/>
          </w:tcPr>
          <w:p w14:paraId="098E5965"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.242</w:t>
            </w:r>
          </w:p>
        </w:tc>
        <w:tc>
          <w:tcPr>
            <w:tcW w:w="1290" w:type="dxa"/>
            <w:tcBorders>
              <w:top w:val="single" w:sz="4" w:space="0" w:color="A6A6A6"/>
              <w:bottom w:val="single" w:sz="4" w:space="0" w:color="A6A6A6"/>
            </w:tcBorders>
            <w:shd w:val="clear" w:color="auto" w:fill="FFFFFF"/>
            <w:vAlign w:val="center"/>
          </w:tcPr>
          <w:p w14:paraId="35081AD5"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-0.348</w:t>
            </w:r>
          </w:p>
        </w:tc>
        <w:tc>
          <w:tcPr>
            <w:tcW w:w="1288" w:type="dxa"/>
            <w:tcBorders>
              <w:top w:val="single" w:sz="4" w:space="0" w:color="A6A6A6"/>
              <w:bottom w:val="single" w:sz="4" w:space="0" w:color="A6A6A6"/>
            </w:tcBorders>
            <w:shd w:val="clear" w:color="auto" w:fill="FFFFFF"/>
            <w:vAlign w:val="center"/>
          </w:tcPr>
          <w:p w14:paraId="12FA3E7D"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1.363</w:t>
            </w:r>
          </w:p>
        </w:tc>
      </w:tr>
      <w:tr w:rsidR="00DF5ECB" w:rsidRPr="009D1557" w14:paraId="5AC50522" w14:textId="77777777" w:rsidTr="00807008">
        <w:trPr>
          <w:cantSplit/>
          <w:jc w:val="center"/>
        </w:trPr>
        <w:tc>
          <w:tcPr>
            <w:tcW w:w="1933" w:type="dxa"/>
            <w:tcBorders>
              <w:top w:val="single" w:sz="4" w:space="0" w:color="A6A6A6"/>
              <w:bottom w:val="single" w:sz="4" w:space="0" w:color="A6A6A6"/>
            </w:tcBorders>
            <w:shd w:val="clear" w:color="auto" w:fill="FFFFFF"/>
            <w:vAlign w:val="center"/>
          </w:tcPr>
          <w:p w14:paraId="0A845F3E" w14:textId="77777777" w:rsidR="009A4EE9" w:rsidRPr="009D1557" w:rsidRDefault="009A4EE9" w:rsidP="00807008">
            <w:pPr>
              <w:keepNext/>
              <w:spacing w:after="0" w:line="240" w:lineRule="auto"/>
              <w:jc w:val="left"/>
              <w:rPr>
                <w:rFonts w:ascii="Arial" w:hAnsi="Arial" w:cs="Arial"/>
              </w:rPr>
            </w:pPr>
            <w:r w:rsidRPr="009D1557">
              <w:rPr>
                <w:rFonts w:ascii="Arial" w:hAnsi="Arial" w:cs="Arial"/>
                <w:sz w:val="17"/>
              </w:rPr>
              <w:t>Trustworthiness</w:t>
            </w:r>
          </w:p>
        </w:tc>
        <w:tc>
          <w:tcPr>
            <w:tcW w:w="929" w:type="dxa"/>
            <w:tcBorders>
              <w:top w:val="single" w:sz="4" w:space="0" w:color="A6A6A6"/>
              <w:bottom w:val="single" w:sz="4" w:space="0" w:color="A6A6A6"/>
            </w:tcBorders>
            <w:shd w:val="clear" w:color="auto" w:fill="FFFFFF"/>
            <w:vAlign w:val="center"/>
          </w:tcPr>
          <w:p w14:paraId="1346735E"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0.526</w:t>
            </w:r>
          </w:p>
        </w:tc>
        <w:tc>
          <w:tcPr>
            <w:tcW w:w="1435" w:type="dxa"/>
            <w:tcBorders>
              <w:top w:val="single" w:sz="4" w:space="0" w:color="A6A6A6"/>
              <w:bottom w:val="single" w:sz="4" w:space="0" w:color="A6A6A6"/>
            </w:tcBorders>
            <w:shd w:val="clear" w:color="auto" w:fill="FFFFFF"/>
            <w:vAlign w:val="center"/>
          </w:tcPr>
          <w:p w14:paraId="10C48636"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0.189</w:t>
            </w:r>
          </w:p>
        </w:tc>
        <w:tc>
          <w:tcPr>
            <w:tcW w:w="1075" w:type="dxa"/>
            <w:tcBorders>
              <w:top w:val="single" w:sz="4" w:space="0" w:color="A6A6A6"/>
              <w:bottom w:val="single" w:sz="4" w:space="0" w:color="A6A6A6"/>
            </w:tcBorders>
            <w:shd w:val="clear" w:color="auto" w:fill="FFFFFF"/>
            <w:vAlign w:val="center"/>
          </w:tcPr>
          <w:p w14:paraId="5E5D8DC6"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2.779</w:t>
            </w:r>
          </w:p>
        </w:tc>
        <w:tc>
          <w:tcPr>
            <w:tcW w:w="1075" w:type="dxa"/>
            <w:tcBorders>
              <w:top w:val="single" w:sz="4" w:space="0" w:color="A6A6A6"/>
              <w:bottom w:val="single" w:sz="4" w:space="0" w:color="A6A6A6"/>
            </w:tcBorders>
            <w:shd w:val="clear" w:color="auto" w:fill="FFFFFF"/>
            <w:vAlign w:val="center"/>
          </w:tcPr>
          <w:p w14:paraId="4614BBB2"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.007</w:t>
            </w:r>
          </w:p>
        </w:tc>
        <w:tc>
          <w:tcPr>
            <w:tcW w:w="1290" w:type="dxa"/>
            <w:tcBorders>
              <w:top w:val="single" w:sz="4" w:space="0" w:color="A6A6A6"/>
              <w:bottom w:val="single" w:sz="4" w:space="0" w:color="A6A6A6"/>
            </w:tcBorders>
            <w:shd w:val="clear" w:color="auto" w:fill="FFFFFF"/>
            <w:vAlign w:val="center"/>
          </w:tcPr>
          <w:p w14:paraId="2471828B"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0.150</w:t>
            </w:r>
          </w:p>
        </w:tc>
        <w:tc>
          <w:tcPr>
            <w:tcW w:w="1288" w:type="dxa"/>
            <w:tcBorders>
              <w:top w:val="single" w:sz="4" w:space="0" w:color="A6A6A6"/>
              <w:bottom w:val="single" w:sz="4" w:space="0" w:color="A6A6A6"/>
            </w:tcBorders>
            <w:shd w:val="clear" w:color="auto" w:fill="FFFFFF"/>
            <w:vAlign w:val="center"/>
          </w:tcPr>
          <w:p w14:paraId="31A9D109"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0.902</w:t>
            </w:r>
          </w:p>
        </w:tc>
      </w:tr>
      <w:tr w:rsidR="00DF5ECB" w:rsidRPr="009D1557" w14:paraId="22346ED1" w14:textId="77777777" w:rsidTr="00807008">
        <w:trPr>
          <w:cantSplit/>
          <w:jc w:val="center"/>
        </w:trPr>
        <w:tc>
          <w:tcPr>
            <w:tcW w:w="1933" w:type="dxa"/>
            <w:tcBorders>
              <w:top w:val="single" w:sz="4" w:space="0" w:color="A6A6A6"/>
              <w:bottom w:val="single" w:sz="4" w:space="0" w:color="A6A6A6"/>
            </w:tcBorders>
            <w:shd w:val="clear" w:color="auto" w:fill="FFFFFF"/>
            <w:vAlign w:val="center"/>
          </w:tcPr>
          <w:p w14:paraId="5362D266" w14:textId="77777777" w:rsidR="009A4EE9" w:rsidRPr="009D1557" w:rsidRDefault="009A4EE9" w:rsidP="00807008">
            <w:pPr>
              <w:keepNext/>
              <w:spacing w:after="0" w:line="240" w:lineRule="auto"/>
              <w:jc w:val="left"/>
              <w:rPr>
                <w:rFonts w:ascii="Arial" w:hAnsi="Arial" w:cs="Arial"/>
              </w:rPr>
            </w:pPr>
            <w:r w:rsidRPr="009D1557">
              <w:rPr>
                <w:rFonts w:ascii="Arial" w:hAnsi="Arial" w:cs="Arial"/>
                <w:sz w:val="17"/>
              </w:rPr>
              <w:t>Expertise</w:t>
            </w:r>
          </w:p>
        </w:tc>
        <w:tc>
          <w:tcPr>
            <w:tcW w:w="929" w:type="dxa"/>
            <w:tcBorders>
              <w:top w:val="single" w:sz="4" w:space="0" w:color="A6A6A6"/>
              <w:bottom w:val="single" w:sz="4" w:space="0" w:color="A6A6A6"/>
            </w:tcBorders>
            <w:shd w:val="clear" w:color="auto" w:fill="FFFFFF"/>
            <w:vAlign w:val="center"/>
          </w:tcPr>
          <w:p w14:paraId="112E8639"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0.266</w:t>
            </w:r>
          </w:p>
        </w:tc>
        <w:tc>
          <w:tcPr>
            <w:tcW w:w="1435" w:type="dxa"/>
            <w:tcBorders>
              <w:top w:val="single" w:sz="4" w:space="0" w:color="A6A6A6"/>
              <w:bottom w:val="single" w:sz="4" w:space="0" w:color="A6A6A6"/>
            </w:tcBorders>
            <w:shd w:val="clear" w:color="auto" w:fill="FFFFFF"/>
            <w:vAlign w:val="center"/>
          </w:tcPr>
          <w:p w14:paraId="40DFF327"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0.198</w:t>
            </w:r>
          </w:p>
        </w:tc>
        <w:tc>
          <w:tcPr>
            <w:tcW w:w="1075" w:type="dxa"/>
            <w:tcBorders>
              <w:top w:val="single" w:sz="4" w:space="0" w:color="A6A6A6"/>
              <w:bottom w:val="single" w:sz="4" w:space="0" w:color="A6A6A6"/>
            </w:tcBorders>
            <w:shd w:val="clear" w:color="auto" w:fill="FFFFFF"/>
            <w:vAlign w:val="center"/>
          </w:tcPr>
          <w:p w14:paraId="6A7FECB7"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1.345</w:t>
            </w:r>
          </w:p>
        </w:tc>
        <w:tc>
          <w:tcPr>
            <w:tcW w:w="1075" w:type="dxa"/>
            <w:tcBorders>
              <w:top w:val="single" w:sz="4" w:space="0" w:color="A6A6A6"/>
              <w:bottom w:val="single" w:sz="4" w:space="0" w:color="A6A6A6"/>
            </w:tcBorders>
            <w:shd w:val="clear" w:color="auto" w:fill="FFFFFF"/>
            <w:vAlign w:val="center"/>
          </w:tcPr>
          <w:p w14:paraId="48A9289C"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.182</w:t>
            </w:r>
          </w:p>
        </w:tc>
        <w:tc>
          <w:tcPr>
            <w:tcW w:w="1290" w:type="dxa"/>
            <w:tcBorders>
              <w:top w:val="single" w:sz="4" w:space="0" w:color="A6A6A6"/>
              <w:bottom w:val="single" w:sz="4" w:space="0" w:color="A6A6A6"/>
            </w:tcBorders>
            <w:shd w:val="clear" w:color="auto" w:fill="FFFFFF"/>
            <w:vAlign w:val="center"/>
          </w:tcPr>
          <w:p w14:paraId="1C87B361"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-0.127</w:t>
            </w:r>
          </w:p>
        </w:tc>
        <w:tc>
          <w:tcPr>
            <w:tcW w:w="1288" w:type="dxa"/>
            <w:tcBorders>
              <w:top w:val="single" w:sz="4" w:space="0" w:color="A6A6A6"/>
              <w:bottom w:val="single" w:sz="4" w:space="0" w:color="A6A6A6"/>
            </w:tcBorders>
            <w:shd w:val="clear" w:color="auto" w:fill="FFFFFF"/>
            <w:vAlign w:val="center"/>
          </w:tcPr>
          <w:p w14:paraId="1CF94763" w14:textId="77777777" w:rsidR="009A4EE9" w:rsidRPr="009D1557" w:rsidRDefault="009A4EE9" w:rsidP="00807008">
            <w:pPr>
              <w:keepNext/>
              <w:spacing w:after="0" w:line="240" w:lineRule="auto"/>
              <w:jc w:val="center"/>
              <w:rPr>
                <w:rFonts w:ascii="Arial" w:hAnsi="Arial" w:cs="Arial"/>
              </w:rPr>
            </w:pPr>
            <w:r w:rsidRPr="009D1557">
              <w:rPr>
                <w:rFonts w:ascii="Arial" w:hAnsi="Arial" w:cs="Arial"/>
                <w:sz w:val="17"/>
              </w:rPr>
              <w:t>0.659</w:t>
            </w:r>
          </w:p>
        </w:tc>
      </w:tr>
      <w:tr w:rsidR="00DF5ECB" w:rsidRPr="009D1557" w14:paraId="22383054" w14:textId="77777777" w:rsidTr="00807008">
        <w:trPr>
          <w:cantSplit/>
          <w:jc w:val="center"/>
        </w:trPr>
        <w:tc>
          <w:tcPr>
            <w:tcW w:w="1933" w:type="dxa"/>
            <w:tcBorders>
              <w:top w:val="single" w:sz="4" w:space="0" w:color="A6A6A6"/>
              <w:bottom w:val="single" w:sz="8" w:space="0" w:color="000000"/>
            </w:tcBorders>
            <w:shd w:val="clear" w:color="auto" w:fill="FFFFFF"/>
            <w:vAlign w:val="center"/>
          </w:tcPr>
          <w:p w14:paraId="508C1733" w14:textId="77777777" w:rsidR="009A4EE9" w:rsidRPr="009D1557" w:rsidRDefault="009A4EE9" w:rsidP="00807008">
            <w:pPr>
              <w:spacing w:after="0" w:line="240" w:lineRule="auto"/>
              <w:jc w:val="left"/>
              <w:rPr>
                <w:rFonts w:ascii="Arial" w:hAnsi="Arial" w:cs="Arial"/>
              </w:rPr>
            </w:pPr>
            <w:r w:rsidRPr="009D1557">
              <w:rPr>
                <w:rFonts w:ascii="Arial" w:hAnsi="Arial" w:cs="Arial"/>
                <w:sz w:val="17"/>
              </w:rPr>
              <w:t>Attractiveness</w:t>
            </w:r>
          </w:p>
        </w:tc>
        <w:tc>
          <w:tcPr>
            <w:tcW w:w="929" w:type="dxa"/>
            <w:tcBorders>
              <w:top w:val="single" w:sz="4" w:space="0" w:color="A6A6A6"/>
              <w:bottom w:val="single" w:sz="8" w:space="0" w:color="000000"/>
            </w:tcBorders>
            <w:shd w:val="clear" w:color="auto" w:fill="FFFFFF"/>
            <w:vAlign w:val="center"/>
          </w:tcPr>
          <w:p w14:paraId="2962E01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0.081</w:t>
            </w:r>
          </w:p>
        </w:tc>
        <w:tc>
          <w:tcPr>
            <w:tcW w:w="1435" w:type="dxa"/>
            <w:tcBorders>
              <w:top w:val="single" w:sz="4" w:space="0" w:color="A6A6A6"/>
              <w:bottom w:val="single" w:sz="8" w:space="0" w:color="000000"/>
            </w:tcBorders>
            <w:shd w:val="clear" w:color="auto" w:fill="FFFFFF"/>
            <w:vAlign w:val="center"/>
          </w:tcPr>
          <w:p w14:paraId="513C712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0.196</w:t>
            </w:r>
          </w:p>
        </w:tc>
        <w:tc>
          <w:tcPr>
            <w:tcW w:w="1075" w:type="dxa"/>
            <w:tcBorders>
              <w:top w:val="single" w:sz="4" w:space="0" w:color="A6A6A6"/>
              <w:bottom w:val="single" w:sz="8" w:space="0" w:color="000000"/>
            </w:tcBorders>
            <w:shd w:val="clear" w:color="auto" w:fill="FFFFFF"/>
            <w:vAlign w:val="center"/>
          </w:tcPr>
          <w:p w14:paraId="16CED7D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0.412</w:t>
            </w:r>
          </w:p>
        </w:tc>
        <w:tc>
          <w:tcPr>
            <w:tcW w:w="1075" w:type="dxa"/>
            <w:tcBorders>
              <w:top w:val="single" w:sz="4" w:space="0" w:color="A6A6A6"/>
              <w:bottom w:val="single" w:sz="8" w:space="0" w:color="000000"/>
            </w:tcBorders>
            <w:shd w:val="clear" w:color="auto" w:fill="FFFFFF"/>
            <w:vAlign w:val="center"/>
          </w:tcPr>
          <w:p w14:paraId="183B1CB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.682</w:t>
            </w:r>
          </w:p>
        </w:tc>
        <w:tc>
          <w:tcPr>
            <w:tcW w:w="1290" w:type="dxa"/>
            <w:tcBorders>
              <w:top w:val="single" w:sz="4" w:space="0" w:color="A6A6A6"/>
              <w:bottom w:val="single" w:sz="8" w:space="0" w:color="000000"/>
            </w:tcBorders>
            <w:shd w:val="clear" w:color="auto" w:fill="FFFFFF"/>
            <w:vAlign w:val="center"/>
          </w:tcPr>
          <w:p w14:paraId="2EC84DA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-0.309</w:t>
            </w:r>
          </w:p>
        </w:tc>
        <w:tc>
          <w:tcPr>
            <w:tcW w:w="1288" w:type="dxa"/>
            <w:tcBorders>
              <w:top w:val="single" w:sz="4" w:space="0" w:color="A6A6A6"/>
              <w:bottom w:val="single" w:sz="8" w:space="0" w:color="000000"/>
            </w:tcBorders>
            <w:shd w:val="clear" w:color="auto" w:fill="FFFFFF"/>
            <w:vAlign w:val="center"/>
          </w:tcPr>
          <w:p w14:paraId="5557BE9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7"/>
              </w:rPr>
              <w:t>0.471</w:t>
            </w:r>
          </w:p>
        </w:tc>
      </w:tr>
    </w:tbl>
    <w:p w14:paraId="60A2CF32" w14:textId="77777777" w:rsidR="009A4EE9" w:rsidRPr="009D1557" w:rsidRDefault="009A4EE9" w:rsidP="009A4EE9">
      <w:pPr>
        <w:spacing w:before="40" w:line="240" w:lineRule="auto"/>
        <w:jc w:val="center"/>
        <w:rPr>
          <w:rFonts w:ascii="Arial" w:hAnsi="Arial" w:cs="Arial"/>
        </w:rPr>
      </w:pPr>
      <w:r w:rsidRPr="009D1557">
        <w:rPr>
          <w:rFonts w:ascii="Arial" w:hAnsi="Arial" w:cs="Arial"/>
          <w:i/>
          <w:sz w:val="18"/>
        </w:rPr>
        <w:t xml:space="preserve"> HC3 inference is prioritised because heteroscedasticity was detected.</w:t>
      </w:r>
    </w:p>
    <w:p w14:paraId="60F39258" w14:textId="77777777" w:rsidR="009A4EE9" w:rsidRPr="009D1557" w:rsidRDefault="009A4EE9" w:rsidP="009A4EE9">
      <w:pPr>
        <w:rPr>
          <w:rFonts w:ascii="Arial" w:hAnsi="Arial" w:cs="Arial"/>
        </w:rPr>
      </w:pPr>
      <w:r w:rsidRPr="009D1557">
        <w:rPr>
          <w:rFonts w:ascii="Arial" w:hAnsi="Arial" w:cs="Arial"/>
        </w:rPr>
        <w:lastRenderedPageBreak/>
        <w:t>Using the robust results, H1 was supported because trustworthiness had a positive and statistically significant unique association with purchase intention. H2A was not supported under the final robust decision rule because expertise was positive but not statistically significant after HC3 adjustment. H2B was not supported because attractiveness was small and non-significant under both conventional and robust inference. H3 was supported with caution. Trustworthiness had the largest positive standardised beta and was the only credibility predictor that remained statistically significant under HC3 inference. However, the methodology did not specify a formal test of whether the standardised coefficients differ significantly from one another. H3 therefore indicates comparative predictive strength within this model rather than proof of a statistically significant difference between beta coefficients.</w:t>
      </w:r>
    </w:p>
    <w:p w14:paraId="7B422A5C" w14:textId="77777777" w:rsidR="009A4EE9" w:rsidRPr="009D1557" w:rsidRDefault="009A4EE9" w:rsidP="009A4EE9">
      <w:pPr>
        <w:pStyle w:val="Heading2"/>
        <w:rPr>
          <w:rFonts w:ascii="Arial" w:hAnsi="Arial" w:cs="Arial"/>
        </w:rPr>
      </w:pPr>
      <w:bookmarkStart w:id="314" w:name="__RefHeading___Toc3845_4270563844"/>
      <w:bookmarkStart w:id="315" w:name="h_4_8_Regression_Diagnostics_and"/>
      <w:bookmarkStart w:id="316" w:name="_Toc240403564"/>
      <w:bookmarkStart w:id="317" w:name="_Toc240413829"/>
      <w:bookmarkStart w:id="318" w:name="_Toc241114482"/>
      <w:bookmarkEnd w:id="314"/>
      <w:r w:rsidRPr="009D1557">
        <w:rPr>
          <w:rFonts w:ascii="Arial" w:hAnsi="Arial" w:cs="Arial"/>
        </w:rPr>
        <w:t>4.8 Regression Diagnostics and Sensitivity</w:t>
      </w:r>
      <w:bookmarkEnd w:id="315"/>
      <w:bookmarkEnd w:id="316"/>
      <w:bookmarkEnd w:id="317"/>
      <w:bookmarkEnd w:id="318"/>
    </w:p>
    <w:p w14:paraId="345FF6F2" w14:textId="77777777" w:rsidR="009A4EE9" w:rsidRPr="009D1557" w:rsidRDefault="00617FFC" w:rsidP="00617FFC">
      <w:pPr>
        <w:rPr>
          <w:rFonts w:ascii="Arial" w:hAnsi="Arial" w:cs="Arial"/>
        </w:rPr>
      </w:pPr>
      <w:r w:rsidRPr="009D1557">
        <w:rPr>
          <w:rFonts w:ascii="Arial" w:hAnsi="Arial" w:cs="Arial"/>
        </w:rPr>
        <w:t>The diagnostic results were reviewed to assess whether the regression output could be reported transparently. The Rainbow test was not significant, p = .420, and there is no evidence against linearity. However, the Ramsey RESET result was not statistically significant (p = .059), indicating that serious functional-form misspecification was not found. The Shapiro-Wilk test was used to test residual normality, which was not rejected, p = .066. Multicollinearity was also small, with the highest VIF being 2.065 and the lowest tolerance value being 0.484 with the others ranging from 0.492 to 0.611. The results were supportive of the simple application of a three-predictor linear model. Heteroscedasticity was the primary diagnostic issue. The Breusch-Pagan test was statistically significant (p &lt; .001), supporting the above HC3 robust inference. Case-level diagnostics also found one standardised residual outlying beyond three, a Cook's distance maximum of 0.747 and a number of high leverage cases. These observations are not deleted automatically when using sensitivity analysis due to the lack of exclusion rules before the analysis. The addition of the nine instances of straight lining removed trustworthiness as the most powerful predictor. The single most influential case was found to raise the value of R squared from 0.507 to 0.584 and, with the removal of the case, the value of the expertise effect was not as sensitive to influential observations</w:t>
      </w:r>
      <w:r w:rsidR="009A4EE9" w:rsidRPr="009D1557">
        <w:rPr>
          <w:rFonts w:ascii="Arial" w:hAnsi="Arial" w:cs="Arial"/>
        </w:rPr>
        <w:t>.</w:t>
      </w:r>
    </w:p>
    <w:p w14:paraId="60916E90" w14:textId="77777777" w:rsidR="009A4EE9" w:rsidRPr="009D1557" w:rsidRDefault="009A4EE9" w:rsidP="009A4EE9">
      <w:pPr>
        <w:keepNext/>
        <w:spacing w:before="120" w:after="60" w:line="240" w:lineRule="auto"/>
        <w:jc w:val="center"/>
        <w:rPr>
          <w:rFonts w:ascii="Arial" w:hAnsi="Arial" w:cs="Arial"/>
        </w:rPr>
      </w:pPr>
      <w:bookmarkStart w:id="319" w:name="tbl_Table_4_11__Regression_Diagnos"/>
      <w:bookmarkStart w:id="320" w:name="Faysal_Table_4_11"/>
      <w:bookmarkStart w:id="321" w:name="GoToTable_4_11"/>
      <w:r w:rsidRPr="009D1557">
        <w:rPr>
          <w:rFonts w:ascii="Arial" w:hAnsi="Arial" w:cs="Arial"/>
          <w:b/>
          <w:sz w:val="22"/>
        </w:rPr>
        <w:t>Table 4.11: Regression Diagnostic Summary</w:t>
      </w:r>
      <w:bookmarkEnd w:id="319"/>
      <w:bookmarkEnd w:id="320"/>
      <w:bookmarkEnd w:id="321"/>
    </w:p>
    <w:tbl>
      <w:tblPr>
        <w:tblW w:w="5000" w:type="pct"/>
        <w:jc w:val="center"/>
        <w:tblCellMar>
          <w:top w:w="55" w:type="dxa"/>
          <w:left w:w="55" w:type="dxa"/>
          <w:bottom w:w="55" w:type="dxa"/>
          <w:right w:w="55" w:type="dxa"/>
        </w:tblCellMar>
        <w:tblLook w:val="04A0" w:firstRow="1" w:lastRow="0" w:firstColumn="1" w:lastColumn="0" w:noHBand="0" w:noVBand="1"/>
      </w:tblPr>
      <w:tblGrid>
        <w:gridCol w:w="2283"/>
        <w:gridCol w:w="2284"/>
        <w:gridCol w:w="2285"/>
        <w:gridCol w:w="2284"/>
      </w:tblGrid>
      <w:tr w:rsidR="00DF5ECB" w:rsidRPr="009D1557" w14:paraId="72CD4325" w14:textId="77777777" w:rsidTr="00807008">
        <w:trPr>
          <w:cantSplit/>
          <w:tblHeader/>
          <w:jc w:val="center"/>
        </w:trPr>
        <w:tc>
          <w:tcPr>
            <w:tcW w:w="2256" w:type="dxa"/>
            <w:tcBorders>
              <w:top w:val="single" w:sz="8" w:space="0" w:color="000000"/>
              <w:bottom w:val="single" w:sz="4" w:space="0" w:color="A6A6A6"/>
            </w:tcBorders>
            <w:shd w:val="clear" w:color="auto" w:fill="FFFFFF"/>
            <w:vAlign w:val="center"/>
          </w:tcPr>
          <w:p w14:paraId="464B838C"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Diagnostic</w:t>
            </w:r>
          </w:p>
        </w:tc>
        <w:tc>
          <w:tcPr>
            <w:tcW w:w="2256" w:type="dxa"/>
            <w:tcBorders>
              <w:top w:val="single" w:sz="8" w:space="0" w:color="000000"/>
              <w:bottom w:val="single" w:sz="4" w:space="0" w:color="A6A6A6"/>
            </w:tcBorders>
            <w:shd w:val="clear" w:color="auto" w:fill="FFFFFF"/>
            <w:vAlign w:val="center"/>
          </w:tcPr>
          <w:p w14:paraId="5A0267A7"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Statistic</w:t>
            </w:r>
          </w:p>
        </w:tc>
        <w:tc>
          <w:tcPr>
            <w:tcW w:w="2257" w:type="dxa"/>
            <w:tcBorders>
              <w:top w:val="single" w:sz="8" w:space="0" w:color="000000"/>
              <w:bottom w:val="single" w:sz="4" w:space="0" w:color="A6A6A6"/>
            </w:tcBorders>
            <w:shd w:val="clear" w:color="auto" w:fill="FFFFFF"/>
            <w:vAlign w:val="center"/>
          </w:tcPr>
          <w:p w14:paraId="294F4AAF"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Threshold or p-value</w:t>
            </w:r>
          </w:p>
        </w:tc>
        <w:tc>
          <w:tcPr>
            <w:tcW w:w="2256" w:type="dxa"/>
            <w:tcBorders>
              <w:top w:val="single" w:sz="8" w:space="0" w:color="000000"/>
              <w:bottom w:val="single" w:sz="4" w:space="0" w:color="A6A6A6"/>
            </w:tcBorders>
            <w:shd w:val="clear" w:color="auto" w:fill="FFFFFF"/>
            <w:vAlign w:val="center"/>
          </w:tcPr>
          <w:p w14:paraId="61F0ED52"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9"/>
              </w:rPr>
              <w:t>Result</w:t>
            </w:r>
          </w:p>
        </w:tc>
      </w:tr>
      <w:tr w:rsidR="00DF5ECB" w:rsidRPr="009D1557" w14:paraId="125E5F1F"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4795D2E9"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lastRenderedPageBreak/>
              <w:t>Rainbow linearity test</w:t>
            </w:r>
          </w:p>
        </w:tc>
        <w:tc>
          <w:tcPr>
            <w:tcW w:w="2256" w:type="dxa"/>
            <w:tcBorders>
              <w:top w:val="single" w:sz="4" w:space="0" w:color="A6A6A6"/>
              <w:bottom w:val="single" w:sz="4" w:space="0" w:color="A6A6A6"/>
            </w:tcBorders>
            <w:shd w:val="clear" w:color="auto" w:fill="FFFFFF"/>
            <w:vAlign w:val="center"/>
          </w:tcPr>
          <w:p w14:paraId="59C900D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1.066</w:t>
            </w:r>
          </w:p>
        </w:tc>
        <w:tc>
          <w:tcPr>
            <w:tcW w:w="2257" w:type="dxa"/>
            <w:tcBorders>
              <w:top w:val="single" w:sz="4" w:space="0" w:color="A6A6A6"/>
              <w:bottom w:val="single" w:sz="4" w:space="0" w:color="A6A6A6"/>
            </w:tcBorders>
            <w:shd w:val="clear" w:color="auto" w:fill="FFFFFF"/>
            <w:vAlign w:val="center"/>
          </w:tcPr>
          <w:p w14:paraId="0F32544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p = .420</w:t>
            </w:r>
          </w:p>
        </w:tc>
        <w:tc>
          <w:tcPr>
            <w:tcW w:w="2256" w:type="dxa"/>
            <w:tcBorders>
              <w:top w:val="single" w:sz="4" w:space="0" w:color="A6A6A6"/>
              <w:bottom w:val="single" w:sz="4" w:space="0" w:color="A6A6A6"/>
            </w:tcBorders>
            <w:shd w:val="clear" w:color="auto" w:fill="FFFFFF"/>
            <w:vAlign w:val="center"/>
          </w:tcPr>
          <w:p w14:paraId="18D7302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 evidence of non-linearity</w:t>
            </w:r>
          </w:p>
        </w:tc>
      </w:tr>
      <w:tr w:rsidR="00DF5ECB" w:rsidRPr="009D1557" w14:paraId="44C90113"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4973E8C6"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Ramsey RESET</w:t>
            </w:r>
          </w:p>
        </w:tc>
        <w:tc>
          <w:tcPr>
            <w:tcW w:w="2256" w:type="dxa"/>
            <w:tcBorders>
              <w:top w:val="single" w:sz="4" w:space="0" w:color="A6A6A6"/>
              <w:bottom w:val="single" w:sz="4" w:space="0" w:color="A6A6A6"/>
            </w:tcBorders>
            <w:shd w:val="clear" w:color="auto" w:fill="FFFFFF"/>
            <w:vAlign w:val="center"/>
          </w:tcPr>
          <w:p w14:paraId="7EB5DCD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3.673</w:t>
            </w:r>
          </w:p>
        </w:tc>
        <w:tc>
          <w:tcPr>
            <w:tcW w:w="2257" w:type="dxa"/>
            <w:tcBorders>
              <w:top w:val="single" w:sz="4" w:space="0" w:color="A6A6A6"/>
              <w:bottom w:val="single" w:sz="4" w:space="0" w:color="A6A6A6"/>
            </w:tcBorders>
            <w:shd w:val="clear" w:color="auto" w:fill="FFFFFF"/>
            <w:vAlign w:val="center"/>
          </w:tcPr>
          <w:p w14:paraId="21E5963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p = .059</w:t>
            </w:r>
          </w:p>
        </w:tc>
        <w:tc>
          <w:tcPr>
            <w:tcW w:w="2256" w:type="dxa"/>
            <w:tcBorders>
              <w:top w:val="single" w:sz="4" w:space="0" w:color="A6A6A6"/>
              <w:bottom w:val="single" w:sz="4" w:space="0" w:color="A6A6A6"/>
            </w:tcBorders>
            <w:shd w:val="clear" w:color="auto" w:fill="FFFFFF"/>
            <w:vAlign w:val="center"/>
          </w:tcPr>
          <w:p w14:paraId="7FC1B1A5"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No significant misspecification at .05</w:t>
            </w:r>
          </w:p>
        </w:tc>
      </w:tr>
      <w:tr w:rsidR="00DF5ECB" w:rsidRPr="009D1557" w14:paraId="6E52F539"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6E3B12BC"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Shapiro-Wilk residual normality</w:t>
            </w:r>
          </w:p>
        </w:tc>
        <w:tc>
          <w:tcPr>
            <w:tcW w:w="2256" w:type="dxa"/>
            <w:tcBorders>
              <w:top w:val="single" w:sz="4" w:space="0" w:color="A6A6A6"/>
              <w:bottom w:val="single" w:sz="4" w:space="0" w:color="A6A6A6"/>
            </w:tcBorders>
            <w:shd w:val="clear" w:color="auto" w:fill="FFFFFF"/>
            <w:vAlign w:val="center"/>
          </w:tcPr>
          <w:p w14:paraId="6B4AB88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0.974</w:t>
            </w:r>
          </w:p>
        </w:tc>
        <w:tc>
          <w:tcPr>
            <w:tcW w:w="2257" w:type="dxa"/>
            <w:tcBorders>
              <w:top w:val="single" w:sz="4" w:space="0" w:color="A6A6A6"/>
              <w:bottom w:val="single" w:sz="4" w:space="0" w:color="A6A6A6"/>
            </w:tcBorders>
            <w:shd w:val="clear" w:color="auto" w:fill="FFFFFF"/>
            <w:vAlign w:val="center"/>
          </w:tcPr>
          <w:p w14:paraId="2C95BAD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p = .066</w:t>
            </w:r>
          </w:p>
        </w:tc>
        <w:tc>
          <w:tcPr>
            <w:tcW w:w="2256" w:type="dxa"/>
            <w:tcBorders>
              <w:top w:val="single" w:sz="4" w:space="0" w:color="A6A6A6"/>
              <w:bottom w:val="single" w:sz="4" w:space="0" w:color="A6A6A6"/>
            </w:tcBorders>
            <w:shd w:val="clear" w:color="auto" w:fill="FFFFFF"/>
            <w:vAlign w:val="center"/>
          </w:tcPr>
          <w:p w14:paraId="072D423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Normality not rejected</w:t>
            </w:r>
          </w:p>
        </w:tc>
      </w:tr>
      <w:tr w:rsidR="00DF5ECB" w:rsidRPr="009D1557" w14:paraId="79169B8E"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7F968E74"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Breusch-Pagan</w:t>
            </w:r>
          </w:p>
        </w:tc>
        <w:tc>
          <w:tcPr>
            <w:tcW w:w="2256" w:type="dxa"/>
            <w:tcBorders>
              <w:top w:val="single" w:sz="4" w:space="0" w:color="A6A6A6"/>
              <w:bottom w:val="single" w:sz="4" w:space="0" w:color="A6A6A6"/>
            </w:tcBorders>
            <w:shd w:val="clear" w:color="auto" w:fill="FFFFFF"/>
            <w:vAlign w:val="center"/>
          </w:tcPr>
          <w:p w14:paraId="4DE3F6F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17.970</w:t>
            </w:r>
          </w:p>
        </w:tc>
        <w:tc>
          <w:tcPr>
            <w:tcW w:w="2257" w:type="dxa"/>
            <w:tcBorders>
              <w:top w:val="single" w:sz="4" w:space="0" w:color="A6A6A6"/>
              <w:bottom w:val="single" w:sz="4" w:space="0" w:color="A6A6A6"/>
            </w:tcBorders>
            <w:shd w:val="clear" w:color="auto" w:fill="FFFFFF"/>
            <w:vAlign w:val="center"/>
          </w:tcPr>
          <w:p w14:paraId="3D875C0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p &lt; .001</w:t>
            </w:r>
          </w:p>
        </w:tc>
        <w:tc>
          <w:tcPr>
            <w:tcW w:w="2256" w:type="dxa"/>
            <w:tcBorders>
              <w:top w:val="single" w:sz="4" w:space="0" w:color="A6A6A6"/>
              <w:bottom w:val="single" w:sz="4" w:space="0" w:color="A6A6A6"/>
            </w:tcBorders>
            <w:shd w:val="clear" w:color="auto" w:fill="FFFFFF"/>
            <w:vAlign w:val="center"/>
          </w:tcPr>
          <w:p w14:paraId="0CE2EFC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Heteroscedasticity detected</w:t>
            </w:r>
          </w:p>
        </w:tc>
      </w:tr>
      <w:tr w:rsidR="00DF5ECB" w:rsidRPr="009D1557" w14:paraId="4BF5A27F"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735AA21A"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Durbin-Watson</w:t>
            </w:r>
          </w:p>
        </w:tc>
        <w:tc>
          <w:tcPr>
            <w:tcW w:w="2256" w:type="dxa"/>
            <w:tcBorders>
              <w:top w:val="single" w:sz="4" w:space="0" w:color="A6A6A6"/>
              <w:bottom w:val="single" w:sz="4" w:space="0" w:color="A6A6A6"/>
            </w:tcBorders>
            <w:shd w:val="clear" w:color="auto" w:fill="FFFFFF"/>
            <w:vAlign w:val="center"/>
          </w:tcPr>
          <w:p w14:paraId="7709A1A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2.031</w:t>
            </w:r>
          </w:p>
        </w:tc>
        <w:tc>
          <w:tcPr>
            <w:tcW w:w="2257" w:type="dxa"/>
            <w:tcBorders>
              <w:top w:val="single" w:sz="4" w:space="0" w:color="A6A6A6"/>
              <w:bottom w:val="single" w:sz="4" w:space="0" w:color="A6A6A6"/>
            </w:tcBorders>
            <w:shd w:val="clear" w:color="auto" w:fill="FFFFFF"/>
            <w:vAlign w:val="center"/>
          </w:tcPr>
          <w:p w14:paraId="478C48C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Approximately 2</w:t>
            </w:r>
          </w:p>
        </w:tc>
        <w:tc>
          <w:tcPr>
            <w:tcW w:w="2256" w:type="dxa"/>
            <w:tcBorders>
              <w:top w:val="single" w:sz="4" w:space="0" w:color="A6A6A6"/>
              <w:bottom w:val="single" w:sz="4" w:space="0" w:color="A6A6A6"/>
            </w:tcBorders>
            <w:shd w:val="clear" w:color="auto" w:fill="FFFFFF"/>
            <w:vAlign w:val="center"/>
          </w:tcPr>
          <w:p w14:paraId="6BD0FFE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Acceptable independence</w:t>
            </w:r>
          </w:p>
        </w:tc>
      </w:tr>
      <w:tr w:rsidR="00DF5ECB" w:rsidRPr="009D1557" w14:paraId="01D56883"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2967C5DE"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Maximum VIF</w:t>
            </w:r>
          </w:p>
        </w:tc>
        <w:tc>
          <w:tcPr>
            <w:tcW w:w="2256" w:type="dxa"/>
            <w:tcBorders>
              <w:top w:val="single" w:sz="4" w:space="0" w:color="A6A6A6"/>
              <w:bottom w:val="single" w:sz="4" w:space="0" w:color="A6A6A6"/>
            </w:tcBorders>
            <w:shd w:val="clear" w:color="auto" w:fill="FFFFFF"/>
            <w:vAlign w:val="center"/>
          </w:tcPr>
          <w:p w14:paraId="0D1EA66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2.065</w:t>
            </w:r>
          </w:p>
        </w:tc>
        <w:tc>
          <w:tcPr>
            <w:tcW w:w="2257" w:type="dxa"/>
            <w:tcBorders>
              <w:top w:val="single" w:sz="4" w:space="0" w:color="A6A6A6"/>
              <w:bottom w:val="single" w:sz="4" w:space="0" w:color="A6A6A6"/>
            </w:tcBorders>
            <w:shd w:val="clear" w:color="auto" w:fill="FFFFFF"/>
            <w:vAlign w:val="center"/>
          </w:tcPr>
          <w:p w14:paraId="6BE34FB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&lt; 5 preferred</w:t>
            </w:r>
          </w:p>
        </w:tc>
        <w:tc>
          <w:tcPr>
            <w:tcW w:w="2256" w:type="dxa"/>
            <w:tcBorders>
              <w:top w:val="single" w:sz="4" w:space="0" w:color="A6A6A6"/>
              <w:bottom w:val="single" w:sz="4" w:space="0" w:color="A6A6A6"/>
            </w:tcBorders>
            <w:shd w:val="clear" w:color="auto" w:fill="FFFFFF"/>
            <w:vAlign w:val="center"/>
          </w:tcPr>
          <w:p w14:paraId="0A76924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No serious multicollinearity</w:t>
            </w:r>
          </w:p>
        </w:tc>
      </w:tr>
      <w:tr w:rsidR="00DF5ECB" w:rsidRPr="009D1557" w14:paraId="7265F915"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73171319"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Maximum |standardised residual|</w:t>
            </w:r>
          </w:p>
        </w:tc>
        <w:tc>
          <w:tcPr>
            <w:tcW w:w="2256" w:type="dxa"/>
            <w:tcBorders>
              <w:top w:val="single" w:sz="4" w:space="0" w:color="A6A6A6"/>
              <w:bottom w:val="single" w:sz="4" w:space="0" w:color="A6A6A6"/>
            </w:tcBorders>
            <w:shd w:val="clear" w:color="auto" w:fill="FFFFFF"/>
            <w:vAlign w:val="center"/>
          </w:tcPr>
          <w:p w14:paraId="5744980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3.755</w:t>
            </w:r>
          </w:p>
        </w:tc>
        <w:tc>
          <w:tcPr>
            <w:tcW w:w="2257" w:type="dxa"/>
            <w:tcBorders>
              <w:top w:val="single" w:sz="4" w:space="0" w:color="A6A6A6"/>
              <w:bottom w:val="single" w:sz="4" w:space="0" w:color="A6A6A6"/>
            </w:tcBorders>
            <w:shd w:val="clear" w:color="auto" w:fill="FFFFFF"/>
            <w:vAlign w:val="center"/>
          </w:tcPr>
          <w:p w14:paraId="7D89FFC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|3| review level</w:t>
            </w:r>
          </w:p>
        </w:tc>
        <w:tc>
          <w:tcPr>
            <w:tcW w:w="2256" w:type="dxa"/>
            <w:tcBorders>
              <w:top w:val="single" w:sz="4" w:space="0" w:color="A6A6A6"/>
              <w:bottom w:val="single" w:sz="4" w:space="0" w:color="A6A6A6"/>
            </w:tcBorders>
            <w:shd w:val="clear" w:color="auto" w:fill="FFFFFF"/>
            <w:vAlign w:val="center"/>
          </w:tcPr>
          <w:p w14:paraId="3225E24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One large residual</w:t>
            </w:r>
          </w:p>
        </w:tc>
      </w:tr>
      <w:tr w:rsidR="00DF5ECB" w:rsidRPr="009D1557" w14:paraId="6924E85B" w14:textId="77777777" w:rsidTr="00807008">
        <w:trPr>
          <w:cantSplit/>
          <w:jc w:val="center"/>
        </w:trPr>
        <w:tc>
          <w:tcPr>
            <w:tcW w:w="2256" w:type="dxa"/>
            <w:tcBorders>
              <w:top w:val="single" w:sz="4" w:space="0" w:color="A6A6A6"/>
              <w:bottom w:val="single" w:sz="4" w:space="0" w:color="A6A6A6"/>
            </w:tcBorders>
            <w:shd w:val="clear" w:color="auto" w:fill="FFFFFF"/>
            <w:vAlign w:val="center"/>
          </w:tcPr>
          <w:p w14:paraId="4D11852D"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Maximum Cook's distance</w:t>
            </w:r>
          </w:p>
        </w:tc>
        <w:tc>
          <w:tcPr>
            <w:tcW w:w="2256" w:type="dxa"/>
            <w:tcBorders>
              <w:top w:val="single" w:sz="4" w:space="0" w:color="A6A6A6"/>
              <w:bottom w:val="single" w:sz="4" w:space="0" w:color="A6A6A6"/>
            </w:tcBorders>
            <w:shd w:val="clear" w:color="auto" w:fill="FFFFFF"/>
            <w:vAlign w:val="center"/>
          </w:tcPr>
          <w:p w14:paraId="342EF49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0.747</w:t>
            </w:r>
          </w:p>
        </w:tc>
        <w:tc>
          <w:tcPr>
            <w:tcW w:w="2257" w:type="dxa"/>
            <w:tcBorders>
              <w:top w:val="single" w:sz="4" w:space="0" w:color="A6A6A6"/>
              <w:bottom w:val="single" w:sz="4" w:space="0" w:color="A6A6A6"/>
            </w:tcBorders>
            <w:shd w:val="clear" w:color="auto" w:fill="FFFFFF"/>
            <w:vAlign w:val="center"/>
          </w:tcPr>
          <w:p w14:paraId="0869947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4/N = 0.045</w:t>
            </w:r>
          </w:p>
        </w:tc>
        <w:tc>
          <w:tcPr>
            <w:tcW w:w="2256" w:type="dxa"/>
            <w:tcBorders>
              <w:top w:val="single" w:sz="4" w:space="0" w:color="A6A6A6"/>
              <w:bottom w:val="single" w:sz="4" w:space="0" w:color="A6A6A6"/>
            </w:tcBorders>
            <w:shd w:val="clear" w:color="auto" w:fill="FFFFFF"/>
            <w:vAlign w:val="center"/>
          </w:tcPr>
          <w:p w14:paraId="5570F2F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Influential case identified</w:t>
            </w:r>
          </w:p>
        </w:tc>
      </w:tr>
      <w:tr w:rsidR="00DF5ECB" w:rsidRPr="009D1557" w14:paraId="2D245CE2" w14:textId="77777777" w:rsidTr="00807008">
        <w:trPr>
          <w:cantSplit/>
          <w:jc w:val="center"/>
        </w:trPr>
        <w:tc>
          <w:tcPr>
            <w:tcW w:w="2256" w:type="dxa"/>
            <w:tcBorders>
              <w:top w:val="single" w:sz="4" w:space="0" w:color="A6A6A6"/>
              <w:bottom w:val="single" w:sz="8" w:space="0" w:color="000000"/>
            </w:tcBorders>
            <w:shd w:val="clear" w:color="auto" w:fill="FFFFFF"/>
            <w:vAlign w:val="center"/>
          </w:tcPr>
          <w:p w14:paraId="47F2DEF9"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Maximum leverage</w:t>
            </w:r>
          </w:p>
        </w:tc>
        <w:tc>
          <w:tcPr>
            <w:tcW w:w="2256" w:type="dxa"/>
            <w:tcBorders>
              <w:top w:val="single" w:sz="4" w:space="0" w:color="A6A6A6"/>
              <w:bottom w:val="single" w:sz="8" w:space="0" w:color="000000"/>
            </w:tcBorders>
            <w:shd w:val="clear" w:color="auto" w:fill="FFFFFF"/>
            <w:vAlign w:val="center"/>
          </w:tcPr>
          <w:p w14:paraId="4B60D03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0.255</w:t>
            </w:r>
          </w:p>
        </w:tc>
        <w:tc>
          <w:tcPr>
            <w:tcW w:w="2257" w:type="dxa"/>
            <w:tcBorders>
              <w:top w:val="single" w:sz="4" w:space="0" w:color="A6A6A6"/>
              <w:bottom w:val="single" w:sz="8" w:space="0" w:color="000000"/>
            </w:tcBorders>
            <w:shd w:val="clear" w:color="auto" w:fill="FFFFFF"/>
            <w:vAlign w:val="center"/>
          </w:tcPr>
          <w:p w14:paraId="5C20E56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9"/>
              </w:rPr>
              <w:t>2(k+1)/N = 0.090</w:t>
            </w:r>
          </w:p>
        </w:tc>
        <w:tc>
          <w:tcPr>
            <w:tcW w:w="2256" w:type="dxa"/>
            <w:tcBorders>
              <w:top w:val="single" w:sz="4" w:space="0" w:color="A6A6A6"/>
              <w:bottom w:val="single" w:sz="8" w:space="0" w:color="000000"/>
            </w:tcBorders>
            <w:shd w:val="clear" w:color="auto" w:fill="FFFFFF"/>
            <w:vAlign w:val="center"/>
          </w:tcPr>
          <w:p w14:paraId="750DCAA7" w14:textId="77777777" w:rsidR="009A4EE9" w:rsidRPr="009D1557" w:rsidRDefault="009A4EE9" w:rsidP="00807008">
            <w:pPr>
              <w:spacing w:after="0" w:line="240" w:lineRule="auto"/>
              <w:jc w:val="left"/>
              <w:rPr>
                <w:rFonts w:ascii="Arial" w:hAnsi="Arial" w:cs="Arial"/>
              </w:rPr>
            </w:pPr>
            <w:r w:rsidRPr="009D1557">
              <w:rPr>
                <w:rFonts w:ascii="Arial" w:hAnsi="Arial" w:cs="Arial"/>
                <w:sz w:val="19"/>
              </w:rPr>
              <w:t>High-leverage cases identified</w:t>
            </w:r>
          </w:p>
        </w:tc>
      </w:tr>
    </w:tbl>
    <w:p w14:paraId="670C1973" w14:textId="77777777" w:rsidR="009A4EE9" w:rsidRPr="009D1557" w:rsidRDefault="009A4EE9" w:rsidP="009A4EE9">
      <w:pPr>
        <w:spacing w:before="40" w:line="240" w:lineRule="auto"/>
        <w:jc w:val="center"/>
        <w:rPr>
          <w:rFonts w:ascii="Arial" w:hAnsi="Arial" w:cs="Arial"/>
        </w:rPr>
      </w:pPr>
    </w:p>
    <w:p w14:paraId="56393854" w14:textId="77777777" w:rsidR="009A4EE9" w:rsidRPr="009D1557" w:rsidRDefault="009A4EE9" w:rsidP="009A4EE9">
      <w:pPr>
        <w:pStyle w:val="Heading2"/>
        <w:rPr>
          <w:rFonts w:ascii="Arial" w:hAnsi="Arial" w:cs="Arial"/>
        </w:rPr>
      </w:pPr>
      <w:bookmarkStart w:id="322" w:name="__RefHeading___Toc3847_4270563844"/>
      <w:bookmarkStart w:id="323" w:name="h_4_9_Hypothesis_Testing_Summary"/>
      <w:bookmarkStart w:id="324" w:name="_Toc240403565"/>
      <w:bookmarkStart w:id="325" w:name="_Toc240413830"/>
      <w:bookmarkStart w:id="326" w:name="_Toc241114483"/>
      <w:bookmarkEnd w:id="322"/>
      <w:r w:rsidRPr="009D1557">
        <w:rPr>
          <w:rFonts w:ascii="Arial" w:hAnsi="Arial" w:cs="Arial"/>
        </w:rPr>
        <w:t>4.9 Hypothesis Testing Summary</w:t>
      </w:r>
      <w:bookmarkEnd w:id="323"/>
      <w:bookmarkEnd w:id="324"/>
      <w:bookmarkEnd w:id="325"/>
      <w:bookmarkEnd w:id="326"/>
    </w:p>
    <w:p w14:paraId="6C32C967" w14:textId="77777777" w:rsidR="009A4EE9" w:rsidRPr="009D1557" w:rsidRDefault="009A4EE9" w:rsidP="009A4EE9">
      <w:pPr>
        <w:rPr>
          <w:rFonts w:ascii="Arial" w:hAnsi="Arial" w:cs="Arial"/>
        </w:rPr>
      </w:pPr>
      <w:r w:rsidRPr="009D1557">
        <w:rPr>
          <w:rFonts w:ascii="Arial" w:hAnsi="Arial" w:cs="Arial"/>
        </w:rPr>
        <w:t>Table 4.12 summarises the final hypothesis decisions using HC3 robust inference where statistical significance was required. All three credibility dimensions were positively associated with purchase intention at the bivariate level, but only trustworthiness showed a statistically significant unique effect after accounting for predictor overlap and heteroscedasticity with HC3 robust standard errors. Expertise had the second-largest standardised beta but did not reach robust significance, while attractiveness had the weakest unique effect. The final decisions therefore distinguish bivariate association from independent prediction, which is essential for answering the comparative research questions accurately.</w:t>
      </w:r>
    </w:p>
    <w:p w14:paraId="73655AEB" w14:textId="77777777" w:rsidR="009A4EE9" w:rsidRPr="009D1557" w:rsidRDefault="009A4EE9" w:rsidP="009A4EE9">
      <w:pPr>
        <w:keepNext/>
        <w:spacing w:after="60" w:line="240" w:lineRule="auto"/>
        <w:jc w:val="center"/>
        <w:rPr>
          <w:rFonts w:ascii="Arial" w:hAnsi="Arial" w:cs="Arial"/>
        </w:rPr>
      </w:pPr>
      <w:bookmarkStart w:id="327" w:name="tbl_Table_4_12__Summary_of_Hypothe"/>
      <w:bookmarkStart w:id="328" w:name="Faysal_Table_4_12"/>
      <w:bookmarkStart w:id="329" w:name="GoToTable_4_12"/>
      <w:r w:rsidRPr="009D1557">
        <w:rPr>
          <w:rFonts w:ascii="Arial" w:hAnsi="Arial" w:cs="Arial"/>
          <w:b/>
          <w:sz w:val="22"/>
        </w:rPr>
        <w:t>Table 4.12: Summary of Hypothesis Testing</w:t>
      </w:r>
      <w:bookmarkEnd w:id="327"/>
      <w:bookmarkEnd w:id="328"/>
      <w:bookmarkEnd w:id="329"/>
    </w:p>
    <w:tbl>
      <w:tblPr>
        <w:tblW w:w="5000" w:type="pct"/>
        <w:jc w:val="center"/>
        <w:tblCellMar>
          <w:top w:w="55" w:type="dxa"/>
          <w:left w:w="55" w:type="dxa"/>
          <w:bottom w:w="55" w:type="dxa"/>
          <w:right w:w="55" w:type="dxa"/>
        </w:tblCellMar>
        <w:tblLook w:val="04A0" w:firstRow="1" w:lastRow="0" w:firstColumn="1" w:lastColumn="0" w:noHBand="0" w:noVBand="1"/>
      </w:tblPr>
      <w:tblGrid>
        <w:gridCol w:w="1134"/>
        <w:gridCol w:w="4213"/>
        <w:gridCol w:w="1257"/>
        <w:gridCol w:w="747"/>
        <w:gridCol w:w="1785"/>
      </w:tblGrid>
      <w:tr w:rsidR="00DF5ECB" w:rsidRPr="009D1557" w14:paraId="47EB1529" w14:textId="77777777" w:rsidTr="00807008">
        <w:trPr>
          <w:cantSplit/>
          <w:tblHeader/>
          <w:jc w:val="center"/>
        </w:trPr>
        <w:tc>
          <w:tcPr>
            <w:tcW w:w="1120" w:type="dxa"/>
            <w:tcBorders>
              <w:top w:val="single" w:sz="8" w:space="0" w:color="000000"/>
              <w:bottom w:val="single" w:sz="4" w:space="0" w:color="A6A6A6"/>
            </w:tcBorders>
            <w:shd w:val="clear" w:color="auto" w:fill="FFFFFF"/>
            <w:vAlign w:val="center"/>
          </w:tcPr>
          <w:p w14:paraId="125DD5CC"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Hypothesis</w:t>
            </w:r>
          </w:p>
        </w:tc>
        <w:tc>
          <w:tcPr>
            <w:tcW w:w="4162" w:type="dxa"/>
            <w:tcBorders>
              <w:top w:val="single" w:sz="8" w:space="0" w:color="000000"/>
              <w:bottom w:val="single" w:sz="4" w:space="0" w:color="A6A6A6"/>
            </w:tcBorders>
            <w:shd w:val="clear" w:color="auto" w:fill="FFFFFF"/>
            <w:vAlign w:val="center"/>
          </w:tcPr>
          <w:p w14:paraId="34DFA04B"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Proposed relationship</w:t>
            </w:r>
          </w:p>
        </w:tc>
        <w:tc>
          <w:tcPr>
            <w:tcW w:w="1242" w:type="dxa"/>
            <w:tcBorders>
              <w:top w:val="single" w:sz="8" w:space="0" w:color="000000"/>
              <w:bottom w:val="single" w:sz="4" w:space="0" w:color="A6A6A6"/>
            </w:tcBorders>
            <w:shd w:val="clear" w:color="auto" w:fill="FFFFFF"/>
            <w:vAlign w:val="center"/>
          </w:tcPr>
          <w:p w14:paraId="02152508"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Std. Beta</w:t>
            </w:r>
          </w:p>
        </w:tc>
        <w:tc>
          <w:tcPr>
            <w:tcW w:w="738" w:type="dxa"/>
            <w:tcBorders>
              <w:top w:val="single" w:sz="8" w:space="0" w:color="000000"/>
              <w:bottom w:val="single" w:sz="4" w:space="0" w:color="A6A6A6"/>
            </w:tcBorders>
            <w:shd w:val="clear" w:color="auto" w:fill="FFFFFF"/>
            <w:vAlign w:val="center"/>
          </w:tcPr>
          <w:p w14:paraId="003A57D6"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HC3 p</w:t>
            </w:r>
          </w:p>
        </w:tc>
        <w:tc>
          <w:tcPr>
            <w:tcW w:w="1764" w:type="dxa"/>
            <w:tcBorders>
              <w:top w:val="single" w:sz="8" w:space="0" w:color="000000"/>
              <w:bottom w:val="single" w:sz="4" w:space="0" w:color="A6A6A6"/>
            </w:tcBorders>
            <w:shd w:val="clear" w:color="auto" w:fill="FFFFFF"/>
            <w:vAlign w:val="center"/>
          </w:tcPr>
          <w:p w14:paraId="59485B80"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8"/>
              </w:rPr>
              <w:t>Decision</w:t>
            </w:r>
          </w:p>
        </w:tc>
      </w:tr>
      <w:tr w:rsidR="00DF5ECB" w:rsidRPr="009D1557" w14:paraId="68F0883F" w14:textId="77777777" w:rsidTr="00807008">
        <w:trPr>
          <w:cantSplit/>
          <w:jc w:val="center"/>
        </w:trPr>
        <w:tc>
          <w:tcPr>
            <w:tcW w:w="1120" w:type="dxa"/>
            <w:tcBorders>
              <w:top w:val="single" w:sz="4" w:space="0" w:color="A6A6A6"/>
              <w:bottom w:val="single" w:sz="4" w:space="0" w:color="A6A6A6"/>
            </w:tcBorders>
            <w:shd w:val="clear" w:color="auto" w:fill="FFFFFF"/>
            <w:vAlign w:val="center"/>
          </w:tcPr>
          <w:p w14:paraId="2097A368"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H1</w:t>
            </w:r>
          </w:p>
        </w:tc>
        <w:tc>
          <w:tcPr>
            <w:tcW w:w="4162" w:type="dxa"/>
            <w:tcBorders>
              <w:top w:val="single" w:sz="4" w:space="0" w:color="A6A6A6"/>
              <w:bottom w:val="single" w:sz="4" w:space="0" w:color="A6A6A6"/>
            </w:tcBorders>
            <w:shd w:val="clear" w:color="auto" w:fill="FFFFFF"/>
            <w:vAlign w:val="center"/>
          </w:tcPr>
          <w:p w14:paraId="74649AA1"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Trustworthiness positively predicts purchase intention</w:t>
            </w:r>
          </w:p>
        </w:tc>
        <w:tc>
          <w:tcPr>
            <w:tcW w:w="1242" w:type="dxa"/>
            <w:tcBorders>
              <w:top w:val="single" w:sz="4" w:space="0" w:color="A6A6A6"/>
              <w:bottom w:val="single" w:sz="4" w:space="0" w:color="A6A6A6"/>
            </w:tcBorders>
            <w:shd w:val="clear" w:color="auto" w:fill="FFFFFF"/>
            <w:vAlign w:val="center"/>
          </w:tcPr>
          <w:p w14:paraId="528D082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0.454</w:t>
            </w:r>
          </w:p>
        </w:tc>
        <w:tc>
          <w:tcPr>
            <w:tcW w:w="738" w:type="dxa"/>
            <w:tcBorders>
              <w:top w:val="single" w:sz="4" w:space="0" w:color="A6A6A6"/>
              <w:bottom w:val="single" w:sz="4" w:space="0" w:color="A6A6A6"/>
            </w:tcBorders>
            <w:shd w:val="clear" w:color="auto" w:fill="FFFFFF"/>
            <w:vAlign w:val="center"/>
          </w:tcPr>
          <w:p w14:paraId="077D945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.007</w:t>
            </w:r>
          </w:p>
        </w:tc>
        <w:tc>
          <w:tcPr>
            <w:tcW w:w="1764" w:type="dxa"/>
            <w:tcBorders>
              <w:top w:val="single" w:sz="4" w:space="0" w:color="A6A6A6"/>
              <w:bottom w:val="single" w:sz="4" w:space="0" w:color="A6A6A6"/>
            </w:tcBorders>
            <w:shd w:val="clear" w:color="auto" w:fill="FFFFFF"/>
            <w:vAlign w:val="center"/>
          </w:tcPr>
          <w:p w14:paraId="77B1540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Supported</w:t>
            </w:r>
          </w:p>
        </w:tc>
      </w:tr>
      <w:tr w:rsidR="00DF5ECB" w:rsidRPr="009D1557" w14:paraId="3484FCA6" w14:textId="77777777" w:rsidTr="00807008">
        <w:trPr>
          <w:cantSplit/>
          <w:jc w:val="center"/>
        </w:trPr>
        <w:tc>
          <w:tcPr>
            <w:tcW w:w="1120" w:type="dxa"/>
            <w:tcBorders>
              <w:top w:val="single" w:sz="4" w:space="0" w:color="A6A6A6"/>
              <w:bottom w:val="single" w:sz="4" w:space="0" w:color="A6A6A6"/>
            </w:tcBorders>
            <w:shd w:val="clear" w:color="auto" w:fill="FFFFFF"/>
            <w:vAlign w:val="center"/>
          </w:tcPr>
          <w:p w14:paraId="6EA7C9A7"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H2A</w:t>
            </w:r>
          </w:p>
        </w:tc>
        <w:tc>
          <w:tcPr>
            <w:tcW w:w="4162" w:type="dxa"/>
            <w:tcBorders>
              <w:top w:val="single" w:sz="4" w:space="0" w:color="A6A6A6"/>
              <w:bottom w:val="single" w:sz="4" w:space="0" w:color="A6A6A6"/>
            </w:tcBorders>
            <w:shd w:val="clear" w:color="auto" w:fill="FFFFFF"/>
            <w:vAlign w:val="center"/>
          </w:tcPr>
          <w:p w14:paraId="35EFF3AB"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Expertise positively predicts purchase intention</w:t>
            </w:r>
          </w:p>
        </w:tc>
        <w:tc>
          <w:tcPr>
            <w:tcW w:w="1242" w:type="dxa"/>
            <w:tcBorders>
              <w:top w:val="single" w:sz="4" w:space="0" w:color="A6A6A6"/>
              <w:bottom w:val="single" w:sz="4" w:space="0" w:color="A6A6A6"/>
            </w:tcBorders>
            <w:shd w:val="clear" w:color="auto" w:fill="FFFFFF"/>
            <w:vAlign w:val="center"/>
          </w:tcPr>
          <w:p w14:paraId="5163C57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0.264</w:t>
            </w:r>
          </w:p>
        </w:tc>
        <w:tc>
          <w:tcPr>
            <w:tcW w:w="738" w:type="dxa"/>
            <w:tcBorders>
              <w:top w:val="single" w:sz="4" w:space="0" w:color="A6A6A6"/>
              <w:bottom w:val="single" w:sz="4" w:space="0" w:color="A6A6A6"/>
            </w:tcBorders>
            <w:shd w:val="clear" w:color="auto" w:fill="FFFFFF"/>
            <w:vAlign w:val="center"/>
          </w:tcPr>
          <w:p w14:paraId="7B9AE74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.182</w:t>
            </w:r>
          </w:p>
        </w:tc>
        <w:tc>
          <w:tcPr>
            <w:tcW w:w="1764" w:type="dxa"/>
            <w:tcBorders>
              <w:top w:val="single" w:sz="4" w:space="0" w:color="A6A6A6"/>
              <w:bottom w:val="single" w:sz="4" w:space="0" w:color="A6A6A6"/>
            </w:tcBorders>
            <w:shd w:val="clear" w:color="auto" w:fill="FFFFFF"/>
            <w:vAlign w:val="center"/>
          </w:tcPr>
          <w:p w14:paraId="00A77D77"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Not supported under robust inference</w:t>
            </w:r>
          </w:p>
        </w:tc>
      </w:tr>
      <w:tr w:rsidR="00DF5ECB" w:rsidRPr="009D1557" w14:paraId="7EBA4EF4" w14:textId="77777777" w:rsidTr="00807008">
        <w:trPr>
          <w:cantSplit/>
          <w:jc w:val="center"/>
        </w:trPr>
        <w:tc>
          <w:tcPr>
            <w:tcW w:w="1120" w:type="dxa"/>
            <w:tcBorders>
              <w:top w:val="single" w:sz="4" w:space="0" w:color="A6A6A6"/>
              <w:bottom w:val="single" w:sz="4" w:space="0" w:color="A6A6A6"/>
            </w:tcBorders>
            <w:shd w:val="clear" w:color="auto" w:fill="FFFFFF"/>
            <w:vAlign w:val="center"/>
          </w:tcPr>
          <w:p w14:paraId="6CDD2B8B"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H2B</w:t>
            </w:r>
          </w:p>
        </w:tc>
        <w:tc>
          <w:tcPr>
            <w:tcW w:w="4162" w:type="dxa"/>
            <w:tcBorders>
              <w:top w:val="single" w:sz="4" w:space="0" w:color="A6A6A6"/>
              <w:bottom w:val="single" w:sz="4" w:space="0" w:color="A6A6A6"/>
            </w:tcBorders>
            <w:shd w:val="clear" w:color="auto" w:fill="FFFFFF"/>
            <w:vAlign w:val="center"/>
          </w:tcPr>
          <w:p w14:paraId="7BDC6486"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Attractiveness positively predicts purchase intention</w:t>
            </w:r>
          </w:p>
        </w:tc>
        <w:tc>
          <w:tcPr>
            <w:tcW w:w="1242" w:type="dxa"/>
            <w:tcBorders>
              <w:top w:val="single" w:sz="4" w:space="0" w:color="A6A6A6"/>
              <w:bottom w:val="single" w:sz="4" w:space="0" w:color="A6A6A6"/>
            </w:tcBorders>
            <w:shd w:val="clear" w:color="auto" w:fill="FFFFFF"/>
            <w:vAlign w:val="center"/>
          </w:tcPr>
          <w:p w14:paraId="5109560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0.077</w:t>
            </w:r>
          </w:p>
        </w:tc>
        <w:tc>
          <w:tcPr>
            <w:tcW w:w="738" w:type="dxa"/>
            <w:tcBorders>
              <w:top w:val="single" w:sz="4" w:space="0" w:color="A6A6A6"/>
              <w:bottom w:val="single" w:sz="4" w:space="0" w:color="A6A6A6"/>
            </w:tcBorders>
            <w:shd w:val="clear" w:color="auto" w:fill="FFFFFF"/>
            <w:vAlign w:val="center"/>
          </w:tcPr>
          <w:p w14:paraId="6E35187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.682</w:t>
            </w:r>
          </w:p>
        </w:tc>
        <w:tc>
          <w:tcPr>
            <w:tcW w:w="1764" w:type="dxa"/>
            <w:tcBorders>
              <w:top w:val="single" w:sz="4" w:space="0" w:color="A6A6A6"/>
              <w:bottom w:val="single" w:sz="4" w:space="0" w:color="A6A6A6"/>
            </w:tcBorders>
            <w:shd w:val="clear" w:color="auto" w:fill="FFFFFF"/>
            <w:vAlign w:val="center"/>
          </w:tcPr>
          <w:p w14:paraId="05F763B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Not supported</w:t>
            </w:r>
          </w:p>
        </w:tc>
      </w:tr>
      <w:tr w:rsidR="00DF5ECB" w:rsidRPr="009D1557" w14:paraId="22A067F1" w14:textId="77777777" w:rsidTr="00807008">
        <w:trPr>
          <w:cantSplit/>
          <w:jc w:val="center"/>
        </w:trPr>
        <w:tc>
          <w:tcPr>
            <w:tcW w:w="1120" w:type="dxa"/>
            <w:tcBorders>
              <w:top w:val="single" w:sz="4" w:space="0" w:color="A6A6A6"/>
              <w:bottom w:val="single" w:sz="8" w:space="0" w:color="000000"/>
            </w:tcBorders>
            <w:shd w:val="clear" w:color="auto" w:fill="FFFFFF"/>
            <w:vAlign w:val="center"/>
          </w:tcPr>
          <w:p w14:paraId="4C73EC2A"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H3</w:t>
            </w:r>
          </w:p>
        </w:tc>
        <w:tc>
          <w:tcPr>
            <w:tcW w:w="4162" w:type="dxa"/>
            <w:tcBorders>
              <w:top w:val="single" w:sz="4" w:space="0" w:color="A6A6A6"/>
              <w:bottom w:val="single" w:sz="8" w:space="0" w:color="000000"/>
            </w:tcBorders>
            <w:shd w:val="clear" w:color="auto" w:fill="FFFFFF"/>
            <w:vAlign w:val="center"/>
          </w:tcPr>
          <w:p w14:paraId="1637D51C" w14:textId="77777777" w:rsidR="009A4EE9" w:rsidRPr="009D1557" w:rsidRDefault="009A4EE9" w:rsidP="00807008">
            <w:pPr>
              <w:spacing w:after="0" w:line="240" w:lineRule="auto"/>
              <w:jc w:val="left"/>
              <w:rPr>
                <w:rFonts w:ascii="Arial" w:hAnsi="Arial" w:cs="Arial"/>
              </w:rPr>
            </w:pPr>
            <w:r w:rsidRPr="009D1557">
              <w:rPr>
                <w:rFonts w:ascii="Arial" w:hAnsi="Arial" w:cs="Arial"/>
                <w:sz w:val="18"/>
              </w:rPr>
              <w:t>Trustworthiness is the strongest positive predictor</w:t>
            </w:r>
          </w:p>
        </w:tc>
        <w:tc>
          <w:tcPr>
            <w:tcW w:w="1242" w:type="dxa"/>
            <w:tcBorders>
              <w:top w:val="single" w:sz="4" w:space="0" w:color="A6A6A6"/>
              <w:bottom w:val="single" w:sz="8" w:space="0" w:color="000000"/>
            </w:tcBorders>
            <w:shd w:val="clear" w:color="auto" w:fill="FFFFFF"/>
            <w:vAlign w:val="center"/>
          </w:tcPr>
          <w:p w14:paraId="76F7627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0.454</w:t>
            </w:r>
          </w:p>
        </w:tc>
        <w:tc>
          <w:tcPr>
            <w:tcW w:w="738" w:type="dxa"/>
            <w:tcBorders>
              <w:top w:val="single" w:sz="4" w:space="0" w:color="A6A6A6"/>
              <w:bottom w:val="single" w:sz="8" w:space="0" w:color="000000"/>
            </w:tcBorders>
            <w:shd w:val="clear" w:color="auto" w:fill="FFFFFF"/>
            <w:vAlign w:val="center"/>
          </w:tcPr>
          <w:p w14:paraId="0B88900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.007</w:t>
            </w:r>
          </w:p>
        </w:tc>
        <w:tc>
          <w:tcPr>
            <w:tcW w:w="1764" w:type="dxa"/>
            <w:tcBorders>
              <w:top w:val="single" w:sz="4" w:space="0" w:color="A6A6A6"/>
              <w:bottom w:val="single" w:sz="8" w:space="0" w:color="000000"/>
            </w:tcBorders>
            <w:shd w:val="clear" w:color="auto" w:fill="FFFFFF"/>
            <w:vAlign w:val="center"/>
          </w:tcPr>
          <w:p w14:paraId="110908B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8"/>
              </w:rPr>
              <w:t>Supported with caution</w:t>
            </w:r>
          </w:p>
        </w:tc>
      </w:tr>
    </w:tbl>
    <w:p w14:paraId="7EC04E01" w14:textId="77777777" w:rsidR="009A4EE9" w:rsidRPr="009D1557" w:rsidRDefault="009A4EE9" w:rsidP="009A4EE9">
      <w:pPr>
        <w:spacing w:before="40" w:line="240" w:lineRule="auto"/>
        <w:jc w:val="center"/>
        <w:rPr>
          <w:rFonts w:ascii="Arial" w:hAnsi="Arial" w:cs="Arial"/>
        </w:rPr>
      </w:pPr>
    </w:p>
    <w:p w14:paraId="327D8B2E" w14:textId="77777777" w:rsidR="009A4EE9" w:rsidRPr="009D1557" w:rsidRDefault="009A4EE9" w:rsidP="009A4EE9">
      <w:pPr>
        <w:pStyle w:val="Heading2"/>
        <w:rPr>
          <w:rFonts w:ascii="Arial" w:hAnsi="Arial" w:cs="Arial"/>
        </w:rPr>
      </w:pPr>
      <w:bookmarkStart w:id="330" w:name="__RefHeading___Toc3849_4270563844"/>
      <w:bookmarkStart w:id="331" w:name="h_4_10_Analytical_Limitations"/>
      <w:bookmarkStart w:id="332" w:name="_Toc240403566"/>
      <w:bookmarkStart w:id="333" w:name="_Toc240413831"/>
      <w:bookmarkStart w:id="334" w:name="_Toc241114484"/>
      <w:bookmarkEnd w:id="330"/>
      <w:r w:rsidRPr="009D1557">
        <w:rPr>
          <w:rFonts w:ascii="Arial" w:hAnsi="Arial" w:cs="Arial"/>
        </w:rPr>
        <w:t>4.10 Analytical Limitations</w:t>
      </w:r>
      <w:bookmarkEnd w:id="331"/>
      <w:bookmarkEnd w:id="332"/>
      <w:bookmarkEnd w:id="333"/>
      <w:bookmarkEnd w:id="334"/>
    </w:p>
    <w:p w14:paraId="15511F48" w14:textId="77777777" w:rsidR="009A4EE9" w:rsidRPr="009D1557" w:rsidRDefault="009A4EE9" w:rsidP="009A4EE9">
      <w:pPr>
        <w:rPr>
          <w:rFonts w:ascii="Arial" w:hAnsi="Arial" w:cs="Arial"/>
        </w:rPr>
      </w:pPr>
      <w:r w:rsidRPr="009D1557">
        <w:rPr>
          <w:rFonts w:ascii="Arial" w:hAnsi="Arial" w:cs="Arial"/>
        </w:rPr>
        <w:lastRenderedPageBreak/>
        <w:t>The statistical results are subject to several limitations. The final analytical sample of 89 respondents fell within the planned target range of 80 to 120, but it remained modest and did not provide national representativeness. Purposive and convenience recruitment also produced a sample concentrated among students, residents of England and Facebook users. Non-probability samples cannot be assumed to represent the wider population (Andrade, 2021). Second, the study relied on self-reported perceptions and intentions measured at one point in time. A cross-sectional design can reveal predictive relationships but cannot establish temporal order or causality (Wang and Cheng, 2020). Third, the reliability coefficients for trustworthiness and purchase intention were moderate rather than strong. Finally, heteroscedasticity and influential observations affected conventional regression inference. HC3 robust results and sensitivity checks were therefore reported to make these limitations explicit.</w:t>
      </w:r>
    </w:p>
    <w:p w14:paraId="6429D024" w14:textId="77777777" w:rsidR="009A4EE9" w:rsidRPr="009D1557" w:rsidRDefault="009A4EE9" w:rsidP="009A4EE9">
      <w:pPr>
        <w:pStyle w:val="Heading2"/>
        <w:rPr>
          <w:rFonts w:ascii="Arial" w:hAnsi="Arial" w:cs="Arial"/>
        </w:rPr>
      </w:pPr>
      <w:bookmarkStart w:id="335" w:name="__RefHeading___Toc3851_4270563844"/>
      <w:bookmarkStart w:id="336" w:name="h_4_11_Chapter_Summary"/>
      <w:bookmarkStart w:id="337" w:name="_Toc240403567"/>
      <w:bookmarkStart w:id="338" w:name="_Toc240413832"/>
      <w:bookmarkStart w:id="339" w:name="_Toc241114485"/>
      <w:bookmarkEnd w:id="335"/>
      <w:r w:rsidRPr="009D1557">
        <w:rPr>
          <w:rFonts w:ascii="Arial" w:hAnsi="Arial" w:cs="Arial"/>
        </w:rPr>
        <w:t>4.11 Chapter Summary</w:t>
      </w:r>
      <w:bookmarkEnd w:id="336"/>
      <w:bookmarkEnd w:id="337"/>
      <w:bookmarkEnd w:id="338"/>
      <w:bookmarkEnd w:id="339"/>
    </w:p>
    <w:p w14:paraId="3322DDC1" w14:textId="77777777" w:rsidR="00506DB0" w:rsidRPr="009D1557" w:rsidRDefault="009A4EE9" w:rsidP="009A4EE9">
      <w:pPr>
        <w:rPr>
          <w:rFonts w:ascii="Arial" w:hAnsi="Arial" w:cs="Arial"/>
        </w:rPr>
      </w:pPr>
      <w:r w:rsidRPr="009D1557">
        <w:rPr>
          <w:rFonts w:ascii="Arial" w:hAnsi="Arial" w:cs="Arial"/>
        </w:rPr>
        <w:t>This chapter analysed 89 eligible and complete survey responses. The sample reported frequent exposure to influencer content, and mean scores for trustworthiness, expertise, attractiveness and purchase intention were above the scale midpoint. Cronbach's alpha was 0.747 for expertise and 0.702 for attractiveness, while trustworthiness and purchase intention showed moderate internal consistency. Pearson correlations demonstrated significant positive relationships between each credibility dimension and purchase intention. The multiple regression model was significant and explained 50.7 per cent of purchase-intention variance. Trustworthiness was the strongest standardised predictor and remained significant under HC3 robust inference. Expertise was significant under conventional OLS but not under robust inference, while attractiveness was non-significant. Accordingly, H1 and H3 were supported, H2A was not supported under the robust decision rule, and H2B was not supported. Chapter Five interprets these findings in relation to Source Credibility Theory, the Theory of Planned Behaviour and previous influencer-marketing literature</w:t>
      </w:r>
      <w:r w:rsidR="007953C3" w:rsidRPr="009D1557">
        <w:rPr>
          <w:rFonts w:ascii="Arial" w:hAnsi="Arial" w:cs="Arial"/>
        </w:rPr>
        <w:t>.</w:t>
      </w:r>
    </w:p>
    <w:p w14:paraId="5BA2056F" w14:textId="77777777" w:rsidR="00506DB0" w:rsidRPr="009D1557" w:rsidRDefault="0078058C">
      <w:pPr>
        <w:rPr>
          <w:rFonts w:ascii="Arial" w:hAnsi="Arial" w:cs="Arial"/>
        </w:rPr>
      </w:pPr>
      <w:r w:rsidRPr="009D1557">
        <w:rPr>
          <w:rFonts w:ascii="Arial" w:hAnsi="Arial" w:cs="Arial"/>
        </w:rPr>
        <w:br w:type="page"/>
      </w:r>
    </w:p>
    <w:p w14:paraId="71B768BC" w14:textId="77777777" w:rsidR="00506DB0" w:rsidRPr="009D1557" w:rsidRDefault="0078058C" w:rsidP="005325B8">
      <w:pPr>
        <w:pStyle w:val="Heading1"/>
        <w:rPr>
          <w:rFonts w:ascii="Arial" w:hAnsi="Arial" w:cs="Arial"/>
          <w:color w:val="auto"/>
        </w:rPr>
      </w:pPr>
      <w:bookmarkStart w:id="340" w:name="h_CHAPTER_FIVE__DISCUSSION"/>
      <w:bookmarkStart w:id="341" w:name="_Toc240403568"/>
      <w:bookmarkStart w:id="342" w:name="_Toc240413833"/>
      <w:bookmarkStart w:id="343" w:name="_Toc241114486"/>
      <w:r w:rsidRPr="009D1557">
        <w:rPr>
          <w:rFonts w:ascii="Arial" w:hAnsi="Arial" w:cs="Arial"/>
          <w:color w:val="auto"/>
        </w:rPr>
        <w:lastRenderedPageBreak/>
        <w:t>CHAPTER FIVE: DISCUSSION</w:t>
      </w:r>
      <w:bookmarkEnd w:id="340"/>
      <w:bookmarkEnd w:id="341"/>
      <w:bookmarkEnd w:id="342"/>
      <w:bookmarkEnd w:id="343"/>
    </w:p>
    <w:p w14:paraId="2439E657" w14:textId="77777777" w:rsidR="00506DB0" w:rsidRPr="009D1557" w:rsidRDefault="0078058C" w:rsidP="00551F88">
      <w:pPr>
        <w:pStyle w:val="Heading2"/>
        <w:rPr>
          <w:rFonts w:ascii="Arial" w:hAnsi="Arial" w:cs="Arial"/>
        </w:rPr>
      </w:pPr>
      <w:bookmarkStart w:id="344" w:name="h_5_1_Introduction"/>
      <w:bookmarkStart w:id="345" w:name="_Toc240403569"/>
      <w:bookmarkStart w:id="346" w:name="_Toc240413834"/>
      <w:bookmarkStart w:id="347" w:name="_Toc241114487"/>
      <w:r w:rsidRPr="009D1557">
        <w:rPr>
          <w:rFonts w:ascii="Arial" w:hAnsi="Arial" w:cs="Arial"/>
        </w:rPr>
        <w:t>5.1 Introduction</w:t>
      </w:r>
      <w:bookmarkEnd w:id="344"/>
      <w:bookmarkEnd w:id="345"/>
      <w:bookmarkEnd w:id="346"/>
      <w:bookmarkEnd w:id="347"/>
    </w:p>
    <w:p w14:paraId="5C465CC3" w14:textId="77777777" w:rsidR="007953C3" w:rsidRPr="009D1557" w:rsidRDefault="007953C3" w:rsidP="007953C3">
      <w:pPr>
        <w:rPr>
          <w:rFonts w:ascii="Arial" w:hAnsi="Arial" w:cs="Arial"/>
        </w:rPr>
      </w:pPr>
      <w:r w:rsidRPr="009D1557">
        <w:rPr>
          <w:rFonts w:ascii="Arial" w:hAnsi="Arial" w:cs="Arial"/>
        </w:rPr>
        <w:t>This chapter interprets the findings reported in Chapter Four and relates them to the research questions, hypotheses, theoretical framework and literature reviewed earlier.</w:t>
      </w:r>
    </w:p>
    <w:p w14:paraId="126197C8" w14:textId="77777777" w:rsidR="007953C3" w:rsidRPr="009D1557" w:rsidRDefault="007953C3" w:rsidP="0085094D">
      <w:pPr>
        <w:pStyle w:val="Heading2"/>
        <w:rPr>
          <w:rFonts w:ascii="Arial" w:hAnsi="Arial" w:cs="Arial"/>
        </w:rPr>
      </w:pPr>
      <w:bookmarkStart w:id="348" w:name="_Toc240403570"/>
      <w:bookmarkStart w:id="349" w:name="_Toc240413835"/>
      <w:bookmarkStart w:id="350" w:name="_Toc241114488"/>
      <w:r w:rsidRPr="009D1557">
        <w:rPr>
          <w:rFonts w:ascii="Arial" w:hAnsi="Arial" w:cs="Arial"/>
        </w:rPr>
        <w:t>5.2 Research Question One: Trustworthiness and Purchase Intention</w:t>
      </w:r>
      <w:bookmarkEnd w:id="348"/>
      <w:bookmarkEnd w:id="349"/>
      <w:bookmarkEnd w:id="350"/>
    </w:p>
    <w:p w14:paraId="45089F8F" w14:textId="77777777" w:rsidR="007953C3" w:rsidRPr="009D1557" w:rsidRDefault="007953C3" w:rsidP="007953C3">
      <w:pPr>
        <w:rPr>
          <w:rFonts w:ascii="Arial" w:hAnsi="Arial" w:cs="Arial"/>
        </w:rPr>
      </w:pPr>
      <w:r w:rsidRPr="009D1557">
        <w:rPr>
          <w:rFonts w:ascii="Arial" w:hAnsi="Arial" w:cs="Arial"/>
        </w:rPr>
        <w:t>The first research question was focused on the relationship between the trustworthiness of the influencers and the purchase intention of the retail consumers in the United Kingdom from the Generation Z segment. The evidence gives an affirmative response. The bivariate relationship between trustworthiness and purchase intention was the strongest with r = 0.677 and it was a significant independent predictor in the robust regression model, B = 0.526, beta = 0.454, p = .007. This was done to support H1. This indicates that when they saw the influencer as honest, dependable, sincere and trustworthy, they were more likely to think about buying a product that was recommended by the influencer.</w:t>
      </w:r>
    </w:p>
    <w:p w14:paraId="76DE0ADC" w14:textId="77777777" w:rsidR="007953C3" w:rsidRPr="009D1557" w:rsidRDefault="007953C3" w:rsidP="007953C3">
      <w:pPr>
        <w:rPr>
          <w:rFonts w:ascii="Arial" w:hAnsi="Arial" w:cs="Arial"/>
        </w:rPr>
      </w:pPr>
      <w:r w:rsidRPr="009D1557">
        <w:rPr>
          <w:rFonts w:ascii="Arial" w:hAnsi="Arial" w:cs="Arial"/>
        </w:rPr>
        <w:t>This finding is in line with the Source Credibility Theory, in which the source's trustworthiness is the major source characteristic which influences persuasiveness (Hovland and Weiss, 1951; Ohanian, 1990). It also extends the research by influencers, which indicates that consumers analyze the message as well as the motive and credibility of the individual who delivers the message. Lou and Yuan (2019) link source credibility with trust in branded content; Kim and Kim (2021) demonstrate that a relationship between an influencer and a brand can be characterized not only as a relationship of trust but also as a relationship of distrust. The current finding suggests that trustworthiness adds unique predictive value to trustworthiness beyond just a positive impression or impression.</w:t>
      </w:r>
    </w:p>
    <w:p w14:paraId="3F5398ED" w14:textId="77777777" w:rsidR="007953C3" w:rsidRPr="009D1557" w:rsidRDefault="007953C3" w:rsidP="007953C3">
      <w:pPr>
        <w:rPr>
          <w:rFonts w:ascii="Arial" w:hAnsi="Arial" w:cs="Arial"/>
        </w:rPr>
      </w:pPr>
      <w:r w:rsidRPr="009D1557">
        <w:rPr>
          <w:rFonts w:ascii="Arial" w:hAnsi="Arial" w:cs="Arial"/>
        </w:rPr>
        <w:t xml:space="preserve">It is particularly relevant with regard to sponsored retail communication. Generation Z consumers are often seeing commercial content and may be aware of the possibility of paid recommendations. Sponsorship research indicates that persuasion knowledge and scepticism may be activated with disclosure, but credibility may remain a factor after disclosure of commercial intent (Evans et al., 2017; </w:t>
      </w:r>
      <w:r w:rsidRPr="009D1557">
        <w:rPr>
          <w:rFonts w:ascii="Arial" w:hAnsi="Arial" w:cs="Arial"/>
        </w:rPr>
        <w:lastRenderedPageBreak/>
        <w:t>Weismueller et al., 2020). Perceived honesty could help alleviate doubts that an endorsement is a result of the evaluator's judgment versus payment. This is the power of trustworthiness in the current model and lends support to the argument put forward earlier that the commercial awareness does not eliminate influencer persuasion; instead, it shifts the nature of what is involved in persuasion.</w:t>
      </w:r>
    </w:p>
    <w:p w14:paraId="051E9172" w14:textId="77777777" w:rsidR="007953C3" w:rsidRPr="009D1557" w:rsidRDefault="007953C3" w:rsidP="0085094D">
      <w:pPr>
        <w:pStyle w:val="Heading2"/>
        <w:rPr>
          <w:rFonts w:ascii="Arial" w:hAnsi="Arial" w:cs="Arial"/>
        </w:rPr>
      </w:pPr>
      <w:bookmarkStart w:id="351" w:name="_Toc240403571"/>
      <w:bookmarkStart w:id="352" w:name="_Toc240413836"/>
      <w:bookmarkStart w:id="353" w:name="_Toc241114489"/>
      <w:r w:rsidRPr="009D1557">
        <w:rPr>
          <w:rFonts w:ascii="Arial" w:hAnsi="Arial" w:cs="Arial"/>
        </w:rPr>
        <w:t>5.3 Research Question Two: Expertise and Attractiveness</w:t>
      </w:r>
      <w:bookmarkEnd w:id="351"/>
      <w:bookmarkEnd w:id="352"/>
      <w:bookmarkEnd w:id="353"/>
    </w:p>
    <w:p w14:paraId="00BE71A0" w14:textId="77777777" w:rsidR="007953C3" w:rsidRPr="009D1557" w:rsidRDefault="007953C3" w:rsidP="007953C3">
      <w:pPr>
        <w:rPr>
          <w:rFonts w:ascii="Arial" w:hAnsi="Arial" w:cs="Arial"/>
        </w:rPr>
      </w:pPr>
      <w:r w:rsidRPr="009D1557">
        <w:rPr>
          <w:rFonts w:ascii="Arial" w:hAnsi="Arial" w:cs="Arial"/>
        </w:rPr>
        <w:t>The second research question investigated the effects of expertise and attractiveness on purchase intention. At bivariate level both variables were positively associated with purchase intention. Experts experienced a correlation with purchase intention of r = 0.616, and attractiveness showed a correlation of r = 0.488, both significant at p &lt; .001. But the regression results yielded a more conservative conclusion. Expertise was also positively associated with the conventional OLS regression coefficient B = 0.266, beta = 0.264, p = .017, and was non-significant in the HC3 robust inference coefficient, p = .182. H2A was not therefore justified under final decision rule. H2B was not supported with attraciveness: B = 0.081, beta = 0.077, robust p = .682.</w:t>
      </w:r>
    </w:p>
    <w:p w14:paraId="2519A4E0" w14:textId="77777777" w:rsidR="007953C3" w:rsidRPr="009D1557" w:rsidRDefault="007953C3" w:rsidP="007953C3">
      <w:pPr>
        <w:rPr>
          <w:rFonts w:ascii="Arial" w:hAnsi="Arial" w:cs="Arial"/>
        </w:rPr>
      </w:pPr>
      <w:r w:rsidRPr="009D1557">
        <w:rPr>
          <w:rFonts w:ascii="Arial" w:hAnsi="Arial" w:cs="Arial"/>
        </w:rPr>
        <w:t>The expertise result does not mean that product knowledge is unimportant. Expertise of influencers has been associated with positive reactions and purchase intention, as influencers' expertise is believed to diminish uncertainty among consumers (Chetioui et al., 2020; AlFarraj et al., 2021; Masuda et al., 2022). In a correlation analysis, this positive pattern is also observed in the present data. The difference is only reflected in mixed perceptions of trustworthiness, expertise and attractiveness. There was also a strong correlation between trustworthiness and expertise, r = 0.680. This means that some of the apparent expertise effect spilled over into more general credibility judgments. After the overlap and heteroscedasticity were resolved the unique expertise effect was less clear.</w:t>
      </w:r>
    </w:p>
    <w:p w14:paraId="63D6DD1F" w14:textId="77777777" w:rsidR="007953C3" w:rsidRPr="009D1557" w:rsidRDefault="007953C3" w:rsidP="007953C3">
      <w:pPr>
        <w:rPr>
          <w:rFonts w:ascii="Arial" w:hAnsi="Arial" w:cs="Arial"/>
        </w:rPr>
      </w:pPr>
      <w:r w:rsidRPr="009D1557">
        <w:rPr>
          <w:rFonts w:ascii="Arial" w:hAnsi="Arial" w:cs="Arial"/>
        </w:rPr>
        <w:t xml:space="preserve">The general retail environment could also be important. Skills may be of varying value, depending on the fashion, beauty, electronics, food and lifestyle product. The literature indicates that the sources are more diagnostic when there is higher product risk, or when the information must be technical (Cabeza-Ramírez et al., 2022; Onofrei et al., 2022). The most frequent categories in the sample were fashion and beauty. This may not have been a factor in a sample that was more heavily weighted </w:t>
      </w:r>
      <w:r w:rsidRPr="009D1557">
        <w:rPr>
          <w:rFonts w:ascii="Arial" w:hAnsi="Arial" w:cs="Arial"/>
        </w:rPr>
        <w:lastRenderedPageBreak/>
        <w:t>in electronics or other items of high involvement. The explanation is provisional due to the lack of a test for product category as a moderator.</w:t>
      </w:r>
    </w:p>
    <w:p w14:paraId="44EDD8FF" w14:textId="77777777" w:rsidR="007953C3" w:rsidRPr="009D1557" w:rsidRDefault="007953C3" w:rsidP="007953C3">
      <w:pPr>
        <w:rPr>
          <w:rFonts w:ascii="Arial" w:hAnsi="Arial" w:cs="Arial"/>
        </w:rPr>
      </w:pPr>
      <w:r w:rsidRPr="009D1557">
        <w:rPr>
          <w:rFonts w:ascii="Arial" w:hAnsi="Arial" w:cs="Arial"/>
        </w:rPr>
        <w:t>The weak unique effect of attractiveness is more clearly consistent with the critical literature. Attractiveness may lead to attention, identification, and increase endorsement appeal but its value may not solely rely on visual appeal (Kim and Park, 2023; Belanche et al., 2021b; Schouten et al., 2020). The correlation in this study was positive, meaning that the more attractive the influencer, the more they scored for their purchase-intention. However, the credibility dimension of attractiveness didn't have a significant impact once the other dimensions of credibility were taken into account. This helps to support the argument that attractiveness can act in part through shared impressions, congruence/identification. The same with the ‘halo effect’ referred in chapter Two also applies. Judgements of visual appeal can trigger judgements of trustworthiness and/or expertise, thus reducing the effect of visual appeal on judgements alone when visual and related perceptions are included in the same model (Thorndike, 1920; Ohanian, 1990).</w:t>
      </w:r>
    </w:p>
    <w:p w14:paraId="73AA91FD" w14:textId="77777777" w:rsidR="007953C3" w:rsidRPr="009D1557" w:rsidRDefault="007953C3" w:rsidP="0085094D">
      <w:pPr>
        <w:pStyle w:val="Heading2"/>
        <w:rPr>
          <w:rFonts w:ascii="Arial" w:hAnsi="Arial" w:cs="Arial"/>
        </w:rPr>
      </w:pPr>
      <w:bookmarkStart w:id="354" w:name="_Toc240403572"/>
      <w:bookmarkStart w:id="355" w:name="_Toc240413837"/>
      <w:bookmarkStart w:id="356" w:name="_Toc241114490"/>
      <w:r w:rsidRPr="009D1557">
        <w:rPr>
          <w:rFonts w:ascii="Arial" w:hAnsi="Arial" w:cs="Arial"/>
        </w:rPr>
        <w:t>5.4 Research Question Three: Comparative Predictive Strength</w:t>
      </w:r>
      <w:bookmarkEnd w:id="354"/>
      <w:bookmarkEnd w:id="355"/>
      <w:bookmarkEnd w:id="356"/>
    </w:p>
    <w:p w14:paraId="71AF9191" w14:textId="77777777" w:rsidR="007953C3" w:rsidRPr="009D1557" w:rsidRDefault="007953C3" w:rsidP="007953C3">
      <w:pPr>
        <w:rPr>
          <w:rFonts w:ascii="Arial" w:hAnsi="Arial" w:cs="Arial"/>
        </w:rPr>
      </w:pPr>
      <w:r w:rsidRPr="009D1557">
        <w:rPr>
          <w:rFonts w:ascii="Arial" w:hAnsi="Arial" w:cs="Arial"/>
        </w:rPr>
        <w:t>The third research question asked which credibility dimension had the largest independent association with purchase intention. In the fitted sample model, trustworthiness had the largest standardised coefficient (β = 0.454), compared with expertise (β = 0.264) and attractiveness (β = 0.077). Only trustworthiness remained statistically significant using HC3 robust standard errors (p = .007). These estimates give qualified descriptive support to H3, but the study did not formally test whether the standardised coefficients differed significantly from each other.</w:t>
      </w:r>
    </w:p>
    <w:p w14:paraId="77704ED9" w14:textId="77777777" w:rsidR="00506DB0" w:rsidRPr="009D1557" w:rsidRDefault="007953C3" w:rsidP="007953C3">
      <w:pPr>
        <w:rPr>
          <w:rFonts w:ascii="Arial" w:hAnsi="Arial" w:cs="Arial"/>
        </w:rPr>
      </w:pPr>
      <w:r w:rsidRPr="009D1557">
        <w:rPr>
          <w:rFonts w:ascii="Arial" w:hAnsi="Arial" w:cs="Arial"/>
        </w:rPr>
        <w:t xml:space="preserve">This outcome is the primary comparative issue mentioned in the literature review. Previous research shows that credibility is important, but takes a rather aggregated approach, or a mediation approach, or a sector-specific approach. All of these approaches have the drawback of making it hard to determine which is the strongest dimension when evaluated as a whole (Saima and Khan, 2021; Sokolova and Kefi, 2020; Vrontis et al., 2021). The present results highlight the fact that the three dimensions are not to be taken for granted as equal in their practice. All were positively related to intention to purchase but they were separated in the regression model from the unique predictive contribution from shared variance of credibility. The </w:t>
      </w:r>
      <w:r w:rsidRPr="009D1557">
        <w:rPr>
          <w:rFonts w:ascii="Arial" w:hAnsi="Arial" w:cs="Arial"/>
        </w:rPr>
        <w:lastRenderedPageBreak/>
        <w:t>expert and attractive items did not satisfy the demanding criterion of robust significance, while trustworthiness did.</w:t>
      </w:r>
    </w:p>
    <w:p w14:paraId="2A8DDFAE" w14:textId="77777777" w:rsidR="0085094D" w:rsidRPr="009D1557" w:rsidRDefault="0085094D" w:rsidP="0085094D">
      <w:pPr>
        <w:rPr>
          <w:rFonts w:ascii="Arial" w:hAnsi="Arial" w:cs="Arial"/>
        </w:rPr>
      </w:pPr>
      <w:r w:rsidRPr="009D1557">
        <w:rPr>
          <w:rFonts w:ascii="Arial" w:hAnsi="Arial" w:cs="Arial"/>
        </w:rPr>
        <w:t>The findings also align with the broader literature that highlights the fact that the effectiveness of influencers is not consistent, but depends on the context, the audience, the message, and the source (Pan et al., 2025). In an older social media landscape where young consumers are accustomed to sponsorship and might ask questions about the commercial agenda, trustworthiness might be even more relevant. This is not a universal sign of trustworthiness. Rather, it offers evidence specific to the context that for the UK Generation Z consumers included in this sample, perceived honesty and dependability was more uniquely predictive than expertise or attractiveness.</w:t>
      </w:r>
    </w:p>
    <w:p w14:paraId="1FCAF200" w14:textId="77777777" w:rsidR="0085094D" w:rsidRPr="009D1557" w:rsidRDefault="0085094D" w:rsidP="0085094D">
      <w:pPr>
        <w:pStyle w:val="Heading2"/>
        <w:rPr>
          <w:rFonts w:ascii="Arial" w:hAnsi="Arial" w:cs="Arial"/>
        </w:rPr>
      </w:pPr>
      <w:bookmarkStart w:id="357" w:name="_Toc240403573"/>
      <w:bookmarkStart w:id="358" w:name="_Toc240413838"/>
      <w:bookmarkStart w:id="359" w:name="_Toc241114491"/>
      <w:r w:rsidRPr="009D1557">
        <w:rPr>
          <w:rFonts w:ascii="Arial" w:hAnsi="Arial" w:cs="Arial"/>
        </w:rPr>
        <w:t>5.5 Theoretical Interpretation</w:t>
      </w:r>
      <w:bookmarkEnd w:id="357"/>
      <w:bookmarkEnd w:id="358"/>
      <w:bookmarkEnd w:id="359"/>
    </w:p>
    <w:p w14:paraId="47B2B108" w14:textId="77777777" w:rsidR="0085094D" w:rsidRPr="009D1557" w:rsidRDefault="0085094D" w:rsidP="0085094D">
      <w:pPr>
        <w:rPr>
          <w:rFonts w:ascii="Arial" w:hAnsi="Arial" w:cs="Arial"/>
        </w:rPr>
      </w:pPr>
      <w:r w:rsidRPr="009D1557">
        <w:rPr>
          <w:rFonts w:ascii="Arial" w:hAnsi="Arial" w:cs="Arial"/>
        </w:rPr>
        <w:t>The findings provide qualified support for Source Credibility Theory. The theory posits three components of source credibility: trustworthiness, expertise and attractiveness (Hovland and Weiss, 1951; Ohanian, 1990). There was a positive bivariate relationship between all three dimensions and purchase intention, which is consistent with the overall theory that source evaluations are related to persuasion. But the regression results indicate that the dimensions are not equally influential when the shared variance between them is controlled. This supports the claim that credibility should be viewed as a multi-faceted construct as opposed to a single overall measure.</w:t>
      </w:r>
    </w:p>
    <w:p w14:paraId="2D3E613D" w14:textId="77777777" w:rsidR="0085094D" w:rsidRPr="009D1557" w:rsidRDefault="0085094D" w:rsidP="0085094D">
      <w:pPr>
        <w:rPr>
          <w:rFonts w:ascii="Arial" w:hAnsi="Arial" w:cs="Arial"/>
        </w:rPr>
      </w:pPr>
      <w:r w:rsidRPr="009D1557">
        <w:rPr>
          <w:rFonts w:ascii="Arial" w:hAnsi="Arial" w:cs="Arial"/>
        </w:rPr>
        <w:t>Meanwhile, these findings show the narrow use of the original credibility framework when put into practice with social media. Key factors in influencer communication are repeated exposure, sponsorship, interaction, product fit, and perceived authenticity. All these factors can influence the success of persuading by expertise or attractiveness (Sokolova and Kefi, 2020; Belanche et al., 2021a). The unexplained 49.3 per cent of purchase-intention variance also reveals that credibility is not the complete reason in the decision-making process.</w:t>
      </w:r>
    </w:p>
    <w:p w14:paraId="4D253920" w14:textId="77777777" w:rsidR="0085094D" w:rsidRPr="009D1557" w:rsidRDefault="0085094D" w:rsidP="0085094D">
      <w:pPr>
        <w:rPr>
          <w:rFonts w:ascii="Arial" w:hAnsi="Arial" w:cs="Arial"/>
        </w:rPr>
      </w:pPr>
      <w:r w:rsidRPr="009D1557">
        <w:rPr>
          <w:rFonts w:ascii="Arial" w:hAnsi="Arial" w:cs="Arial"/>
        </w:rPr>
        <w:t xml:space="preserve">The Theory of Planned Behaviour provides context for interpreting stated purchase intention, but its proposed determinants, attitudes, subjective norms and perceived behavioural control, were not measured or included in the regression (Ajzen, 1991, 2020). Consequently, the fitted model tests only the three observed source-credibility </w:t>
      </w:r>
      <w:r w:rsidRPr="009D1557">
        <w:rPr>
          <w:rFonts w:ascii="Arial" w:hAnsi="Arial" w:cs="Arial"/>
        </w:rPr>
        <w:lastRenderedPageBreak/>
        <w:t>dimensions as predictors of purchase intention; it does not test the full Theory of Planned Behaviour, mediation pathways or actual purchasing behaviour. The model’s R² of .507 indicates the proportion of observed intention variance accounted for in this sample, not evidence of causal influence.</w:t>
      </w:r>
    </w:p>
    <w:p w14:paraId="280D63E8" w14:textId="77777777" w:rsidR="0085094D" w:rsidRPr="009D1557" w:rsidRDefault="0085094D" w:rsidP="0085094D">
      <w:pPr>
        <w:pStyle w:val="Heading2"/>
        <w:rPr>
          <w:rFonts w:ascii="Arial" w:hAnsi="Arial" w:cs="Arial"/>
        </w:rPr>
      </w:pPr>
      <w:bookmarkStart w:id="360" w:name="_Toc240403574"/>
      <w:bookmarkStart w:id="361" w:name="_Toc240413839"/>
      <w:bookmarkStart w:id="362" w:name="_Toc241114492"/>
      <w:r w:rsidRPr="009D1557">
        <w:rPr>
          <w:rFonts w:ascii="Arial" w:hAnsi="Arial" w:cs="Arial"/>
        </w:rPr>
        <w:t>5.6 Contribution to the Research Gap and Practice</w:t>
      </w:r>
      <w:bookmarkEnd w:id="360"/>
      <w:bookmarkEnd w:id="361"/>
      <w:bookmarkEnd w:id="362"/>
    </w:p>
    <w:p w14:paraId="24BE889C" w14:textId="77777777" w:rsidR="0085094D" w:rsidRPr="009D1557" w:rsidRDefault="0085094D" w:rsidP="0085094D">
      <w:pPr>
        <w:rPr>
          <w:rFonts w:ascii="Arial" w:hAnsi="Arial" w:cs="Arial"/>
        </w:rPr>
      </w:pPr>
      <w:r w:rsidRPr="009D1557">
        <w:rPr>
          <w:rFonts w:ascii="Arial" w:hAnsi="Arial" w:cs="Arial"/>
        </w:rPr>
        <w:t>The study fills a gap highlighted in Chapter Two, by offering dimension-level evidence from one UK Generation Z retail sample. The results of the past have been previously scattered across countries, product categories and model structures. The present design compared the trustworthiness, expertise and attractiveness at the same time, demonstrating that positive correlations do not necessarily correlate with equally strong independent effects. This is important as sometimes retailer choices involve selecting between different qualities of the influencers and not just whether credibility is important or not.</w:t>
      </w:r>
    </w:p>
    <w:p w14:paraId="3C8B8D88" w14:textId="77777777" w:rsidR="0085094D" w:rsidRPr="009D1557" w:rsidRDefault="0085094D" w:rsidP="0085094D">
      <w:pPr>
        <w:rPr>
          <w:rFonts w:ascii="Arial" w:hAnsi="Arial" w:cs="Arial"/>
        </w:rPr>
      </w:pPr>
      <w:r w:rsidRPr="009D1557">
        <w:rPr>
          <w:rFonts w:ascii="Arial" w:hAnsi="Arial" w:cs="Arial"/>
        </w:rPr>
        <w:t>The results indicate that retailers should focus more on perceived honesty, dependability, and sincerity when picking and briefing influencers for practice. Although good follower numbers or visual appeal or claims of expertise might bring attention, this study did not provide the same strong unique prediction of purchase intent. Appearance can thus be less important than transparent sponsorship and consistent recommendations and credible product claims. But retailers can't ignore the expertise. It closely correlates to the positive and has the second highest beta, indicating potential value especially within product categories where technical knowledge and risk reduction are relevant.</w:t>
      </w:r>
    </w:p>
    <w:p w14:paraId="50C17179" w14:textId="77777777" w:rsidR="0085094D" w:rsidRPr="009D1557" w:rsidRDefault="0085094D" w:rsidP="0085094D">
      <w:pPr>
        <w:pStyle w:val="Heading2"/>
        <w:rPr>
          <w:rFonts w:ascii="Arial" w:hAnsi="Arial" w:cs="Arial"/>
        </w:rPr>
      </w:pPr>
      <w:bookmarkStart w:id="363" w:name="_Toc240403575"/>
      <w:bookmarkStart w:id="364" w:name="_Toc240413840"/>
      <w:bookmarkStart w:id="365" w:name="_Toc241114493"/>
      <w:r w:rsidRPr="009D1557">
        <w:rPr>
          <w:rFonts w:ascii="Arial" w:hAnsi="Arial" w:cs="Arial"/>
        </w:rPr>
        <w:t>5.7 Limitations Shaping the Discussion</w:t>
      </w:r>
      <w:bookmarkEnd w:id="363"/>
      <w:bookmarkEnd w:id="364"/>
      <w:bookmarkEnd w:id="365"/>
    </w:p>
    <w:p w14:paraId="282B0B58" w14:textId="77777777" w:rsidR="0085094D" w:rsidRPr="009D1557" w:rsidRDefault="0085094D" w:rsidP="0085094D">
      <w:pPr>
        <w:rPr>
          <w:rFonts w:ascii="Arial" w:hAnsi="Arial" w:cs="Arial"/>
        </w:rPr>
      </w:pPr>
      <w:r w:rsidRPr="009D1557">
        <w:rPr>
          <w:rFonts w:ascii="Arial" w:hAnsi="Arial" w:cs="Arial"/>
        </w:rPr>
        <w:t xml:space="preserve">These conclusions must remain proportionate to the evidence. The final sample of 89 respondents was skewed towards students and towards people living in England and using Facebook. It is therefore not possible to generalise from the convenience and purposive sampling (Andrade, 2021). The internal consistency of the items for the two other scales was moderate; this could have influenced coefficient precision. Conventional OLS inference was less reliable because of heteroscedasticity and influential observations and so emphasis has been given to HC3 robust results and the discussion has focussed on these. Lastly, the cross-sectional design does not infer causality, and the results are not necessarily causal evidence of how changing </w:t>
      </w:r>
      <w:r w:rsidRPr="009D1557">
        <w:rPr>
          <w:rFonts w:ascii="Arial" w:hAnsi="Arial" w:cs="Arial"/>
        </w:rPr>
        <w:lastRenderedPageBreak/>
        <w:t>the characteristics of the influencers will impact the purchasing behavior (Wang and Cheng, 2020).</w:t>
      </w:r>
    </w:p>
    <w:p w14:paraId="165F0763" w14:textId="77777777" w:rsidR="0085094D" w:rsidRPr="009D1557" w:rsidRDefault="0085094D" w:rsidP="0085094D">
      <w:pPr>
        <w:pStyle w:val="Heading2"/>
        <w:rPr>
          <w:rFonts w:ascii="Arial" w:hAnsi="Arial" w:cs="Arial"/>
        </w:rPr>
      </w:pPr>
      <w:bookmarkStart w:id="366" w:name="_Toc240403576"/>
      <w:bookmarkStart w:id="367" w:name="_Toc240413841"/>
      <w:bookmarkStart w:id="368" w:name="_Toc241114494"/>
      <w:r w:rsidRPr="009D1557">
        <w:rPr>
          <w:rFonts w:ascii="Arial" w:hAnsi="Arial" w:cs="Arial"/>
        </w:rPr>
        <w:t>5.8 Chapter Summary</w:t>
      </w:r>
      <w:bookmarkEnd w:id="366"/>
      <w:bookmarkEnd w:id="367"/>
      <w:bookmarkEnd w:id="368"/>
    </w:p>
    <w:p w14:paraId="56AB2154" w14:textId="77777777" w:rsidR="0085094D" w:rsidRPr="009D1557" w:rsidRDefault="0085094D" w:rsidP="0085094D">
      <w:pPr>
        <w:rPr>
          <w:rFonts w:ascii="Arial" w:hAnsi="Arial" w:cs="Arial"/>
        </w:rPr>
      </w:pPr>
      <w:r w:rsidRPr="009D1557">
        <w:rPr>
          <w:rFonts w:ascii="Arial" w:hAnsi="Arial" w:cs="Arial"/>
        </w:rPr>
        <w:t xml:space="preserve">The results were interpreted with regard to the research questions, theory and earlier literature, as documented in this chapter. The applicability of the construct of trustworthiness as an independent predictor of purchase intention was substantiated by H1 and H3 and was the clearest. Based on strong regression inference, both expertise and attractiveness positively correlated with purchase intention, however, neither of them showed significance in the model, so H2A and H2B were not supported. </w:t>
      </w:r>
    </w:p>
    <w:p w14:paraId="7E2A6E7A" w14:textId="77777777" w:rsidR="0085094D" w:rsidRPr="009D1557" w:rsidRDefault="0085094D" w:rsidP="0085094D">
      <w:pPr>
        <w:rPr>
          <w:rFonts w:ascii="Arial" w:hAnsi="Arial" w:cs="Arial"/>
        </w:rPr>
      </w:pPr>
      <w:r w:rsidRPr="009D1557">
        <w:rPr>
          <w:rFonts w:ascii="Arial" w:hAnsi="Arial" w:cs="Arial"/>
        </w:rPr>
        <w:t> </w:t>
      </w:r>
    </w:p>
    <w:p w14:paraId="3CDD2BCB" w14:textId="77777777" w:rsidR="0085094D" w:rsidRPr="009D1557" w:rsidRDefault="0085094D">
      <w:pPr>
        <w:spacing w:after="200" w:line="276" w:lineRule="auto"/>
        <w:jc w:val="left"/>
        <w:rPr>
          <w:rFonts w:ascii="Arial" w:hAnsi="Arial" w:cs="Arial"/>
        </w:rPr>
      </w:pPr>
      <w:r w:rsidRPr="009D1557">
        <w:rPr>
          <w:rFonts w:ascii="Arial" w:hAnsi="Arial" w:cs="Arial"/>
        </w:rPr>
        <w:br w:type="page"/>
      </w:r>
    </w:p>
    <w:p w14:paraId="0BE5CCC3" w14:textId="77777777" w:rsidR="0085094D" w:rsidRPr="009D1557" w:rsidRDefault="0085094D" w:rsidP="0085094D">
      <w:pPr>
        <w:pStyle w:val="Heading1"/>
        <w:rPr>
          <w:rFonts w:ascii="Arial" w:hAnsi="Arial" w:cs="Arial"/>
          <w:color w:val="auto"/>
        </w:rPr>
      </w:pPr>
      <w:bookmarkStart w:id="369" w:name="_Toc240403577"/>
      <w:bookmarkStart w:id="370" w:name="_Toc240413842"/>
      <w:bookmarkStart w:id="371" w:name="_Toc241114495"/>
      <w:r w:rsidRPr="009D1557">
        <w:rPr>
          <w:rFonts w:ascii="Arial" w:hAnsi="Arial" w:cs="Arial"/>
          <w:color w:val="auto"/>
        </w:rPr>
        <w:lastRenderedPageBreak/>
        <w:t>CHAPTER SIX: CONCLUSION</w:t>
      </w:r>
      <w:bookmarkEnd w:id="369"/>
      <w:bookmarkEnd w:id="370"/>
      <w:bookmarkEnd w:id="371"/>
    </w:p>
    <w:p w14:paraId="09ED094B" w14:textId="77777777" w:rsidR="0085094D" w:rsidRPr="009D1557" w:rsidRDefault="0085094D" w:rsidP="0085094D">
      <w:pPr>
        <w:pStyle w:val="Heading2"/>
        <w:rPr>
          <w:rFonts w:ascii="Arial" w:hAnsi="Arial" w:cs="Arial"/>
        </w:rPr>
      </w:pPr>
      <w:bookmarkStart w:id="372" w:name="_Toc240403578"/>
      <w:bookmarkStart w:id="373" w:name="_Toc240413843"/>
      <w:bookmarkStart w:id="374" w:name="_Toc241114496"/>
      <w:r w:rsidRPr="009D1557">
        <w:rPr>
          <w:rFonts w:ascii="Arial" w:hAnsi="Arial" w:cs="Arial"/>
        </w:rPr>
        <w:t>6.1 Introduction</w:t>
      </w:r>
      <w:bookmarkEnd w:id="372"/>
      <w:bookmarkEnd w:id="373"/>
      <w:bookmarkEnd w:id="374"/>
    </w:p>
    <w:p w14:paraId="658A3B6A" w14:textId="77777777" w:rsidR="0085094D" w:rsidRPr="009D1557" w:rsidRDefault="0085094D" w:rsidP="0085094D">
      <w:pPr>
        <w:rPr>
          <w:rFonts w:ascii="Arial" w:hAnsi="Arial" w:cs="Arial"/>
        </w:rPr>
      </w:pPr>
      <w:r w:rsidRPr="009D1557">
        <w:rPr>
          <w:rFonts w:ascii="Arial" w:hAnsi="Arial" w:cs="Arial"/>
        </w:rPr>
        <w:t>The aim of the present dissertation was to investigate the influence of social media influencer credibility on purchase intention among Generation Z consumers in retail industry in the United Kingdom. This chapter summarizes the results, provides an answer to the research questions, provides an evaluation of the study's contribution, and provides recommendations, limitations and future research directions.</w:t>
      </w:r>
    </w:p>
    <w:p w14:paraId="0316420E" w14:textId="77777777" w:rsidR="0085094D" w:rsidRPr="009D1557" w:rsidRDefault="0085094D" w:rsidP="0085094D">
      <w:pPr>
        <w:pStyle w:val="Heading2"/>
        <w:rPr>
          <w:rFonts w:ascii="Arial" w:hAnsi="Arial" w:cs="Arial"/>
        </w:rPr>
      </w:pPr>
      <w:bookmarkStart w:id="375" w:name="_Toc240403579"/>
      <w:bookmarkStart w:id="376" w:name="_Toc240413844"/>
      <w:bookmarkStart w:id="377" w:name="_Toc241114497"/>
      <w:r w:rsidRPr="009D1557">
        <w:rPr>
          <w:rFonts w:ascii="Arial" w:hAnsi="Arial" w:cs="Arial"/>
        </w:rPr>
        <w:t>6.2 Summary of Key Findings and Answers to the Research Questions</w:t>
      </w:r>
      <w:bookmarkEnd w:id="375"/>
      <w:bookmarkEnd w:id="376"/>
      <w:bookmarkEnd w:id="377"/>
    </w:p>
    <w:p w14:paraId="07F0BFD2" w14:textId="77777777" w:rsidR="0085094D" w:rsidRPr="009D1557" w:rsidRDefault="0085094D" w:rsidP="0085094D">
      <w:pPr>
        <w:rPr>
          <w:rFonts w:ascii="Arial" w:hAnsi="Arial" w:cs="Arial"/>
        </w:rPr>
      </w:pPr>
      <w:r w:rsidRPr="009D1557">
        <w:rPr>
          <w:rFonts w:ascii="Arial" w:hAnsi="Arial" w:cs="Arial"/>
        </w:rPr>
        <w:t>The results reveal that credibility of influencers was significantly associated with purchase intention, with the three factors being associated to the extent of the influence. The overall regression model was found to be statistically significant, F(3, 85) = 29.158, p &lt; .001 and accounted for 50.7 per cent of the variance in purchase intention. So, credibility was used to offer ample predictive information, and nearly half of the variance was unmodeled.</w:t>
      </w:r>
    </w:p>
    <w:p w14:paraId="39FB9FA0" w14:textId="77777777" w:rsidR="00506DB0" w:rsidRPr="009D1557" w:rsidRDefault="0085094D" w:rsidP="0085094D">
      <w:pPr>
        <w:rPr>
          <w:rFonts w:ascii="Arial" w:hAnsi="Arial" w:cs="Arial"/>
        </w:rPr>
      </w:pPr>
      <w:r w:rsidRPr="009D1557">
        <w:rPr>
          <w:rFonts w:ascii="Arial" w:hAnsi="Arial" w:cs="Arial"/>
        </w:rPr>
        <w:t>The first research question was concerned with the effect of influencer trustworthiness on purchase intention.The first research question focused on the effect of influencer trustworthiness on purchase intention. The strongest bivariate correlations with purchase intention were for trustworthiness (r = 0.677; p &lt; .001). It also was a significant unique predictor even when controlling for expertise and attractiveness. It had unstandardized coefficient of B = 0.526 and standardised beta of 0.454. With HC3 strong inference, this relationship was still significant at p = .007. H1 was therefore supported. Those who believed influencers were more honest, reliable and sincere also had increased purchase intention.</w:t>
      </w:r>
    </w:p>
    <w:p w14:paraId="0527A0C6" w14:textId="77777777" w:rsidR="0085094D" w:rsidRPr="009D1557" w:rsidRDefault="0085094D" w:rsidP="00BB1B75">
      <w:pPr>
        <w:rPr>
          <w:rFonts w:ascii="Arial" w:hAnsi="Arial" w:cs="Arial"/>
        </w:rPr>
      </w:pPr>
      <w:r w:rsidRPr="009D1557">
        <w:rPr>
          <w:rFonts w:ascii="Arial" w:hAnsi="Arial" w:cs="Arial"/>
        </w:rPr>
        <w:t>Research Question Two examined expertise and attractiveness. Both were positively</w:t>
      </w:r>
      <w:r w:rsidRPr="009D1557">
        <w:rPr>
          <w:rFonts w:ascii="Arial" w:hAnsi="Arial" w:cs="Arial"/>
        </w:rPr>
        <w:br/>
        <w:t>correlated with purchase intention, with expertise at r = 0.616 and attractiveness at r= 0.488,</w:t>
      </w:r>
      <w:r w:rsidR="00BB1B75" w:rsidRPr="009D1557">
        <w:rPr>
          <w:rFonts w:ascii="Arial" w:hAnsi="Arial" w:cs="Arial"/>
        </w:rPr>
        <w:t xml:space="preserve"> </w:t>
      </w:r>
      <w:r w:rsidRPr="009D1557">
        <w:rPr>
          <w:rFonts w:ascii="Arial" w:hAnsi="Arial" w:cs="Arial"/>
        </w:rPr>
        <w:t>both p &lt; .001. Their independent effects were weaker when all credibility dimensions were</w:t>
      </w:r>
      <w:r w:rsidR="00BB1B75" w:rsidRPr="009D1557">
        <w:rPr>
          <w:rFonts w:ascii="Arial" w:hAnsi="Arial" w:cs="Arial"/>
        </w:rPr>
        <w:t xml:space="preserve"> </w:t>
      </w:r>
      <w:r w:rsidRPr="009D1557">
        <w:rPr>
          <w:rFonts w:ascii="Arial" w:hAnsi="Arial" w:cs="Arial"/>
        </w:rPr>
        <w:t>considered together. Expertise had a positive beta of 0.264, but its robust p-value was .182.</w:t>
      </w:r>
      <w:r w:rsidR="00BB1B75" w:rsidRPr="009D1557">
        <w:rPr>
          <w:rFonts w:ascii="Arial" w:hAnsi="Arial" w:cs="Arial"/>
        </w:rPr>
        <w:t xml:space="preserve"> </w:t>
      </w:r>
      <w:r w:rsidRPr="009D1557">
        <w:rPr>
          <w:rFonts w:ascii="Arial" w:hAnsi="Arial" w:cs="Arial"/>
        </w:rPr>
        <w:t>Attractiveness had a beta of 0.077 and a robust p-value of .682. H2A and H2B were therefore</w:t>
      </w:r>
      <w:r w:rsidR="00BB1B75" w:rsidRPr="009D1557">
        <w:rPr>
          <w:rFonts w:ascii="Arial" w:hAnsi="Arial" w:cs="Arial"/>
        </w:rPr>
        <w:t xml:space="preserve"> </w:t>
      </w:r>
      <w:r w:rsidRPr="009D1557">
        <w:rPr>
          <w:rFonts w:ascii="Arial" w:hAnsi="Arial" w:cs="Arial"/>
        </w:rPr>
        <w:t>not supported under the final robust decision rule.</w:t>
      </w:r>
    </w:p>
    <w:p w14:paraId="5C4F8673" w14:textId="77777777" w:rsidR="00506DB0" w:rsidRPr="009D1557" w:rsidRDefault="0078058C">
      <w:pPr>
        <w:rPr>
          <w:rFonts w:ascii="Arial" w:hAnsi="Arial" w:cs="Arial"/>
        </w:rPr>
      </w:pPr>
      <w:r w:rsidRPr="009D1557">
        <w:rPr>
          <w:rFonts w:ascii="Arial" w:hAnsi="Arial" w:cs="Arial"/>
        </w:rPr>
        <w:lastRenderedPageBreak/>
        <w:t>Research Question Three asked which credibility dimension was the strongest predictor. Trustworthiness had the largest standardised beta and was the only predictor that remained significant after robust adjustment. H3 was therefore supported with caution. This conclusion concerns comparative predictive strength within the model because no formal statistical test compared the beta coefficients directly.</w:t>
      </w:r>
    </w:p>
    <w:p w14:paraId="71E5BE4B" w14:textId="77777777" w:rsidR="00506DB0" w:rsidRPr="009D1557" w:rsidRDefault="0078058C" w:rsidP="00551F88">
      <w:pPr>
        <w:pStyle w:val="Heading2"/>
        <w:rPr>
          <w:rFonts w:ascii="Arial" w:hAnsi="Arial" w:cs="Arial"/>
        </w:rPr>
      </w:pPr>
      <w:bookmarkStart w:id="378" w:name="h_6_3_Contribution_to_the_Resear"/>
      <w:bookmarkStart w:id="379" w:name="_Toc240403580"/>
      <w:bookmarkStart w:id="380" w:name="_Toc240413845"/>
      <w:bookmarkStart w:id="381" w:name="_Toc241114498"/>
      <w:r w:rsidRPr="009D1557">
        <w:rPr>
          <w:rFonts w:ascii="Arial" w:hAnsi="Arial" w:cs="Arial"/>
        </w:rPr>
        <w:t>6.3 Contribution to the Research Gap and Theory</w:t>
      </w:r>
      <w:bookmarkEnd w:id="378"/>
      <w:bookmarkEnd w:id="379"/>
      <w:bookmarkEnd w:id="380"/>
      <w:bookmarkEnd w:id="381"/>
    </w:p>
    <w:p w14:paraId="15C23F41" w14:textId="77777777" w:rsidR="0085094D" w:rsidRPr="009D1557" w:rsidRDefault="0078058C" w:rsidP="0085094D">
      <w:pPr>
        <w:rPr>
          <w:rFonts w:ascii="Arial" w:hAnsi="Arial" w:cs="Arial"/>
        </w:rPr>
      </w:pPr>
      <w:r w:rsidRPr="009D1557">
        <w:rPr>
          <w:rFonts w:ascii="Arial" w:hAnsi="Arial" w:cs="Arial"/>
        </w:rPr>
        <w:t xml:space="preserve">The study addresses the literature gap identified in Chapter Two by providing dimension-level evidence from a UK Generation Z retail sample. </w:t>
      </w:r>
      <w:r w:rsidR="0085094D" w:rsidRPr="009D1557">
        <w:rPr>
          <w:rFonts w:ascii="Arial" w:hAnsi="Arial" w:cs="Arial"/>
        </w:rPr>
        <w:t>Many previous studies have focused on overall credibility scores, on samples of subsections of the literature, on varying national contexts, or models that include mediators and moderators. It has been difficult to directly compare the trustworthiness, expertise and attractiveness due to these differences (Vrontis et al., 2021; Pan et al., 2025). This study demonstrates that positive associations do not equate to equal independent effects by including all three dimensions in one regression model.</w:t>
      </w:r>
    </w:p>
    <w:p w14:paraId="58016BC4" w14:textId="77777777" w:rsidR="0085094D" w:rsidRPr="009D1557" w:rsidRDefault="0085094D" w:rsidP="0085094D">
      <w:pPr>
        <w:rPr>
          <w:rFonts w:ascii="Arial" w:hAnsi="Arial" w:cs="Arial"/>
        </w:rPr>
      </w:pPr>
      <w:r w:rsidRPr="009D1557">
        <w:rPr>
          <w:rFonts w:ascii="Arial" w:hAnsi="Arial" w:cs="Arial"/>
        </w:rPr>
        <w:t>The results support Source Credibility Theory to some degree. Ohanian (1990) defines trustworthiness, expertise and attractiveness as these three source characteristics. This multi-dimensional perspective is endorsed by the positive correlations, and the regression results indicate that the dimensions cannot be taken as equally contributing. The unique relationship was very present in the case of trustworthiness, while it was not in the case of expertise and attractiveness. The study thus calls for comparison of the dimension-specific effects rather than solely on the basis of an overall credibility measure.</w:t>
      </w:r>
    </w:p>
    <w:p w14:paraId="49901F29" w14:textId="77777777" w:rsidR="00BB1B75" w:rsidRPr="009D1557" w:rsidRDefault="0085094D" w:rsidP="00C4098D">
      <w:pPr>
        <w:rPr>
          <w:rFonts w:ascii="Arial" w:hAnsi="Arial" w:cs="Arial"/>
        </w:rPr>
      </w:pPr>
      <w:r w:rsidRPr="009D1557">
        <w:rPr>
          <w:rFonts w:ascii="Arial" w:hAnsi="Arial" w:cs="Arial"/>
        </w:rPr>
        <w:t>The Theory of Planned Behaviour (TPB) is applicable because the outcome of the study was intentions to purchase and not actual purchases. However, according to Ajzen (1991, 2020), several factors affect intention, and intentions do not always lead to behaviors. This boundary is further supported by the unexplained variance in the model. Attitudes, social norms, resources, availability and perceived behavioural control are also factors that influence a purchasing decision, in addition to credibility.</w:t>
      </w:r>
    </w:p>
    <w:p w14:paraId="39084362" w14:textId="77777777" w:rsidR="0085094D" w:rsidRPr="009D1557" w:rsidRDefault="0085094D" w:rsidP="0085094D">
      <w:pPr>
        <w:pStyle w:val="Heading2"/>
        <w:rPr>
          <w:rFonts w:ascii="Arial" w:hAnsi="Arial" w:cs="Arial"/>
        </w:rPr>
      </w:pPr>
      <w:bookmarkStart w:id="382" w:name="_Toc240403581"/>
      <w:bookmarkStart w:id="383" w:name="_Toc240413846"/>
      <w:bookmarkStart w:id="384" w:name="_Toc241114499"/>
      <w:r w:rsidRPr="009D1557">
        <w:rPr>
          <w:rFonts w:ascii="Arial" w:hAnsi="Arial" w:cs="Arial"/>
        </w:rPr>
        <w:t>6.4 Practical Recommendations</w:t>
      </w:r>
      <w:bookmarkEnd w:id="382"/>
      <w:bookmarkEnd w:id="383"/>
      <w:bookmarkEnd w:id="384"/>
    </w:p>
    <w:p w14:paraId="0D0DD821" w14:textId="77777777" w:rsidR="0085094D" w:rsidRPr="009D1557" w:rsidRDefault="0085094D" w:rsidP="0085094D">
      <w:pPr>
        <w:rPr>
          <w:rFonts w:ascii="Arial" w:hAnsi="Arial" w:cs="Arial"/>
        </w:rPr>
      </w:pPr>
      <w:r w:rsidRPr="009D1557">
        <w:rPr>
          <w:rFonts w:ascii="Arial" w:hAnsi="Arial" w:cs="Arial"/>
        </w:rPr>
        <w:lastRenderedPageBreak/>
        <w:t>UK retailers should be more diligent in choosing and working with influencers because of their reputation for being trustworthy. Influencer selection should consider perceived honesty and reliability alongside follower counts and visual appearance. Sponsorship disclosure is important and it is recommended to have realistic claims with respect to products or partnerships between the company and the creator's demonstrated judgment to protect perceived credibility (Kim and Kim, 2021; Weismueller et al., 2020).</w:t>
      </w:r>
    </w:p>
    <w:p w14:paraId="67290F13" w14:textId="77777777" w:rsidR="0085094D" w:rsidRPr="009D1557" w:rsidRDefault="0085094D" w:rsidP="0085094D">
      <w:pPr>
        <w:rPr>
          <w:rFonts w:ascii="Arial" w:hAnsi="Arial" w:cs="Arial"/>
        </w:rPr>
      </w:pPr>
      <w:r w:rsidRPr="009D1557">
        <w:rPr>
          <w:rFonts w:ascii="Arial" w:hAnsi="Arial" w:cs="Arial"/>
        </w:rPr>
        <w:t>Expertise should still be taken into account since it was still positively correlated with purchase intention and it had the second largest beta. The match of retailer expertise and product needs is important, especially if consumers require technical information or risk reduction. Numbers of "attractiveness" should not be the primary consideration as it had a weak and unique effect. It may be applicable when the product fits and the broader campaign context (Schouten et al., 2020).</w:t>
      </w:r>
    </w:p>
    <w:p w14:paraId="2D3448BC" w14:textId="77777777" w:rsidR="0085094D" w:rsidRPr="009D1557" w:rsidRDefault="0085094D" w:rsidP="0085094D">
      <w:pPr>
        <w:rPr>
          <w:rFonts w:ascii="Arial" w:hAnsi="Arial" w:cs="Arial"/>
        </w:rPr>
      </w:pPr>
      <w:r w:rsidRPr="009D1557">
        <w:rPr>
          <w:rFonts w:ascii="Arial" w:hAnsi="Arial" w:cs="Arial"/>
        </w:rPr>
        <w:t>Retailers should also consider more than engagement metrics when measuring influencer performance. Audience credibility ratings and disclosure quality and intention measures after the campaign can provide better evidence of the persuasiveness of a partnership to its intended target audience.</w:t>
      </w:r>
    </w:p>
    <w:p w14:paraId="49D71F4D" w14:textId="77777777" w:rsidR="0085094D" w:rsidRPr="009D1557" w:rsidRDefault="0085094D" w:rsidP="0085094D">
      <w:pPr>
        <w:pStyle w:val="Heading2"/>
        <w:rPr>
          <w:rFonts w:ascii="Arial" w:hAnsi="Arial" w:cs="Arial"/>
        </w:rPr>
      </w:pPr>
      <w:bookmarkStart w:id="385" w:name="_Toc240403582"/>
      <w:bookmarkStart w:id="386" w:name="_Toc240413847"/>
      <w:bookmarkStart w:id="387" w:name="_Toc241114500"/>
      <w:r w:rsidRPr="009D1557">
        <w:rPr>
          <w:rFonts w:ascii="Arial" w:hAnsi="Arial" w:cs="Arial"/>
        </w:rPr>
        <w:t>6.5 Limitations of the Study</w:t>
      </w:r>
      <w:bookmarkEnd w:id="385"/>
      <w:bookmarkEnd w:id="386"/>
      <w:bookmarkEnd w:id="387"/>
    </w:p>
    <w:p w14:paraId="5CD89FFE" w14:textId="77777777" w:rsidR="0085094D" w:rsidRPr="009D1557" w:rsidRDefault="0085094D" w:rsidP="0085094D">
      <w:pPr>
        <w:rPr>
          <w:rFonts w:ascii="Arial" w:hAnsi="Arial" w:cs="Arial"/>
        </w:rPr>
      </w:pPr>
      <w:r w:rsidRPr="009D1557">
        <w:rPr>
          <w:rFonts w:ascii="Arial" w:hAnsi="Arial" w:cs="Arial"/>
        </w:rPr>
        <w:t>The findings are subject to some limitations. The final sample (89) fell within the stated recruitment target of 80 to 120 valid responses, but remained modest, which decreases the precision of the statistics. A convenience sample and a purposive sample also yielded a sample that was skewed towards students, respondents who lived in England, and Facebook users. These results should therefore not be interpreted as being representative of all Generation Z consumers in the UK.</w:t>
      </w:r>
    </w:p>
    <w:p w14:paraId="7D7EB700" w14:textId="77777777" w:rsidR="0085094D" w:rsidRPr="009D1557" w:rsidRDefault="0085094D" w:rsidP="0085094D">
      <w:pPr>
        <w:rPr>
          <w:rFonts w:ascii="Arial" w:hAnsi="Arial" w:cs="Arial"/>
        </w:rPr>
      </w:pPr>
      <w:r w:rsidRPr="009D1557">
        <w:rPr>
          <w:rFonts w:ascii="Arial" w:hAnsi="Arial" w:cs="Arial"/>
        </w:rPr>
        <w:t>The study was cross-sectional and self-report, and thus does not specify causal relationships. The measure of trustworthiness and purchase intention demonstrated moderate internal consistency, and heteroscedasticity and influential cases impacted conventional regression inference. These limitations have been addressed in HC3's robust estimates, which increase transparency, but not eliminated. But, the intention to purchase does not necessarily translate into actual purchasing behaviour, and the overall retail environment might mask differences between product categories.</w:t>
      </w:r>
    </w:p>
    <w:p w14:paraId="013F7224" w14:textId="77777777" w:rsidR="0085094D" w:rsidRPr="009D1557" w:rsidRDefault="0085094D" w:rsidP="0085094D">
      <w:pPr>
        <w:pStyle w:val="Heading2"/>
        <w:rPr>
          <w:rFonts w:ascii="Arial" w:hAnsi="Arial" w:cs="Arial"/>
        </w:rPr>
      </w:pPr>
      <w:bookmarkStart w:id="388" w:name="_Toc240403583"/>
      <w:bookmarkStart w:id="389" w:name="_Toc240413848"/>
      <w:bookmarkStart w:id="390" w:name="_Toc241114501"/>
      <w:r w:rsidRPr="009D1557">
        <w:rPr>
          <w:rFonts w:ascii="Arial" w:hAnsi="Arial" w:cs="Arial"/>
        </w:rPr>
        <w:t>6.6 Recommendations for Future Research</w:t>
      </w:r>
      <w:bookmarkEnd w:id="388"/>
      <w:bookmarkEnd w:id="389"/>
      <w:bookmarkEnd w:id="390"/>
    </w:p>
    <w:p w14:paraId="7A0A7B5C" w14:textId="77777777" w:rsidR="0085094D" w:rsidRPr="009D1557" w:rsidRDefault="0085094D" w:rsidP="0085094D">
      <w:pPr>
        <w:rPr>
          <w:rFonts w:ascii="Arial" w:hAnsi="Arial" w:cs="Arial"/>
        </w:rPr>
      </w:pPr>
      <w:r w:rsidRPr="009D1557">
        <w:rPr>
          <w:rFonts w:ascii="Arial" w:hAnsi="Arial" w:cs="Arial"/>
        </w:rPr>
        <w:lastRenderedPageBreak/>
        <w:t>Larger and more representative samples of users should be recruited across UK nations, sector of the workforce and major social media sites in future research. Recruitment would benefit from being probability or stratified based. Future research should also examine product categories individually, as they can have vastly different degrees of expertise and attractiveness in fashion, beauty, electronics, and other retail environments.</w:t>
      </w:r>
    </w:p>
    <w:p w14:paraId="7F2B5FAC" w14:textId="77777777" w:rsidR="0085094D" w:rsidRPr="009D1557" w:rsidRDefault="0085094D" w:rsidP="0085094D">
      <w:pPr>
        <w:rPr>
          <w:rFonts w:ascii="Arial" w:hAnsi="Arial" w:cs="Arial"/>
        </w:rPr>
      </w:pPr>
      <w:r w:rsidRPr="009D1557">
        <w:rPr>
          <w:rFonts w:ascii="Arial" w:hAnsi="Arial" w:cs="Arial"/>
        </w:rPr>
        <w:t>The direction of causation could be better established using longitudinal or experimental studies. Authenticity, influencer-product congruence, and sponsorship disclosure and parasocial interaction are possible models for the future. Incorporating attitudes, subjective norms, and perceived behaviours control would allow an in-depth examination of the Theory of Planned Behaviour. Researchers should, where possible, correlate survey results with actual purchases, and formally test to see if there are significant differences in co-efficients of the predictors.</w:t>
      </w:r>
    </w:p>
    <w:p w14:paraId="3E023A67" w14:textId="77777777" w:rsidR="0085094D" w:rsidRPr="009D1557" w:rsidRDefault="0085094D" w:rsidP="0085094D">
      <w:pPr>
        <w:pStyle w:val="Heading2"/>
        <w:keepNext/>
        <w:rPr>
          <w:rFonts w:ascii="Arial" w:hAnsi="Arial" w:cs="Arial"/>
        </w:rPr>
      </w:pPr>
      <w:bookmarkStart w:id="391" w:name="_Toc240403584"/>
      <w:bookmarkStart w:id="392" w:name="_Toc240413849"/>
      <w:bookmarkStart w:id="393" w:name="_Toc241114502"/>
      <w:r w:rsidRPr="009D1557">
        <w:rPr>
          <w:rFonts w:ascii="Arial" w:hAnsi="Arial" w:cs="Arial"/>
        </w:rPr>
        <w:t>6.7 Final Conclusion</w:t>
      </w:r>
      <w:bookmarkEnd w:id="391"/>
      <w:bookmarkEnd w:id="392"/>
      <w:bookmarkEnd w:id="393"/>
    </w:p>
    <w:p w14:paraId="76875110" w14:textId="77777777" w:rsidR="00506DB0" w:rsidRPr="009D1557" w:rsidRDefault="0085094D" w:rsidP="0085094D">
      <w:pPr>
        <w:rPr>
          <w:rFonts w:ascii="Arial" w:hAnsi="Arial" w:cs="Arial"/>
        </w:rPr>
      </w:pPr>
      <w:r w:rsidRPr="009D1557">
        <w:rPr>
          <w:rFonts w:ascii="Arial" w:hAnsi="Arial" w:cs="Arial"/>
        </w:rPr>
        <w:t>The findings of this dissertation indicate that the credibility of influencers is important for purchase intention among the UK Generation Z consumers that were included in the sample, and that the dimensions of credibility are not equally influential. Predicting purchase intention was best and most strongly done by trustworthiness. Both expertise and attractiveness were positively correlated with intention, although their specific effect was not clear after the shared variance due to credibility and the extra variance due to heteroscedasticity were taken into account. Thus the chief significance is not only that credible influencers can assist retail persuasion, but that their perceived honesty and dependability may be more valuable in this instance than their appearance or their alleged skills. Retailers can use this to help move from a “visibility” influencers approach to “credibility” and a focus on relevant expertise and a clear commercial arrangement. Further research should determine whether this pattern holds true for greater numbers, other product classes, and real consumer behavio</w:t>
      </w:r>
      <w:r w:rsidR="0083556F" w:rsidRPr="009D1557">
        <w:rPr>
          <w:rFonts w:ascii="Arial" w:hAnsi="Arial" w:cs="Arial"/>
        </w:rPr>
        <w:t>u</w:t>
      </w:r>
      <w:r w:rsidRPr="009D1557">
        <w:rPr>
          <w:rFonts w:ascii="Arial" w:hAnsi="Arial" w:cs="Arial"/>
        </w:rPr>
        <w:t>r.</w:t>
      </w:r>
    </w:p>
    <w:p w14:paraId="403DD63D" w14:textId="77777777" w:rsidR="00E1686C" w:rsidRPr="009D1557" w:rsidRDefault="00E1686C" w:rsidP="005325B8">
      <w:pPr>
        <w:pStyle w:val="Heading1"/>
        <w:rPr>
          <w:rFonts w:ascii="Arial" w:hAnsi="Arial" w:cs="Arial"/>
          <w:color w:val="auto"/>
        </w:rPr>
      </w:pPr>
      <w:bookmarkStart w:id="394" w:name="_Toc235547673"/>
      <w:bookmarkStart w:id="395" w:name="h_References_List"/>
      <w:bookmarkStart w:id="396" w:name="_Toc240403585"/>
      <w:bookmarkStart w:id="397" w:name="_Toc240413850"/>
      <w:bookmarkStart w:id="398" w:name="_Toc241114503"/>
      <w:r w:rsidRPr="009D1557">
        <w:rPr>
          <w:rFonts w:ascii="Arial" w:hAnsi="Arial" w:cs="Arial"/>
          <w:color w:val="auto"/>
        </w:rPr>
        <w:lastRenderedPageBreak/>
        <w:t>References List</w:t>
      </w:r>
      <w:bookmarkEnd w:id="394"/>
      <w:bookmarkEnd w:id="395"/>
      <w:bookmarkEnd w:id="396"/>
      <w:bookmarkEnd w:id="397"/>
      <w:bookmarkEnd w:id="398"/>
    </w:p>
    <w:p w14:paraId="1F50ACB7" w14:textId="77777777" w:rsidR="006E1251" w:rsidRPr="009D1557" w:rsidRDefault="006E1251" w:rsidP="006E1251">
      <w:pPr>
        <w:ind w:left="432" w:hanging="432"/>
        <w:rPr>
          <w:rFonts w:ascii="Arial" w:hAnsi="Arial" w:cs="Arial"/>
        </w:rPr>
      </w:pPr>
      <w:r w:rsidRPr="009D1557">
        <w:rPr>
          <w:rFonts w:ascii="Arial" w:hAnsi="Arial" w:cs="Arial"/>
        </w:rPr>
        <w:t xml:space="preserve">Ajzen, I. (1991) ‘The theory of planned behavior’, </w:t>
      </w:r>
      <w:r w:rsidRPr="009D1557">
        <w:rPr>
          <w:rFonts w:ascii="Arial" w:hAnsi="Arial" w:cs="Arial"/>
          <w:i/>
        </w:rPr>
        <w:t>Organizational Behavior and Human Decision Processes</w:t>
      </w:r>
      <w:r w:rsidRPr="009D1557">
        <w:rPr>
          <w:rFonts w:ascii="Arial" w:hAnsi="Arial" w:cs="Arial"/>
        </w:rPr>
        <w:t>, 50(2), pp. 179–211. Available at: https://doi.org/10.1016/0749-5978(91)90020-T (Accessed: 16 July 2026).</w:t>
      </w:r>
    </w:p>
    <w:p w14:paraId="74FEB80D" w14:textId="77777777" w:rsidR="006E1251" w:rsidRPr="009D1557" w:rsidRDefault="006E1251" w:rsidP="006E1251">
      <w:pPr>
        <w:ind w:left="432" w:hanging="432"/>
        <w:rPr>
          <w:rFonts w:ascii="Arial" w:hAnsi="Arial" w:cs="Arial"/>
        </w:rPr>
      </w:pPr>
      <w:r w:rsidRPr="009D1557">
        <w:rPr>
          <w:rFonts w:ascii="Arial" w:hAnsi="Arial" w:cs="Arial"/>
        </w:rPr>
        <w:t xml:space="preserve">Ajzen, I. (2020) ‘The theory of planned behavior: Frequently asked questions’, </w:t>
      </w:r>
      <w:r w:rsidRPr="009D1557">
        <w:rPr>
          <w:rFonts w:ascii="Arial" w:hAnsi="Arial" w:cs="Arial"/>
          <w:i/>
        </w:rPr>
        <w:t>Human Behavior and Emerging Technologies</w:t>
      </w:r>
      <w:r w:rsidRPr="009D1557">
        <w:rPr>
          <w:rFonts w:ascii="Arial" w:hAnsi="Arial" w:cs="Arial"/>
        </w:rPr>
        <w:t>, 2(4), pp. 314–324. Available at: https://doi.org/10.1002/hbe2.195 (Accessed: 28 June 2026).</w:t>
      </w:r>
    </w:p>
    <w:p w14:paraId="6AE7C72D" w14:textId="77777777" w:rsidR="006E1251" w:rsidRPr="009D1557" w:rsidRDefault="006E1251" w:rsidP="006E1251">
      <w:pPr>
        <w:ind w:left="432" w:hanging="432"/>
        <w:rPr>
          <w:rFonts w:ascii="Arial" w:hAnsi="Arial" w:cs="Arial"/>
        </w:rPr>
      </w:pPr>
      <w:r w:rsidRPr="009D1557">
        <w:rPr>
          <w:rFonts w:ascii="Arial" w:hAnsi="Arial" w:cs="Arial"/>
        </w:rPr>
        <w:t xml:space="preserve">AlFarraj, O., Alalwan, A.A., Obeidat, Z.M., Baabdullah, A., Aldmour, R. and Al-Haddad, S. (2021) ‘Examining the impact of influencers’ credibility dimensions: attractiveness, trustworthiness and expertise on the purchase intention in the aesthetic dermatology industry’, </w:t>
      </w:r>
      <w:r w:rsidRPr="009D1557">
        <w:rPr>
          <w:rFonts w:ascii="Arial" w:hAnsi="Arial" w:cs="Arial"/>
          <w:i/>
        </w:rPr>
        <w:t>Review of International Business and Strategy</w:t>
      </w:r>
      <w:r w:rsidRPr="009D1557">
        <w:rPr>
          <w:rFonts w:ascii="Arial" w:hAnsi="Arial" w:cs="Arial"/>
        </w:rPr>
        <w:t>, 31(3), pp. 355–374. Available at: https://doi.org/10.1108/RIBS-07-2020-0089 (Accessed: 15 July 2026).</w:t>
      </w:r>
    </w:p>
    <w:p w14:paraId="58D0FE4F" w14:textId="77777777" w:rsidR="006E1251" w:rsidRPr="009D1557" w:rsidRDefault="006E1251" w:rsidP="006E1251">
      <w:pPr>
        <w:ind w:left="432" w:hanging="432"/>
        <w:rPr>
          <w:rFonts w:ascii="Arial" w:hAnsi="Arial" w:cs="Arial"/>
        </w:rPr>
      </w:pPr>
      <w:r w:rsidRPr="009D1557">
        <w:rPr>
          <w:rFonts w:ascii="Arial" w:hAnsi="Arial" w:cs="Arial"/>
        </w:rPr>
        <w:t xml:space="preserve">Andonopoulos, V., Lee, J. and Mathies, C. (2023) ‘Authentic isn’t always best: When inauthentic social media influencers induce positive consumer purchase intention through inspiration’, </w:t>
      </w:r>
      <w:r w:rsidRPr="009D1557">
        <w:rPr>
          <w:rFonts w:ascii="Arial" w:hAnsi="Arial" w:cs="Arial"/>
          <w:i/>
        </w:rPr>
        <w:t>Journal of Retailing and Consumer Services</w:t>
      </w:r>
      <w:r w:rsidRPr="009D1557">
        <w:rPr>
          <w:rFonts w:ascii="Arial" w:hAnsi="Arial" w:cs="Arial"/>
        </w:rPr>
        <w:t>, 75, Article 103521. Available at: https://doi.org/10.1016/j.jretconser.2023.103521 (Accessed: 16 July 2026).</w:t>
      </w:r>
    </w:p>
    <w:p w14:paraId="64B90B5E" w14:textId="77777777" w:rsidR="006E1251" w:rsidRPr="009D1557" w:rsidRDefault="006E1251" w:rsidP="006E1251">
      <w:pPr>
        <w:ind w:left="432" w:hanging="432"/>
        <w:rPr>
          <w:rFonts w:ascii="Arial" w:hAnsi="Arial" w:cs="Arial"/>
        </w:rPr>
      </w:pPr>
      <w:r w:rsidRPr="009D1557">
        <w:rPr>
          <w:rFonts w:ascii="Arial" w:hAnsi="Arial" w:cs="Arial"/>
        </w:rPr>
        <w:t>Andrade, C. (2021) ‘The inconvenient truth about convenience and purposive samples’, Indian Journal of Psychological Medicine, 43(1), pp. 86–88. Available at: https://doi.org/10.1177/0253717620977000 (Accessed: 29 August 2026).</w:t>
      </w:r>
    </w:p>
    <w:p w14:paraId="29F5F9DB" w14:textId="77777777" w:rsidR="006E1251" w:rsidRPr="009D1557" w:rsidRDefault="006E1251" w:rsidP="006E1251">
      <w:pPr>
        <w:ind w:left="432" w:hanging="432"/>
        <w:rPr>
          <w:rFonts w:ascii="Arial" w:hAnsi="Arial" w:cs="Arial"/>
        </w:rPr>
      </w:pPr>
      <w:r w:rsidRPr="009D1557">
        <w:rPr>
          <w:rFonts w:ascii="Arial" w:hAnsi="Arial" w:cs="Arial"/>
        </w:rPr>
        <w:t xml:space="preserve">Ashraf, A., Hameed, I. and Saeed, S.A. (2023) ‘How do social media influencers inspire consumers’ purchase decisions? The mediating role of parasocial relationships’, </w:t>
      </w:r>
      <w:r w:rsidRPr="009D1557">
        <w:rPr>
          <w:rFonts w:ascii="Arial" w:hAnsi="Arial" w:cs="Arial"/>
          <w:i/>
        </w:rPr>
        <w:t>International Journal of Consumer Studies</w:t>
      </w:r>
      <w:r w:rsidRPr="009D1557">
        <w:rPr>
          <w:rFonts w:ascii="Arial" w:hAnsi="Arial" w:cs="Arial"/>
        </w:rPr>
        <w:t>, 47(4), pp. 1416–1433. Available at: https://doi.org/10.1111/ijcs.12917 (Accessed: 16 July 2026).</w:t>
      </w:r>
    </w:p>
    <w:p w14:paraId="5C7EFED4" w14:textId="77777777" w:rsidR="006E1251" w:rsidRPr="009D1557" w:rsidRDefault="006E1251" w:rsidP="006E1251">
      <w:pPr>
        <w:ind w:left="432" w:hanging="432"/>
        <w:rPr>
          <w:rFonts w:ascii="Arial" w:hAnsi="Arial" w:cs="Arial"/>
        </w:rPr>
      </w:pPr>
      <w:r w:rsidRPr="009D1557">
        <w:rPr>
          <w:rFonts w:ascii="Arial" w:hAnsi="Arial" w:cs="Arial"/>
        </w:rPr>
        <w:t>Aybek, E.C. and Toraman, C. (2022) ‘How many response categories are sufficient for Likert type scales? An empirical study based on the Item Response Theory’, International Journal of Assessment Tools in Education, 9(2), pp. 534–547. Available at: https://doi.org/10.21449/ijate.1132931 (Accessed: 29 August 2026).</w:t>
      </w:r>
    </w:p>
    <w:p w14:paraId="0F02F4AB" w14:textId="77777777" w:rsidR="006E1251" w:rsidRPr="009D1557" w:rsidRDefault="006E1251" w:rsidP="006E1251">
      <w:pPr>
        <w:ind w:left="432" w:hanging="432"/>
        <w:rPr>
          <w:rFonts w:ascii="Arial" w:hAnsi="Arial" w:cs="Arial"/>
        </w:rPr>
      </w:pPr>
      <w:r w:rsidRPr="009D1557">
        <w:rPr>
          <w:rFonts w:ascii="Arial" w:hAnsi="Arial" w:cs="Arial"/>
        </w:rPr>
        <w:t xml:space="preserve">Belanche, D., Casaló, L.V., Flavián, M. and Ibáñez-Sánchez, S. (2021a) ‘Building influencers’ credibility on Instagram: Effects on followers’ attitudes and </w:t>
      </w:r>
      <w:r w:rsidRPr="009D1557">
        <w:rPr>
          <w:rFonts w:ascii="Arial" w:hAnsi="Arial" w:cs="Arial"/>
        </w:rPr>
        <w:lastRenderedPageBreak/>
        <w:t xml:space="preserve">behavioral responses toward the influencer’, </w:t>
      </w:r>
      <w:r w:rsidRPr="009D1557">
        <w:rPr>
          <w:rFonts w:ascii="Arial" w:hAnsi="Arial" w:cs="Arial"/>
          <w:i/>
        </w:rPr>
        <w:t>Journal of Retailing and Consumer Services</w:t>
      </w:r>
      <w:r w:rsidRPr="009D1557">
        <w:rPr>
          <w:rFonts w:ascii="Arial" w:hAnsi="Arial" w:cs="Arial"/>
        </w:rPr>
        <w:t>, 61, Article 102585. Available at: https://doi.org/10.1016/j.jretconser.2021.102585 (Accessed: 18 July 2026).</w:t>
      </w:r>
    </w:p>
    <w:p w14:paraId="7F70FBF0" w14:textId="77777777" w:rsidR="006E1251" w:rsidRPr="009D1557" w:rsidRDefault="006E1251" w:rsidP="006E1251">
      <w:pPr>
        <w:ind w:left="432" w:hanging="432"/>
        <w:rPr>
          <w:rFonts w:ascii="Arial" w:hAnsi="Arial" w:cs="Arial"/>
        </w:rPr>
      </w:pPr>
      <w:r w:rsidRPr="009D1557">
        <w:rPr>
          <w:rFonts w:ascii="Arial" w:hAnsi="Arial" w:cs="Arial"/>
        </w:rPr>
        <w:t xml:space="preserve">Belanche, D., Casaló, L.V., Flavián, M. and Ibáñez-Sánchez, S. (2021b) ‘Understanding influencer marketing: The role of congruence between influencers, products and consumers’, </w:t>
      </w:r>
      <w:r w:rsidRPr="009D1557">
        <w:rPr>
          <w:rFonts w:ascii="Arial" w:hAnsi="Arial" w:cs="Arial"/>
          <w:i/>
        </w:rPr>
        <w:t>Journal of Business Research</w:t>
      </w:r>
      <w:r w:rsidRPr="009D1557">
        <w:rPr>
          <w:rFonts w:ascii="Arial" w:hAnsi="Arial" w:cs="Arial"/>
        </w:rPr>
        <w:t>, 132, pp. 186–195. Available at: https://doi.org/10.1016/j.jbusres.2021.03.067 (Accessed: 17 July 2026).</w:t>
      </w:r>
    </w:p>
    <w:p w14:paraId="2C7E32C1" w14:textId="77777777" w:rsidR="006E1251" w:rsidRPr="009D1557" w:rsidRDefault="006E1251" w:rsidP="006E1251">
      <w:pPr>
        <w:ind w:left="432" w:hanging="432"/>
        <w:rPr>
          <w:rFonts w:ascii="Arial" w:hAnsi="Arial" w:cs="Arial"/>
        </w:rPr>
      </w:pPr>
      <w:r w:rsidRPr="009D1557">
        <w:rPr>
          <w:rFonts w:ascii="Arial" w:hAnsi="Arial" w:cs="Arial"/>
        </w:rPr>
        <w:t>Boateng, G.O., Neilands, T.B., Frongillo, E.A., Melgar-Quiñonez, H.R. and Young, S.L. (2018) ‘Best practices for developing and validating scales for health, social, and behavioral research: A primer’, Frontiers in Public Health, 6, Article 149. Available at: https://doi.org/10.3389/fpubh.2018.00149 (Accessed: 29 August 2026).</w:t>
      </w:r>
    </w:p>
    <w:p w14:paraId="006DE6AA" w14:textId="77777777" w:rsidR="006E1251" w:rsidRPr="009D1557" w:rsidRDefault="006E1251" w:rsidP="006E1251">
      <w:pPr>
        <w:ind w:left="432" w:hanging="432"/>
        <w:rPr>
          <w:rFonts w:ascii="Arial" w:hAnsi="Arial" w:cs="Arial"/>
        </w:rPr>
      </w:pPr>
      <w:r w:rsidRPr="009D1557">
        <w:rPr>
          <w:rFonts w:ascii="Arial" w:hAnsi="Arial" w:cs="Arial"/>
        </w:rPr>
        <w:t xml:space="preserve">Bu, Y., Parkinson, J. and Thaichon, P. (2022) ‘Influencer marketing: Homophily, customer value co-creation behaviour and purchase intention’, </w:t>
      </w:r>
      <w:r w:rsidRPr="009D1557">
        <w:rPr>
          <w:rFonts w:ascii="Arial" w:hAnsi="Arial" w:cs="Arial"/>
          <w:i/>
        </w:rPr>
        <w:t>Journal of Retailing and Consumer Services</w:t>
      </w:r>
      <w:r w:rsidRPr="009D1557">
        <w:rPr>
          <w:rFonts w:ascii="Arial" w:hAnsi="Arial" w:cs="Arial"/>
        </w:rPr>
        <w:t>, 66, Article 102904. Available at: https://doi.org/10.1016/j.jretconser.2021.102904 (Accessed: 17 July 2026).</w:t>
      </w:r>
    </w:p>
    <w:p w14:paraId="1336C55A" w14:textId="77777777" w:rsidR="006E1251" w:rsidRPr="009D1557" w:rsidRDefault="006E1251" w:rsidP="006E1251">
      <w:pPr>
        <w:ind w:left="432" w:hanging="432"/>
        <w:rPr>
          <w:rFonts w:ascii="Arial" w:hAnsi="Arial" w:cs="Arial"/>
        </w:rPr>
      </w:pPr>
      <w:r w:rsidRPr="009D1557">
        <w:rPr>
          <w:rFonts w:ascii="Arial" w:hAnsi="Arial" w:cs="Arial"/>
        </w:rPr>
        <w:t xml:space="preserve">Cabeza-Ramírez, L.J., Sánchez-Cañizares, S.M., Santos-Roldán, L.M. and Fuentes-García, F.J. (2022) ‘Impact of the perceived risk in influencers’ product recommendations on their followers’ purchase attitudes and intention’, </w:t>
      </w:r>
      <w:r w:rsidRPr="009D1557">
        <w:rPr>
          <w:rFonts w:ascii="Arial" w:hAnsi="Arial" w:cs="Arial"/>
          <w:i/>
        </w:rPr>
        <w:t>Technological Forecasting and Social Change</w:t>
      </w:r>
      <w:r w:rsidRPr="009D1557">
        <w:rPr>
          <w:rFonts w:ascii="Arial" w:hAnsi="Arial" w:cs="Arial"/>
        </w:rPr>
        <w:t>, 184, Article 121997. Available at: https://doi.org/10.1016/j.techfore.2022.121997 (Accessed: 18 July 2026).</w:t>
      </w:r>
    </w:p>
    <w:p w14:paraId="373DCD03" w14:textId="77777777" w:rsidR="006E1251" w:rsidRPr="009D1557" w:rsidRDefault="006E1251" w:rsidP="006E1251">
      <w:pPr>
        <w:ind w:left="432" w:hanging="432"/>
        <w:rPr>
          <w:rFonts w:ascii="Arial" w:hAnsi="Arial" w:cs="Arial"/>
        </w:rPr>
      </w:pPr>
      <w:r w:rsidRPr="009D1557">
        <w:rPr>
          <w:rFonts w:ascii="Arial" w:hAnsi="Arial" w:cs="Arial"/>
        </w:rPr>
        <w:t xml:space="preserve">Chen, C.F. and Lu, H.H. (2024) ‘Transforming a social media influencer’s influential power to followers’ word of mouth and purchase intention: The role of brand attachment, brand credibility, and parasocial relationship’, </w:t>
      </w:r>
      <w:r w:rsidRPr="009D1557">
        <w:rPr>
          <w:rFonts w:ascii="Arial" w:hAnsi="Arial" w:cs="Arial"/>
          <w:i/>
        </w:rPr>
        <w:t>Journal of Brand Management</w:t>
      </w:r>
      <w:r w:rsidRPr="009D1557">
        <w:rPr>
          <w:rFonts w:ascii="Arial" w:hAnsi="Arial" w:cs="Arial"/>
        </w:rPr>
        <w:t>, 31(4), pp. 415–429. Available at: https://doi.org/10.1057/s41262-023-00349-2 (Accessed: 19 July 2026).</w:t>
      </w:r>
    </w:p>
    <w:p w14:paraId="58EEBDB9" w14:textId="77777777" w:rsidR="006E1251" w:rsidRPr="009D1557" w:rsidRDefault="006E1251" w:rsidP="006E1251">
      <w:pPr>
        <w:ind w:left="432" w:hanging="432"/>
        <w:rPr>
          <w:rFonts w:ascii="Arial" w:hAnsi="Arial" w:cs="Arial"/>
        </w:rPr>
      </w:pPr>
      <w:r w:rsidRPr="009D1557">
        <w:rPr>
          <w:rFonts w:ascii="Arial" w:hAnsi="Arial" w:cs="Arial"/>
        </w:rPr>
        <w:t xml:space="preserve">Chetioui, Y., Benlafqih, H. and Lebdaoui, H. (2020) ‘How fashion influencers contribute to consumers’ purchase intention’, </w:t>
      </w:r>
      <w:r w:rsidRPr="009D1557">
        <w:rPr>
          <w:rFonts w:ascii="Arial" w:hAnsi="Arial" w:cs="Arial"/>
          <w:i/>
        </w:rPr>
        <w:t>Journal of Fashion Marketing and Management: An International Journal</w:t>
      </w:r>
      <w:r w:rsidRPr="009D1557">
        <w:rPr>
          <w:rFonts w:ascii="Arial" w:hAnsi="Arial" w:cs="Arial"/>
        </w:rPr>
        <w:t>, 24(3), pp. 361–380. Available at: https://doi.org/10.1108/JFMM-08-2019-0157 (Accessed: 27 June 2026).</w:t>
      </w:r>
    </w:p>
    <w:p w14:paraId="59F14B41" w14:textId="77777777" w:rsidR="006E1251" w:rsidRPr="009D1557" w:rsidRDefault="006E1251" w:rsidP="006E1251">
      <w:pPr>
        <w:ind w:left="432" w:hanging="432"/>
        <w:rPr>
          <w:rFonts w:ascii="Arial" w:hAnsi="Arial" w:cs="Arial"/>
        </w:rPr>
      </w:pPr>
      <w:r w:rsidRPr="009D1557">
        <w:rPr>
          <w:rFonts w:ascii="Arial" w:hAnsi="Arial" w:cs="Arial"/>
        </w:rPr>
        <w:lastRenderedPageBreak/>
        <w:t xml:space="preserve">Dhun and Dangi, H.K. (2023) ‘Influencer marketing: Role of influencer credibility and congruence on brand attitude and eWOM’, </w:t>
      </w:r>
      <w:r w:rsidRPr="009D1557">
        <w:rPr>
          <w:rFonts w:ascii="Arial" w:hAnsi="Arial" w:cs="Arial"/>
          <w:i/>
        </w:rPr>
        <w:t>Journal of Internet Commerce</w:t>
      </w:r>
      <w:r w:rsidRPr="009D1557">
        <w:rPr>
          <w:rFonts w:ascii="Arial" w:hAnsi="Arial" w:cs="Arial"/>
        </w:rPr>
        <w:t>, 22(sup1), pp. S28–S72. Available at: https://doi.org/10.1080/15332861.2022.2125220 (Accessed: 19 July 2026).</w:t>
      </w:r>
    </w:p>
    <w:p w14:paraId="18E0EFC8" w14:textId="77777777" w:rsidR="006E1251" w:rsidRPr="009D1557" w:rsidRDefault="006E1251" w:rsidP="006E1251">
      <w:pPr>
        <w:ind w:left="432" w:hanging="432"/>
        <w:rPr>
          <w:rFonts w:ascii="Arial" w:hAnsi="Arial" w:cs="Arial"/>
        </w:rPr>
      </w:pPr>
      <w:r w:rsidRPr="009D1557">
        <w:rPr>
          <w:rFonts w:ascii="Arial" w:hAnsi="Arial" w:cs="Arial"/>
        </w:rPr>
        <w:t xml:space="preserve">Dinh, T.C.T., Wang, M. and Lee, Y. (2023) ‘How does the fear of missing out moderate the effect of social media influencers on their followers’ purchase intention?’, </w:t>
      </w:r>
      <w:r w:rsidRPr="009D1557">
        <w:rPr>
          <w:rFonts w:ascii="Arial" w:hAnsi="Arial" w:cs="Arial"/>
          <w:i/>
        </w:rPr>
        <w:t>SAGE Open</w:t>
      </w:r>
      <w:r w:rsidRPr="009D1557">
        <w:rPr>
          <w:rFonts w:ascii="Arial" w:hAnsi="Arial" w:cs="Arial"/>
        </w:rPr>
        <w:t>, 13(3), pp. 1–13. Available at: https://doi.org/10.1177/21582440231197259 (Accessed: 20 July 2026).</w:t>
      </w:r>
    </w:p>
    <w:p w14:paraId="085B861B" w14:textId="77777777" w:rsidR="006E1251" w:rsidRPr="009D1557" w:rsidRDefault="006E1251" w:rsidP="006E1251">
      <w:pPr>
        <w:ind w:left="432" w:hanging="432"/>
        <w:rPr>
          <w:rFonts w:ascii="Arial" w:hAnsi="Arial" w:cs="Arial"/>
        </w:rPr>
      </w:pPr>
      <w:r w:rsidRPr="009D1557">
        <w:rPr>
          <w:rFonts w:ascii="Arial" w:hAnsi="Arial" w:cs="Arial"/>
        </w:rPr>
        <w:t xml:space="preserve">Djafarova, E. and Bowes, T. (2021) ‘“Instagram made me buy it”: Generation Z impulse purchases in fashion industry’, </w:t>
      </w:r>
      <w:r w:rsidRPr="009D1557">
        <w:rPr>
          <w:rFonts w:ascii="Arial" w:hAnsi="Arial" w:cs="Arial"/>
          <w:i/>
        </w:rPr>
        <w:t>Journal of Retailing and Consumer Services</w:t>
      </w:r>
      <w:r w:rsidRPr="009D1557">
        <w:rPr>
          <w:rFonts w:ascii="Arial" w:hAnsi="Arial" w:cs="Arial"/>
        </w:rPr>
        <w:t>, 59, Article 102345. Available at: https://doi.org/10.1016/j.jretconser.2020.102345 (Accessed: 20 July 2026).</w:t>
      </w:r>
    </w:p>
    <w:p w14:paraId="3A3460FF" w14:textId="77777777" w:rsidR="006E1251" w:rsidRPr="009D1557" w:rsidRDefault="006E1251" w:rsidP="006E1251">
      <w:pPr>
        <w:ind w:left="432" w:hanging="432"/>
        <w:rPr>
          <w:rFonts w:ascii="Arial" w:hAnsi="Arial" w:cs="Arial"/>
        </w:rPr>
      </w:pPr>
      <w:r w:rsidRPr="009D1557">
        <w:rPr>
          <w:rFonts w:ascii="Arial" w:hAnsi="Arial" w:cs="Arial"/>
        </w:rPr>
        <w:t xml:space="preserve">Dodds, W.B., Monroe, K.B. and Grewal, D. (1991) ‘Effects of price, brand, and store information on buyers’ product evaluations’, </w:t>
      </w:r>
      <w:r w:rsidRPr="009D1557">
        <w:rPr>
          <w:rFonts w:ascii="Arial" w:hAnsi="Arial" w:cs="Arial"/>
          <w:i/>
        </w:rPr>
        <w:t>Journal of Marketing Research</w:t>
      </w:r>
      <w:r w:rsidRPr="009D1557">
        <w:rPr>
          <w:rFonts w:ascii="Arial" w:hAnsi="Arial" w:cs="Arial"/>
        </w:rPr>
        <w:t>, 28(3), pp. 307–319. Available at: https://doi.org/10.1177/002224379102800305 (Accessed: 1 July 2026).</w:t>
      </w:r>
    </w:p>
    <w:p w14:paraId="0679F068" w14:textId="77777777" w:rsidR="006E1251" w:rsidRPr="009D1557" w:rsidRDefault="006E1251" w:rsidP="006E1251">
      <w:pPr>
        <w:ind w:left="432" w:hanging="432"/>
        <w:rPr>
          <w:rFonts w:ascii="Arial" w:hAnsi="Arial" w:cs="Arial"/>
        </w:rPr>
      </w:pPr>
      <w:r w:rsidRPr="009D1557">
        <w:rPr>
          <w:rFonts w:ascii="Arial" w:hAnsi="Arial" w:cs="Arial"/>
        </w:rPr>
        <w:t xml:space="preserve">dos Santos, R.C., de Brito Silva, M.J., da Costa, M.F. and Batista, K. (2023) ‘Go vegan! Digital influence and social media use in the purchase intention of vegan products in the cosmetics industry’, </w:t>
      </w:r>
      <w:r w:rsidRPr="009D1557">
        <w:rPr>
          <w:rFonts w:ascii="Arial" w:hAnsi="Arial" w:cs="Arial"/>
          <w:i/>
        </w:rPr>
        <w:t>Social Network Analysis and Mining</w:t>
      </w:r>
      <w:r w:rsidRPr="009D1557">
        <w:rPr>
          <w:rFonts w:ascii="Arial" w:hAnsi="Arial" w:cs="Arial"/>
        </w:rPr>
        <w:t>, 13, Article 49. Available at: https://doi.org/10.1007/s13278-023-01034-7 (Accessed: 21 July 2026).</w:t>
      </w:r>
    </w:p>
    <w:p w14:paraId="0F086A20" w14:textId="77777777" w:rsidR="006E1251" w:rsidRPr="009D1557" w:rsidRDefault="006E1251" w:rsidP="006E1251">
      <w:pPr>
        <w:ind w:left="432" w:hanging="432"/>
        <w:rPr>
          <w:rFonts w:ascii="Arial" w:hAnsi="Arial" w:cs="Arial"/>
        </w:rPr>
      </w:pPr>
      <w:r w:rsidRPr="009D1557">
        <w:rPr>
          <w:rFonts w:ascii="Arial" w:hAnsi="Arial" w:cs="Arial"/>
        </w:rPr>
        <w:t xml:space="preserve">Evans, N.J., Phua, J., Lim, J. and Jun, H. (2017) ‘Disclosing Instagram influencer advertising: The effects of disclosure language on advertising recognition, attitudes, and behavioral intent’, </w:t>
      </w:r>
      <w:r w:rsidRPr="009D1557">
        <w:rPr>
          <w:rFonts w:ascii="Arial" w:hAnsi="Arial" w:cs="Arial"/>
          <w:i/>
        </w:rPr>
        <w:t>Journal of Interactive Advertising</w:t>
      </w:r>
      <w:r w:rsidRPr="009D1557">
        <w:rPr>
          <w:rFonts w:ascii="Arial" w:hAnsi="Arial" w:cs="Arial"/>
        </w:rPr>
        <w:t>, 17(2), pp. 138–149. Available at: https://doi.org/10.1080/15252019.2017.1366885 (Accessed: 2 July 2026).</w:t>
      </w:r>
    </w:p>
    <w:p w14:paraId="50DC04C6" w14:textId="77777777" w:rsidR="006E1251" w:rsidRPr="009D1557" w:rsidRDefault="006E1251" w:rsidP="006E1251">
      <w:pPr>
        <w:ind w:left="432" w:hanging="432"/>
        <w:rPr>
          <w:rFonts w:ascii="Arial" w:hAnsi="Arial" w:cs="Arial"/>
        </w:rPr>
      </w:pPr>
      <w:r w:rsidRPr="009D1557">
        <w:rPr>
          <w:rFonts w:ascii="Arial" w:hAnsi="Arial" w:cs="Arial"/>
        </w:rPr>
        <w:t xml:space="preserve">Farivar, S. and Wang, F. (2022) ‘Effective influencer marketing: A social identity perspective’, </w:t>
      </w:r>
      <w:r w:rsidRPr="009D1557">
        <w:rPr>
          <w:rFonts w:ascii="Arial" w:hAnsi="Arial" w:cs="Arial"/>
          <w:i/>
        </w:rPr>
        <w:t>Journal of Retailing and Consumer Services</w:t>
      </w:r>
      <w:r w:rsidRPr="009D1557">
        <w:rPr>
          <w:rFonts w:ascii="Arial" w:hAnsi="Arial" w:cs="Arial"/>
        </w:rPr>
        <w:t>, 67, Article 103026. Available at: https://doi.org/10.1016/j.jretconser.2022.103026 (Accessed: 21 July 2026).</w:t>
      </w:r>
    </w:p>
    <w:p w14:paraId="23AFEDC8" w14:textId="77777777" w:rsidR="006E1251" w:rsidRPr="009D1557" w:rsidRDefault="006E1251" w:rsidP="006E1251">
      <w:pPr>
        <w:ind w:left="432" w:hanging="432"/>
        <w:rPr>
          <w:rFonts w:ascii="Arial" w:hAnsi="Arial" w:cs="Arial"/>
        </w:rPr>
      </w:pPr>
      <w:r w:rsidRPr="009D1557">
        <w:rPr>
          <w:rFonts w:ascii="Arial" w:hAnsi="Arial" w:cs="Arial"/>
        </w:rPr>
        <w:lastRenderedPageBreak/>
        <w:t xml:space="preserve">Friestad, M. and Wright, P. (1994) ‘The persuasion knowledge model: How people cope with persuasion attempts’, </w:t>
      </w:r>
      <w:r w:rsidRPr="009D1557">
        <w:rPr>
          <w:rFonts w:ascii="Arial" w:hAnsi="Arial" w:cs="Arial"/>
          <w:i/>
        </w:rPr>
        <w:t>Journal of Consumer Research</w:t>
      </w:r>
      <w:r w:rsidRPr="009D1557">
        <w:rPr>
          <w:rFonts w:ascii="Arial" w:hAnsi="Arial" w:cs="Arial"/>
        </w:rPr>
        <w:t>, 21(1), pp. 1–31. Available at: https://doi.org/10.1086/209380 (Accessed: 15 July 2026).</w:t>
      </w:r>
    </w:p>
    <w:p w14:paraId="2F41E0EF" w14:textId="77777777" w:rsidR="006E1251" w:rsidRPr="009D1557" w:rsidRDefault="006E1251" w:rsidP="006E1251">
      <w:pPr>
        <w:ind w:left="432" w:hanging="432"/>
        <w:rPr>
          <w:rFonts w:ascii="Arial" w:hAnsi="Arial" w:cs="Arial"/>
        </w:rPr>
      </w:pPr>
      <w:r w:rsidRPr="009D1557">
        <w:rPr>
          <w:rFonts w:ascii="Arial" w:hAnsi="Arial" w:cs="Arial"/>
        </w:rPr>
        <w:t xml:space="preserve">Haenlein, M., Anadol, E., Farnsworth, T., Hugo, H., Hunichen, J. and Welte, D. (2020) ‘Navigating the new era of influencer marketing: How to be successful on Instagram, TikTok, &amp; Co.’, </w:t>
      </w:r>
      <w:r w:rsidRPr="009D1557">
        <w:rPr>
          <w:rFonts w:ascii="Arial" w:hAnsi="Arial" w:cs="Arial"/>
          <w:i/>
        </w:rPr>
        <w:t>California Management Review</w:t>
      </w:r>
      <w:r w:rsidRPr="009D1557">
        <w:rPr>
          <w:rFonts w:ascii="Arial" w:hAnsi="Arial" w:cs="Arial"/>
        </w:rPr>
        <w:t>, 63(1), pp. 5–25. Available at: https://doi.org/10.1177/0008125620958166 (Accessed: 15 July 2026).</w:t>
      </w:r>
    </w:p>
    <w:p w14:paraId="0D5EEB0C" w14:textId="77777777" w:rsidR="006E1251" w:rsidRPr="009D1557" w:rsidRDefault="006E1251" w:rsidP="006E1251">
      <w:pPr>
        <w:ind w:left="432" w:hanging="432"/>
        <w:rPr>
          <w:rFonts w:ascii="Arial" w:hAnsi="Arial" w:cs="Arial"/>
        </w:rPr>
      </w:pPr>
      <w:r w:rsidRPr="009D1557">
        <w:rPr>
          <w:rFonts w:ascii="Arial" w:hAnsi="Arial" w:cs="Arial"/>
        </w:rPr>
        <w:t xml:space="preserve">Hovland, C.I. and Weiss, W. (1951) ‘The influence of source credibility on communication effectiveness’, </w:t>
      </w:r>
      <w:r w:rsidRPr="009D1557">
        <w:rPr>
          <w:rFonts w:ascii="Arial" w:hAnsi="Arial" w:cs="Arial"/>
          <w:i/>
        </w:rPr>
        <w:t>Public Opinion Quarterly</w:t>
      </w:r>
      <w:r w:rsidRPr="009D1557">
        <w:rPr>
          <w:rFonts w:ascii="Arial" w:hAnsi="Arial" w:cs="Arial"/>
        </w:rPr>
        <w:t>, 15(4), pp. 635–650. Available at: https://doi.org/10.1086/266350 (Accessed: 18 July 2026).</w:t>
      </w:r>
    </w:p>
    <w:p w14:paraId="0D6BE402" w14:textId="77777777" w:rsidR="006E1251" w:rsidRPr="009D1557" w:rsidRDefault="006E1251" w:rsidP="006E1251">
      <w:pPr>
        <w:ind w:left="432" w:hanging="432"/>
        <w:rPr>
          <w:rFonts w:ascii="Arial" w:hAnsi="Arial" w:cs="Arial"/>
        </w:rPr>
      </w:pPr>
      <w:r w:rsidRPr="009D1557">
        <w:rPr>
          <w:rFonts w:ascii="Arial" w:hAnsi="Arial" w:cs="Arial"/>
        </w:rPr>
        <w:t xml:space="preserve">Hudders, L., De Jans, S. and De Veirman, M. (2021) ‘The commercialization of social media stars: A literature review and conceptual framework on the strategic use of social media influencers’, </w:t>
      </w:r>
      <w:r w:rsidRPr="009D1557">
        <w:rPr>
          <w:rFonts w:ascii="Arial" w:hAnsi="Arial" w:cs="Arial"/>
          <w:i/>
        </w:rPr>
        <w:t>International Journal of Advertising</w:t>
      </w:r>
      <w:r w:rsidRPr="009D1557">
        <w:rPr>
          <w:rFonts w:ascii="Arial" w:hAnsi="Arial" w:cs="Arial"/>
        </w:rPr>
        <w:t>, 40(3), pp. 327–375. Available at: https://doi.org/10.1080/02650487.2020.1836925 (Accessed: 16 July 2026).</w:t>
      </w:r>
    </w:p>
    <w:p w14:paraId="7F16E07D" w14:textId="77777777" w:rsidR="006E1251" w:rsidRPr="009D1557" w:rsidRDefault="006E1251" w:rsidP="006E1251">
      <w:pPr>
        <w:ind w:left="432" w:hanging="432"/>
        <w:rPr>
          <w:rFonts w:ascii="Arial" w:hAnsi="Arial" w:cs="Arial"/>
        </w:rPr>
      </w:pPr>
      <w:r w:rsidRPr="009D1557">
        <w:rPr>
          <w:rFonts w:ascii="Arial" w:hAnsi="Arial" w:cs="Arial"/>
        </w:rPr>
        <w:t xml:space="preserve">Kamins, M.A. (1990) ‘An investigation into the “match-up” hypothesis in celebrity advertising: When beauty may be only skin deep’, </w:t>
      </w:r>
      <w:r w:rsidRPr="009D1557">
        <w:rPr>
          <w:rFonts w:ascii="Arial" w:hAnsi="Arial" w:cs="Arial"/>
          <w:i/>
        </w:rPr>
        <w:t>Journal of Advertising</w:t>
      </w:r>
      <w:r w:rsidRPr="009D1557">
        <w:rPr>
          <w:rFonts w:ascii="Arial" w:hAnsi="Arial" w:cs="Arial"/>
        </w:rPr>
        <w:t>, 19(1), pp. 4–13. Available at: https://doi.org/10.1080/00913367.1990.10673175 (Accessed: 18 July 2026).</w:t>
      </w:r>
    </w:p>
    <w:p w14:paraId="2BAF0B5B" w14:textId="77777777" w:rsidR="006E1251" w:rsidRPr="009D1557" w:rsidRDefault="006E1251" w:rsidP="006E1251">
      <w:pPr>
        <w:ind w:left="432" w:hanging="432"/>
        <w:rPr>
          <w:rFonts w:ascii="Arial" w:hAnsi="Arial" w:cs="Arial"/>
        </w:rPr>
      </w:pPr>
      <w:r w:rsidRPr="009D1557">
        <w:rPr>
          <w:rFonts w:ascii="Arial" w:hAnsi="Arial" w:cs="Arial"/>
        </w:rPr>
        <w:t xml:space="preserve">Kim, D.Y. and Kim, H.Y. (2021) ‘Trust me, trust me not: A nuanced view of influencer marketing on social media’, </w:t>
      </w:r>
      <w:r w:rsidRPr="009D1557">
        <w:rPr>
          <w:rFonts w:ascii="Arial" w:hAnsi="Arial" w:cs="Arial"/>
          <w:i/>
        </w:rPr>
        <w:t>Journal of Business Research</w:t>
      </w:r>
      <w:r w:rsidRPr="009D1557">
        <w:rPr>
          <w:rFonts w:ascii="Arial" w:hAnsi="Arial" w:cs="Arial"/>
        </w:rPr>
        <w:t>, 134, pp. 223–232. Available at: https://doi.org/10.1016/j.jbusres.2021.05.024 (Accessed: 17 July 2026).</w:t>
      </w:r>
    </w:p>
    <w:p w14:paraId="755363EB" w14:textId="77777777" w:rsidR="006E1251" w:rsidRPr="009D1557" w:rsidRDefault="006E1251" w:rsidP="006E1251">
      <w:pPr>
        <w:ind w:left="432" w:hanging="432"/>
        <w:rPr>
          <w:rFonts w:ascii="Arial" w:hAnsi="Arial" w:cs="Arial"/>
        </w:rPr>
      </w:pPr>
      <w:r w:rsidRPr="009D1557">
        <w:rPr>
          <w:rFonts w:ascii="Arial" w:hAnsi="Arial" w:cs="Arial"/>
        </w:rPr>
        <w:t xml:space="preserve">Kim, H. and Park, M. (2023) ‘Virtual influencers’ attractiveness effect on purchase intention: A moderated mediation model of the product–endorser fit with the brand’, </w:t>
      </w:r>
      <w:r w:rsidRPr="009D1557">
        <w:rPr>
          <w:rFonts w:ascii="Arial" w:hAnsi="Arial" w:cs="Arial"/>
          <w:i/>
        </w:rPr>
        <w:t>Computers in Human Behavior</w:t>
      </w:r>
      <w:r w:rsidRPr="009D1557">
        <w:rPr>
          <w:rFonts w:ascii="Arial" w:hAnsi="Arial" w:cs="Arial"/>
        </w:rPr>
        <w:t>, 143, Article 107703. Available at: https://doi.org/10.1016/j.chb.2023.107703 (Accessed: 17 July 2026).</w:t>
      </w:r>
    </w:p>
    <w:p w14:paraId="1B2D219D" w14:textId="77777777" w:rsidR="006E1251" w:rsidRPr="009D1557" w:rsidRDefault="006E1251" w:rsidP="006E1251">
      <w:pPr>
        <w:ind w:left="432" w:hanging="432"/>
        <w:rPr>
          <w:rFonts w:ascii="Arial" w:hAnsi="Arial" w:cs="Arial"/>
        </w:rPr>
      </w:pPr>
      <w:r w:rsidRPr="009D1557">
        <w:rPr>
          <w:rFonts w:ascii="Arial" w:hAnsi="Arial" w:cs="Arial"/>
        </w:rPr>
        <w:t>Koay, K.Y. and Lee, K.M. (2026) ‘Understanding the role of social media influencers’ personal and content characteristics in affecting consumers’ intentions to purchase’, Journal of Marketing Communications, 32(6), pp. 620–638. Available at: https://doi.org/10.1080/13527266.2024.2419023 (Accessed: 18 July 2026).</w:t>
      </w:r>
    </w:p>
    <w:p w14:paraId="2D6F4599" w14:textId="77777777" w:rsidR="006E1251" w:rsidRPr="009D1557" w:rsidRDefault="006E1251" w:rsidP="006E1251">
      <w:pPr>
        <w:ind w:left="432" w:hanging="432"/>
        <w:rPr>
          <w:rFonts w:ascii="Arial" w:hAnsi="Arial" w:cs="Arial"/>
        </w:rPr>
      </w:pPr>
      <w:r w:rsidRPr="009D1557">
        <w:rPr>
          <w:rFonts w:ascii="Arial" w:hAnsi="Arial" w:cs="Arial"/>
        </w:rPr>
        <w:lastRenderedPageBreak/>
        <w:t>Lakens, D. (2022) ‘Sample size justification’, Collabra: Psychology, 8(1), Article 33267. Available at: https://doi.org/10.1525/collabra.33267 (Accessed: 29 August 2026).</w:t>
      </w:r>
    </w:p>
    <w:p w14:paraId="20CDD5F3" w14:textId="77777777" w:rsidR="006E1251" w:rsidRPr="009D1557" w:rsidRDefault="006E1251" w:rsidP="006E1251">
      <w:pPr>
        <w:ind w:left="432" w:hanging="432"/>
        <w:rPr>
          <w:rFonts w:ascii="Arial" w:hAnsi="Arial" w:cs="Arial"/>
        </w:rPr>
      </w:pPr>
      <w:r w:rsidRPr="009D1557">
        <w:rPr>
          <w:rFonts w:ascii="Arial" w:hAnsi="Arial" w:cs="Arial"/>
        </w:rPr>
        <w:t xml:space="preserve">Liu, X. and Zheng, X. (2024) ‘The persuasive power of social media influencers in brand credibility and purchase intention’, </w:t>
      </w:r>
      <w:r w:rsidRPr="009D1557">
        <w:rPr>
          <w:rFonts w:ascii="Arial" w:hAnsi="Arial" w:cs="Arial"/>
          <w:i/>
        </w:rPr>
        <w:t>Humanities and Social Sciences Communications</w:t>
      </w:r>
      <w:r w:rsidRPr="009D1557">
        <w:rPr>
          <w:rFonts w:ascii="Arial" w:hAnsi="Arial" w:cs="Arial"/>
        </w:rPr>
        <w:t>, 11, Article 15. Available at: https://doi.org/10.1057/s41599-023-02512-1 (Accessed: 18 July 2026).</w:t>
      </w:r>
    </w:p>
    <w:p w14:paraId="13959D2D" w14:textId="77777777" w:rsidR="006E1251" w:rsidRPr="009D1557" w:rsidRDefault="006E1251" w:rsidP="006E1251">
      <w:pPr>
        <w:ind w:left="432" w:hanging="432"/>
        <w:rPr>
          <w:rFonts w:ascii="Arial" w:hAnsi="Arial" w:cs="Arial"/>
        </w:rPr>
      </w:pPr>
      <w:r w:rsidRPr="009D1557">
        <w:rPr>
          <w:rFonts w:ascii="Arial" w:hAnsi="Arial" w:cs="Arial"/>
        </w:rPr>
        <w:t xml:space="preserve">Long, J., Zaidin, N. and Mai, X. (2024) ‘Social media influencer streamers and live-streaming shopping: Examining consumer behavioral intention through the lens of the theory of planned behavior’, </w:t>
      </w:r>
      <w:r w:rsidRPr="009D1557">
        <w:rPr>
          <w:rFonts w:ascii="Arial" w:hAnsi="Arial" w:cs="Arial"/>
          <w:i/>
        </w:rPr>
        <w:t>Future Business Journal</w:t>
      </w:r>
      <w:r w:rsidRPr="009D1557">
        <w:rPr>
          <w:rFonts w:ascii="Arial" w:hAnsi="Arial" w:cs="Arial"/>
        </w:rPr>
        <w:t>, 10, Article 80. Available at: https://doi.org/10.1186/s43093-024-00370-0 (Accessed: 19 July 2026).</w:t>
      </w:r>
    </w:p>
    <w:p w14:paraId="6DBB8F47" w14:textId="77777777" w:rsidR="006E1251" w:rsidRPr="009D1557" w:rsidRDefault="006E1251" w:rsidP="006E1251">
      <w:pPr>
        <w:ind w:left="432" w:hanging="432"/>
        <w:rPr>
          <w:rFonts w:ascii="Arial" w:hAnsi="Arial" w:cs="Arial"/>
        </w:rPr>
      </w:pPr>
      <w:r w:rsidRPr="009D1557">
        <w:rPr>
          <w:rFonts w:ascii="Arial" w:hAnsi="Arial" w:cs="Arial"/>
        </w:rPr>
        <w:t xml:space="preserve">Lou, C. and Yuan, S. (2019) ‘Influencer marketing: How message value and credibility affect consumer trust of branded content on social media’, </w:t>
      </w:r>
      <w:r w:rsidRPr="009D1557">
        <w:rPr>
          <w:rFonts w:ascii="Arial" w:hAnsi="Arial" w:cs="Arial"/>
          <w:i/>
        </w:rPr>
        <w:t>Journal of Interactive Advertising</w:t>
      </w:r>
      <w:r w:rsidRPr="009D1557">
        <w:rPr>
          <w:rFonts w:ascii="Arial" w:hAnsi="Arial" w:cs="Arial"/>
        </w:rPr>
        <w:t>, 19(1), pp. 58–73. Available at: https://doi.org/10.1080/15252019.2018.1533501 (Accessed: 19 July 2026).</w:t>
      </w:r>
    </w:p>
    <w:p w14:paraId="4F747F05" w14:textId="77777777" w:rsidR="006E1251" w:rsidRPr="009D1557" w:rsidRDefault="006E1251" w:rsidP="006E1251">
      <w:pPr>
        <w:ind w:left="432" w:hanging="432"/>
        <w:rPr>
          <w:rFonts w:ascii="Arial" w:hAnsi="Arial" w:cs="Arial"/>
        </w:rPr>
      </w:pPr>
      <w:r w:rsidRPr="009D1557">
        <w:rPr>
          <w:rFonts w:ascii="Arial" w:hAnsi="Arial" w:cs="Arial"/>
        </w:rPr>
        <w:t xml:space="preserve">Masuda, H., Han, S.H. and Lee, J. (2022) ‘Impacts of influencer attributes on purchase intentions in social media influencer marketing: Mediating roles of characterizations’, </w:t>
      </w:r>
      <w:r w:rsidRPr="009D1557">
        <w:rPr>
          <w:rFonts w:ascii="Arial" w:hAnsi="Arial" w:cs="Arial"/>
          <w:i/>
        </w:rPr>
        <w:t>Technological Forecasting and Social Change</w:t>
      </w:r>
      <w:r w:rsidRPr="009D1557">
        <w:rPr>
          <w:rFonts w:ascii="Arial" w:hAnsi="Arial" w:cs="Arial"/>
        </w:rPr>
        <w:t>, 174, Article 121246. Available at: https://doi.org/10.1016/j.techfore.2021.121246 (Accessed: 20 July 2026).</w:t>
      </w:r>
    </w:p>
    <w:p w14:paraId="4339AFC5" w14:textId="77777777" w:rsidR="006E1251" w:rsidRPr="009D1557" w:rsidRDefault="006E1251" w:rsidP="006E1251">
      <w:pPr>
        <w:ind w:left="432" w:hanging="432"/>
        <w:rPr>
          <w:rFonts w:ascii="Arial" w:hAnsi="Arial" w:cs="Arial"/>
        </w:rPr>
      </w:pPr>
      <w:r w:rsidRPr="009D1557">
        <w:rPr>
          <w:rFonts w:ascii="Arial" w:hAnsi="Arial" w:cs="Arial"/>
        </w:rPr>
        <w:t xml:space="preserve">McCracken, G. (1989) ‘Who is the celebrity endorser? Cultural foundations of the endorsement process’, </w:t>
      </w:r>
      <w:r w:rsidRPr="009D1557">
        <w:rPr>
          <w:rFonts w:ascii="Arial" w:hAnsi="Arial" w:cs="Arial"/>
          <w:i/>
        </w:rPr>
        <w:t>Journal of Consumer Research</w:t>
      </w:r>
      <w:r w:rsidRPr="009D1557">
        <w:rPr>
          <w:rFonts w:ascii="Arial" w:hAnsi="Arial" w:cs="Arial"/>
        </w:rPr>
        <w:t>, 16(3), pp. 310–321. Available at: https://doi.org/10.1086/209217 (Accessed: 19 July 2026).</w:t>
      </w:r>
    </w:p>
    <w:p w14:paraId="1718E0F3" w14:textId="77777777" w:rsidR="006E1251" w:rsidRPr="009D1557" w:rsidRDefault="006E1251" w:rsidP="006E1251">
      <w:pPr>
        <w:ind w:left="432" w:hanging="432"/>
        <w:rPr>
          <w:rFonts w:ascii="Arial" w:hAnsi="Arial" w:cs="Arial"/>
        </w:rPr>
      </w:pPr>
      <w:r w:rsidRPr="009D1557">
        <w:rPr>
          <w:rFonts w:ascii="Arial" w:hAnsi="Arial" w:cs="Arial"/>
        </w:rPr>
        <w:t xml:space="preserve">Ohanian, R. (1990) ‘Construction and validation of a scale to measure celebrity endorsers’ perceived expertise, trustworthiness, and attractiveness’, </w:t>
      </w:r>
      <w:r w:rsidRPr="009D1557">
        <w:rPr>
          <w:rFonts w:ascii="Arial" w:hAnsi="Arial" w:cs="Arial"/>
          <w:i/>
        </w:rPr>
        <w:t>Journal of Advertising</w:t>
      </w:r>
      <w:r w:rsidRPr="009D1557">
        <w:rPr>
          <w:rFonts w:ascii="Arial" w:hAnsi="Arial" w:cs="Arial"/>
        </w:rPr>
        <w:t>, 19(3), pp. 39–52. Available at: https://doi.org/10.1080/00913367.1990.10673191 (Accessed: 17 July 2026).</w:t>
      </w:r>
    </w:p>
    <w:p w14:paraId="307A8F96" w14:textId="77777777" w:rsidR="006E1251" w:rsidRPr="009D1557" w:rsidRDefault="006E1251" w:rsidP="006E1251">
      <w:pPr>
        <w:ind w:left="432" w:hanging="432"/>
        <w:rPr>
          <w:rFonts w:ascii="Arial" w:hAnsi="Arial" w:cs="Arial"/>
        </w:rPr>
      </w:pPr>
      <w:r w:rsidRPr="009D1557">
        <w:rPr>
          <w:rFonts w:ascii="Arial" w:hAnsi="Arial" w:cs="Arial"/>
        </w:rPr>
        <w:t xml:space="preserve">Onofrei, G., Filieri, R. and Kennedy, L. (2022) ‘Social media interactions, purchase intention, and behavioural engagement: The mediating role of source and content factors’, </w:t>
      </w:r>
      <w:r w:rsidRPr="009D1557">
        <w:rPr>
          <w:rFonts w:ascii="Arial" w:hAnsi="Arial" w:cs="Arial"/>
          <w:i/>
        </w:rPr>
        <w:t>Journal of Business Research</w:t>
      </w:r>
      <w:r w:rsidRPr="009D1557">
        <w:rPr>
          <w:rFonts w:ascii="Arial" w:hAnsi="Arial" w:cs="Arial"/>
        </w:rPr>
        <w:t>, 142, pp. 100–112. Available at: https://doi.org/10.1016/j.jbusres.2021.12.031 (Accessed: 20 July 2026).</w:t>
      </w:r>
    </w:p>
    <w:p w14:paraId="68E34801" w14:textId="77777777" w:rsidR="006E1251" w:rsidRPr="009D1557" w:rsidRDefault="006E1251" w:rsidP="006E1251">
      <w:pPr>
        <w:ind w:left="432" w:hanging="432"/>
        <w:rPr>
          <w:rFonts w:ascii="Arial" w:hAnsi="Arial" w:cs="Arial"/>
        </w:rPr>
      </w:pPr>
      <w:r w:rsidRPr="009D1557">
        <w:rPr>
          <w:rFonts w:ascii="Arial" w:hAnsi="Arial" w:cs="Arial"/>
        </w:rPr>
        <w:lastRenderedPageBreak/>
        <w:t xml:space="preserve">Pan, M., Blut, M., Ghiassaleh, A. and Lee, Z.W.Y. (2025) ‘Influencer marketing effectiveness: A meta-analytic review’, </w:t>
      </w:r>
      <w:r w:rsidRPr="009D1557">
        <w:rPr>
          <w:rFonts w:ascii="Arial" w:hAnsi="Arial" w:cs="Arial"/>
          <w:i/>
        </w:rPr>
        <w:t>Journal of the Academy of Marketing Science</w:t>
      </w:r>
      <w:r w:rsidRPr="009D1557">
        <w:rPr>
          <w:rFonts w:ascii="Arial" w:hAnsi="Arial" w:cs="Arial"/>
        </w:rPr>
        <w:t>, 53(1), pp. 52–78. Available at: https://doi.org/10.1007/s11747-024-01052-7 (Accessed: 16 July 2026).</w:t>
      </w:r>
    </w:p>
    <w:p w14:paraId="724E3862" w14:textId="77777777" w:rsidR="006E1251" w:rsidRPr="009D1557" w:rsidRDefault="006E1251" w:rsidP="006E1251">
      <w:pPr>
        <w:ind w:left="432" w:hanging="432"/>
        <w:rPr>
          <w:rFonts w:ascii="Arial" w:hAnsi="Arial" w:cs="Arial"/>
        </w:rPr>
      </w:pPr>
      <w:r w:rsidRPr="009D1557">
        <w:rPr>
          <w:rFonts w:ascii="Arial" w:hAnsi="Arial" w:cs="Arial"/>
        </w:rPr>
        <w:t>Park, Y.S., Konge, L. and Artino, A.R. Jr (2020) ‘The positivism paradigm of research’, Academic Medicine, 95(5), pp. 690–694. Available at: https://doi.org/10.1097/ACM.0000000000003093 (Accessed: 29 August 2026).</w:t>
      </w:r>
    </w:p>
    <w:p w14:paraId="3DD608A1" w14:textId="77777777" w:rsidR="006E1251" w:rsidRPr="009D1557" w:rsidRDefault="006E1251" w:rsidP="006E1251">
      <w:pPr>
        <w:ind w:left="432" w:hanging="432"/>
        <w:rPr>
          <w:rFonts w:ascii="Arial" w:hAnsi="Arial" w:cs="Arial"/>
        </w:rPr>
      </w:pPr>
      <w:r w:rsidRPr="009D1557">
        <w:rPr>
          <w:rFonts w:ascii="Arial" w:hAnsi="Arial" w:cs="Arial"/>
        </w:rPr>
        <w:t xml:space="preserve">Ren, L., Lee, S.K. and Chun, S. (2023) ‘The effects of influencer type, regulatory focus, and perceived authenticity on consumers’ purchase intention’, </w:t>
      </w:r>
      <w:r w:rsidRPr="009D1557">
        <w:rPr>
          <w:rFonts w:ascii="Arial" w:hAnsi="Arial" w:cs="Arial"/>
          <w:i/>
        </w:rPr>
        <w:t>International Journal of Consumer Studies</w:t>
      </w:r>
      <w:r w:rsidRPr="009D1557">
        <w:rPr>
          <w:rFonts w:ascii="Arial" w:hAnsi="Arial" w:cs="Arial"/>
        </w:rPr>
        <w:t>, 47(4), pp. 1241–1255. Available at: https://doi.org/10.1111/ijcs.12898 (Accessed: 21 July 2026).</w:t>
      </w:r>
    </w:p>
    <w:p w14:paraId="5715DA3C" w14:textId="77777777" w:rsidR="006E1251" w:rsidRPr="009D1557" w:rsidRDefault="006E1251" w:rsidP="006E1251">
      <w:pPr>
        <w:ind w:left="432" w:hanging="432"/>
        <w:rPr>
          <w:rFonts w:ascii="Arial" w:hAnsi="Arial" w:cs="Arial"/>
        </w:rPr>
      </w:pPr>
      <w:r w:rsidRPr="009D1557">
        <w:rPr>
          <w:rFonts w:ascii="Arial" w:hAnsi="Arial" w:cs="Arial"/>
        </w:rPr>
        <w:t xml:space="preserve">Saima and Khan, M.A. (2021) ‘Effect of social media influencer marketing on consumers’ purchase intention and the mediating role of credibility’, </w:t>
      </w:r>
      <w:r w:rsidRPr="009D1557">
        <w:rPr>
          <w:rFonts w:ascii="Arial" w:hAnsi="Arial" w:cs="Arial"/>
          <w:i/>
        </w:rPr>
        <w:t>Journal of Promotion Management</w:t>
      </w:r>
      <w:r w:rsidRPr="009D1557">
        <w:rPr>
          <w:rFonts w:ascii="Arial" w:hAnsi="Arial" w:cs="Arial"/>
        </w:rPr>
        <w:t>, 27(4), pp. 503–523. Available at: https://doi.org/10.1080/10496491.2020.1851847 (Accessed: 21 July 2026).</w:t>
      </w:r>
    </w:p>
    <w:p w14:paraId="7C621027" w14:textId="77777777" w:rsidR="006E1251" w:rsidRPr="009D1557" w:rsidRDefault="006E1251" w:rsidP="006E1251">
      <w:pPr>
        <w:ind w:left="432" w:hanging="432"/>
        <w:rPr>
          <w:rFonts w:ascii="Arial" w:hAnsi="Arial" w:cs="Arial"/>
        </w:rPr>
      </w:pPr>
      <w:r w:rsidRPr="009D1557">
        <w:rPr>
          <w:rFonts w:ascii="Arial" w:hAnsi="Arial" w:cs="Arial"/>
        </w:rPr>
        <w:t xml:space="preserve">Schouten, A.P., Janssen, L. and Verspaget, M. (2020) ‘Celebrity vs. influencer endorsements in advertising: The role of identification, credibility, and product-endorser fit’, </w:t>
      </w:r>
      <w:r w:rsidRPr="009D1557">
        <w:rPr>
          <w:rFonts w:ascii="Arial" w:hAnsi="Arial" w:cs="Arial"/>
          <w:i/>
        </w:rPr>
        <w:t>International Journal of Advertising</w:t>
      </w:r>
      <w:r w:rsidRPr="009D1557">
        <w:rPr>
          <w:rFonts w:ascii="Arial" w:hAnsi="Arial" w:cs="Arial"/>
        </w:rPr>
        <w:t>, 39(2), pp. 258–281. Available at: https://doi.org/10.1080/02650487.2019.1634898 (Accessed: 15 July 2026).</w:t>
      </w:r>
    </w:p>
    <w:p w14:paraId="591298A2" w14:textId="77777777" w:rsidR="006E1251" w:rsidRPr="009D1557" w:rsidRDefault="006E1251" w:rsidP="006E1251">
      <w:pPr>
        <w:ind w:left="432" w:hanging="432"/>
        <w:rPr>
          <w:rFonts w:ascii="Arial" w:hAnsi="Arial" w:cs="Arial"/>
        </w:rPr>
      </w:pPr>
      <w:r w:rsidRPr="009D1557">
        <w:rPr>
          <w:rFonts w:ascii="Arial" w:hAnsi="Arial" w:cs="Arial"/>
        </w:rPr>
        <w:t>Schroth, H. (2019) ‘Are you ready for Gen Z in the workplace?’, California Management Review, 61(3), pp. 5–18. Available at: https://doi.org/10.1177/0008125619841006 (Accessed: 29 August 2026).</w:t>
      </w:r>
    </w:p>
    <w:p w14:paraId="3976716B" w14:textId="77777777" w:rsidR="006E1251" w:rsidRPr="009D1557" w:rsidRDefault="006E1251" w:rsidP="006E1251">
      <w:pPr>
        <w:ind w:left="432" w:hanging="432"/>
        <w:rPr>
          <w:rFonts w:ascii="Arial" w:hAnsi="Arial" w:cs="Arial"/>
        </w:rPr>
      </w:pPr>
      <w:r w:rsidRPr="009D1557">
        <w:rPr>
          <w:rFonts w:ascii="Arial" w:hAnsi="Arial" w:cs="Arial"/>
        </w:rPr>
        <w:t xml:space="preserve">Shah, S.A., Shoukat, M.H., Jamal, W. and Ahmad, M.S. (2023) ‘What drives followers-influencer intention in influencer marketing? The perspectives of emotional attachment and quality of information’, </w:t>
      </w:r>
      <w:r w:rsidRPr="009D1557">
        <w:rPr>
          <w:rFonts w:ascii="Arial" w:hAnsi="Arial" w:cs="Arial"/>
          <w:i/>
        </w:rPr>
        <w:t>SAGE Open</w:t>
      </w:r>
      <w:r w:rsidRPr="009D1557">
        <w:rPr>
          <w:rFonts w:ascii="Arial" w:hAnsi="Arial" w:cs="Arial"/>
        </w:rPr>
        <w:t>, 13(2), pp. 1–15. Available at: https://doi.org/10.1177/21582440231179712 (Accessed: 15 July 2026).</w:t>
      </w:r>
    </w:p>
    <w:p w14:paraId="0FE9E54C" w14:textId="77777777" w:rsidR="006E1251" w:rsidRPr="009D1557" w:rsidRDefault="006E1251" w:rsidP="006E1251">
      <w:pPr>
        <w:ind w:left="432" w:hanging="432"/>
        <w:rPr>
          <w:rFonts w:ascii="Arial" w:hAnsi="Arial" w:cs="Arial"/>
        </w:rPr>
      </w:pPr>
      <w:r w:rsidRPr="009D1557">
        <w:rPr>
          <w:rFonts w:ascii="Arial" w:hAnsi="Arial" w:cs="Arial"/>
        </w:rPr>
        <w:t xml:space="preserve">Shamim, K. and Islam, T. (2022) ‘Digital influencer marketing: How message credibility and media credibility affect trust and impulsive buying’, </w:t>
      </w:r>
      <w:r w:rsidRPr="009D1557">
        <w:rPr>
          <w:rFonts w:ascii="Arial" w:hAnsi="Arial" w:cs="Arial"/>
          <w:i/>
        </w:rPr>
        <w:t>Journal of Global Scholars of Marketing Science</w:t>
      </w:r>
      <w:r w:rsidRPr="009D1557">
        <w:rPr>
          <w:rFonts w:ascii="Arial" w:hAnsi="Arial" w:cs="Arial"/>
        </w:rPr>
        <w:t>, 32(4), pp. 601–626. Available at: https://doi.org/10.1080/21639159.2022.2052342 (Accessed: 16 July 2026).</w:t>
      </w:r>
    </w:p>
    <w:p w14:paraId="1B0E5CC5" w14:textId="77777777" w:rsidR="006E1251" w:rsidRPr="009D1557" w:rsidRDefault="006E1251" w:rsidP="006E1251">
      <w:pPr>
        <w:ind w:left="432" w:hanging="432"/>
        <w:rPr>
          <w:rFonts w:ascii="Arial" w:hAnsi="Arial" w:cs="Arial"/>
        </w:rPr>
      </w:pPr>
      <w:r w:rsidRPr="009D1557">
        <w:rPr>
          <w:rFonts w:ascii="Arial" w:hAnsi="Arial" w:cs="Arial"/>
        </w:rPr>
        <w:lastRenderedPageBreak/>
        <w:t xml:space="preserve">Shoenberger, H. and Kim, E. (2023) ‘Explaining purchase intent via expressed reasons to follow an influencer, perceived homophily, and perceived authenticity’, </w:t>
      </w:r>
      <w:r w:rsidRPr="009D1557">
        <w:rPr>
          <w:rFonts w:ascii="Arial" w:hAnsi="Arial" w:cs="Arial"/>
          <w:i/>
        </w:rPr>
        <w:t>International Journal of Advertising</w:t>
      </w:r>
      <w:r w:rsidRPr="009D1557">
        <w:rPr>
          <w:rFonts w:ascii="Arial" w:hAnsi="Arial" w:cs="Arial"/>
        </w:rPr>
        <w:t>, 42(2), pp. 368–383. Available at: https://doi.org/10.1080/02650487.2022.2075636 (Accessed: 17 July 2026).</w:t>
      </w:r>
    </w:p>
    <w:p w14:paraId="1109A1F9" w14:textId="77777777" w:rsidR="006E1251" w:rsidRPr="009D1557" w:rsidRDefault="006E1251" w:rsidP="006E1251">
      <w:pPr>
        <w:ind w:left="432" w:hanging="432"/>
        <w:rPr>
          <w:rFonts w:ascii="Arial" w:hAnsi="Arial" w:cs="Arial"/>
        </w:rPr>
      </w:pPr>
      <w:r w:rsidRPr="009D1557">
        <w:rPr>
          <w:rFonts w:ascii="Arial" w:hAnsi="Arial" w:cs="Arial"/>
        </w:rPr>
        <w:t xml:space="preserve">Shoukat, M.H., Selem, K.M. and Shah, S.A. (2023) ‘How does social media influencer credibility blow the promotional horn? A dual mediation model’, </w:t>
      </w:r>
      <w:r w:rsidRPr="009D1557">
        <w:rPr>
          <w:rFonts w:ascii="Arial" w:hAnsi="Arial" w:cs="Arial"/>
          <w:i/>
        </w:rPr>
        <w:t>Journal of Relationship Marketing</w:t>
      </w:r>
      <w:r w:rsidRPr="009D1557">
        <w:rPr>
          <w:rFonts w:ascii="Arial" w:hAnsi="Arial" w:cs="Arial"/>
        </w:rPr>
        <w:t>, 22(3), pp. 172–201. Available at: https://doi.org/10.1080/15332667.2023.2197767 (Accessed: 18 July 2026).</w:t>
      </w:r>
    </w:p>
    <w:p w14:paraId="39978DF9" w14:textId="77777777" w:rsidR="006E1251" w:rsidRPr="009D1557" w:rsidRDefault="006E1251" w:rsidP="006E1251">
      <w:pPr>
        <w:ind w:left="432" w:hanging="432"/>
        <w:rPr>
          <w:rFonts w:ascii="Arial" w:hAnsi="Arial" w:cs="Arial"/>
        </w:rPr>
      </w:pPr>
      <w:r w:rsidRPr="009D1557">
        <w:rPr>
          <w:rFonts w:ascii="Arial" w:hAnsi="Arial" w:cs="Arial"/>
        </w:rPr>
        <w:t xml:space="preserve">Sokolova, K. and Kefi, H. (2020) ‘Instagram and YouTube bloggers promote it, why should I buy? How credibility and parasocial interaction influence purchase intentions’, </w:t>
      </w:r>
      <w:r w:rsidRPr="009D1557">
        <w:rPr>
          <w:rFonts w:ascii="Arial" w:hAnsi="Arial" w:cs="Arial"/>
          <w:i/>
        </w:rPr>
        <w:t>Journal of Retailing and Consumer Services</w:t>
      </w:r>
      <w:r w:rsidRPr="009D1557">
        <w:rPr>
          <w:rFonts w:ascii="Arial" w:hAnsi="Arial" w:cs="Arial"/>
        </w:rPr>
        <w:t>, 53, Article 101742. Available at: https://doi.org/10.1016/j.jretconser.2019.01.011 (Accessed: 16 July 2026).</w:t>
      </w:r>
    </w:p>
    <w:p w14:paraId="062E4BFF" w14:textId="77777777" w:rsidR="006E1251" w:rsidRPr="009D1557" w:rsidRDefault="006E1251" w:rsidP="006E1251">
      <w:pPr>
        <w:ind w:left="432" w:hanging="432"/>
        <w:rPr>
          <w:rFonts w:ascii="Arial" w:hAnsi="Arial" w:cs="Arial"/>
        </w:rPr>
      </w:pPr>
      <w:r w:rsidRPr="009D1557">
        <w:rPr>
          <w:rFonts w:ascii="Arial" w:hAnsi="Arial" w:cs="Arial"/>
        </w:rPr>
        <w:t>Story, D.A. and Tait, A.R. (2019) ‘Survey research’, Anesthesiology, 130(2), pp. 192–202. Available at: https://doi.org/10.1097/ALN.0000000000002436 (Accessed: 29 August 2026).</w:t>
      </w:r>
    </w:p>
    <w:p w14:paraId="39263481" w14:textId="77777777" w:rsidR="006E1251" w:rsidRPr="009D1557" w:rsidRDefault="006E1251" w:rsidP="006E1251">
      <w:pPr>
        <w:ind w:left="432" w:hanging="432"/>
        <w:rPr>
          <w:rFonts w:ascii="Arial" w:hAnsi="Arial" w:cs="Arial"/>
        </w:rPr>
      </w:pPr>
      <w:r w:rsidRPr="009D1557">
        <w:rPr>
          <w:rFonts w:ascii="Arial" w:hAnsi="Arial" w:cs="Arial"/>
        </w:rPr>
        <w:t>Taber, K.S. (2018) ‘The use of Cronbach’s alpha when developing and reporting research instruments in science education’, Research in Science Education, 48(6), pp. 1273–1296. Available at: https://doi.org/10.1007/s11165-016-9602-2 (Accessed: 29 August 2026).</w:t>
      </w:r>
    </w:p>
    <w:p w14:paraId="09B8FB8E" w14:textId="77777777" w:rsidR="006E1251" w:rsidRPr="009D1557" w:rsidRDefault="006E1251" w:rsidP="006E1251">
      <w:pPr>
        <w:ind w:left="432" w:hanging="432"/>
        <w:rPr>
          <w:rFonts w:ascii="Arial" w:hAnsi="Arial" w:cs="Arial"/>
        </w:rPr>
      </w:pPr>
      <w:r w:rsidRPr="009D1557">
        <w:rPr>
          <w:rFonts w:ascii="Arial" w:hAnsi="Arial" w:cs="Arial"/>
        </w:rPr>
        <w:t>Thorndike, E.L. (1920) ‘A constant error in psychological ratings’, Journal of Applied Psychology, 4(1), pp. 25–29. Available at: https://doi.org/10.1037/h0071663 (Accessed: 29 August 2026).</w:t>
      </w:r>
    </w:p>
    <w:p w14:paraId="18971D07" w14:textId="77777777" w:rsidR="006E1251" w:rsidRPr="009D1557" w:rsidRDefault="006E1251" w:rsidP="006E1251">
      <w:pPr>
        <w:ind w:left="432" w:hanging="432"/>
        <w:rPr>
          <w:rFonts w:ascii="Arial" w:hAnsi="Arial" w:cs="Arial"/>
        </w:rPr>
      </w:pPr>
      <w:r w:rsidRPr="009D1557">
        <w:rPr>
          <w:rFonts w:ascii="Arial" w:hAnsi="Arial" w:cs="Arial"/>
        </w:rPr>
        <w:t xml:space="preserve">Vrontis, D., Makrides, A., Christofi, M. and Thrassou, A. (2021) ‘Social media influencer marketing: A systematic review, integrative framework and future research agenda’, </w:t>
      </w:r>
      <w:r w:rsidRPr="009D1557">
        <w:rPr>
          <w:rFonts w:ascii="Arial" w:hAnsi="Arial" w:cs="Arial"/>
          <w:i/>
        </w:rPr>
        <w:t>International Journal of Consumer Studies</w:t>
      </w:r>
      <w:r w:rsidRPr="009D1557">
        <w:rPr>
          <w:rFonts w:ascii="Arial" w:hAnsi="Arial" w:cs="Arial"/>
        </w:rPr>
        <w:t>, 45(4), pp. 617–644. Available at: https://doi.org/10.1111/ijcs.12647 (Accessed: 17 July 2026).</w:t>
      </w:r>
    </w:p>
    <w:p w14:paraId="78414FFC" w14:textId="77777777" w:rsidR="006E1251" w:rsidRPr="009D1557" w:rsidRDefault="006E1251" w:rsidP="006E1251">
      <w:pPr>
        <w:ind w:left="432" w:hanging="432"/>
        <w:rPr>
          <w:rFonts w:ascii="Arial" w:hAnsi="Arial" w:cs="Arial"/>
        </w:rPr>
      </w:pPr>
      <w:r w:rsidRPr="009D1557">
        <w:rPr>
          <w:rFonts w:ascii="Arial" w:hAnsi="Arial" w:cs="Arial"/>
        </w:rPr>
        <w:t>Wang, X. and Cheng, Z. (2020) ‘Cross-sectional studies: Strengths, weaknesses, and recommendations’, Chest, 158(1S), pp. S65–S71. Available at: https://doi.org/10.1016/j.chest.2020.03.012 (Accessed: 29 August 2026).</w:t>
      </w:r>
    </w:p>
    <w:p w14:paraId="7CA66A75" w14:textId="77777777" w:rsidR="006E1251" w:rsidRPr="009D1557" w:rsidRDefault="006E1251" w:rsidP="006E1251">
      <w:pPr>
        <w:ind w:left="432" w:hanging="432"/>
        <w:rPr>
          <w:rFonts w:ascii="Arial" w:hAnsi="Arial" w:cs="Arial"/>
        </w:rPr>
      </w:pPr>
      <w:r w:rsidRPr="009D1557">
        <w:rPr>
          <w:rFonts w:ascii="Arial" w:hAnsi="Arial" w:cs="Arial"/>
        </w:rPr>
        <w:lastRenderedPageBreak/>
        <w:t xml:space="preserve">Weismueller, J., Harrigan, P., Wang, S. and Soutar, G.N. (2020) ‘Influencer endorsements: How advertising disclosure and source credibility affect consumer purchase intention on social media’, </w:t>
      </w:r>
      <w:r w:rsidRPr="009D1557">
        <w:rPr>
          <w:rFonts w:ascii="Arial" w:hAnsi="Arial" w:cs="Arial"/>
          <w:i/>
        </w:rPr>
        <w:t>Australasian Marketing Journal</w:t>
      </w:r>
      <w:r w:rsidRPr="009D1557">
        <w:rPr>
          <w:rFonts w:ascii="Arial" w:hAnsi="Arial" w:cs="Arial"/>
        </w:rPr>
        <w:t>, 28(4), pp. 160–170. Available at: https://doi.org/10.1016/j.ausmj.2020.03.002 (Accessed: 18 July 2026).</w:t>
      </w:r>
    </w:p>
    <w:p w14:paraId="174F0AB6" w14:textId="77777777" w:rsidR="006E1251" w:rsidRPr="009D1557" w:rsidRDefault="006E1251" w:rsidP="006E1251">
      <w:pPr>
        <w:ind w:left="432" w:hanging="432"/>
        <w:rPr>
          <w:rFonts w:ascii="Arial" w:hAnsi="Arial" w:cs="Arial"/>
        </w:rPr>
      </w:pPr>
      <w:r w:rsidRPr="009D1557">
        <w:rPr>
          <w:rFonts w:ascii="Arial" w:hAnsi="Arial" w:cs="Arial"/>
        </w:rPr>
        <w:t xml:space="preserve">Wu, Y., Yang, S. and Liu, D. (2023) ‘The effect of social media influencer marketing on sustainable food purchase: Perspectives from multi-group SEM and ANN analysis’, </w:t>
      </w:r>
      <w:r w:rsidRPr="009D1557">
        <w:rPr>
          <w:rFonts w:ascii="Arial" w:hAnsi="Arial" w:cs="Arial"/>
          <w:i/>
        </w:rPr>
        <w:t>Journal of Cleaner Production</w:t>
      </w:r>
      <w:r w:rsidRPr="009D1557">
        <w:rPr>
          <w:rFonts w:ascii="Arial" w:hAnsi="Arial" w:cs="Arial"/>
        </w:rPr>
        <w:t>, 416, Article 137890. Available at: https://doi.org/10.1016/j.jclepro.2023.137890 (Accessed: 19 July 2026).</w:t>
      </w:r>
    </w:p>
    <w:p w14:paraId="4E5A9380" w14:textId="77777777" w:rsidR="006E1251" w:rsidRPr="009D1557" w:rsidRDefault="006E1251" w:rsidP="006E1251">
      <w:pPr>
        <w:ind w:left="432" w:hanging="432"/>
        <w:rPr>
          <w:rFonts w:ascii="Arial" w:hAnsi="Arial" w:cs="Arial"/>
        </w:rPr>
      </w:pPr>
      <w:r w:rsidRPr="009D1557">
        <w:rPr>
          <w:rFonts w:ascii="Arial" w:hAnsi="Arial" w:cs="Arial"/>
        </w:rPr>
        <w:t xml:space="preserve">Xie, S., Wei, H. and Liu, F. (2023) ‘Is beauty always good? Effects of visual presentation of influencer’s aesthetic labor on brand purchase intention’, </w:t>
      </w:r>
      <w:r w:rsidRPr="009D1557">
        <w:rPr>
          <w:rFonts w:ascii="Arial" w:hAnsi="Arial" w:cs="Arial"/>
          <w:i/>
        </w:rPr>
        <w:t>Journal of Retailing and Consumer Services</w:t>
      </w:r>
      <w:r w:rsidRPr="009D1557">
        <w:rPr>
          <w:rFonts w:ascii="Arial" w:hAnsi="Arial" w:cs="Arial"/>
        </w:rPr>
        <w:t>, 75, Article 103528. Available at: https://doi.org/10.1016/j.jretconser.2023.103528 (Accessed: 20 July 2026).</w:t>
      </w:r>
    </w:p>
    <w:p w14:paraId="03D975DD" w14:textId="77777777" w:rsidR="006E1251" w:rsidRPr="009D1557" w:rsidRDefault="006E1251" w:rsidP="006E1251">
      <w:pPr>
        <w:ind w:left="432" w:hanging="432"/>
        <w:rPr>
          <w:rFonts w:ascii="Arial" w:hAnsi="Arial" w:cs="Arial"/>
        </w:rPr>
      </w:pPr>
      <w:r w:rsidRPr="009D1557">
        <w:rPr>
          <w:rFonts w:ascii="Arial" w:hAnsi="Arial" w:cs="Arial"/>
        </w:rPr>
        <w:t xml:space="preserve">Zeqiri, J., Gleason, K., Todor, R.D. and Zegullaj, F. (2026) ‘Influencer marketing and purchase intentions among Generation Z in emerging markets: A regional consumer context’, </w:t>
      </w:r>
      <w:r w:rsidRPr="009D1557">
        <w:rPr>
          <w:rFonts w:ascii="Arial" w:hAnsi="Arial" w:cs="Arial"/>
          <w:i/>
        </w:rPr>
        <w:t>Journal of Marketing Communications</w:t>
      </w:r>
      <w:r w:rsidRPr="009D1557">
        <w:rPr>
          <w:rFonts w:ascii="Arial" w:hAnsi="Arial" w:cs="Arial"/>
        </w:rPr>
        <w:t>, advance online publication. Available at: https://doi.org/10.1080/13527266.2026.2667896 (Accessed: 20 July 2026).</w:t>
      </w:r>
    </w:p>
    <w:p w14:paraId="488B4307" w14:textId="77777777" w:rsidR="0001400F" w:rsidRPr="009D1557" w:rsidRDefault="0001400F" w:rsidP="0001400F">
      <w:pPr>
        <w:ind w:left="432" w:hanging="432"/>
        <w:rPr>
          <w:rFonts w:ascii="Arial" w:hAnsi="Arial" w:cs="Arial"/>
        </w:rPr>
      </w:pPr>
    </w:p>
    <w:p w14:paraId="21972FAC" w14:textId="77777777" w:rsidR="00E1686C" w:rsidRPr="009D1557" w:rsidRDefault="00E1686C" w:rsidP="00E1686C">
      <w:pPr>
        <w:keepLines/>
        <w:rPr>
          <w:rFonts w:ascii="Arial" w:hAnsi="Arial" w:cs="Arial"/>
        </w:rPr>
      </w:pPr>
    </w:p>
    <w:p w14:paraId="400CA1F1" w14:textId="77777777" w:rsidR="00E1686C" w:rsidRPr="009D1557" w:rsidRDefault="00E1686C" w:rsidP="00E1686C">
      <w:pPr>
        <w:rPr>
          <w:rFonts w:ascii="Arial" w:hAnsi="Arial" w:cs="Arial"/>
        </w:rPr>
      </w:pPr>
      <w:r w:rsidRPr="009D1557">
        <w:rPr>
          <w:rFonts w:ascii="Arial" w:hAnsi="Arial" w:cs="Arial"/>
        </w:rPr>
        <w:br w:type="page"/>
      </w:r>
    </w:p>
    <w:p w14:paraId="3FAD66D4" w14:textId="77777777" w:rsidR="00E1686C" w:rsidRPr="009D1557" w:rsidRDefault="00E1686C" w:rsidP="005325B8">
      <w:pPr>
        <w:pStyle w:val="Heading1"/>
        <w:rPr>
          <w:rFonts w:ascii="Arial" w:hAnsi="Arial" w:cs="Arial"/>
          <w:color w:val="auto"/>
        </w:rPr>
      </w:pPr>
      <w:bookmarkStart w:id="399" w:name="_Toc235547674"/>
      <w:bookmarkStart w:id="400" w:name="h_Appendices"/>
      <w:bookmarkStart w:id="401" w:name="_Toc240403586"/>
      <w:bookmarkStart w:id="402" w:name="_Toc240413851"/>
      <w:bookmarkStart w:id="403" w:name="_Toc241114504"/>
      <w:r w:rsidRPr="009D1557">
        <w:rPr>
          <w:rFonts w:ascii="Arial" w:hAnsi="Arial" w:cs="Arial"/>
          <w:color w:val="auto"/>
        </w:rPr>
        <w:lastRenderedPageBreak/>
        <w:t>Appendices</w:t>
      </w:r>
      <w:bookmarkEnd w:id="399"/>
      <w:bookmarkEnd w:id="400"/>
      <w:bookmarkEnd w:id="401"/>
      <w:bookmarkEnd w:id="402"/>
      <w:bookmarkEnd w:id="403"/>
    </w:p>
    <w:p w14:paraId="7A4EA968" w14:textId="77777777" w:rsidR="005325B8" w:rsidRPr="009D1557" w:rsidRDefault="005325B8" w:rsidP="00551F88">
      <w:pPr>
        <w:pStyle w:val="Heading2"/>
        <w:rPr>
          <w:rFonts w:ascii="Arial" w:hAnsi="Arial" w:cs="Arial"/>
        </w:rPr>
      </w:pPr>
      <w:bookmarkStart w:id="404" w:name="_Toc240403587"/>
      <w:bookmarkStart w:id="405" w:name="_Toc240413852"/>
      <w:bookmarkStart w:id="406" w:name="_Toc235547675"/>
      <w:bookmarkStart w:id="407" w:name="h_Appendix_A__Survey_Questionnai"/>
      <w:bookmarkStart w:id="408" w:name="_Toc241114505"/>
      <w:r w:rsidRPr="009D1557">
        <w:rPr>
          <w:rFonts w:ascii="Arial" w:hAnsi="Arial" w:cs="Arial"/>
        </w:rPr>
        <w:t>Appendix A: Ethics Approval Form</w:t>
      </w:r>
      <w:bookmarkEnd w:id="404"/>
      <w:bookmarkEnd w:id="405"/>
      <w:bookmarkEnd w:id="408"/>
    </w:p>
    <w:p w14:paraId="36C5E52E" w14:textId="77777777" w:rsidR="005325B8" w:rsidRPr="009D1557" w:rsidRDefault="009E3669" w:rsidP="005F2298">
      <w:pPr>
        <w:spacing w:after="200" w:line="276" w:lineRule="auto"/>
        <w:jc w:val="left"/>
        <w:rPr>
          <w:rFonts w:ascii="Arial" w:hAnsi="Arial" w:cs="Arial"/>
          <w:b/>
          <w:bCs/>
          <w:sz w:val="28"/>
          <w:szCs w:val="26"/>
        </w:rPr>
      </w:pPr>
      <w:r w:rsidRPr="009D1557">
        <w:rPr>
          <w:rFonts w:ascii="Arial" w:hAnsi="Arial" w:cs="Arial"/>
          <w:noProof/>
        </w:rPr>
        <w:object w:dxaOrig="1534" w:dyaOrig="991" w14:anchorId="027459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5pt;height:49.5pt;mso-width-percent:0;mso-height-percent:0;mso-width-percent:0;mso-height-percent:0" o:ole="">
            <v:imagedata r:id="rId19" o:title=""/>
          </v:shape>
          <o:OLEObject Type="Embed" ProgID="Acrobat.Document.DC" ShapeID="_x0000_i1025" DrawAspect="Icon" ObjectID="_1851727238" r:id="rId20"/>
        </w:object>
      </w:r>
    </w:p>
    <w:p w14:paraId="60F5ECDA" w14:textId="77777777" w:rsidR="005325B8" w:rsidRPr="009D1557" w:rsidRDefault="005325B8" w:rsidP="00551F88">
      <w:pPr>
        <w:pStyle w:val="Heading2"/>
        <w:rPr>
          <w:rFonts w:ascii="Arial" w:hAnsi="Arial" w:cs="Arial"/>
        </w:rPr>
      </w:pPr>
      <w:bookmarkStart w:id="409" w:name="_Toc240403588"/>
      <w:bookmarkStart w:id="410" w:name="_Toc240413853"/>
      <w:bookmarkStart w:id="411" w:name="_Toc241114506"/>
      <w:r w:rsidRPr="009D1557">
        <w:rPr>
          <w:rFonts w:ascii="Arial" w:hAnsi="Arial" w:cs="Arial"/>
        </w:rPr>
        <w:t>Appendix B: Participants Consent Form</w:t>
      </w:r>
      <w:bookmarkEnd w:id="409"/>
      <w:bookmarkEnd w:id="410"/>
      <w:bookmarkEnd w:id="411"/>
    </w:p>
    <w:p w14:paraId="558C4A8D" w14:textId="77777777" w:rsidR="00CC5043" w:rsidRPr="009D1557" w:rsidRDefault="00CC5043" w:rsidP="00CC5043">
      <w:pPr>
        <w:jc w:val="center"/>
        <w:rPr>
          <w:rFonts w:ascii="Arial" w:hAnsi="Arial" w:cs="Arial"/>
          <w:b/>
          <w:sz w:val="30"/>
        </w:rPr>
      </w:pPr>
      <w:r w:rsidRPr="009D1557">
        <w:rPr>
          <w:rFonts w:ascii="Arial" w:hAnsi="Arial" w:cs="Arial"/>
          <w:noProof/>
        </w:rPr>
        <w:drawing>
          <wp:anchor distT="0" distB="0" distL="114300" distR="114300" simplePos="0" relativeHeight="251656704" behindDoc="1" locked="0" layoutInCell="1" allowOverlap="1" wp14:anchorId="4497CEC4" wp14:editId="0EE40E13">
            <wp:simplePos x="0" y="0"/>
            <wp:positionH relativeFrom="margin">
              <wp:posOffset>47625</wp:posOffset>
            </wp:positionH>
            <wp:positionV relativeFrom="paragraph">
              <wp:posOffset>381000</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9D1557">
        <w:rPr>
          <w:rFonts w:ascii="Arial" w:hAnsi="Arial" w:cs="Arial"/>
          <w:noProof/>
        </w:rPr>
        <mc:AlternateContent>
          <mc:Choice Requires="wps">
            <w:drawing>
              <wp:anchor distT="0" distB="0" distL="114300" distR="114300" simplePos="0" relativeHeight="251655680" behindDoc="1" locked="0" layoutInCell="1" allowOverlap="1" wp14:anchorId="5DFCA35A" wp14:editId="4013933B">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oel="http://schemas.microsoft.com/office/2019/extlst" xmlns:w16du="http://schemas.microsoft.com/office/word/2023/wordml/word16du"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oel="http://schemas.microsoft.com/office/2019/extlst" xmlns:w16du="http://schemas.microsoft.com/office/word/2023/wordml/word16du"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0C7B9EC1" w14:textId="77777777" w:rsidR="00CC5043" w:rsidRPr="007B745A" w:rsidRDefault="00CC5043" w:rsidP="00CC5043">
                            <w:pPr>
                              <w:jc w:val="right"/>
                              <w:rPr>
                                <w:sz w:val="16"/>
                                <w:lang w:val="fr-FR"/>
                              </w:rPr>
                            </w:pPr>
                            <w:r w:rsidRPr="00E769DD">
                              <w:rPr>
                                <w:sz w:val="16"/>
                              </w:rPr>
                              <w:t>University of Wales Trinity Saint David (</w:t>
                            </w:r>
                            <w:r>
                              <w:rPr>
                                <w:sz w:val="16"/>
                              </w:rPr>
                              <w:t>c</w:t>
                            </w:r>
                          </w:p>
                          <w:p w14:paraId="7D860C54" w14:textId="77777777" w:rsidR="00CC5043" w:rsidRPr="007B745A" w:rsidRDefault="00CC5043" w:rsidP="00CC5043">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CA35A"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" filled="f" stroked="f">
                <v:textbox inset=",7.2pt,,7.2pt">
                  <w:txbxContent>
                    <w:p w14:paraId="0C7B9EC1" w14:textId="77777777" w:rsidR="00CC5043" w:rsidRPr="007B745A" w:rsidRDefault="00CC5043" w:rsidP="00CC5043">
                      <w:pPr>
                        <w:jc w:val="right"/>
                        <w:rPr>
                          <w:sz w:val="16"/>
                          <w:lang w:val="fr-FR"/>
                        </w:rPr>
                      </w:pPr>
                      <w:r w:rsidRPr="00E769DD">
                        <w:rPr>
                          <w:sz w:val="16"/>
                        </w:rPr>
                        <w:t>University of Wales Trinity Saint David (</w:t>
                      </w:r>
                      <w:r>
                        <w:rPr>
                          <w:sz w:val="16"/>
                        </w:rPr>
                        <w:t>c</w:t>
                      </w:r>
                    </w:p>
                    <w:p w14:paraId="7D860C54" w14:textId="77777777" w:rsidR="00CC5043" w:rsidRPr="007B745A" w:rsidRDefault="00CC5043" w:rsidP="00CC5043">
                      <w:pPr>
                        <w:ind w:left="720"/>
                        <w:rPr>
                          <w:sz w:val="16"/>
                          <w:lang w:val="fr-FR"/>
                        </w:rPr>
                      </w:pPr>
                      <w:r w:rsidRPr="007B745A">
                        <w:rPr>
                          <w:sz w:val="16"/>
                          <w:lang w:val="fr-FR"/>
                        </w:rPr>
                        <w:t xml:space="preserve">           </w:t>
                      </w:r>
                    </w:p>
                  </w:txbxContent>
                </v:textbox>
              </v:shape>
            </w:pict>
          </mc:Fallback>
        </mc:AlternateContent>
      </w:r>
      <w:r w:rsidRPr="009D1557">
        <w:rPr>
          <w:rFonts w:ascii="Arial" w:hAnsi="Arial" w:cs="Arial"/>
          <w:b/>
          <w:sz w:val="30"/>
        </w:rPr>
        <w:t xml:space="preserve">Participation Consent Form </w:t>
      </w:r>
    </w:p>
    <w:p w14:paraId="0214D785" w14:textId="77777777" w:rsidR="00CC5043" w:rsidRPr="009D1557" w:rsidRDefault="00CC5043" w:rsidP="00CC5043">
      <w:pPr>
        <w:jc w:val="center"/>
        <w:rPr>
          <w:rFonts w:ascii="Arial" w:hAnsi="Arial" w:cs="Arial"/>
          <w:b/>
          <w:sz w:val="30"/>
        </w:rPr>
      </w:pPr>
    </w:p>
    <w:p w14:paraId="749CCA0D" w14:textId="77777777" w:rsidR="00CC5043" w:rsidRPr="009D1557" w:rsidRDefault="00CC5043" w:rsidP="00CC5043">
      <w:pPr>
        <w:rPr>
          <w:rFonts w:ascii="Arial" w:hAnsi="Arial" w:cs="Arial"/>
          <w:b/>
          <w:sz w:val="30"/>
        </w:rPr>
      </w:pPr>
    </w:p>
    <w:p w14:paraId="3E005288" w14:textId="77777777" w:rsidR="00CC5043" w:rsidRPr="009D1557" w:rsidRDefault="00CC5043" w:rsidP="00CC5043">
      <w:pPr>
        <w:tabs>
          <w:tab w:val="center" w:pos="4510"/>
          <w:tab w:val="left" w:pos="7905"/>
        </w:tabs>
        <w:rPr>
          <w:rFonts w:ascii="Arial" w:hAnsi="Arial" w:cs="Arial"/>
          <w:b/>
          <w:bCs/>
          <w:sz w:val="26"/>
          <w:szCs w:val="26"/>
        </w:rPr>
      </w:pPr>
      <w:r w:rsidRPr="009D1557">
        <w:rPr>
          <w:rFonts w:ascii="Arial" w:hAnsi="Arial" w:cs="Arial"/>
          <w:b/>
          <w:sz w:val="26"/>
        </w:rPr>
        <w:tab/>
      </w:r>
      <w:r w:rsidRPr="009D1557">
        <w:rPr>
          <w:rFonts w:ascii="Arial" w:hAnsi="Arial" w:cs="Arial"/>
          <w:b/>
          <w:sz w:val="26"/>
        </w:rPr>
        <w:tab/>
      </w:r>
      <w:r w:rsidRPr="009D1557">
        <w:rPr>
          <w:rFonts w:ascii="Arial" w:hAnsi="Arial" w:cs="Arial"/>
          <w:b/>
          <w:sz w:val="26"/>
        </w:rPr>
        <w:tab/>
      </w:r>
    </w:p>
    <w:tbl>
      <w:tblPr>
        <w:tblStyle w:val="TableGrid"/>
        <w:tblW w:w="0" w:type="auto"/>
        <w:tblLook w:val="04A0" w:firstRow="1" w:lastRow="0" w:firstColumn="1" w:lastColumn="0" w:noHBand="0" w:noVBand="1"/>
      </w:tblPr>
      <w:tblGrid>
        <w:gridCol w:w="4497"/>
        <w:gridCol w:w="9"/>
        <w:gridCol w:w="2440"/>
        <w:gridCol w:w="2066"/>
      </w:tblGrid>
      <w:tr w:rsidR="00DF5ECB" w:rsidRPr="009D1557" w14:paraId="4D4E41B4" w14:textId="77777777" w:rsidTr="002031DE">
        <w:trPr>
          <w:trHeight w:val="572"/>
        </w:trPr>
        <w:tc>
          <w:tcPr>
            <w:tcW w:w="4497" w:type="dxa"/>
          </w:tcPr>
          <w:p w14:paraId="2D6AF4EA" w14:textId="77777777" w:rsidR="00CC5043" w:rsidRPr="009D1557" w:rsidRDefault="00CC5043" w:rsidP="002031DE">
            <w:pPr>
              <w:rPr>
                <w:rFonts w:ascii="Arial" w:hAnsi="Arial" w:cs="Arial"/>
                <w:b/>
                <w:sz w:val="22"/>
              </w:rPr>
            </w:pPr>
          </w:p>
        </w:tc>
        <w:tc>
          <w:tcPr>
            <w:tcW w:w="2449" w:type="dxa"/>
            <w:gridSpan w:val="2"/>
          </w:tcPr>
          <w:p w14:paraId="7B426FC0" w14:textId="77777777" w:rsidR="00CC5043" w:rsidRPr="009D1557" w:rsidRDefault="00CC5043" w:rsidP="002031DE">
            <w:pPr>
              <w:rPr>
                <w:rFonts w:ascii="Arial" w:hAnsi="Arial" w:cs="Arial"/>
                <w:b/>
                <w:bCs/>
                <w:sz w:val="22"/>
              </w:rPr>
            </w:pPr>
            <w:r w:rsidRPr="009D1557">
              <w:rPr>
                <w:rFonts w:ascii="Arial" w:hAnsi="Arial" w:cs="Arial"/>
                <w:sz w:val="22"/>
              </w:rPr>
              <w:t>Participant Identification Number:</w:t>
            </w:r>
          </w:p>
        </w:tc>
        <w:tc>
          <w:tcPr>
            <w:tcW w:w="2066" w:type="dxa"/>
          </w:tcPr>
          <w:p w14:paraId="3EC6022D" w14:textId="5B4871DB" w:rsidR="00CC5043" w:rsidRPr="009D1557" w:rsidRDefault="00D3068C" w:rsidP="002031DE">
            <w:pPr>
              <w:rPr>
                <w:rFonts w:ascii="Arial" w:hAnsi="Arial" w:cs="Arial"/>
                <w:b/>
                <w:sz w:val="22"/>
              </w:rPr>
            </w:pPr>
            <w:r>
              <w:rPr>
                <w:rFonts w:ascii="Arial" w:hAnsi="Arial" w:cs="Arial"/>
                <w:color w:val="222222"/>
                <w:shd w:val="clear" w:color="auto" w:fill="FFFFFF"/>
              </w:rPr>
              <w:t>2436576</w:t>
            </w:r>
          </w:p>
        </w:tc>
      </w:tr>
      <w:tr w:rsidR="00DF5ECB" w:rsidRPr="009D1557" w14:paraId="30E569EE" w14:textId="77777777" w:rsidTr="002031DE">
        <w:trPr>
          <w:trHeight w:val="306"/>
        </w:trPr>
        <w:tc>
          <w:tcPr>
            <w:tcW w:w="9012" w:type="dxa"/>
            <w:gridSpan w:val="4"/>
          </w:tcPr>
          <w:p w14:paraId="4E3B698F" w14:textId="77777777" w:rsidR="00CC5043" w:rsidRPr="009D1557" w:rsidRDefault="00CC5043" w:rsidP="002031DE">
            <w:pPr>
              <w:jc w:val="center"/>
              <w:rPr>
                <w:rFonts w:ascii="Arial" w:hAnsi="Arial" w:cs="Arial"/>
                <w:b/>
                <w:sz w:val="22"/>
              </w:rPr>
            </w:pPr>
            <w:r w:rsidRPr="009D1557">
              <w:rPr>
                <w:rFonts w:ascii="Arial" w:hAnsi="Arial" w:cs="Arial"/>
                <w:b/>
                <w:sz w:val="22"/>
              </w:rPr>
              <w:t>PARTICIPATION CONSENT FORM</w:t>
            </w:r>
          </w:p>
          <w:p w14:paraId="584D849D" w14:textId="77777777" w:rsidR="00CC5043" w:rsidRPr="009D1557" w:rsidRDefault="00CC5043" w:rsidP="002031DE">
            <w:pPr>
              <w:jc w:val="center"/>
              <w:rPr>
                <w:rFonts w:ascii="Arial" w:hAnsi="Arial" w:cs="Arial"/>
                <w:bCs/>
                <w:sz w:val="22"/>
              </w:rPr>
            </w:pPr>
            <w:r w:rsidRPr="009D1557">
              <w:rPr>
                <w:rFonts w:ascii="Arial" w:hAnsi="Arial" w:cs="Arial"/>
                <w:bCs/>
                <w:sz w:val="22"/>
              </w:rPr>
              <w:t>(for researcher to fill)</w:t>
            </w:r>
          </w:p>
        </w:tc>
      </w:tr>
      <w:tr w:rsidR="00DF5ECB" w:rsidRPr="009D1557" w14:paraId="47F7CC06" w14:textId="77777777" w:rsidTr="002031DE">
        <w:trPr>
          <w:trHeight w:val="572"/>
        </w:trPr>
        <w:tc>
          <w:tcPr>
            <w:tcW w:w="9012" w:type="dxa"/>
            <w:gridSpan w:val="4"/>
          </w:tcPr>
          <w:p w14:paraId="6C1DA2B4" w14:textId="77777777" w:rsidR="00CC5043" w:rsidRPr="009D1557" w:rsidRDefault="00CC5043" w:rsidP="002031DE">
            <w:pPr>
              <w:rPr>
                <w:rFonts w:ascii="Arial" w:hAnsi="Arial" w:cs="Arial"/>
                <w:sz w:val="22"/>
              </w:rPr>
            </w:pPr>
            <w:r w:rsidRPr="009D1557">
              <w:rPr>
                <w:rFonts w:ascii="Arial" w:hAnsi="Arial" w:cs="Arial"/>
                <w:sz w:val="22"/>
              </w:rPr>
              <w:t xml:space="preserve">Project Title: </w:t>
            </w:r>
            <w:r w:rsidRPr="009D1557">
              <w:rPr>
                <w:rFonts w:ascii="Arial" w:hAnsi="Arial" w:cs="Arial"/>
                <w:shd w:val="clear" w:color="auto" w:fill="FFFFFF"/>
              </w:rPr>
              <w:t xml:space="preserve">The Influence of Influencer Marketing on Purchase Intentions Among Generation Z Consumers </w:t>
            </w:r>
            <w:r w:rsidRPr="009D1557">
              <w:rPr>
                <w:rFonts w:ascii="Arial" w:hAnsi="Arial" w:cs="Arial"/>
              </w:rPr>
              <w:t>in the UK Retail Sector</w:t>
            </w:r>
          </w:p>
        </w:tc>
      </w:tr>
      <w:tr w:rsidR="00DF5ECB" w:rsidRPr="009D1557" w14:paraId="710C4CDE" w14:textId="77777777" w:rsidTr="002031DE">
        <w:trPr>
          <w:trHeight w:val="572"/>
        </w:trPr>
        <w:tc>
          <w:tcPr>
            <w:tcW w:w="4506" w:type="dxa"/>
            <w:gridSpan w:val="2"/>
          </w:tcPr>
          <w:p w14:paraId="085AED1B" w14:textId="77777777" w:rsidR="00CC5043" w:rsidRPr="009D1557" w:rsidRDefault="00CC5043" w:rsidP="002031DE">
            <w:pPr>
              <w:rPr>
                <w:rFonts w:ascii="Arial" w:hAnsi="Arial" w:cs="Arial"/>
                <w:sz w:val="22"/>
              </w:rPr>
            </w:pPr>
            <w:r w:rsidRPr="009D1557">
              <w:rPr>
                <w:rFonts w:ascii="Arial" w:hAnsi="Arial" w:cs="Arial"/>
                <w:sz w:val="22"/>
              </w:rPr>
              <w:t xml:space="preserve">Name of Researcher: </w:t>
            </w:r>
            <w:r w:rsidRPr="009D1557">
              <w:rPr>
                <w:rFonts w:ascii="Arial" w:hAnsi="Arial" w:cs="Arial"/>
                <w:shd w:val="clear" w:color="auto" w:fill="FFFFFF"/>
              </w:rPr>
              <w:t>Md Faysal Rahman</w:t>
            </w:r>
          </w:p>
        </w:tc>
        <w:tc>
          <w:tcPr>
            <w:tcW w:w="4506" w:type="dxa"/>
            <w:gridSpan w:val="2"/>
          </w:tcPr>
          <w:p w14:paraId="2346E001" w14:textId="77777777" w:rsidR="00CC5043" w:rsidRPr="009D1557" w:rsidRDefault="00CC5043" w:rsidP="002031DE">
            <w:pPr>
              <w:rPr>
                <w:rFonts w:ascii="Arial" w:hAnsi="Arial" w:cs="Arial"/>
                <w:sz w:val="22"/>
              </w:rPr>
            </w:pPr>
            <w:r w:rsidRPr="009D1557">
              <w:rPr>
                <w:rFonts w:ascii="Arial" w:hAnsi="Arial" w:cs="Arial"/>
                <w:sz w:val="22"/>
              </w:rPr>
              <w:t>Name of Supervisor: Dr Andry Rakotovololona</w:t>
            </w:r>
          </w:p>
        </w:tc>
      </w:tr>
      <w:tr w:rsidR="00DF5ECB" w:rsidRPr="009D1557" w14:paraId="6367C1E9" w14:textId="77777777" w:rsidTr="002031DE">
        <w:trPr>
          <w:trHeight w:val="572"/>
        </w:trPr>
        <w:tc>
          <w:tcPr>
            <w:tcW w:w="9012" w:type="dxa"/>
            <w:gridSpan w:val="4"/>
          </w:tcPr>
          <w:p w14:paraId="7FEDDDED" w14:textId="3FAB1FF8" w:rsidR="00CC5043" w:rsidRPr="009D1557" w:rsidRDefault="00CC5043" w:rsidP="002031DE">
            <w:pPr>
              <w:rPr>
                <w:rFonts w:ascii="Arial" w:hAnsi="Arial" w:cs="Arial"/>
                <w:sz w:val="22"/>
              </w:rPr>
            </w:pPr>
            <w:r w:rsidRPr="009D1557">
              <w:rPr>
                <w:rFonts w:ascii="Arial" w:hAnsi="Arial" w:cs="Arial"/>
                <w:sz w:val="22"/>
              </w:rPr>
              <w:t xml:space="preserve">Email of Researcher: </w:t>
            </w:r>
            <w:r w:rsidR="00D3068C" w:rsidRPr="00D3068C">
              <w:rPr>
                <w:rFonts w:ascii="Arial" w:hAnsi="Arial" w:cs="Arial"/>
                <w:sz w:val="22"/>
              </w:rPr>
              <w:t xml:space="preserve">2436576 </w:t>
            </w:r>
            <w:r w:rsidRPr="009D1557">
              <w:rPr>
                <w:rFonts w:ascii="Arial" w:hAnsi="Arial" w:cs="Arial"/>
                <w:sz w:val="22"/>
              </w:rPr>
              <w:t>@student.uwtsd.ac.uk</w:t>
            </w:r>
          </w:p>
        </w:tc>
      </w:tr>
      <w:tr w:rsidR="00B55E7D" w:rsidRPr="009D1557" w14:paraId="388D97D2" w14:textId="77777777" w:rsidTr="002031DE">
        <w:trPr>
          <w:trHeight w:val="572"/>
        </w:trPr>
        <w:tc>
          <w:tcPr>
            <w:tcW w:w="9012" w:type="dxa"/>
            <w:gridSpan w:val="4"/>
          </w:tcPr>
          <w:p w14:paraId="1E86E861" w14:textId="77777777" w:rsidR="00CC5043" w:rsidRPr="009D1557" w:rsidRDefault="00CC5043" w:rsidP="002031DE">
            <w:pPr>
              <w:rPr>
                <w:rFonts w:ascii="Arial" w:hAnsi="Arial" w:cs="Arial"/>
                <w:sz w:val="22"/>
                <w:shd w:val="clear" w:color="auto" w:fill="FFFFFF"/>
              </w:rPr>
            </w:pPr>
            <w:r w:rsidRPr="009D1557">
              <w:rPr>
                <w:rFonts w:ascii="Arial" w:hAnsi="Arial" w:cs="Arial"/>
                <w:sz w:val="22"/>
              </w:rPr>
              <w:t>Aim of Research: The aim of the research is to</w:t>
            </w:r>
            <w:r w:rsidRPr="009D1557">
              <w:rPr>
                <w:rFonts w:ascii="Arial" w:hAnsi="Arial" w:cs="Arial"/>
                <w:sz w:val="22"/>
                <w:shd w:val="clear" w:color="auto" w:fill="FFFFFF"/>
              </w:rPr>
              <w:t xml:space="preserve"> evaluating </w:t>
            </w:r>
            <w:r w:rsidRPr="009D1557">
              <w:rPr>
                <w:rFonts w:ascii="Arial" w:hAnsi="Arial" w:cs="Arial"/>
                <w:shd w:val="clear" w:color="auto" w:fill="FFFFFF"/>
              </w:rPr>
              <w:t xml:space="preserve">the Influence of Influencer Marketing on Purchase Intentions Among Generation Z Consumers </w:t>
            </w:r>
            <w:r w:rsidRPr="009D1557">
              <w:rPr>
                <w:rFonts w:ascii="Arial" w:hAnsi="Arial" w:cs="Arial"/>
              </w:rPr>
              <w:t>in the UK Retail Sector</w:t>
            </w:r>
          </w:p>
        </w:tc>
      </w:tr>
    </w:tbl>
    <w:p w14:paraId="2B06312D" w14:textId="77777777" w:rsidR="00CC5043" w:rsidRPr="009D1557" w:rsidRDefault="00CC5043" w:rsidP="00CC5043">
      <w:pPr>
        <w:rPr>
          <w:rFonts w:ascii="Arial" w:hAnsi="Arial" w:cs="Arial"/>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757"/>
        <w:gridCol w:w="811"/>
        <w:gridCol w:w="1807"/>
        <w:gridCol w:w="1185"/>
        <w:gridCol w:w="2436"/>
        <w:gridCol w:w="682"/>
        <w:gridCol w:w="277"/>
        <w:gridCol w:w="1055"/>
      </w:tblGrid>
      <w:tr w:rsidR="00DF5ECB" w:rsidRPr="009D1557" w14:paraId="6F14DB90" w14:textId="77777777" w:rsidTr="002031DE">
        <w:tc>
          <w:tcPr>
            <w:tcW w:w="7139" w:type="dxa"/>
            <w:gridSpan w:val="5"/>
            <w:tcBorders>
              <w:top w:val="single" w:sz="4" w:space="0" w:color="4F81BD"/>
              <w:left w:val="single" w:sz="4" w:space="0" w:color="4F81BD"/>
            </w:tcBorders>
            <w:shd w:val="clear" w:color="auto" w:fill="73A0DD"/>
          </w:tcPr>
          <w:p w14:paraId="279955AE" w14:textId="77777777" w:rsidR="00CC5043" w:rsidRPr="009D1557" w:rsidRDefault="00CC5043" w:rsidP="002031DE">
            <w:pPr>
              <w:ind w:right="33"/>
              <w:rPr>
                <w:rFonts w:ascii="Arial" w:hAnsi="Arial" w:cs="Arial"/>
                <w:sz w:val="22"/>
              </w:rPr>
            </w:pPr>
            <w:r w:rsidRPr="009D1557">
              <w:rPr>
                <w:rFonts w:ascii="Arial" w:hAnsi="Arial" w:cs="Arial"/>
                <w:sz w:val="22"/>
              </w:rPr>
              <w:t>(for participant to fill)</w:t>
            </w:r>
          </w:p>
        </w:tc>
        <w:tc>
          <w:tcPr>
            <w:tcW w:w="967" w:type="dxa"/>
            <w:gridSpan w:val="2"/>
            <w:shd w:val="clear" w:color="auto" w:fill="auto"/>
          </w:tcPr>
          <w:p w14:paraId="4078AEE1" w14:textId="77777777" w:rsidR="00CC5043" w:rsidRPr="009D1557" w:rsidRDefault="00CC5043" w:rsidP="002031DE">
            <w:pPr>
              <w:ind w:right="-284"/>
              <w:rPr>
                <w:rFonts w:ascii="Arial" w:hAnsi="Arial" w:cs="Arial"/>
                <w:sz w:val="22"/>
              </w:rPr>
            </w:pPr>
            <w:r w:rsidRPr="009D1557">
              <w:rPr>
                <w:rFonts w:ascii="Arial" w:hAnsi="Arial" w:cs="Arial"/>
                <w:sz w:val="22"/>
              </w:rPr>
              <w:t>YES</w:t>
            </w:r>
          </w:p>
        </w:tc>
        <w:tc>
          <w:tcPr>
            <w:tcW w:w="904" w:type="dxa"/>
          </w:tcPr>
          <w:p w14:paraId="70D9D031" w14:textId="77777777" w:rsidR="00CC5043" w:rsidRPr="009D1557" w:rsidRDefault="00CC5043" w:rsidP="002031DE">
            <w:pPr>
              <w:ind w:right="-284"/>
              <w:rPr>
                <w:rFonts w:ascii="Arial" w:hAnsi="Arial" w:cs="Arial"/>
                <w:sz w:val="22"/>
              </w:rPr>
            </w:pPr>
            <w:r w:rsidRPr="009D1557">
              <w:rPr>
                <w:rFonts w:ascii="Arial" w:hAnsi="Arial" w:cs="Arial"/>
                <w:sz w:val="22"/>
              </w:rPr>
              <w:t>NO</w:t>
            </w:r>
          </w:p>
        </w:tc>
      </w:tr>
      <w:tr w:rsidR="00DF5ECB" w:rsidRPr="009D1557" w14:paraId="17633F09" w14:textId="77777777" w:rsidTr="002031DE">
        <w:tc>
          <w:tcPr>
            <w:tcW w:w="627" w:type="dxa"/>
            <w:shd w:val="clear" w:color="auto" w:fill="auto"/>
          </w:tcPr>
          <w:p w14:paraId="0E381595" w14:textId="77777777" w:rsidR="00CC5043" w:rsidRPr="009D1557" w:rsidRDefault="00CC5043" w:rsidP="002031DE">
            <w:pPr>
              <w:ind w:right="-284"/>
              <w:rPr>
                <w:rFonts w:ascii="Arial" w:hAnsi="Arial" w:cs="Arial"/>
                <w:sz w:val="22"/>
              </w:rPr>
            </w:pPr>
            <w:r w:rsidRPr="009D1557">
              <w:rPr>
                <w:rFonts w:ascii="Arial" w:hAnsi="Arial" w:cs="Arial"/>
                <w:sz w:val="22"/>
              </w:rPr>
              <w:t>1</w:t>
            </w:r>
          </w:p>
        </w:tc>
        <w:tc>
          <w:tcPr>
            <w:tcW w:w="6512" w:type="dxa"/>
            <w:gridSpan w:val="4"/>
            <w:shd w:val="clear" w:color="auto" w:fill="auto"/>
          </w:tcPr>
          <w:p w14:paraId="18A0A8C2" w14:textId="3CA35160" w:rsidR="00CC5043" w:rsidRPr="009D1557" w:rsidRDefault="00CC5043" w:rsidP="002031DE">
            <w:pPr>
              <w:ind w:right="33"/>
              <w:rPr>
                <w:rFonts w:ascii="Arial" w:hAnsi="Arial" w:cs="Arial"/>
                <w:sz w:val="22"/>
              </w:rPr>
            </w:pPr>
            <w:r w:rsidRPr="009D1557">
              <w:rPr>
                <w:rFonts w:ascii="Arial" w:hAnsi="Arial" w:cs="Arial"/>
                <w:sz w:val="22"/>
              </w:rPr>
              <w:t xml:space="preserve">I confirm that I have read and understood the information sheet dated </w:t>
            </w:r>
            <w:r w:rsidR="00D3068C">
              <w:rPr>
                <w:rFonts w:ascii="Arial" w:hAnsi="Arial" w:cs="Arial"/>
                <w:sz w:val="22"/>
              </w:rPr>
              <w:t xml:space="preserve">29/08/2026 </w:t>
            </w:r>
            <w:r w:rsidR="00D3068C" w:rsidRPr="009D1557">
              <w:rPr>
                <w:rFonts w:ascii="Arial" w:hAnsi="Arial" w:cs="Arial"/>
                <w:sz w:val="22"/>
              </w:rPr>
              <w:t>for</w:t>
            </w:r>
            <w:r w:rsidRPr="009D1557">
              <w:rPr>
                <w:rFonts w:ascii="Arial" w:hAnsi="Arial" w:cs="Arial"/>
                <w:sz w:val="22"/>
              </w:rPr>
              <w:t xml:space="preserve"> the above study. </w:t>
            </w:r>
          </w:p>
        </w:tc>
        <w:tc>
          <w:tcPr>
            <w:tcW w:w="967" w:type="dxa"/>
            <w:gridSpan w:val="2"/>
            <w:shd w:val="clear" w:color="auto" w:fill="auto"/>
          </w:tcPr>
          <w:p w14:paraId="6676D3B8" w14:textId="22F644B0"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77A5315A" w14:textId="77777777" w:rsidR="00CC5043" w:rsidRPr="009D1557" w:rsidRDefault="00CC5043" w:rsidP="002031DE">
            <w:pPr>
              <w:ind w:right="-284"/>
              <w:rPr>
                <w:rFonts w:ascii="Arial" w:hAnsi="Arial" w:cs="Arial"/>
                <w:sz w:val="22"/>
              </w:rPr>
            </w:pPr>
          </w:p>
        </w:tc>
      </w:tr>
      <w:tr w:rsidR="00DF5ECB" w:rsidRPr="009D1557" w14:paraId="1A36103E" w14:textId="77777777" w:rsidTr="002031DE">
        <w:tc>
          <w:tcPr>
            <w:tcW w:w="627" w:type="dxa"/>
            <w:shd w:val="clear" w:color="auto" w:fill="auto"/>
          </w:tcPr>
          <w:p w14:paraId="55760121" w14:textId="77777777" w:rsidR="00CC5043" w:rsidRPr="009D1557" w:rsidRDefault="00CC5043" w:rsidP="002031DE">
            <w:pPr>
              <w:ind w:right="-284"/>
              <w:rPr>
                <w:rFonts w:ascii="Arial" w:hAnsi="Arial" w:cs="Arial"/>
                <w:sz w:val="22"/>
              </w:rPr>
            </w:pPr>
            <w:r w:rsidRPr="009D1557">
              <w:rPr>
                <w:rFonts w:ascii="Arial" w:hAnsi="Arial" w:cs="Arial"/>
                <w:sz w:val="22"/>
              </w:rPr>
              <w:t>2</w:t>
            </w:r>
          </w:p>
        </w:tc>
        <w:tc>
          <w:tcPr>
            <w:tcW w:w="6512" w:type="dxa"/>
            <w:gridSpan w:val="4"/>
            <w:shd w:val="clear" w:color="auto" w:fill="auto"/>
          </w:tcPr>
          <w:p w14:paraId="2B16260E" w14:textId="77777777" w:rsidR="00CC5043" w:rsidRPr="009D1557" w:rsidRDefault="00CC5043" w:rsidP="002031DE">
            <w:pPr>
              <w:ind w:right="33"/>
              <w:rPr>
                <w:rFonts w:ascii="Arial" w:hAnsi="Arial" w:cs="Arial"/>
                <w:sz w:val="22"/>
              </w:rPr>
            </w:pPr>
            <w:r w:rsidRPr="009D1557">
              <w:rPr>
                <w:rFonts w:ascii="Arial" w:hAnsi="Arial" w:cs="Arial"/>
                <w:sz w:val="22"/>
              </w:rPr>
              <w:t>I understand there are no material benefits for participating.</w:t>
            </w:r>
          </w:p>
        </w:tc>
        <w:tc>
          <w:tcPr>
            <w:tcW w:w="967" w:type="dxa"/>
            <w:gridSpan w:val="2"/>
            <w:shd w:val="clear" w:color="auto" w:fill="auto"/>
          </w:tcPr>
          <w:p w14:paraId="0BBEC37A" w14:textId="6075927C"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305DD160" w14:textId="77777777" w:rsidR="00CC5043" w:rsidRPr="009D1557" w:rsidRDefault="00CC5043" w:rsidP="002031DE">
            <w:pPr>
              <w:ind w:right="-284"/>
              <w:rPr>
                <w:rFonts w:ascii="Arial" w:hAnsi="Arial" w:cs="Arial"/>
                <w:sz w:val="22"/>
              </w:rPr>
            </w:pPr>
          </w:p>
        </w:tc>
      </w:tr>
      <w:tr w:rsidR="00DF5ECB" w:rsidRPr="009D1557" w14:paraId="11B41B3C" w14:textId="77777777" w:rsidTr="002031DE">
        <w:tc>
          <w:tcPr>
            <w:tcW w:w="627" w:type="dxa"/>
            <w:shd w:val="clear" w:color="auto" w:fill="auto"/>
          </w:tcPr>
          <w:p w14:paraId="2719CF20" w14:textId="77777777" w:rsidR="00CC5043" w:rsidRPr="009D1557" w:rsidRDefault="00CC5043" w:rsidP="002031DE">
            <w:pPr>
              <w:ind w:right="-284"/>
              <w:rPr>
                <w:rFonts w:ascii="Arial" w:hAnsi="Arial" w:cs="Arial"/>
                <w:sz w:val="22"/>
              </w:rPr>
            </w:pPr>
            <w:r w:rsidRPr="009D1557">
              <w:rPr>
                <w:rFonts w:ascii="Arial" w:hAnsi="Arial" w:cs="Arial"/>
                <w:sz w:val="22"/>
              </w:rPr>
              <w:lastRenderedPageBreak/>
              <w:t>2</w:t>
            </w:r>
          </w:p>
        </w:tc>
        <w:tc>
          <w:tcPr>
            <w:tcW w:w="6512" w:type="dxa"/>
            <w:gridSpan w:val="4"/>
            <w:shd w:val="clear" w:color="auto" w:fill="auto"/>
          </w:tcPr>
          <w:p w14:paraId="242BC5BC" w14:textId="77777777" w:rsidR="00CC5043" w:rsidRPr="009D1557" w:rsidRDefault="00CC5043" w:rsidP="002031DE">
            <w:pPr>
              <w:ind w:right="33"/>
              <w:rPr>
                <w:rFonts w:ascii="Arial" w:hAnsi="Arial" w:cs="Arial"/>
                <w:sz w:val="22"/>
              </w:rPr>
            </w:pPr>
            <w:r w:rsidRPr="009D1557">
              <w:rPr>
                <w:rFonts w:ascii="Arial" w:hAnsi="Arial" w:cs="Arial"/>
                <w:sz w:val="22"/>
              </w:rPr>
              <w:t>I have had the opportunity to consider the information, ask questions and have had these answered satisfactorily.</w:t>
            </w:r>
          </w:p>
        </w:tc>
        <w:tc>
          <w:tcPr>
            <w:tcW w:w="967" w:type="dxa"/>
            <w:gridSpan w:val="2"/>
            <w:shd w:val="clear" w:color="auto" w:fill="auto"/>
          </w:tcPr>
          <w:p w14:paraId="3E4D7F3C" w14:textId="1C7C6552"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3E16F4A4" w14:textId="77777777" w:rsidR="00CC5043" w:rsidRPr="009D1557" w:rsidRDefault="00CC5043" w:rsidP="002031DE">
            <w:pPr>
              <w:ind w:right="-284"/>
              <w:rPr>
                <w:rFonts w:ascii="Arial" w:hAnsi="Arial" w:cs="Arial"/>
                <w:sz w:val="22"/>
              </w:rPr>
            </w:pPr>
          </w:p>
        </w:tc>
      </w:tr>
      <w:tr w:rsidR="00DF5ECB" w:rsidRPr="009D1557" w14:paraId="0BE8E5F6" w14:textId="77777777" w:rsidTr="002031DE">
        <w:trPr>
          <w:trHeight w:val="759"/>
        </w:trPr>
        <w:tc>
          <w:tcPr>
            <w:tcW w:w="627" w:type="dxa"/>
            <w:shd w:val="clear" w:color="auto" w:fill="auto"/>
          </w:tcPr>
          <w:p w14:paraId="4585969A" w14:textId="77777777" w:rsidR="00CC5043" w:rsidRPr="009D1557" w:rsidRDefault="00CC5043" w:rsidP="002031DE">
            <w:pPr>
              <w:ind w:right="-284"/>
              <w:rPr>
                <w:rFonts w:ascii="Arial" w:hAnsi="Arial" w:cs="Arial"/>
                <w:sz w:val="22"/>
              </w:rPr>
            </w:pPr>
            <w:r w:rsidRPr="009D1557">
              <w:rPr>
                <w:rFonts w:ascii="Arial" w:hAnsi="Arial" w:cs="Arial"/>
                <w:sz w:val="22"/>
              </w:rPr>
              <w:t>3</w:t>
            </w:r>
          </w:p>
        </w:tc>
        <w:tc>
          <w:tcPr>
            <w:tcW w:w="6512" w:type="dxa"/>
            <w:gridSpan w:val="4"/>
            <w:shd w:val="clear" w:color="auto" w:fill="auto"/>
          </w:tcPr>
          <w:p w14:paraId="30EF6890" w14:textId="77777777" w:rsidR="00CC5043" w:rsidRPr="009D1557" w:rsidRDefault="00CC5043" w:rsidP="002031DE">
            <w:pPr>
              <w:ind w:right="33"/>
              <w:rPr>
                <w:rFonts w:ascii="Arial" w:hAnsi="Arial" w:cs="Arial"/>
                <w:sz w:val="22"/>
              </w:rPr>
            </w:pPr>
            <w:r w:rsidRPr="009D1557">
              <w:rPr>
                <w:rFonts w:ascii="Arial" w:hAnsi="Arial" w:cs="Arial"/>
                <w:sz w:val="22"/>
              </w:rPr>
              <w:t>I understand that my participation is voluntary and that I am free to withdraw at any time, without giving any reason.</w:t>
            </w:r>
          </w:p>
        </w:tc>
        <w:tc>
          <w:tcPr>
            <w:tcW w:w="967" w:type="dxa"/>
            <w:gridSpan w:val="2"/>
            <w:shd w:val="clear" w:color="auto" w:fill="auto"/>
          </w:tcPr>
          <w:p w14:paraId="6B8B3540" w14:textId="26279B3D"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5686C964" w14:textId="77777777" w:rsidR="00CC5043" w:rsidRPr="009D1557" w:rsidRDefault="00CC5043" w:rsidP="002031DE">
            <w:pPr>
              <w:ind w:right="-284"/>
              <w:rPr>
                <w:rFonts w:ascii="Arial" w:hAnsi="Arial" w:cs="Arial"/>
                <w:sz w:val="22"/>
              </w:rPr>
            </w:pPr>
          </w:p>
        </w:tc>
      </w:tr>
      <w:tr w:rsidR="00DF5ECB" w:rsidRPr="009D1557" w14:paraId="025CBE6E" w14:textId="77777777" w:rsidTr="002031DE">
        <w:tc>
          <w:tcPr>
            <w:tcW w:w="627" w:type="dxa"/>
            <w:shd w:val="clear" w:color="auto" w:fill="auto"/>
          </w:tcPr>
          <w:p w14:paraId="00CABFAD" w14:textId="77777777" w:rsidR="00CC5043" w:rsidRPr="009D1557" w:rsidRDefault="00CC5043" w:rsidP="002031DE">
            <w:pPr>
              <w:ind w:right="-284"/>
              <w:rPr>
                <w:rFonts w:ascii="Arial" w:hAnsi="Arial" w:cs="Arial"/>
                <w:sz w:val="22"/>
              </w:rPr>
            </w:pPr>
            <w:r w:rsidRPr="009D1557">
              <w:rPr>
                <w:rFonts w:ascii="Arial" w:hAnsi="Arial" w:cs="Arial"/>
                <w:sz w:val="22"/>
              </w:rPr>
              <w:t>4</w:t>
            </w:r>
          </w:p>
        </w:tc>
        <w:tc>
          <w:tcPr>
            <w:tcW w:w="6512" w:type="dxa"/>
            <w:gridSpan w:val="4"/>
            <w:shd w:val="clear" w:color="auto" w:fill="auto"/>
          </w:tcPr>
          <w:p w14:paraId="7D27F0E3" w14:textId="77777777" w:rsidR="00CC5043" w:rsidRPr="009D1557" w:rsidRDefault="00CC5043" w:rsidP="002031DE">
            <w:pPr>
              <w:ind w:right="175"/>
              <w:rPr>
                <w:rFonts w:ascii="Arial" w:hAnsi="Arial" w:cs="Arial"/>
                <w:sz w:val="22"/>
              </w:rPr>
            </w:pPr>
            <w:r w:rsidRPr="009D1557">
              <w:rPr>
                <w:rFonts w:ascii="Arial" w:hAnsi="Arial" w:cs="Arial"/>
                <w:sz w:val="22"/>
              </w:rPr>
              <w:t>I understand that any information given by me may be used in future reports, articles or presentations by the researcher.</w:t>
            </w:r>
          </w:p>
        </w:tc>
        <w:tc>
          <w:tcPr>
            <w:tcW w:w="967" w:type="dxa"/>
            <w:gridSpan w:val="2"/>
            <w:shd w:val="clear" w:color="auto" w:fill="auto"/>
          </w:tcPr>
          <w:p w14:paraId="005138A5" w14:textId="0B4A3FA8"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46F6BA7A" w14:textId="77777777" w:rsidR="00CC5043" w:rsidRPr="009D1557" w:rsidRDefault="00CC5043" w:rsidP="002031DE">
            <w:pPr>
              <w:ind w:right="-284"/>
              <w:rPr>
                <w:rFonts w:ascii="Arial" w:hAnsi="Arial" w:cs="Arial"/>
                <w:sz w:val="22"/>
              </w:rPr>
            </w:pPr>
          </w:p>
        </w:tc>
      </w:tr>
      <w:tr w:rsidR="00DF5ECB" w:rsidRPr="009D1557" w14:paraId="74272C6C" w14:textId="77777777" w:rsidTr="002031DE">
        <w:tc>
          <w:tcPr>
            <w:tcW w:w="627" w:type="dxa"/>
            <w:shd w:val="clear" w:color="auto" w:fill="auto"/>
          </w:tcPr>
          <w:p w14:paraId="3B02373C" w14:textId="77777777" w:rsidR="00CC5043" w:rsidRPr="009D1557" w:rsidRDefault="00CC5043" w:rsidP="002031DE">
            <w:pPr>
              <w:ind w:right="-284"/>
              <w:rPr>
                <w:rFonts w:ascii="Arial" w:hAnsi="Arial" w:cs="Arial"/>
                <w:sz w:val="22"/>
              </w:rPr>
            </w:pPr>
            <w:r w:rsidRPr="009D1557">
              <w:rPr>
                <w:rFonts w:ascii="Arial" w:hAnsi="Arial" w:cs="Arial"/>
                <w:sz w:val="22"/>
              </w:rPr>
              <w:t>5</w:t>
            </w:r>
          </w:p>
        </w:tc>
        <w:tc>
          <w:tcPr>
            <w:tcW w:w="6512" w:type="dxa"/>
            <w:gridSpan w:val="4"/>
            <w:shd w:val="clear" w:color="auto" w:fill="auto"/>
          </w:tcPr>
          <w:p w14:paraId="5F0DD842" w14:textId="77777777" w:rsidR="00CC5043" w:rsidRPr="009D1557" w:rsidRDefault="00CC5043" w:rsidP="002031DE">
            <w:pPr>
              <w:ind w:right="33"/>
              <w:rPr>
                <w:rFonts w:ascii="Arial" w:hAnsi="Arial" w:cs="Arial"/>
                <w:sz w:val="22"/>
              </w:rPr>
            </w:pPr>
            <w:r w:rsidRPr="009D1557">
              <w:rPr>
                <w:rFonts w:ascii="Arial" w:hAnsi="Arial" w:cs="Arial"/>
                <w:sz w:val="22"/>
              </w:rPr>
              <w:t>I consent for my name and title to be used within this study.</w:t>
            </w:r>
          </w:p>
        </w:tc>
        <w:tc>
          <w:tcPr>
            <w:tcW w:w="967" w:type="dxa"/>
            <w:gridSpan w:val="2"/>
            <w:shd w:val="clear" w:color="auto" w:fill="auto"/>
          </w:tcPr>
          <w:p w14:paraId="312E3631" w14:textId="137E07E5"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54E1C3F3" w14:textId="77777777" w:rsidR="00CC5043" w:rsidRPr="009D1557" w:rsidRDefault="00CC5043" w:rsidP="002031DE">
            <w:pPr>
              <w:ind w:right="-284"/>
              <w:rPr>
                <w:rFonts w:ascii="Arial" w:hAnsi="Arial" w:cs="Arial"/>
                <w:sz w:val="22"/>
              </w:rPr>
            </w:pPr>
          </w:p>
        </w:tc>
      </w:tr>
      <w:tr w:rsidR="00DF5ECB" w:rsidRPr="009D1557" w14:paraId="0170C75F" w14:textId="77777777" w:rsidTr="002031DE">
        <w:tc>
          <w:tcPr>
            <w:tcW w:w="627" w:type="dxa"/>
            <w:shd w:val="clear" w:color="auto" w:fill="auto"/>
          </w:tcPr>
          <w:p w14:paraId="1DE021B3" w14:textId="77777777" w:rsidR="00CC5043" w:rsidRPr="009D1557" w:rsidRDefault="00CC5043" w:rsidP="002031DE">
            <w:pPr>
              <w:ind w:right="-284"/>
              <w:rPr>
                <w:rFonts w:ascii="Arial" w:hAnsi="Arial" w:cs="Arial"/>
                <w:sz w:val="22"/>
              </w:rPr>
            </w:pPr>
          </w:p>
        </w:tc>
        <w:tc>
          <w:tcPr>
            <w:tcW w:w="6512" w:type="dxa"/>
            <w:gridSpan w:val="4"/>
            <w:shd w:val="clear" w:color="auto" w:fill="auto"/>
          </w:tcPr>
          <w:p w14:paraId="3A798A3F" w14:textId="77777777" w:rsidR="00CC5043" w:rsidRPr="009D1557" w:rsidRDefault="00CC5043" w:rsidP="002031DE">
            <w:pPr>
              <w:ind w:right="33"/>
              <w:rPr>
                <w:rFonts w:ascii="Arial" w:hAnsi="Arial" w:cs="Arial"/>
                <w:sz w:val="22"/>
              </w:rPr>
            </w:pPr>
            <w:r w:rsidRPr="009D1557">
              <w:rPr>
                <w:rFonts w:ascii="Arial" w:hAnsi="Arial" w:cs="Arial"/>
                <w:sz w:val="22"/>
              </w:rPr>
              <w:t>Where applicable, I understand that my details will not be anonymous.</w:t>
            </w:r>
          </w:p>
        </w:tc>
        <w:tc>
          <w:tcPr>
            <w:tcW w:w="967" w:type="dxa"/>
            <w:gridSpan w:val="2"/>
            <w:shd w:val="clear" w:color="auto" w:fill="auto"/>
          </w:tcPr>
          <w:p w14:paraId="63B971E5" w14:textId="4AF9EBC6"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5C534451" w14:textId="77777777" w:rsidR="00CC5043" w:rsidRPr="009D1557" w:rsidRDefault="00CC5043" w:rsidP="002031DE">
            <w:pPr>
              <w:ind w:right="-284"/>
              <w:rPr>
                <w:rFonts w:ascii="Arial" w:hAnsi="Arial" w:cs="Arial"/>
                <w:sz w:val="22"/>
              </w:rPr>
            </w:pPr>
          </w:p>
        </w:tc>
      </w:tr>
      <w:tr w:rsidR="00DF5ECB" w:rsidRPr="009D1557" w14:paraId="0B0263B5" w14:textId="77777777" w:rsidTr="002031DE">
        <w:tc>
          <w:tcPr>
            <w:tcW w:w="627" w:type="dxa"/>
            <w:shd w:val="clear" w:color="auto" w:fill="auto"/>
          </w:tcPr>
          <w:p w14:paraId="5E9D4939" w14:textId="77777777" w:rsidR="00CC5043" w:rsidRPr="009D1557" w:rsidRDefault="00CC5043" w:rsidP="002031DE">
            <w:pPr>
              <w:ind w:right="-284"/>
              <w:rPr>
                <w:rFonts w:ascii="Arial" w:hAnsi="Arial" w:cs="Arial"/>
                <w:sz w:val="22"/>
              </w:rPr>
            </w:pPr>
            <w:r w:rsidRPr="009D1557">
              <w:rPr>
                <w:rFonts w:ascii="Arial" w:hAnsi="Arial" w:cs="Arial"/>
                <w:sz w:val="22"/>
              </w:rPr>
              <w:t>6</w:t>
            </w:r>
          </w:p>
        </w:tc>
        <w:tc>
          <w:tcPr>
            <w:tcW w:w="6512" w:type="dxa"/>
            <w:gridSpan w:val="4"/>
            <w:shd w:val="clear" w:color="auto" w:fill="auto"/>
          </w:tcPr>
          <w:p w14:paraId="530EF503" w14:textId="77777777" w:rsidR="00CC5043" w:rsidRPr="009D1557" w:rsidRDefault="00CC5043" w:rsidP="002031DE">
            <w:pPr>
              <w:ind w:right="-284"/>
              <w:rPr>
                <w:rFonts w:ascii="Arial" w:hAnsi="Arial" w:cs="Arial"/>
                <w:sz w:val="22"/>
              </w:rPr>
            </w:pPr>
            <w:r w:rsidRPr="009D1557">
              <w:rPr>
                <w:rFonts w:ascii="Arial" w:hAnsi="Arial" w:cs="Arial"/>
                <w:sz w:val="22"/>
              </w:rPr>
              <w:t>I agree to be recorded (audio and/or audio-visual video).</w:t>
            </w:r>
          </w:p>
        </w:tc>
        <w:tc>
          <w:tcPr>
            <w:tcW w:w="967" w:type="dxa"/>
            <w:gridSpan w:val="2"/>
            <w:shd w:val="clear" w:color="auto" w:fill="auto"/>
          </w:tcPr>
          <w:p w14:paraId="7FDA4934" w14:textId="3EFAE4B4"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74375D47" w14:textId="77777777" w:rsidR="00CC5043" w:rsidRPr="009D1557" w:rsidRDefault="00CC5043" w:rsidP="002031DE">
            <w:pPr>
              <w:ind w:right="-284"/>
              <w:rPr>
                <w:rFonts w:ascii="Arial" w:hAnsi="Arial" w:cs="Arial"/>
                <w:sz w:val="22"/>
              </w:rPr>
            </w:pPr>
          </w:p>
        </w:tc>
      </w:tr>
      <w:tr w:rsidR="00DF5ECB" w:rsidRPr="009D1557" w14:paraId="7C9D63D4" w14:textId="77777777" w:rsidTr="002031DE">
        <w:tc>
          <w:tcPr>
            <w:tcW w:w="627" w:type="dxa"/>
            <w:shd w:val="clear" w:color="auto" w:fill="auto"/>
          </w:tcPr>
          <w:p w14:paraId="75B7D46B" w14:textId="77777777" w:rsidR="00CC5043" w:rsidRPr="009D1557" w:rsidRDefault="00CC5043" w:rsidP="002031DE">
            <w:pPr>
              <w:ind w:right="-284"/>
              <w:rPr>
                <w:rFonts w:ascii="Arial" w:hAnsi="Arial" w:cs="Arial"/>
                <w:sz w:val="22"/>
              </w:rPr>
            </w:pPr>
            <w:r w:rsidRPr="009D1557">
              <w:rPr>
                <w:rFonts w:ascii="Arial" w:hAnsi="Arial" w:cs="Arial"/>
                <w:sz w:val="22"/>
              </w:rPr>
              <w:t>7</w:t>
            </w:r>
          </w:p>
        </w:tc>
        <w:tc>
          <w:tcPr>
            <w:tcW w:w="6512" w:type="dxa"/>
            <w:gridSpan w:val="4"/>
            <w:shd w:val="clear" w:color="auto" w:fill="auto"/>
          </w:tcPr>
          <w:p w14:paraId="285CF985" w14:textId="77777777" w:rsidR="00CC5043" w:rsidRPr="009D1557" w:rsidRDefault="00CC5043" w:rsidP="002031DE">
            <w:pPr>
              <w:ind w:right="-284"/>
              <w:rPr>
                <w:rFonts w:ascii="Arial" w:hAnsi="Arial" w:cs="Arial"/>
                <w:sz w:val="22"/>
              </w:rPr>
            </w:pPr>
            <w:r w:rsidRPr="009D1557">
              <w:rPr>
                <w:rFonts w:ascii="Arial" w:hAnsi="Arial" w:cs="Arial"/>
                <w:sz w:val="22"/>
              </w:rPr>
              <w:t>I agree to take part in the above study.</w:t>
            </w:r>
          </w:p>
        </w:tc>
        <w:tc>
          <w:tcPr>
            <w:tcW w:w="967" w:type="dxa"/>
            <w:gridSpan w:val="2"/>
            <w:shd w:val="clear" w:color="auto" w:fill="auto"/>
          </w:tcPr>
          <w:p w14:paraId="11DD257B" w14:textId="564CE6D4" w:rsidR="00CC5043" w:rsidRPr="009D1557" w:rsidRDefault="00D3068C" w:rsidP="002031DE">
            <w:pPr>
              <w:ind w:right="-284"/>
              <w:rPr>
                <w:rFonts w:ascii="Arial" w:hAnsi="Arial" w:cs="Arial"/>
                <w:sz w:val="22"/>
              </w:rPr>
            </w:pPr>
            <w:r>
              <w:rPr>
                <w:rFonts w:ascii="Arial" w:hAnsi="Arial" w:cs="Arial"/>
                <w:sz w:val="22"/>
              </w:rPr>
              <w:sym w:font="Wingdings" w:char="F0FC"/>
            </w:r>
          </w:p>
        </w:tc>
        <w:tc>
          <w:tcPr>
            <w:tcW w:w="904" w:type="dxa"/>
          </w:tcPr>
          <w:p w14:paraId="6BF3A211" w14:textId="77777777" w:rsidR="00CC5043" w:rsidRPr="009D1557" w:rsidRDefault="00CC5043" w:rsidP="002031DE">
            <w:pPr>
              <w:ind w:right="-284"/>
              <w:rPr>
                <w:rFonts w:ascii="Arial" w:hAnsi="Arial" w:cs="Arial"/>
                <w:sz w:val="22"/>
              </w:rPr>
            </w:pPr>
          </w:p>
        </w:tc>
      </w:tr>
      <w:tr w:rsidR="00467635" w:rsidRPr="009D1557" w14:paraId="2A578E1D" w14:textId="77777777" w:rsidTr="002031DE">
        <w:trPr>
          <w:trHeight w:val="715"/>
        </w:trPr>
        <w:tc>
          <w:tcPr>
            <w:tcW w:w="1471" w:type="dxa"/>
            <w:gridSpan w:val="2"/>
            <w:shd w:val="clear" w:color="auto" w:fill="auto"/>
          </w:tcPr>
          <w:p w14:paraId="3D0BAD62" w14:textId="77777777" w:rsidR="00CC5043" w:rsidRPr="009D1557" w:rsidRDefault="00CC5043" w:rsidP="002031DE">
            <w:pPr>
              <w:tabs>
                <w:tab w:val="left" w:pos="3600"/>
                <w:tab w:val="left" w:pos="6480"/>
              </w:tabs>
              <w:rPr>
                <w:rFonts w:ascii="Arial" w:hAnsi="Arial" w:cs="Arial"/>
                <w:sz w:val="22"/>
              </w:rPr>
            </w:pPr>
            <w:r w:rsidRPr="009D1557">
              <w:rPr>
                <w:rFonts w:ascii="Arial" w:hAnsi="Arial" w:cs="Arial"/>
                <w:sz w:val="22"/>
              </w:rPr>
              <w:t>Researcher’s Name (Print)</w:t>
            </w:r>
          </w:p>
        </w:tc>
        <w:tc>
          <w:tcPr>
            <w:tcW w:w="2295" w:type="dxa"/>
            <w:shd w:val="clear" w:color="auto" w:fill="auto"/>
          </w:tcPr>
          <w:p w14:paraId="04075BB3" w14:textId="59C128B6" w:rsidR="00CC5043" w:rsidRPr="00467635" w:rsidRDefault="00467635" w:rsidP="00467635">
            <w:pPr>
              <w:tabs>
                <w:tab w:val="left" w:pos="3600"/>
                <w:tab w:val="left" w:pos="6480"/>
              </w:tabs>
              <w:jc w:val="left"/>
              <w:rPr>
                <w:rFonts w:ascii="Arial" w:hAnsi="Arial" w:cs="Arial"/>
                <w:sz w:val="20"/>
                <w:szCs w:val="20"/>
              </w:rPr>
            </w:pPr>
            <w:r w:rsidRPr="00467635">
              <w:rPr>
                <w:rFonts w:ascii="Arial" w:hAnsi="Arial" w:cs="Arial"/>
                <w:color w:val="222222"/>
                <w:sz w:val="20"/>
                <w:szCs w:val="20"/>
                <w:shd w:val="clear" w:color="auto" w:fill="FFFFFF"/>
              </w:rPr>
              <w:t>Md Faysal Rahman</w:t>
            </w:r>
          </w:p>
        </w:tc>
        <w:tc>
          <w:tcPr>
            <w:tcW w:w="1200" w:type="dxa"/>
            <w:shd w:val="clear" w:color="auto" w:fill="auto"/>
          </w:tcPr>
          <w:p w14:paraId="2955A65D" w14:textId="77777777" w:rsidR="00CC5043" w:rsidRPr="009D1557" w:rsidRDefault="00CC5043" w:rsidP="002031DE">
            <w:pPr>
              <w:tabs>
                <w:tab w:val="left" w:pos="3600"/>
                <w:tab w:val="left" w:pos="6480"/>
              </w:tabs>
              <w:rPr>
                <w:rFonts w:ascii="Arial" w:hAnsi="Arial" w:cs="Arial"/>
                <w:sz w:val="22"/>
              </w:rPr>
            </w:pPr>
            <w:r w:rsidRPr="009D1557">
              <w:rPr>
                <w:rFonts w:ascii="Arial" w:hAnsi="Arial" w:cs="Arial"/>
                <w:sz w:val="22"/>
              </w:rPr>
              <w:t>Signature</w:t>
            </w:r>
          </w:p>
        </w:tc>
        <w:tc>
          <w:tcPr>
            <w:tcW w:w="2173" w:type="dxa"/>
          </w:tcPr>
          <w:p w14:paraId="55DC0A70" w14:textId="6F47206F" w:rsidR="00CC5043" w:rsidRPr="009D1557" w:rsidRDefault="00467635" w:rsidP="002031DE">
            <w:pPr>
              <w:tabs>
                <w:tab w:val="left" w:pos="3600"/>
                <w:tab w:val="left" w:pos="6480"/>
              </w:tabs>
              <w:rPr>
                <w:rFonts w:ascii="Arial" w:hAnsi="Arial" w:cs="Arial"/>
                <w:sz w:val="22"/>
              </w:rPr>
            </w:pPr>
            <w:r>
              <w:rPr>
                <w:noProof/>
              </w:rPr>
              <w:drawing>
                <wp:inline distT="0" distB="0" distL="0" distR="0" wp14:anchorId="16B434AB" wp14:editId="3358E29F">
                  <wp:extent cx="1400175" cy="190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00175" cy="190500"/>
                          </a:xfrm>
                          <a:prstGeom prst="rect">
                            <a:avLst/>
                          </a:prstGeom>
                        </pic:spPr>
                      </pic:pic>
                    </a:graphicData>
                  </a:graphic>
                </wp:inline>
              </w:drawing>
            </w:r>
          </w:p>
        </w:tc>
        <w:tc>
          <w:tcPr>
            <w:tcW w:w="682" w:type="dxa"/>
          </w:tcPr>
          <w:p w14:paraId="75893D8E" w14:textId="77777777" w:rsidR="00CC5043" w:rsidRPr="009D1557" w:rsidRDefault="00CC5043" w:rsidP="002031DE">
            <w:pPr>
              <w:tabs>
                <w:tab w:val="left" w:pos="3600"/>
                <w:tab w:val="left" w:pos="6480"/>
              </w:tabs>
              <w:rPr>
                <w:rFonts w:ascii="Arial" w:hAnsi="Arial" w:cs="Arial"/>
                <w:sz w:val="22"/>
              </w:rPr>
            </w:pPr>
            <w:r w:rsidRPr="009D1557">
              <w:rPr>
                <w:rFonts w:ascii="Arial" w:hAnsi="Arial" w:cs="Arial"/>
                <w:sz w:val="22"/>
              </w:rPr>
              <w:t>Date</w:t>
            </w:r>
          </w:p>
        </w:tc>
        <w:tc>
          <w:tcPr>
            <w:tcW w:w="1189" w:type="dxa"/>
            <w:gridSpan w:val="2"/>
          </w:tcPr>
          <w:p w14:paraId="2D0B6CBE" w14:textId="2BBE5518" w:rsidR="00CC5043" w:rsidRPr="009D1557" w:rsidRDefault="00467635" w:rsidP="002031DE">
            <w:pPr>
              <w:tabs>
                <w:tab w:val="left" w:pos="3600"/>
                <w:tab w:val="left" w:pos="6480"/>
              </w:tabs>
              <w:rPr>
                <w:rFonts w:ascii="Arial" w:hAnsi="Arial" w:cs="Arial"/>
                <w:sz w:val="22"/>
              </w:rPr>
            </w:pPr>
            <w:r>
              <w:rPr>
                <w:rFonts w:ascii="Arial" w:hAnsi="Arial" w:cs="Arial"/>
                <w:sz w:val="22"/>
              </w:rPr>
              <w:t>29/08/2026</w:t>
            </w:r>
          </w:p>
        </w:tc>
      </w:tr>
      <w:tr w:rsidR="00467635" w:rsidRPr="009D1557" w14:paraId="32405E6B" w14:textId="77777777" w:rsidTr="002031DE">
        <w:trPr>
          <w:trHeight w:val="403"/>
        </w:trPr>
        <w:tc>
          <w:tcPr>
            <w:tcW w:w="1471" w:type="dxa"/>
            <w:gridSpan w:val="2"/>
            <w:shd w:val="clear" w:color="auto" w:fill="auto"/>
          </w:tcPr>
          <w:p w14:paraId="7BF3C73F" w14:textId="77777777" w:rsidR="00CC5043" w:rsidRPr="009D1557" w:rsidRDefault="00CC5043" w:rsidP="002031DE">
            <w:pPr>
              <w:tabs>
                <w:tab w:val="left" w:pos="3600"/>
                <w:tab w:val="left" w:pos="6480"/>
              </w:tabs>
              <w:rPr>
                <w:rFonts w:ascii="Arial" w:hAnsi="Arial" w:cs="Arial"/>
                <w:sz w:val="22"/>
              </w:rPr>
            </w:pPr>
            <w:r w:rsidRPr="009D1557">
              <w:rPr>
                <w:rFonts w:ascii="Arial" w:hAnsi="Arial" w:cs="Arial"/>
                <w:sz w:val="22"/>
              </w:rPr>
              <w:t>Participant’s Name (Print)</w:t>
            </w:r>
          </w:p>
          <w:p w14:paraId="522FBE7C" w14:textId="77777777" w:rsidR="00CC5043" w:rsidRPr="009D1557" w:rsidRDefault="00CC5043" w:rsidP="002031DE">
            <w:pPr>
              <w:tabs>
                <w:tab w:val="left" w:pos="3600"/>
                <w:tab w:val="left" w:pos="6480"/>
              </w:tabs>
              <w:rPr>
                <w:rFonts w:ascii="Arial" w:hAnsi="Arial" w:cs="Arial"/>
                <w:sz w:val="22"/>
              </w:rPr>
            </w:pPr>
          </w:p>
        </w:tc>
        <w:tc>
          <w:tcPr>
            <w:tcW w:w="2295" w:type="dxa"/>
            <w:shd w:val="clear" w:color="auto" w:fill="auto"/>
          </w:tcPr>
          <w:p w14:paraId="0CAB8BF8" w14:textId="52DFC94F" w:rsidR="00CC5043" w:rsidRPr="009D1557" w:rsidRDefault="004F3AA2" w:rsidP="002031DE">
            <w:pPr>
              <w:tabs>
                <w:tab w:val="left" w:pos="3600"/>
                <w:tab w:val="left" w:pos="6480"/>
              </w:tabs>
              <w:rPr>
                <w:rFonts w:ascii="Arial" w:hAnsi="Arial" w:cs="Arial"/>
                <w:sz w:val="22"/>
              </w:rPr>
            </w:pPr>
            <w:r>
              <w:rPr>
                <w:rFonts w:ascii="Arial" w:hAnsi="Arial" w:cs="Arial"/>
                <w:color w:val="222222"/>
                <w:shd w:val="clear" w:color="auto" w:fill="FFFFFF"/>
              </w:rPr>
              <w:t>Md Rony Sheak</w:t>
            </w:r>
          </w:p>
        </w:tc>
        <w:tc>
          <w:tcPr>
            <w:tcW w:w="1200" w:type="dxa"/>
            <w:shd w:val="clear" w:color="auto" w:fill="auto"/>
          </w:tcPr>
          <w:p w14:paraId="3D88B2E9" w14:textId="77777777" w:rsidR="00CC5043" w:rsidRDefault="00CC5043" w:rsidP="002031DE">
            <w:pPr>
              <w:tabs>
                <w:tab w:val="left" w:pos="3600"/>
                <w:tab w:val="left" w:pos="6480"/>
              </w:tabs>
              <w:rPr>
                <w:rFonts w:ascii="Arial" w:hAnsi="Arial" w:cs="Arial"/>
                <w:sz w:val="22"/>
              </w:rPr>
            </w:pPr>
            <w:r w:rsidRPr="009D1557">
              <w:rPr>
                <w:rFonts w:ascii="Arial" w:hAnsi="Arial" w:cs="Arial"/>
                <w:sz w:val="22"/>
              </w:rPr>
              <w:t>Signature</w:t>
            </w:r>
          </w:p>
          <w:p w14:paraId="2C25524E" w14:textId="7CAFD176" w:rsidR="004F3AA2" w:rsidRPr="009D1557" w:rsidRDefault="004F3AA2" w:rsidP="002031DE">
            <w:pPr>
              <w:tabs>
                <w:tab w:val="left" w:pos="3600"/>
                <w:tab w:val="left" w:pos="6480"/>
              </w:tabs>
              <w:rPr>
                <w:rFonts w:ascii="Arial" w:hAnsi="Arial" w:cs="Arial"/>
                <w:sz w:val="22"/>
              </w:rPr>
            </w:pPr>
          </w:p>
        </w:tc>
        <w:tc>
          <w:tcPr>
            <w:tcW w:w="2173" w:type="dxa"/>
          </w:tcPr>
          <w:p w14:paraId="2ED3506E" w14:textId="4E42BF2E" w:rsidR="00CC5043" w:rsidRPr="009D1557" w:rsidRDefault="004F3AA2" w:rsidP="002031DE">
            <w:pPr>
              <w:tabs>
                <w:tab w:val="left" w:pos="3600"/>
                <w:tab w:val="left" w:pos="6480"/>
              </w:tabs>
              <w:rPr>
                <w:rFonts w:ascii="Arial" w:hAnsi="Arial" w:cs="Arial"/>
                <w:sz w:val="22"/>
              </w:rPr>
            </w:pPr>
            <w:r>
              <w:rPr>
                <w:noProof/>
              </w:rPr>
              <w:drawing>
                <wp:anchor distT="0" distB="0" distL="114300" distR="114300" simplePos="0" relativeHeight="251659776" behindDoc="1" locked="0" layoutInCell="1" allowOverlap="1" wp14:anchorId="71AD1BC7" wp14:editId="27984EA1">
                  <wp:simplePos x="0" y="0"/>
                  <wp:positionH relativeFrom="column">
                    <wp:posOffset>67945</wp:posOffset>
                  </wp:positionH>
                  <wp:positionV relativeFrom="paragraph">
                    <wp:posOffset>1270</wp:posOffset>
                  </wp:positionV>
                  <wp:extent cx="1057275" cy="247650"/>
                  <wp:effectExtent l="0" t="0" r="9525" b="0"/>
                  <wp:wrapTight wrapText="bothSides">
                    <wp:wrapPolygon edited="0">
                      <wp:start x="0" y="0"/>
                      <wp:lineTo x="0" y="19938"/>
                      <wp:lineTo x="21405" y="19938"/>
                      <wp:lineTo x="2140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57275" cy="247650"/>
                          </a:xfrm>
                          <a:prstGeom prst="rect">
                            <a:avLst/>
                          </a:prstGeom>
                        </pic:spPr>
                      </pic:pic>
                    </a:graphicData>
                  </a:graphic>
                </wp:anchor>
              </w:drawing>
            </w:r>
          </w:p>
        </w:tc>
        <w:tc>
          <w:tcPr>
            <w:tcW w:w="682" w:type="dxa"/>
          </w:tcPr>
          <w:p w14:paraId="7BC15A7C" w14:textId="77777777" w:rsidR="00CC5043" w:rsidRPr="009D1557" w:rsidRDefault="00CC5043" w:rsidP="002031DE">
            <w:pPr>
              <w:tabs>
                <w:tab w:val="left" w:pos="3600"/>
                <w:tab w:val="left" w:pos="6480"/>
              </w:tabs>
              <w:rPr>
                <w:rFonts w:ascii="Arial" w:hAnsi="Arial" w:cs="Arial"/>
                <w:sz w:val="22"/>
              </w:rPr>
            </w:pPr>
            <w:r w:rsidRPr="009D1557">
              <w:rPr>
                <w:rFonts w:ascii="Arial" w:hAnsi="Arial" w:cs="Arial"/>
                <w:sz w:val="22"/>
              </w:rPr>
              <w:t>Date</w:t>
            </w:r>
          </w:p>
        </w:tc>
        <w:tc>
          <w:tcPr>
            <w:tcW w:w="1189" w:type="dxa"/>
            <w:gridSpan w:val="2"/>
          </w:tcPr>
          <w:p w14:paraId="43B92EAC" w14:textId="5DDC9576" w:rsidR="00CC5043" w:rsidRPr="009D1557" w:rsidRDefault="004F3AA2" w:rsidP="002031DE">
            <w:pPr>
              <w:tabs>
                <w:tab w:val="left" w:pos="3600"/>
                <w:tab w:val="left" w:pos="6480"/>
              </w:tabs>
              <w:rPr>
                <w:rFonts w:ascii="Arial" w:hAnsi="Arial" w:cs="Arial"/>
                <w:sz w:val="22"/>
              </w:rPr>
            </w:pPr>
            <w:r>
              <w:rPr>
                <w:rFonts w:ascii="Arial" w:hAnsi="Arial" w:cs="Arial"/>
                <w:sz w:val="22"/>
              </w:rPr>
              <w:t>29/08/2026</w:t>
            </w:r>
          </w:p>
        </w:tc>
      </w:tr>
      <w:tr w:rsidR="00B55E7D" w:rsidRPr="009D1557" w14:paraId="72F7D2FB" w14:textId="77777777" w:rsidTr="002031DE">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shd w:val="clear" w:color="auto" w:fill="auto"/>
          </w:tcPr>
          <w:p w14:paraId="6A72F1DB" w14:textId="77777777" w:rsidR="00CC5043" w:rsidRPr="009D1557" w:rsidRDefault="00CC5043" w:rsidP="002031DE">
            <w:pPr>
              <w:tabs>
                <w:tab w:val="left" w:pos="3600"/>
                <w:tab w:val="left" w:pos="6480"/>
              </w:tabs>
              <w:rPr>
                <w:rFonts w:ascii="Arial" w:hAnsi="Arial" w:cs="Arial"/>
                <w:sz w:val="22"/>
              </w:rPr>
            </w:pPr>
            <w:r w:rsidRPr="009D1557">
              <w:rPr>
                <w:rStyle w:val="apple-style-span"/>
                <w:rFonts w:ascii="Arial" w:hAnsi="Arial" w:cs="Arial"/>
                <w:sz w:val="22"/>
              </w:rPr>
              <w:t xml:space="preserve">You may decline to participate in this study. You may end your participation in this study at any time. All data generated from this or any interview will remain confidential. </w:t>
            </w:r>
            <w:r w:rsidRPr="009D1557">
              <w:rPr>
                <w:rStyle w:val="nw1"/>
                <w:rFonts w:ascii="Arial" w:hAnsi="Arial" w:cs="Arial"/>
                <w:sz w:val="22"/>
              </w:rPr>
              <w:t xml:space="preserve">For more information, please view the university’s </w:t>
            </w:r>
            <w:hyperlink r:id="rId23">
              <w:r w:rsidRPr="009D1557">
                <w:rPr>
                  <w:rStyle w:val="Hyperlink"/>
                  <w:rFonts w:ascii="Arial" w:hAnsi="Arial" w:cs="Arial"/>
                  <w:color w:val="auto"/>
                  <w:sz w:val="22"/>
                </w:rPr>
                <w:t>Research and Data Management Policy</w:t>
              </w:r>
            </w:hyperlink>
            <w:r w:rsidRPr="009D1557">
              <w:rPr>
                <w:rStyle w:val="nw1"/>
                <w:rFonts w:ascii="Arial" w:hAnsi="Arial" w:cs="Arial"/>
                <w:sz w:val="22"/>
              </w:rPr>
              <w:t>.</w:t>
            </w:r>
          </w:p>
          <w:p w14:paraId="56B5473B" w14:textId="77777777" w:rsidR="00CC5043" w:rsidRPr="009D1557" w:rsidRDefault="00CC5043" w:rsidP="002031DE">
            <w:pPr>
              <w:rPr>
                <w:rFonts w:ascii="Arial" w:hAnsi="Arial" w:cs="Arial"/>
                <w:sz w:val="22"/>
              </w:rPr>
            </w:pPr>
          </w:p>
          <w:p w14:paraId="037A9920" w14:textId="445002E8" w:rsidR="00CC5043" w:rsidRPr="009D1557" w:rsidRDefault="00CC5043" w:rsidP="002031DE">
            <w:pPr>
              <w:rPr>
                <w:rFonts w:ascii="Arial" w:hAnsi="Arial" w:cs="Arial"/>
                <w:sz w:val="22"/>
              </w:rPr>
            </w:pPr>
            <w:r w:rsidRPr="009D1557">
              <w:rPr>
                <w:rFonts w:ascii="Arial" w:hAnsi="Arial" w:cs="Arial"/>
                <w:sz w:val="22"/>
              </w:rPr>
              <w:t>When completed please email a copy to the below address to be kept on the file of the researcher and retain a copy for yourself.</w:t>
            </w:r>
            <w:r w:rsidR="00D3068C">
              <w:rPr>
                <w:rFonts w:ascii="Arial" w:hAnsi="Arial" w:cs="Arial"/>
                <w:sz w:val="22"/>
              </w:rPr>
              <w:t xml:space="preserve"> </w:t>
            </w:r>
          </w:p>
          <w:p w14:paraId="11510950" w14:textId="77777777" w:rsidR="00CC5043" w:rsidRPr="009D1557" w:rsidRDefault="00CC5043" w:rsidP="002031DE">
            <w:pPr>
              <w:rPr>
                <w:rFonts w:ascii="Arial" w:hAnsi="Arial" w:cs="Arial"/>
                <w:b/>
                <w:sz w:val="22"/>
              </w:rPr>
            </w:pPr>
          </w:p>
          <w:p w14:paraId="6CDF0DBD" w14:textId="5D5EE832" w:rsidR="00CC5043" w:rsidRPr="009D1557" w:rsidRDefault="00CC5043" w:rsidP="002031DE">
            <w:pPr>
              <w:rPr>
                <w:rFonts w:ascii="Arial" w:hAnsi="Arial" w:cs="Arial"/>
                <w:b/>
                <w:bCs/>
                <w:sz w:val="22"/>
              </w:rPr>
            </w:pPr>
            <w:r w:rsidRPr="009D1557">
              <w:rPr>
                <w:rFonts w:ascii="Arial" w:hAnsi="Arial" w:cs="Arial"/>
                <w:sz w:val="22"/>
              </w:rPr>
              <w:t>Subject Title</w:t>
            </w:r>
            <w:r w:rsidRPr="004F3AA2">
              <w:rPr>
                <w:rFonts w:ascii="Arial" w:hAnsi="Arial" w:cs="Arial"/>
                <w:b/>
                <w:bCs/>
                <w:sz w:val="22"/>
              </w:rPr>
              <w:t xml:space="preserve">: </w:t>
            </w:r>
            <w:r w:rsidR="004F3AA2" w:rsidRPr="004F3AA2">
              <w:rPr>
                <w:rFonts w:ascii="Arial" w:hAnsi="Arial" w:cs="Arial"/>
                <w:b/>
                <w:bCs/>
                <w:color w:val="222222"/>
                <w:shd w:val="clear" w:color="auto" w:fill="FFFFFF"/>
              </w:rPr>
              <w:t>Md Rony Sheak</w:t>
            </w:r>
            <w:r w:rsidR="004F3AA2" w:rsidRPr="009D1557">
              <w:rPr>
                <w:rFonts w:ascii="Arial" w:hAnsi="Arial" w:cs="Arial"/>
                <w:b/>
                <w:bCs/>
                <w:sz w:val="22"/>
              </w:rPr>
              <w:t xml:space="preserve"> </w:t>
            </w:r>
            <w:r w:rsidRPr="009D1557">
              <w:rPr>
                <w:rFonts w:ascii="Arial" w:hAnsi="Arial" w:cs="Arial"/>
                <w:b/>
                <w:bCs/>
                <w:sz w:val="22"/>
              </w:rPr>
              <w:t>– Participant Consent Form</w:t>
            </w:r>
          </w:p>
          <w:p w14:paraId="441EF708" w14:textId="426D0864" w:rsidR="00CC5043" w:rsidRPr="009D1557" w:rsidRDefault="003F3973" w:rsidP="002031DE">
            <w:pPr>
              <w:rPr>
                <w:rFonts w:ascii="Arial" w:hAnsi="Arial" w:cs="Arial"/>
                <w:sz w:val="22"/>
                <w:lang w:val="fr-FR"/>
              </w:rPr>
            </w:pPr>
            <w:r w:rsidRPr="009D1557">
              <w:rPr>
                <w:rFonts w:ascii="Arial" w:hAnsi="Arial" w:cs="Arial"/>
                <w:sz w:val="22"/>
                <w:lang w:val="fr-FR"/>
              </w:rPr>
              <w:t>Email :</w:t>
            </w:r>
            <w:r w:rsidR="00CC5043" w:rsidRPr="009D1557">
              <w:rPr>
                <w:rFonts w:ascii="Arial" w:hAnsi="Arial" w:cs="Arial"/>
                <w:sz w:val="22"/>
                <w:lang w:val="fr-FR"/>
              </w:rPr>
              <w:t xml:space="preserve"> </w:t>
            </w:r>
            <w:r w:rsidR="004F3AA2" w:rsidRPr="004F3AA2">
              <w:rPr>
                <w:rFonts w:ascii="Arial" w:hAnsi="Arial" w:cs="Arial"/>
                <w:sz w:val="22"/>
                <w:lang w:val="fr-FR"/>
              </w:rPr>
              <w:t>2434287</w:t>
            </w:r>
            <w:r w:rsidRPr="009D1557">
              <w:rPr>
                <w:rFonts w:ascii="Arial" w:hAnsi="Arial" w:cs="Arial"/>
                <w:sz w:val="22"/>
                <w:lang w:val="fr-FR"/>
              </w:rPr>
              <w:t>@student.uwtsd.ac.uk</w:t>
            </w:r>
          </w:p>
        </w:tc>
      </w:tr>
    </w:tbl>
    <w:p w14:paraId="2865E8A9" w14:textId="77658027" w:rsidR="00CC5043" w:rsidRDefault="00CC5043" w:rsidP="00CC5043">
      <w:pPr>
        <w:rPr>
          <w:rFonts w:ascii="Arial" w:hAnsi="Arial" w:cs="Arial"/>
          <w:lang w:val="fr-FR"/>
        </w:rPr>
      </w:pPr>
    </w:p>
    <w:p w14:paraId="19051CF3" w14:textId="4E14C8C4" w:rsidR="004C4F8F" w:rsidRPr="009D1557" w:rsidRDefault="004C4F8F" w:rsidP="004C4F8F">
      <w:pPr>
        <w:pStyle w:val="Heading2"/>
        <w:rPr>
          <w:rFonts w:ascii="Arial" w:hAnsi="Arial" w:cs="Arial"/>
        </w:rPr>
      </w:pPr>
      <w:bookmarkStart w:id="412" w:name="_Toc241114507"/>
      <w:r w:rsidRPr="009D1557">
        <w:rPr>
          <w:rFonts w:ascii="Arial" w:hAnsi="Arial" w:cs="Arial"/>
        </w:rPr>
        <w:t xml:space="preserve">Appendix </w:t>
      </w:r>
      <w:r>
        <w:rPr>
          <w:rFonts w:ascii="Arial" w:hAnsi="Arial" w:cs="Arial"/>
        </w:rPr>
        <w:t>C</w:t>
      </w:r>
      <w:r w:rsidRPr="009D1557">
        <w:rPr>
          <w:rFonts w:ascii="Arial" w:hAnsi="Arial" w:cs="Arial"/>
        </w:rPr>
        <w:t xml:space="preserve">: </w:t>
      </w:r>
      <w:r>
        <w:rPr>
          <w:rFonts w:ascii="Arial" w:hAnsi="Arial" w:cs="Arial"/>
        </w:rPr>
        <w:t>Survey Evidence</w:t>
      </w:r>
      <w:bookmarkEnd w:id="412"/>
      <w:r>
        <w:rPr>
          <w:rFonts w:ascii="Arial" w:hAnsi="Arial" w:cs="Arial"/>
        </w:rPr>
        <w:t xml:space="preserve"> </w:t>
      </w:r>
    </w:p>
    <w:p w14:paraId="451AB14C" w14:textId="77777777" w:rsidR="004C4F8F" w:rsidRPr="004C4F8F" w:rsidRDefault="004C4F8F" w:rsidP="00CC5043">
      <w:pPr>
        <w:rPr>
          <w:rFonts w:ascii="Arial" w:hAnsi="Arial" w:cs="Arial"/>
          <w:b/>
          <w:bCs/>
          <w:lang w:val="fr-FR"/>
        </w:rPr>
      </w:pPr>
      <w:r w:rsidRPr="004C4F8F">
        <w:rPr>
          <w:rFonts w:ascii="Arial" w:hAnsi="Arial" w:cs="Arial"/>
          <w:b/>
          <w:bCs/>
          <w:lang w:val="fr-FR"/>
        </w:rPr>
        <w:t xml:space="preserve">Survey Evidence Link : </w:t>
      </w:r>
    </w:p>
    <w:p w14:paraId="0BF25321" w14:textId="074D8CAE" w:rsidR="004C4F8F" w:rsidRPr="009D1557" w:rsidRDefault="004C4F8F" w:rsidP="00CC5043">
      <w:pPr>
        <w:rPr>
          <w:rFonts w:ascii="Arial" w:hAnsi="Arial" w:cs="Arial"/>
          <w:lang w:val="fr-FR"/>
        </w:rPr>
      </w:pPr>
      <w:r w:rsidRPr="004C4F8F">
        <w:rPr>
          <w:rFonts w:ascii="Arial" w:hAnsi="Arial" w:cs="Arial"/>
          <w:lang w:val="fr-FR"/>
        </w:rPr>
        <w:t>https://drive.google.com/drive/folders/1_Vi64op5vwtR7MMhUMmBFhTav2jxRBoF</w:t>
      </w:r>
    </w:p>
    <w:p w14:paraId="0D5543D7" w14:textId="1811E44D" w:rsidR="004C4F8F" w:rsidRPr="004C4F8F" w:rsidRDefault="004C4F8F" w:rsidP="004C4F8F">
      <w:pPr>
        <w:pStyle w:val="NormalWeb"/>
      </w:pPr>
      <w:r>
        <w:rPr>
          <w:noProof/>
        </w:rPr>
        <w:lastRenderedPageBreak/>
        <mc:AlternateContent>
          <mc:Choice Requires="wps">
            <w:drawing>
              <wp:inline distT="0" distB="0" distL="0" distR="0" wp14:anchorId="6BDAB61F" wp14:editId="6382F4AD">
                <wp:extent cx="304800" cy="3048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61A2FE"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FYvlQ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C4F8F">
        <w:t xml:space="preserve"> </w:t>
      </w:r>
      <w:r w:rsidRPr="004C4F8F">
        <w:rPr>
          <w:noProof/>
        </w:rPr>
        <w:drawing>
          <wp:inline distT="0" distB="0" distL="0" distR="0" wp14:anchorId="226B66D8" wp14:editId="3EFB22F1">
            <wp:extent cx="5734050" cy="8096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8096250"/>
                    </a:xfrm>
                    <a:prstGeom prst="rect">
                      <a:avLst/>
                    </a:prstGeom>
                    <a:noFill/>
                    <a:ln>
                      <a:noFill/>
                    </a:ln>
                  </pic:spPr>
                </pic:pic>
              </a:graphicData>
            </a:graphic>
          </wp:inline>
        </w:drawing>
      </w:r>
    </w:p>
    <w:p w14:paraId="689B7070" w14:textId="1B183AA4" w:rsidR="00CC5043" w:rsidRPr="009D1557" w:rsidRDefault="00CC5043" w:rsidP="00CC5043">
      <w:pPr>
        <w:rPr>
          <w:rFonts w:ascii="Arial" w:hAnsi="Arial" w:cs="Arial"/>
          <w:lang w:val="fr-FR"/>
        </w:rPr>
      </w:pPr>
    </w:p>
    <w:p w14:paraId="6B2A81AC" w14:textId="37CE9148" w:rsidR="004C4F8F" w:rsidRPr="004C4F8F" w:rsidRDefault="004C4F8F" w:rsidP="004C4F8F">
      <w:pPr>
        <w:spacing w:before="100" w:beforeAutospacing="1" w:after="100" w:afterAutospacing="1" w:line="240" w:lineRule="auto"/>
        <w:jc w:val="left"/>
        <w:rPr>
          <w:szCs w:val="24"/>
        </w:rPr>
      </w:pPr>
      <w:r w:rsidRPr="004C4F8F">
        <w:rPr>
          <w:noProof/>
          <w:szCs w:val="24"/>
        </w:rPr>
        <w:lastRenderedPageBreak/>
        <w:drawing>
          <wp:inline distT="0" distB="0" distL="0" distR="0" wp14:anchorId="6DB59BE5" wp14:editId="33FFCCED">
            <wp:extent cx="5715000" cy="7172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5000" cy="7172325"/>
                    </a:xfrm>
                    <a:prstGeom prst="rect">
                      <a:avLst/>
                    </a:prstGeom>
                    <a:noFill/>
                    <a:ln>
                      <a:noFill/>
                    </a:ln>
                  </pic:spPr>
                </pic:pic>
              </a:graphicData>
            </a:graphic>
          </wp:inline>
        </w:drawing>
      </w:r>
    </w:p>
    <w:p w14:paraId="2E3558BF" w14:textId="77777777" w:rsidR="005325B8" w:rsidRPr="009D1557" w:rsidRDefault="005325B8" w:rsidP="00551F88">
      <w:pPr>
        <w:pStyle w:val="Heading2"/>
        <w:rPr>
          <w:rFonts w:ascii="Arial" w:hAnsi="Arial" w:cs="Arial"/>
        </w:rPr>
      </w:pPr>
    </w:p>
    <w:p w14:paraId="4F9A6BFB" w14:textId="77777777" w:rsidR="00B90C2A" w:rsidRPr="009D1557" w:rsidRDefault="00B90C2A">
      <w:pPr>
        <w:spacing w:after="200" w:line="276" w:lineRule="auto"/>
        <w:jc w:val="left"/>
        <w:rPr>
          <w:rFonts w:ascii="Arial" w:hAnsi="Arial" w:cs="Arial"/>
          <w:b/>
          <w:bCs/>
          <w:sz w:val="28"/>
          <w:szCs w:val="26"/>
        </w:rPr>
      </w:pPr>
      <w:r w:rsidRPr="009D1557">
        <w:rPr>
          <w:rFonts w:ascii="Arial" w:hAnsi="Arial" w:cs="Arial"/>
        </w:rPr>
        <w:br w:type="page"/>
      </w:r>
    </w:p>
    <w:p w14:paraId="722D58CB" w14:textId="12CCE1BE" w:rsidR="00E1686C" w:rsidRPr="009D1557" w:rsidRDefault="00E1686C" w:rsidP="00551F88">
      <w:pPr>
        <w:pStyle w:val="Heading2"/>
        <w:rPr>
          <w:rFonts w:ascii="Arial" w:hAnsi="Arial" w:cs="Arial"/>
        </w:rPr>
      </w:pPr>
      <w:bookmarkStart w:id="413" w:name="_Toc240403589"/>
      <w:bookmarkStart w:id="414" w:name="_Toc240413854"/>
      <w:bookmarkStart w:id="415" w:name="_Toc241114508"/>
      <w:r w:rsidRPr="009D1557">
        <w:rPr>
          <w:rFonts w:ascii="Arial" w:hAnsi="Arial" w:cs="Arial"/>
        </w:rPr>
        <w:lastRenderedPageBreak/>
        <w:t xml:space="preserve">Appendix </w:t>
      </w:r>
      <w:r w:rsidR="004C4F8F">
        <w:rPr>
          <w:rFonts w:ascii="Arial" w:hAnsi="Arial" w:cs="Arial"/>
        </w:rPr>
        <w:t>D</w:t>
      </w:r>
      <w:r w:rsidRPr="009D1557">
        <w:rPr>
          <w:rFonts w:ascii="Arial" w:hAnsi="Arial" w:cs="Arial"/>
        </w:rPr>
        <w:t>: Survey Questionnaire</w:t>
      </w:r>
      <w:bookmarkEnd w:id="406"/>
      <w:bookmarkEnd w:id="407"/>
      <w:bookmarkEnd w:id="413"/>
      <w:bookmarkEnd w:id="414"/>
      <w:bookmarkEnd w:id="415"/>
    </w:p>
    <w:p w14:paraId="50B45111" w14:textId="77777777" w:rsidR="008230BD" w:rsidRPr="009D1557" w:rsidRDefault="008230BD" w:rsidP="008230BD">
      <w:pPr>
        <w:spacing w:after="60"/>
        <w:rPr>
          <w:rFonts w:ascii="Arial" w:hAnsi="Arial" w:cs="Arial"/>
          <w:b/>
          <w:bCs/>
          <w:sz w:val="28"/>
          <w:szCs w:val="28"/>
        </w:rPr>
      </w:pPr>
      <w:r w:rsidRPr="009D1557">
        <w:rPr>
          <w:rFonts w:ascii="Arial" w:hAnsi="Arial" w:cs="Arial"/>
          <w:b/>
          <w:bCs/>
          <w:sz w:val="28"/>
          <w:szCs w:val="28"/>
        </w:rPr>
        <w:t>Survey Link: </w:t>
      </w:r>
      <w:hyperlink r:id="rId26" w:tgtFrame="_blank" w:history="1">
        <w:r w:rsidRPr="009D1557">
          <w:rPr>
            <w:rStyle w:val="Hyperlink"/>
            <w:rFonts w:ascii="Arial" w:hAnsi="Arial" w:cs="Arial"/>
            <w:b/>
            <w:bCs/>
            <w:color w:val="auto"/>
            <w:sz w:val="28"/>
            <w:szCs w:val="28"/>
          </w:rPr>
          <w:t>https://docs.google.com/forms/d/e/1FAIpQLSfpcqI1MmXJO1jlX8uUKbBPysn2bS7Of7P5KiM7FuaUIOul4g/viewform?usp=dialog</w:t>
        </w:r>
      </w:hyperlink>
    </w:p>
    <w:p w14:paraId="3096D39E" w14:textId="77777777" w:rsidR="00CD0D47" w:rsidRPr="009D1557" w:rsidRDefault="00CD0D47" w:rsidP="008C4DC8">
      <w:pPr>
        <w:spacing w:before="120" w:after="60"/>
        <w:rPr>
          <w:rFonts w:ascii="Arial" w:hAnsi="Arial" w:cs="Arial"/>
          <w:b/>
          <w:bCs/>
          <w:sz w:val="28"/>
          <w:szCs w:val="28"/>
        </w:rPr>
      </w:pPr>
    </w:p>
    <w:p w14:paraId="25411118" w14:textId="77777777" w:rsidR="00E1686C" w:rsidRPr="009D1557" w:rsidRDefault="00E1686C" w:rsidP="00E1686C">
      <w:pPr>
        <w:spacing w:before="120" w:after="60"/>
        <w:jc w:val="center"/>
        <w:rPr>
          <w:rFonts w:ascii="Arial" w:hAnsi="Arial" w:cs="Arial"/>
          <w:sz w:val="22"/>
          <w:szCs w:val="21"/>
        </w:rPr>
      </w:pPr>
      <w:r w:rsidRPr="009D1557">
        <w:rPr>
          <w:rFonts w:ascii="Arial" w:hAnsi="Arial" w:cs="Arial"/>
          <w:b/>
          <w:bCs/>
          <w:sz w:val="28"/>
          <w:szCs w:val="28"/>
        </w:rPr>
        <w:t>The Influence of Influencer Marketing on Purchase Intentions Among Generation Z Consumers in the UK Retail Sector</w:t>
      </w:r>
    </w:p>
    <w:p w14:paraId="4C397E24" w14:textId="77777777" w:rsidR="00E1686C" w:rsidRPr="009D1557" w:rsidRDefault="00E1686C" w:rsidP="00CD0D47">
      <w:pPr>
        <w:pBdr>
          <w:bottom w:val="single" w:sz="18" w:space="2" w:color="1F3864"/>
        </w:pBdr>
        <w:spacing w:after="220" w:line="240" w:lineRule="auto"/>
        <w:rPr>
          <w:rFonts w:ascii="Arial" w:hAnsi="Arial" w:cs="Arial"/>
        </w:rPr>
      </w:pPr>
    </w:p>
    <w:p w14:paraId="54A8FC4D" w14:textId="77777777" w:rsidR="00E1686C" w:rsidRPr="009D1557" w:rsidRDefault="00E1686C" w:rsidP="00E1686C">
      <w:pPr>
        <w:keepNext/>
        <w:spacing w:before="300"/>
        <w:rPr>
          <w:rFonts w:ascii="Arial" w:hAnsi="Arial" w:cs="Arial"/>
        </w:rPr>
      </w:pPr>
      <w:r w:rsidRPr="009D1557">
        <w:rPr>
          <w:rFonts w:ascii="Arial" w:hAnsi="Arial" w:cs="Arial"/>
          <w:b/>
          <w:bCs/>
          <w:sz w:val="28"/>
          <w:szCs w:val="28"/>
        </w:rPr>
        <w:t>Participant Information and Informed Consent</w:t>
      </w:r>
    </w:p>
    <w:tbl>
      <w:tblPr>
        <w:tblW w:w="9026" w:type="dxa"/>
        <w:tblBorders>
          <w:top w:val="single" w:sz="6" w:space="0" w:color="2E74B5"/>
          <w:left w:val="single" w:sz="6" w:space="0" w:color="2E74B5"/>
          <w:bottom w:val="single" w:sz="6" w:space="0" w:color="2E74B5"/>
          <w:right w:val="single" w:sz="6" w:space="0" w:color="2E74B5"/>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DF5ECB" w:rsidRPr="009D1557" w14:paraId="4FDE56F5" w14:textId="77777777" w:rsidTr="005F2298">
        <w:tc>
          <w:tcPr>
            <w:tcW w:w="9026" w:type="dxa"/>
            <w:shd w:val="clear" w:color="auto" w:fill="auto"/>
            <w:tcMar>
              <w:top w:w="120" w:type="dxa"/>
              <w:left w:w="160" w:type="dxa"/>
              <w:bottom w:w="120" w:type="dxa"/>
              <w:right w:w="160" w:type="dxa"/>
            </w:tcMar>
          </w:tcPr>
          <w:p w14:paraId="71E3EBEA" w14:textId="77777777" w:rsidR="00E1686C" w:rsidRPr="009D1557" w:rsidRDefault="005F2298" w:rsidP="005F2298">
            <w:pPr>
              <w:jc w:val="left"/>
              <w:rPr>
                <w:rFonts w:ascii="Arial" w:hAnsi="Arial" w:cs="Arial"/>
              </w:rPr>
            </w:pPr>
            <w:r w:rsidRPr="009D1557">
              <w:rPr>
                <w:rFonts w:ascii="Arial" w:hAnsi="Arial" w:cs="Arial"/>
                <w:sz w:val="22"/>
                <w:shd w:val="clear" w:color="auto" w:fill="FFFFFF"/>
              </w:rPr>
              <w:t>Participant,</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My name is Md Faysal Rahman. I am a student of UWTSD. This questionnaire supports an MBA dissertation examining how social media influencer credibility affects purchase intention among Generation Z consumers in the UK retail sector.</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Your participation is voluntary and should take approximately 7 to 10 minutes. You may stop at any time before submitting the questionnaire without providing a reason. No directly identifying information is requested. Responses will be analysed in aggregate and stored securely in accordance with university ethical requirements and applicable UK data protection principles.</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By selecting "I agree" below, you confirm that you are aged 18 or over, have read the information provided, and voluntarily agree to participate.</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There aren't any right or wrong answers — we just want to hear your opinions. If you don't want to take part, you do not have to give a reason and no pressure will be put on you to change your mind. You can withdraw at any time before submitting.</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 xml:space="preserve">All the information you give us will be confidential and used for this study only. With your agreement, anonymised overall study findings may be disseminated through publication or at conference. The information will be used in a way that will not allow you to be </w:t>
            </w:r>
            <w:r w:rsidRPr="009D1557">
              <w:rPr>
                <w:rFonts w:ascii="Arial" w:hAnsi="Arial" w:cs="Arial"/>
                <w:sz w:val="22"/>
                <w:shd w:val="clear" w:color="auto" w:fill="FFFFFF"/>
              </w:rPr>
              <w:lastRenderedPageBreak/>
              <w:t>identified individually.</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By completing this questionnaire, you are confirming that you understand the reason for this research, know who the contact person is, and understand the conditions above. Thank you for your time.</w:t>
            </w:r>
            <w:r w:rsidRPr="009D1557">
              <w:rPr>
                <w:rFonts w:ascii="Arial" w:hAnsi="Arial" w:cs="Arial"/>
                <w:sz w:val="22"/>
              </w:rPr>
              <w:br/>
            </w:r>
            <w:r w:rsidRPr="009D1557">
              <w:rPr>
                <w:rFonts w:ascii="Arial" w:hAnsi="Arial" w:cs="Arial"/>
                <w:sz w:val="22"/>
              </w:rPr>
              <w:br/>
            </w:r>
            <w:r w:rsidRPr="009D1557">
              <w:rPr>
                <w:rFonts w:ascii="Arial" w:hAnsi="Arial" w:cs="Arial"/>
                <w:sz w:val="22"/>
                <w:shd w:val="clear" w:color="auto" w:fill="FFFFFF"/>
              </w:rPr>
              <w:t>Regards,</w:t>
            </w:r>
            <w:r w:rsidRPr="009D1557">
              <w:rPr>
                <w:rFonts w:ascii="Arial" w:hAnsi="Arial" w:cs="Arial"/>
                <w:sz w:val="22"/>
              </w:rPr>
              <w:br/>
            </w:r>
            <w:r w:rsidRPr="009D1557">
              <w:rPr>
                <w:rFonts w:ascii="Arial" w:hAnsi="Arial" w:cs="Arial"/>
                <w:sz w:val="22"/>
                <w:shd w:val="clear" w:color="auto" w:fill="FFFFFF"/>
              </w:rPr>
              <w:t>Md Faysal Rahman</w:t>
            </w:r>
          </w:p>
        </w:tc>
      </w:tr>
    </w:tbl>
    <w:p w14:paraId="1FBAE506" w14:textId="77777777" w:rsidR="00E1686C" w:rsidRPr="009D1557" w:rsidRDefault="00E1686C" w:rsidP="00E1686C">
      <w:pPr>
        <w:keepNext/>
        <w:spacing w:before="300"/>
        <w:rPr>
          <w:rFonts w:ascii="Arial" w:hAnsi="Arial" w:cs="Arial"/>
        </w:rPr>
      </w:pPr>
      <w:r w:rsidRPr="009D1557">
        <w:rPr>
          <w:rFonts w:ascii="Arial" w:hAnsi="Arial" w:cs="Arial"/>
          <w:b/>
          <w:bCs/>
          <w:sz w:val="28"/>
          <w:szCs w:val="28"/>
        </w:rPr>
        <w:t>Participant Consent</w:t>
      </w:r>
    </w:p>
    <w:p w14:paraId="5FF0DFDC"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Q1.   Please confirm your decision.</w:t>
      </w:r>
    </w:p>
    <w:p w14:paraId="36C8DC1B"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I have read the participant information and agree to participate.</w:t>
      </w:r>
    </w:p>
    <w:p w14:paraId="52B0C1D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I do not agree to participate.</w:t>
      </w:r>
    </w:p>
    <w:p w14:paraId="62091A43" w14:textId="77777777" w:rsidR="00E1686C" w:rsidRPr="009D1557" w:rsidRDefault="00E1686C" w:rsidP="00E1686C">
      <w:pPr>
        <w:spacing w:before="40" w:after="140"/>
        <w:rPr>
          <w:rFonts w:ascii="Arial" w:hAnsi="Arial" w:cs="Arial"/>
        </w:rPr>
      </w:pPr>
      <w:r w:rsidRPr="009D1557">
        <w:rPr>
          <w:rFonts w:ascii="Arial" w:hAnsi="Arial" w:cs="Arial"/>
          <w:i/>
          <w:iCs/>
          <w:sz w:val="20"/>
          <w:szCs w:val="20"/>
        </w:rPr>
        <w:t>Respondents selecting “I do not agree to participate” should be directed to the end of the questionnaire.</w:t>
      </w:r>
    </w:p>
    <w:p w14:paraId="12416F48" w14:textId="77777777" w:rsidR="00E1686C" w:rsidRPr="009D1557" w:rsidRDefault="00E1686C" w:rsidP="00E1686C">
      <w:pPr>
        <w:keepNext/>
        <w:spacing w:before="300"/>
        <w:rPr>
          <w:rFonts w:ascii="Arial" w:hAnsi="Arial" w:cs="Arial"/>
        </w:rPr>
      </w:pPr>
      <w:r w:rsidRPr="009D1557">
        <w:rPr>
          <w:rFonts w:ascii="Arial" w:hAnsi="Arial" w:cs="Arial"/>
          <w:b/>
          <w:bCs/>
          <w:sz w:val="28"/>
          <w:szCs w:val="28"/>
        </w:rPr>
        <w:t>Eligibility Screening</w:t>
      </w:r>
    </w:p>
    <w:p w14:paraId="7356E90E" w14:textId="77777777" w:rsidR="00E1686C" w:rsidRPr="009D1557" w:rsidRDefault="00E1686C" w:rsidP="00E1686C">
      <w:pPr>
        <w:rPr>
          <w:rFonts w:ascii="Arial" w:hAnsi="Arial" w:cs="Arial"/>
        </w:rPr>
      </w:pPr>
      <w:r w:rsidRPr="009D1557">
        <w:rPr>
          <w:rFonts w:ascii="Arial" w:hAnsi="Arial" w:cs="Arial"/>
        </w:rPr>
        <w:t>Please answer all questions. Respondents who answer “No” to Q2, Q3 or Q4, or “No” or “Not sure” to Q5, should be directed to the end of the questionnaire.</w:t>
      </w:r>
    </w:p>
    <w:p w14:paraId="6837BE5C"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Q2.   Are you aged between 18 and 29 years?</w:t>
      </w:r>
    </w:p>
    <w:p w14:paraId="3D8ECE6D"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Yes</w:t>
      </w:r>
    </w:p>
    <w:p w14:paraId="2A9200DE"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w:t>
      </w:r>
    </w:p>
    <w:p w14:paraId="3E381340"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Q3.   Do you currently live in the United Kingdom?</w:t>
      </w:r>
    </w:p>
    <w:p w14:paraId="0847467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Yes</w:t>
      </w:r>
    </w:p>
    <w:p w14:paraId="3167BA6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w:t>
      </w:r>
    </w:p>
    <w:p w14:paraId="73677DA0"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Q4.   Do you use at least one social media platform such as TikTok, Instagram, YouTube or Snapchat?</w:t>
      </w:r>
    </w:p>
    <w:p w14:paraId="644B4C6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Yes</w:t>
      </w:r>
    </w:p>
    <w:p w14:paraId="37BEC6D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w:t>
      </w:r>
    </w:p>
    <w:p w14:paraId="2CDEDB28" w14:textId="77777777" w:rsidR="00E1686C" w:rsidRPr="009D1557" w:rsidRDefault="00E1686C" w:rsidP="00E1686C">
      <w:pPr>
        <w:keepNext/>
        <w:spacing w:before="180" w:after="50"/>
        <w:rPr>
          <w:rFonts w:ascii="Arial" w:hAnsi="Arial" w:cs="Arial"/>
        </w:rPr>
      </w:pPr>
      <w:r w:rsidRPr="009D1557">
        <w:rPr>
          <w:rFonts w:ascii="Arial" w:hAnsi="Arial" w:cs="Arial"/>
          <w:b/>
          <w:bCs/>
          <w:sz w:val="22"/>
        </w:rPr>
        <w:lastRenderedPageBreak/>
        <w:t>Q5.   During the past three months, have you seen a social media influencer promote or recommend a retail product?</w:t>
      </w:r>
    </w:p>
    <w:p w14:paraId="7C8A5815"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Yes</w:t>
      </w:r>
    </w:p>
    <w:p w14:paraId="62621390"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w:t>
      </w:r>
    </w:p>
    <w:p w14:paraId="679577EB"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Not sure</w:t>
      </w:r>
    </w:p>
    <w:p w14:paraId="6C264ED5" w14:textId="77777777" w:rsidR="00E1686C" w:rsidRPr="009D1557" w:rsidRDefault="00E1686C" w:rsidP="00E1686C">
      <w:pPr>
        <w:spacing w:before="40" w:after="140"/>
        <w:rPr>
          <w:rFonts w:ascii="Arial" w:hAnsi="Arial" w:cs="Arial"/>
        </w:rPr>
      </w:pPr>
      <w:r w:rsidRPr="009D1557">
        <w:rPr>
          <w:rFonts w:ascii="Arial" w:hAnsi="Arial" w:cs="Arial"/>
          <w:i/>
          <w:iCs/>
          <w:sz w:val="20"/>
          <w:szCs w:val="20"/>
        </w:rPr>
        <w:t>For this survey, a social media influencer means a content creator who recommends, reviews, demonstrates or promotes products to an online audience. Retail products may include fashion, beauty, electronics, food and drink, homeware, lifestyle or similar consumer goods.</w:t>
      </w:r>
    </w:p>
    <w:p w14:paraId="14AB20C4" w14:textId="77777777" w:rsidR="00E1686C" w:rsidRPr="009D1557" w:rsidRDefault="00E1686C" w:rsidP="00E1686C">
      <w:pPr>
        <w:keepNext/>
        <w:spacing w:before="300"/>
        <w:rPr>
          <w:rFonts w:ascii="Arial" w:hAnsi="Arial" w:cs="Arial"/>
        </w:rPr>
      </w:pPr>
      <w:r w:rsidRPr="009D1557">
        <w:rPr>
          <w:rFonts w:ascii="Arial" w:hAnsi="Arial" w:cs="Arial"/>
          <w:b/>
          <w:bCs/>
          <w:sz w:val="28"/>
          <w:szCs w:val="28"/>
        </w:rPr>
        <w:t>Section A:   Participant Profile</w:t>
      </w:r>
    </w:p>
    <w:p w14:paraId="0414BB86" w14:textId="77777777" w:rsidR="00E1686C" w:rsidRPr="009D1557" w:rsidRDefault="00E1686C" w:rsidP="00E1686C">
      <w:pPr>
        <w:rPr>
          <w:rFonts w:ascii="Arial" w:hAnsi="Arial" w:cs="Arial"/>
        </w:rPr>
      </w:pPr>
      <w:r w:rsidRPr="009D1557">
        <w:rPr>
          <w:rFonts w:ascii="Arial" w:hAnsi="Arial" w:cs="Arial"/>
        </w:rPr>
        <w:t>The following questions collect background information used to describe the participant sample. All responses remain entirely anonymous.</w:t>
      </w:r>
    </w:p>
    <w:p w14:paraId="2A6ABFA0"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Q6.   What is your age group?</w:t>
      </w:r>
    </w:p>
    <w:p w14:paraId="5C461C9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18 to 20</w:t>
      </w:r>
    </w:p>
    <w:p w14:paraId="08C3A0EE"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21 to 23</w:t>
      </w:r>
    </w:p>
    <w:p w14:paraId="5401764B"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24 to 26</w:t>
      </w:r>
    </w:p>
    <w:p w14:paraId="5723FF0D"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27 to 29</w:t>
      </w:r>
    </w:p>
    <w:p w14:paraId="1AFC6D77"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Prefer not to say</w:t>
      </w:r>
    </w:p>
    <w:p w14:paraId="61003C9B"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Q7.   What is your gender?</w:t>
      </w:r>
    </w:p>
    <w:p w14:paraId="6121DFFF"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Female</w:t>
      </w:r>
    </w:p>
    <w:p w14:paraId="6B9B23B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Male</w:t>
      </w:r>
    </w:p>
    <w:p w14:paraId="39B6C4EE"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Non-binary</w:t>
      </w:r>
    </w:p>
    <w:p w14:paraId="33ADAC03"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Prefer to self-describe</w:t>
      </w:r>
    </w:p>
    <w:p w14:paraId="28ACC8DB"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Prefer not to say</w:t>
      </w:r>
    </w:p>
    <w:p w14:paraId="07A24444"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Q8.   What is your current employment status?</w:t>
      </w:r>
    </w:p>
    <w:p w14:paraId="77219BD9"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Student</w:t>
      </w:r>
    </w:p>
    <w:p w14:paraId="5F64C80B"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Employed full-time</w:t>
      </w:r>
    </w:p>
    <w:p w14:paraId="385B43B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Employed part-time</w:t>
      </w:r>
    </w:p>
    <w:p w14:paraId="20415E4F"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Self-employed</w:t>
      </w:r>
    </w:p>
    <w:p w14:paraId="06CBB13A"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Unemployed and seeking work</w:t>
      </w:r>
    </w:p>
    <w:p w14:paraId="4F5ABE35"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Not currently working</w:t>
      </w:r>
    </w:p>
    <w:p w14:paraId="673FE3A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lastRenderedPageBreak/>
        <w:t>☐</w:t>
      </w:r>
      <w:r w:rsidRPr="009D1557">
        <w:rPr>
          <w:rFonts w:ascii="Arial" w:hAnsi="Arial" w:cs="Arial"/>
          <w:sz w:val="22"/>
        </w:rPr>
        <w:t xml:space="preserve">   Other</w:t>
      </w:r>
    </w:p>
    <w:p w14:paraId="190E3752"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Prefer not to say</w:t>
      </w:r>
    </w:p>
    <w:p w14:paraId="516D059A"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Q9.   In which UK nation do you currently live?</w:t>
      </w:r>
    </w:p>
    <w:p w14:paraId="5E7CC35A"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England</w:t>
      </w:r>
    </w:p>
    <w:p w14:paraId="735F4ECD"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Scotland</w:t>
      </w:r>
    </w:p>
    <w:p w14:paraId="2A5EF906"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Wales</w:t>
      </w:r>
    </w:p>
    <w:p w14:paraId="18841A0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Northern Ireland</w:t>
      </w:r>
    </w:p>
    <w:p w14:paraId="1EE8010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Prefer not to say</w:t>
      </w:r>
    </w:p>
    <w:p w14:paraId="457CF629" w14:textId="17C9F91A" w:rsidR="00E1686C" w:rsidRPr="009D1557" w:rsidRDefault="00E1686C" w:rsidP="00E1686C">
      <w:pPr>
        <w:keepNext/>
        <w:spacing w:before="300"/>
        <w:rPr>
          <w:rFonts w:ascii="Arial" w:hAnsi="Arial" w:cs="Arial"/>
        </w:rPr>
      </w:pPr>
      <w:r w:rsidRPr="009D1557">
        <w:rPr>
          <w:rFonts w:ascii="Arial" w:hAnsi="Arial" w:cs="Arial"/>
          <w:b/>
          <w:bCs/>
          <w:sz w:val="28"/>
          <w:szCs w:val="28"/>
        </w:rPr>
        <w:t xml:space="preserve">Section B:   </w:t>
      </w:r>
      <w:r w:rsidR="00AE6318" w:rsidRPr="009D1557">
        <w:rPr>
          <w:rFonts w:ascii="Arial" w:hAnsi="Arial" w:cs="Arial"/>
          <w:b/>
          <w:bCs/>
          <w:sz w:val="28"/>
          <w:szCs w:val="28"/>
        </w:rPr>
        <w:t>social media</w:t>
      </w:r>
      <w:r w:rsidRPr="009D1557">
        <w:rPr>
          <w:rFonts w:ascii="Arial" w:hAnsi="Arial" w:cs="Arial"/>
          <w:b/>
          <w:bCs/>
          <w:sz w:val="28"/>
          <w:szCs w:val="28"/>
        </w:rPr>
        <w:t xml:space="preserve"> and Retail Exposure</w:t>
      </w:r>
    </w:p>
    <w:p w14:paraId="65FC63B3" w14:textId="77777777" w:rsidR="00E1686C" w:rsidRPr="009D1557" w:rsidRDefault="00E1686C" w:rsidP="00E1686C">
      <w:pPr>
        <w:rPr>
          <w:rFonts w:ascii="Arial" w:hAnsi="Arial" w:cs="Arial"/>
        </w:rPr>
      </w:pPr>
      <w:r w:rsidRPr="009D1557">
        <w:rPr>
          <w:rFonts w:ascii="Arial" w:hAnsi="Arial" w:cs="Arial"/>
          <w:sz w:val="22"/>
        </w:rPr>
        <w:t>The following questions ask about your general social media use and your exposure to influencer content relating to retail products.</w:t>
      </w:r>
    </w:p>
    <w:p w14:paraId="1E89BDF2"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Q10.   Which social media platform do you use most often?</w:t>
      </w:r>
    </w:p>
    <w:p w14:paraId="2548A051"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TikTok</w:t>
      </w:r>
    </w:p>
    <w:p w14:paraId="6E3B0E20"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Instagram</w:t>
      </w:r>
    </w:p>
    <w:p w14:paraId="6A99E57F"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YouTube</w:t>
      </w:r>
    </w:p>
    <w:p w14:paraId="2D062D5A"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Snapchat</w:t>
      </w:r>
    </w:p>
    <w:p w14:paraId="6106A4F8"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Facebook</w:t>
      </w:r>
    </w:p>
    <w:p w14:paraId="56F39EAD"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Other</w:t>
      </w:r>
    </w:p>
    <w:p w14:paraId="5B1B31DB"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Q11.   How often do you view content from social media influencers?</w:t>
      </w:r>
    </w:p>
    <w:p w14:paraId="3D5484B0"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Less than once a month</w:t>
      </w:r>
    </w:p>
    <w:p w14:paraId="6E731D84"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One to three times a month</w:t>
      </w:r>
    </w:p>
    <w:p w14:paraId="51403907"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Once a week</w:t>
      </w:r>
    </w:p>
    <w:p w14:paraId="27D8A6E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Several times a week</w:t>
      </w:r>
    </w:p>
    <w:p w14:paraId="3D887C5C"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Daily or almost daily</w:t>
      </w:r>
    </w:p>
    <w:p w14:paraId="381799FB"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Q12.   Which retail product category do influencers most often affect your interest in?</w:t>
      </w:r>
    </w:p>
    <w:p w14:paraId="7C7B13BD"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Fashion</w:t>
      </w:r>
    </w:p>
    <w:p w14:paraId="18B12689"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Beauty or personal care</w:t>
      </w:r>
    </w:p>
    <w:p w14:paraId="5F200665"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Electronics</w:t>
      </w:r>
    </w:p>
    <w:p w14:paraId="6AA24C78"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Food and drink</w:t>
      </w:r>
    </w:p>
    <w:p w14:paraId="6F5C9A7E"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lastRenderedPageBreak/>
        <w:t>☐</w:t>
      </w:r>
      <w:r w:rsidRPr="009D1557">
        <w:rPr>
          <w:rFonts w:ascii="Arial" w:hAnsi="Arial" w:cs="Arial"/>
          <w:sz w:val="22"/>
        </w:rPr>
        <w:t xml:space="preserve">   Home or lifestyle</w:t>
      </w:r>
    </w:p>
    <w:p w14:paraId="4E9FBA20"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Sports or fitness</w:t>
      </w:r>
    </w:p>
    <w:p w14:paraId="60B43C42"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Other</w:t>
      </w:r>
    </w:p>
    <w:p w14:paraId="7D78999F" w14:textId="77777777" w:rsidR="00E1686C" w:rsidRPr="009D1557" w:rsidRDefault="00E1686C" w:rsidP="00E1686C">
      <w:pPr>
        <w:keepNext/>
        <w:spacing w:before="180" w:after="50"/>
        <w:rPr>
          <w:rFonts w:ascii="Arial" w:hAnsi="Arial" w:cs="Arial"/>
        </w:rPr>
      </w:pPr>
      <w:r w:rsidRPr="009D1557">
        <w:rPr>
          <w:rFonts w:ascii="Arial" w:hAnsi="Arial" w:cs="Arial"/>
          <w:b/>
          <w:bCs/>
          <w:sz w:val="22"/>
        </w:rPr>
        <w:t>Q13.   During the past three months, have you purchased a retail product after seeing it promoted by a social media influencer?</w:t>
      </w:r>
    </w:p>
    <w:p w14:paraId="16AA6D50"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Yes</w:t>
      </w:r>
    </w:p>
    <w:p w14:paraId="233055FA"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w:t>
      </w:r>
    </w:p>
    <w:p w14:paraId="105F2F57" w14:textId="77777777" w:rsidR="00E1686C" w:rsidRPr="009D1557" w:rsidRDefault="00E1686C" w:rsidP="00E1686C">
      <w:pPr>
        <w:spacing w:after="20"/>
        <w:ind w:left="240"/>
        <w:rPr>
          <w:rFonts w:ascii="Arial" w:hAnsi="Arial" w:cs="Arial"/>
        </w:rPr>
      </w:pPr>
      <w:r w:rsidRPr="009D1557">
        <w:rPr>
          <w:rFonts w:ascii="Segoe UI Symbol" w:hAnsi="Segoe UI Symbol" w:cs="Segoe UI Symbol"/>
          <w:sz w:val="22"/>
        </w:rPr>
        <w:t>☐</w:t>
      </w:r>
      <w:r w:rsidRPr="009D1557">
        <w:rPr>
          <w:rFonts w:ascii="Arial" w:hAnsi="Arial" w:cs="Arial"/>
          <w:sz w:val="22"/>
        </w:rPr>
        <w:t xml:space="preserve">   Not sure</w:t>
      </w:r>
    </w:p>
    <w:p w14:paraId="2EA7D614" w14:textId="77777777" w:rsidR="00E1686C" w:rsidRPr="009D1557" w:rsidRDefault="00E1686C" w:rsidP="00E1686C">
      <w:pPr>
        <w:keepNext/>
        <w:spacing w:before="300"/>
        <w:rPr>
          <w:rFonts w:ascii="Arial" w:hAnsi="Arial" w:cs="Arial"/>
        </w:rPr>
      </w:pPr>
      <w:r w:rsidRPr="009D1557">
        <w:rPr>
          <w:rFonts w:ascii="Arial" w:hAnsi="Arial" w:cs="Arial"/>
          <w:b/>
          <w:bCs/>
          <w:sz w:val="28"/>
          <w:szCs w:val="28"/>
        </w:rPr>
        <w:t>Section C:   Influencer Credibility and Purchase Intention</w:t>
      </w:r>
    </w:p>
    <w:p w14:paraId="77CC7CF4" w14:textId="77777777" w:rsidR="00E1686C" w:rsidRPr="009D1557" w:rsidRDefault="00E1686C" w:rsidP="00E1686C">
      <w:pPr>
        <w:rPr>
          <w:rFonts w:ascii="Arial" w:hAnsi="Arial" w:cs="Arial"/>
        </w:rPr>
      </w:pPr>
      <w:r w:rsidRPr="009D1557">
        <w:rPr>
          <w:rFonts w:ascii="Arial" w:hAnsi="Arial" w:cs="Arial"/>
          <w:sz w:val="22"/>
        </w:rPr>
        <w:t>The following statements relate to your perceptions of the social media influencers whose retail content you follow. Please indicate your level of agreement with each statement using the scale below.</w:t>
      </w:r>
    </w:p>
    <w:tbl>
      <w:tblPr>
        <w:tblW w:w="9026" w:type="dxa"/>
        <w:tblBorders>
          <w:top w:val="single" w:sz="4" w:space="0" w:color="2E74B5"/>
          <w:left w:val="single" w:sz="4" w:space="0" w:color="2E74B5"/>
          <w:bottom w:val="single" w:sz="4" w:space="0" w:color="2E74B5"/>
          <w:right w:val="single" w:sz="4" w:space="0" w:color="2E74B5"/>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DF5ECB" w:rsidRPr="009D1557" w14:paraId="5F2CC44E" w14:textId="77777777" w:rsidTr="0039323D">
        <w:tc>
          <w:tcPr>
            <w:tcW w:w="9026" w:type="dxa"/>
            <w:shd w:val="clear" w:color="auto" w:fill="DEEAF6"/>
            <w:tcMar>
              <w:top w:w="70" w:type="dxa"/>
              <w:left w:w="140" w:type="dxa"/>
              <w:bottom w:w="70" w:type="dxa"/>
              <w:right w:w="140" w:type="dxa"/>
            </w:tcMar>
          </w:tcPr>
          <w:p w14:paraId="7AE2859D" w14:textId="77777777" w:rsidR="00E1686C" w:rsidRPr="009D1557" w:rsidRDefault="00E1686C" w:rsidP="0039323D">
            <w:pPr>
              <w:rPr>
                <w:rFonts w:ascii="Arial" w:hAnsi="Arial" w:cs="Arial"/>
              </w:rPr>
            </w:pPr>
            <w:r w:rsidRPr="009D1557">
              <w:rPr>
                <w:rFonts w:ascii="Arial" w:hAnsi="Arial" w:cs="Arial"/>
                <w:b/>
                <w:bCs/>
                <w:sz w:val="20"/>
                <w:szCs w:val="20"/>
              </w:rPr>
              <w:t xml:space="preserve">Response scale:   </w:t>
            </w:r>
            <w:r w:rsidRPr="009D1557">
              <w:rPr>
                <w:rFonts w:ascii="Arial" w:hAnsi="Arial" w:cs="Arial"/>
                <w:sz w:val="20"/>
                <w:szCs w:val="20"/>
              </w:rPr>
              <w:t>1 = Strongly disagree     2 = Disagree     3 = Neither agree nor disagree     4 = Agree     5 = Strongly agree</w:t>
            </w:r>
          </w:p>
        </w:tc>
      </w:tr>
    </w:tbl>
    <w:p w14:paraId="5373D04F" w14:textId="77777777" w:rsidR="00E1686C" w:rsidRPr="009D1557" w:rsidRDefault="00E1686C" w:rsidP="00E1686C">
      <w:pPr>
        <w:rPr>
          <w:rFonts w:ascii="Arial" w:hAnsi="Arial" w:cs="Arial"/>
        </w:rPr>
      </w:pPr>
    </w:p>
    <w:p w14:paraId="1D0B36BA" w14:textId="77777777" w:rsidR="00E1686C" w:rsidRPr="009D1557" w:rsidRDefault="00E1686C" w:rsidP="00E1686C">
      <w:pPr>
        <w:keepNext/>
        <w:spacing w:before="220" w:after="100"/>
        <w:rPr>
          <w:rFonts w:ascii="Arial" w:hAnsi="Arial" w:cs="Arial"/>
        </w:rPr>
      </w:pPr>
      <w:r w:rsidRPr="009D1557">
        <w:rPr>
          <w:rFonts w:ascii="Arial" w:hAnsi="Arial" w:cs="Arial"/>
          <w:b/>
          <w:bCs/>
          <w:szCs w:val="24"/>
        </w:rPr>
        <w:t xml:space="preserve">Influencer Trustworthiness   </w:t>
      </w:r>
      <w:r w:rsidRPr="009D1557">
        <w:rPr>
          <w:rFonts w:ascii="Arial" w:hAnsi="Arial" w:cs="Arial"/>
          <w:i/>
          <w:iCs/>
          <w:sz w:val="18"/>
          <w:szCs w:val="18"/>
        </w:rPr>
        <w:t>(adapted from Ohanian, 1990; Lou and Yuan, 2019; AlFarraj et al., 2021)</w:t>
      </w:r>
    </w:p>
    <w:p w14:paraId="523F30BF" w14:textId="77777777" w:rsidR="00032CA6" w:rsidRPr="009D1557" w:rsidRDefault="00D87FB8">
      <w:pPr>
        <w:keepNext/>
        <w:spacing w:before="80" w:after="80"/>
        <w:jc w:val="center"/>
        <w:rPr>
          <w:rFonts w:ascii="Arial" w:hAnsi="Arial" w:cs="Arial"/>
        </w:rPr>
      </w:pPr>
      <w:bookmarkStart w:id="416" w:name="Faysal_Table_C_1"/>
      <w:bookmarkStart w:id="417" w:name="GoToTable_C_1"/>
      <w:r w:rsidRPr="009D1557">
        <w:rPr>
          <w:rFonts w:ascii="Arial" w:hAnsi="Arial" w:cs="Arial"/>
          <w:b/>
          <w:sz w:val="20"/>
        </w:rPr>
        <w:t>Table C.1: Influencer Trustworthiness Questionnaire Items</w:t>
      </w:r>
      <w:bookmarkEnd w:id="416"/>
      <w:bookmarkEnd w:id="417"/>
    </w:p>
    <w:tbl>
      <w:tblPr>
        <w:tblW w:w="9026"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left w:w="10" w:type="dxa"/>
          <w:right w:w="10" w:type="dxa"/>
        </w:tblCellMar>
        <w:tblLook w:val="04A0" w:firstRow="1" w:lastRow="0" w:firstColumn="1" w:lastColumn="0" w:noHBand="0" w:noVBand="1"/>
      </w:tblPr>
      <w:tblGrid>
        <w:gridCol w:w="700"/>
        <w:gridCol w:w="3826"/>
        <w:gridCol w:w="900"/>
        <w:gridCol w:w="900"/>
        <w:gridCol w:w="900"/>
        <w:gridCol w:w="900"/>
        <w:gridCol w:w="900"/>
      </w:tblGrid>
      <w:tr w:rsidR="00DF5ECB" w:rsidRPr="009D1557" w14:paraId="18E325C8" w14:textId="77777777" w:rsidTr="0039323D">
        <w:trPr>
          <w:tblHeader/>
        </w:trPr>
        <w:tc>
          <w:tcPr>
            <w:tcW w:w="700" w:type="dxa"/>
            <w:shd w:val="clear" w:color="auto" w:fill="4472C4"/>
            <w:tcMar>
              <w:top w:w="50" w:type="dxa"/>
              <w:left w:w="60" w:type="dxa"/>
              <w:bottom w:w="50" w:type="dxa"/>
              <w:right w:w="60" w:type="dxa"/>
            </w:tcMar>
            <w:vAlign w:val="center"/>
          </w:tcPr>
          <w:p w14:paraId="5D3DEB8C" w14:textId="77777777" w:rsidR="00E1686C" w:rsidRPr="009D1557" w:rsidRDefault="00E1686C" w:rsidP="0039323D">
            <w:pPr>
              <w:jc w:val="center"/>
              <w:rPr>
                <w:rFonts w:ascii="Arial" w:hAnsi="Arial" w:cs="Arial"/>
              </w:rPr>
            </w:pPr>
            <w:r w:rsidRPr="009D1557">
              <w:rPr>
                <w:rFonts w:ascii="Arial" w:hAnsi="Arial" w:cs="Arial"/>
                <w:b/>
                <w:bCs/>
                <w:sz w:val="16"/>
                <w:szCs w:val="16"/>
              </w:rPr>
              <w:t>No.</w:t>
            </w:r>
          </w:p>
        </w:tc>
        <w:tc>
          <w:tcPr>
            <w:tcW w:w="3826" w:type="dxa"/>
            <w:shd w:val="clear" w:color="auto" w:fill="4472C4"/>
            <w:tcMar>
              <w:top w:w="50" w:type="dxa"/>
              <w:left w:w="60" w:type="dxa"/>
              <w:bottom w:w="50" w:type="dxa"/>
              <w:right w:w="60" w:type="dxa"/>
            </w:tcMar>
            <w:vAlign w:val="center"/>
          </w:tcPr>
          <w:p w14:paraId="2B8243BC" w14:textId="77777777" w:rsidR="00E1686C" w:rsidRPr="009D1557" w:rsidRDefault="00E1686C" w:rsidP="0039323D">
            <w:pPr>
              <w:rPr>
                <w:rFonts w:ascii="Arial" w:hAnsi="Arial" w:cs="Arial"/>
              </w:rPr>
            </w:pPr>
            <w:r w:rsidRPr="009D1557">
              <w:rPr>
                <w:rFonts w:ascii="Arial" w:hAnsi="Arial" w:cs="Arial"/>
                <w:b/>
                <w:bCs/>
                <w:sz w:val="16"/>
                <w:szCs w:val="16"/>
              </w:rPr>
              <w:t>Statement</w:t>
            </w:r>
          </w:p>
        </w:tc>
        <w:tc>
          <w:tcPr>
            <w:tcW w:w="900" w:type="dxa"/>
            <w:shd w:val="clear" w:color="auto" w:fill="4472C4"/>
            <w:tcMar>
              <w:top w:w="50" w:type="dxa"/>
              <w:left w:w="60" w:type="dxa"/>
              <w:bottom w:w="50" w:type="dxa"/>
              <w:right w:w="60" w:type="dxa"/>
            </w:tcMar>
            <w:vAlign w:val="center"/>
          </w:tcPr>
          <w:p w14:paraId="3F6D5006" w14:textId="77777777" w:rsidR="00E1686C" w:rsidRPr="009D1557" w:rsidRDefault="00E1686C" w:rsidP="0039323D">
            <w:pPr>
              <w:jc w:val="center"/>
              <w:rPr>
                <w:rFonts w:ascii="Arial" w:hAnsi="Arial" w:cs="Arial"/>
              </w:rPr>
            </w:pPr>
            <w:r w:rsidRPr="009D1557">
              <w:rPr>
                <w:rFonts w:ascii="Arial" w:hAnsi="Arial" w:cs="Arial"/>
                <w:b/>
                <w:bCs/>
                <w:sz w:val="16"/>
                <w:szCs w:val="16"/>
              </w:rPr>
              <w:t>Strongly Disagree (1)</w:t>
            </w:r>
          </w:p>
        </w:tc>
        <w:tc>
          <w:tcPr>
            <w:tcW w:w="900" w:type="dxa"/>
            <w:shd w:val="clear" w:color="auto" w:fill="4472C4"/>
            <w:tcMar>
              <w:top w:w="50" w:type="dxa"/>
              <w:left w:w="60" w:type="dxa"/>
              <w:bottom w:w="50" w:type="dxa"/>
              <w:right w:w="60" w:type="dxa"/>
            </w:tcMar>
            <w:vAlign w:val="center"/>
          </w:tcPr>
          <w:p w14:paraId="5FA3D004" w14:textId="77777777" w:rsidR="00E1686C" w:rsidRPr="009D1557" w:rsidRDefault="00E1686C" w:rsidP="0039323D">
            <w:pPr>
              <w:jc w:val="center"/>
              <w:rPr>
                <w:rFonts w:ascii="Arial" w:hAnsi="Arial" w:cs="Arial"/>
              </w:rPr>
            </w:pPr>
            <w:r w:rsidRPr="009D1557">
              <w:rPr>
                <w:rFonts w:ascii="Arial" w:hAnsi="Arial" w:cs="Arial"/>
                <w:b/>
                <w:bCs/>
                <w:sz w:val="16"/>
                <w:szCs w:val="16"/>
              </w:rPr>
              <w:t>Disagree (2)</w:t>
            </w:r>
          </w:p>
        </w:tc>
        <w:tc>
          <w:tcPr>
            <w:tcW w:w="900" w:type="dxa"/>
            <w:shd w:val="clear" w:color="auto" w:fill="4472C4"/>
            <w:tcMar>
              <w:top w:w="50" w:type="dxa"/>
              <w:left w:w="60" w:type="dxa"/>
              <w:bottom w:w="50" w:type="dxa"/>
              <w:right w:w="60" w:type="dxa"/>
            </w:tcMar>
            <w:vAlign w:val="center"/>
          </w:tcPr>
          <w:p w14:paraId="2A70217D" w14:textId="77777777" w:rsidR="00E1686C" w:rsidRPr="009D1557" w:rsidRDefault="00E1686C" w:rsidP="0039323D">
            <w:pPr>
              <w:jc w:val="center"/>
              <w:rPr>
                <w:rFonts w:ascii="Arial" w:hAnsi="Arial" w:cs="Arial"/>
              </w:rPr>
            </w:pPr>
            <w:r w:rsidRPr="009D1557">
              <w:rPr>
                <w:rFonts w:ascii="Arial" w:hAnsi="Arial" w:cs="Arial"/>
                <w:b/>
                <w:bCs/>
                <w:sz w:val="16"/>
                <w:szCs w:val="16"/>
              </w:rPr>
              <w:t>Neither Agree/ Disagree (3)</w:t>
            </w:r>
          </w:p>
        </w:tc>
        <w:tc>
          <w:tcPr>
            <w:tcW w:w="900" w:type="dxa"/>
            <w:shd w:val="clear" w:color="auto" w:fill="4472C4"/>
            <w:tcMar>
              <w:top w:w="50" w:type="dxa"/>
              <w:left w:w="60" w:type="dxa"/>
              <w:bottom w:w="50" w:type="dxa"/>
              <w:right w:w="60" w:type="dxa"/>
            </w:tcMar>
            <w:vAlign w:val="center"/>
          </w:tcPr>
          <w:p w14:paraId="2AC191CD" w14:textId="77777777" w:rsidR="00E1686C" w:rsidRPr="009D1557" w:rsidRDefault="00E1686C" w:rsidP="0039323D">
            <w:pPr>
              <w:jc w:val="center"/>
              <w:rPr>
                <w:rFonts w:ascii="Arial" w:hAnsi="Arial" w:cs="Arial"/>
              </w:rPr>
            </w:pPr>
            <w:r w:rsidRPr="009D1557">
              <w:rPr>
                <w:rFonts w:ascii="Arial" w:hAnsi="Arial" w:cs="Arial"/>
                <w:b/>
                <w:bCs/>
                <w:sz w:val="16"/>
                <w:szCs w:val="16"/>
              </w:rPr>
              <w:t>Agree (4)</w:t>
            </w:r>
          </w:p>
        </w:tc>
        <w:tc>
          <w:tcPr>
            <w:tcW w:w="900" w:type="dxa"/>
            <w:shd w:val="clear" w:color="auto" w:fill="4472C4"/>
            <w:tcMar>
              <w:top w:w="50" w:type="dxa"/>
              <w:left w:w="60" w:type="dxa"/>
              <w:bottom w:w="50" w:type="dxa"/>
              <w:right w:w="60" w:type="dxa"/>
            </w:tcMar>
            <w:vAlign w:val="center"/>
          </w:tcPr>
          <w:p w14:paraId="5F0333B2" w14:textId="77777777" w:rsidR="00E1686C" w:rsidRPr="009D1557" w:rsidRDefault="00E1686C" w:rsidP="0039323D">
            <w:pPr>
              <w:jc w:val="center"/>
              <w:rPr>
                <w:rFonts w:ascii="Arial" w:hAnsi="Arial" w:cs="Arial"/>
              </w:rPr>
            </w:pPr>
            <w:r w:rsidRPr="009D1557">
              <w:rPr>
                <w:rFonts w:ascii="Arial" w:hAnsi="Arial" w:cs="Arial"/>
                <w:b/>
                <w:bCs/>
                <w:sz w:val="16"/>
                <w:szCs w:val="16"/>
              </w:rPr>
              <w:t>Strongly Agree (5)</w:t>
            </w:r>
          </w:p>
        </w:tc>
      </w:tr>
      <w:tr w:rsidR="00DF5ECB" w:rsidRPr="009D1557" w14:paraId="4EA6F10D" w14:textId="77777777" w:rsidTr="0039323D">
        <w:tc>
          <w:tcPr>
            <w:tcW w:w="700" w:type="dxa"/>
            <w:shd w:val="clear" w:color="auto" w:fill="FFFFFF"/>
            <w:tcMar>
              <w:top w:w="50" w:type="dxa"/>
              <w:left w:w="40" w:type="dxa"/>
              <w:bottom w:w="50" w:type="dxa"/>
              <w:right w:w="40" w:type="dxa"/>
            </w:tcMar>
            <w:vAlign w:val="center"/>
          </w:tcPr>
          <w:p w14:paraId="5D2D35A2" w14:textId="77777777" w:rsidR="00E1686C" w:rsidRPr="009D1557" w:rsidRDefault="00E1686C" w:rsidP="0039323D">
            <w:pPr>
              <w:jc w:val="center"/>
              <w:rPr>
                <w:rFonts w:ascii="Arial" w:hAnsi="Arial" w:cs="Arial"/>
              </w:rPr>
            </w:pPr>
            <w:r w:rsidRPr="009D1557">
              <w:rPr>
                <w:rFonts w:ascii="Arial" w:hAnsi="Arial" w:cs="Arial"/>
                <w:b/>
                <w:bCs/>
                <w:sz w:val="20"/>
                <w:szCs w:val="20"/>
              </w:rPr>
              <w:t>T1</w:t>
            </w:r>
          </w:p>
        </w:tc>
        <w:tc>
          <w:tcPr>
            <w:tcW w:w="3826" w:type="dxa"/>
            <w:shd w:val="clear" w:color="auto" w:fill="FFFFFF"/>
            <w:tcMar>
              <w:top w:w="50" w:type="dxa"/>
              <w:left w:w="100" w:type="dxa"/>
              <w:bottom w:w="50" w:type="dxa"/>
              <w:right w:w="100" w:type="dxa"/>
            </w:tcMar>
            <w:vAlign w:val="center"/>
          </w:tcPr>
          <w:p w14:paraId="2A6F68BC" w14:textId="77777777" w:rsidR="00E1686C" w:rsidRPr="009D1557" w:rsidRDefault="00E1686C" w:rsidP="0039323D">
            <w:pPr>
              <w:rPr>
                <w:rFonts w:ascii="Arial" w:hAnsi="Arial" w:cs="Arial"/>
              </w:rPr>
            </w:pPr>
            <w:r w:rsidRPr="009D1557">
              <w:rPr>
                <w:rFonts w:ascii="Arial" w:hAnsi="Arial" w:cs="Arial"/>
                <w:sz w:val="20"/>
                <w:szCs w:val="20"/>
              </w:rPr>
              <w:t>I consider the influencers whose retail content I follow to be honest.</w:t>
            </w:r>
          </w:p>
        </w:tc>
        <w:tc>
          <w:tcPr>
            <w:tcW w:w="900" w:type="dxa"/>
            <w:shd w:val="clear" w:color="auto" w:fill="FFFFFF"/>
            <w:vAlign w:val="center"/>
          </w:tcPr>
          <w:p w14:paraId="0F11C8D2"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3851CF92"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3594DF1E"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2B405BE4"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5F11F312"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61C31EA4" w14:textId="77777777" w:rsidTr="0039323D">
        <w:tc>
          <w:tcPr>
            <w:tcW w:w="700" w:type="dxa"/>
            <w:shd w:val="clear" w:color="auto" w:fill="F2F2F2"/>
            <w:tcMar>
              <w:top w:w="50" w:type="dxa"/>
              <w:left w:w="40" w:type="dxa"/>
              <w:bottom w:w="50" w:type="dxa"/>
              <w:right w:w="40" w:type="dxa"/>
            </w:tcMar>
            <w:vAlign w:val="center"/>
          </w:tcPr>
          <w:p w14:paraId="757A4EB2" w14:textId="77777777" w:rsidR="00E1686C" w:rsidRPr="009D1557" w:rsidRDefault="00E1686C" w:rsidP="0039323D">
            <w:pPr>
              <w:jc w:val="center"/>
              <w:rPr>
                <w:rFonts w:ascii="Arial" w:hAnsi="Arial" w:cs="Arial"/>
              </w:rPr>
            </w:pPr>
            <w:r w:rsidRPr="009D1557">
              <w:rPr>
                <w:rFonts w:ascii="Arial" w:hAnsi="Arial" w:cs="Arial"/>
                <w:b/>
                <w:bCs/>
                <w:sz w:val="20"/>
                <w:szCs w:val="20"/>
              </w:rPr>
              <w:t>T2</w:t>
            </w:r>
          </w:p>
        </w:tc>
        <w:tc>
          <w:tcPr>
            <w:tcW w:w="3826" w:type="dxa"/>
            <w:shd w:val="clear" w:color="auto" w:fill="F2F2F2"/>
            <w:tcMar>
              <w:top w:w="50" w:type="dxa"/>
              <w:left w:w="100" w:type="dxa"/>
              <w:bottom w:w="50" w:type="dxa"/>
              <w:right w:w="100" w:type="dxa"/>
            </w:tcMar>
            <w:vAlign w:val="center"/>
          </w:tcPr>
          <w:p w14:paraId="7029EDBC" w14:textId="77777777" w:rsidR="00E1686C" w:rsidRPr="009D1557" w:rsidRDefault="00E1686C" w:rsidP="0039323D">
            <w:pPr>
              <w:rPr>
                <w:rFonts w:ascii="Arial" w:hAnsi="Arial" w:cs="Arial"/>
              </w:rPr>
            </w:pPr>
            <w:r w:rsidRPr="009D1557">
              <w:rPr>
                <w:rFonts w:ascii="Arial" w:hAnsi="Arial" w:cs="Arial"/>
                <w:sz w:val="20"/>
                <w:szCs w:val="20"/>
              </w:rPr>
              <w:t>I consider the influencers whose retail content I follow to be dependable.</w:t>
            </w:r>
          </w:p>
        </w:tc>
        <w:tc>
          <w:tcPr>
            <w:tcW w:w="900" w:type="dxa"/>
            <w:shd w:val="clear" w:color="auto" w:fill="F2F2F2"/>
            <w:vAlign w:val="center"/>
          </w:tcPr>
          <w:p w14:paraId="139234DE"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6B02EDF4"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6A6FAA84"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8ED73FA"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2887187C"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1FE253B4" w14:textId="77777777" w:rsidTr="0039323D">
        <w:tc>
          <w:tcPr>
            <w:tcW w:w="700" w:type="dxa"/>
            <w:shd w:val="clear" w:color="auto" w:fill="FFFFFF"/>
            <w:tcMar>
              <w:top w:w="50" w:type="dxa"/>
              <w:left w:w="40" w:type="dxa"/>
              <w:bottom w:w="50" w:type="dxa"/>
              <w:right w:w="40" w:type="dxa"/>
            </w:tcMar>
            <w:vAlign w:val="center"/>
          </w:tcPr>
          <w:p w14:paraId="157B725E" w14:textId="77777777" w:rsidR="00E1686C" w:rsidRPr="009D1557" w:rsidRDefault="00E1686C" w:rsidP="0039323D">
            <w:pPr>
              <w:jc w:val="center"/>
              <w:rPr>
                <w:rFonts w:ascii="Arial" w:hAnsi="Arial" w:cs="Arial"/>
              </w:rPr>
            </w:pPr>
            <w:r w:rsidRPr="009D1557">
              <w:rPr>
                <w:rFonts w:ascii="Arial" w:hAnsi="Arial" w:cs="Arial"/>
                <w:b/>
                <w:bCs/>
                <w:sz w:val="20"/>
                <w:szCs w:val="20"/>
              </w:rPr>
              <w:t>T3</w:t>
            </w:r>
          </w:p>
        </w:tc>
        <w:tc>
          <w:tcPr>
            <w:tcW w:w="3826" w:type="dxa"/>
            <w:shd w:val="clear" w:color="auto" w:fill="FFFFFF"/>
            <w:tcMar>
              <w:top w:w="50" w:type="dxa"/>
              <w:left w:w="100" w:type="dxa"/>
              <w:bottom w:w="50" w:type="dxa"/>
              <w:right w:w="100" w:type="dxa"/>
            </w:tcMar>
            <w:vAlign w:val="center"/>
          </w:tcPr>
          <w:p w14:paraId="3BDF2C22" w14:textId="77777777" w:rsidR="00E1686C" w:rsidRPr="009D1557" w:rsidRDefault="00E1686C" w:rsidP="0039323D">
            <w:pPr>
              <w:rPr>
                <w:rFonts w:ascii="Arial" w:hAnsi="Arial" w:cs="Arial"/>
              </w:rPr>
            </w:pPr>
            <w:r w:rsidRPr="009D1557">
              <w:rPr>
                <w:rFonts w:ascii="Arial" w:hAnsi="Arial" w:cs="Arial"/>
                <w:sz w:val="20"/>
                <w:szCs w:val="20"/>
              </w:rPr>
              <w:t>I consider the influencers whose retail content I follow to be sincere.</w:t>
            </w:r>
          </w:p>
        </w:tc>
        <w:tc>
          <w:tcPr>
            <w:tcW w:w="900" w:type="dxa"/>
            <w:shd w:val="clear" w:color="auto" w:fill="FFFFFF"/>
            <w:vAlign w:val="center"/>
          </w:tcPr>
          <w:p w14:paraId="7BACDFBA"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320FD86F"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24EEE987"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7C81934A"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11FC8761"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3CD7365F" w14:textId="77777777" w:rsidTr="0039323D">
        <w:tc>
          <w:tcPr>
            <w:tcW w:w="700" w:type="dxa"/>
            <w:shd w:val="clear" w:color="auto" w:fill="F2F2F2"/>
            <w:tcMar>
              <w:top w:w="50" w:type="dxa"/>
              <w:left w:w="40" w:type="dxa"/>
              <w:bottom w:w="50" w:type="dxa"/>
              <w:right w:w="40" w:type="dxa"/>
            </w:tcMar>
            <w:vAlign w:val="center"/>
          </w:tcPr>
          <w:p w14:paraId="48B1F476" w14:textId="77777777" w:rsidR="00E1686C" w:rsidRPr="009D1557" w:rsidRDefault="00E1686C" w:rsidP="0039323D">
            <w:pPr>
              <w:jc w:val="center"/>
              <w:rPr>
                <w:rFonts w:ascii="Arial" w:hAnsi="Arial" w:cs="Arial"/>
              </w:rPr>
            </w:pPr>
            <w:r w:rsidRPr="009D1557">
              <w:rPr>
                <w:rFonts w:ascii="Arial" w:hAnsi="Arial" w:cs="Arial"/>
                <w:b/>
                <w:bCs/>
                <w:sz w:val="20"/>
                <w:szCs w:val="20"/>
              </w:rPr>
              <w:t>T4</w:t>
            </w:r>
          </w:p>
        </w:tc>
        <w:tc>
          <w:tcPr>
            <w:tcW w:w="3826" w:type="dxa"/>
            <w:shd w:val="clear" w:color="auto" w:fill="F2F2F2"/>
            <w:tcMar>
              <w:top w:w="50" w:type="dxa"/>
              <w:left w:w="100" w:type="dxa"/>
              <w:bottom w:w="50" w:type="dxa"/>
              <w:right w:w="100" w:type="dxa"/>
            </w:tcMar>
            <w:vAlign w:val="center"/>
          </w:tcPr>
          <w:p w14:paraId="6DFC2510" w14:textId="77777777" w:rsidR="00E1686C" w:rsidRPr="009D1557" w:rsidRDefault="00E1686C" w:rsidP="0039323D">
            <w:pPr>
              <w:rPr>
                <w:rFonts w:ascii="Arial" w:hAnsi="Arial" w:cs="Arial"/>
              </w:rPr>
            </w:pPr>
            <w:r w:rsidRPr="009D1557">
              <w:rPr>
                <w:rFonts w:ascii="Arial" w:hAnsi="Arial" w:cs="Arial"/>
                <w:sz w:val="20"/>
                <w:szCs w:val="20"/>
              </w:rPr>
              <w:t>I consider the influencers whose retail content I follow to be trustworthy.</w:t>
            </w:r>
          </w:p>
        </w:tc>
        <w:tc>
          <w:tcPr>
            <w:tcW w:w="900" w:type="dxa"/>
            <w:shd w:val="clear" w:color="auto" w:fill="F2F2F2"/>
            <w:vAlign w:val="center"/>
          </w:tcPr>
          <w:p w14:paraId="7D26BA9D"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1D21724"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03CE8E8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263EB1B4"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4E340601" w14:textId="77777777" w:rsidR="00E1686C" w:rsidRPr="009D1557" w:rsidRDefault="00E1686C" w:rsidP="0039323D">
            <w:pPr>
              <w:jc w:val="center"/>
              <w:rPr>
                <w:rFonts w:ascii="Arial" w:hAnsi="Arial" w:cs="Arial"/>
              </w:rPr>
            </w:pPr>
            <w:r w:rsidRPr="009D1557">
              <w:rPr>
                <w:rFonts w:ascii="Arial" w:hAnsi="Arial" w:cs="Arial"/>
                <w:sz w:val="22"/>
              </w:rPr>
              <w:t>○</w:t>
            </w:r>
          </w:p>
        </w:tc>
      </w:tr>
    </w:tbl>
    <w:p w14:paraId="274DA478" w14:textId="77777777" w:rsidR="00E1686C" w:rsidRPr="009D1557" w:rsidRDefault="00E1686C" w:rsidP="00E1686C">
      <w:pPr>
        <w:rPr>
          <w:rFonts w:ascii="Arial" w:hAnsi="Arial" w:cs="Arial"/>
        </w:rPr>
      </w:pPr>
    </w:p>
    <w:p w14:paraId="68AB4DC8" w14:textId="77777777" w:rsidR="00E1686C" w:rsidRPr="009D1557" w:rsidRDefault="00E1686C" w:rsidP="00E1686C">
      <w:pPr>
        <w:keepNext/>
        <w:spacing w:before="220" w:after="100"/>
        <w:rPr>
          <w:rFonts w:ascii="Arial" w:hAnsi="Arial" w:cs="Arial"/>
        </w:rPr>
      </w:pPr>
      <w:r w:rsidRPr="009D1557">
        <w:rPr>
          <w:rFonts w:ascii="Arial" w:hAnsi="Arial" w:cs="Arial"/>
          <w:b/>
          <w:bCs/>
          <w:szCs w:val="24"/>
        </w:rPr>
        <w:t xml:space="preserve">Influencer Expertise   </w:t>
      </w:r>
      <w:r w:rsidRPr="009D1557">
        <w:rPr>
          <w:rFonts w:ascii="Arial" w:hAnsi="Arial" w:cs="Arial"/>
          <w:i/>
          <w:iCs/>
          <w:sz w:val="18"/>
          <w:szCs w:val="18"/>
        </w:rPr>
        <w:t>(adapted from Ohanian, 1990; AlFarraj et al., 2021)</w:t>
      </w:r>
    </w:p>
    <w:p w14:paraId="0ED3E8B8" w14:textId="77777777" w:rsidR="00032CA6" w:rsidRPr="009D1557" w:rsidRDefault="00D87FB8">
      <w:pPr>
        <w:keepNext/>
        <w:spacing w:before="80" w:after="80"/>
        <w:jc w:val="center"/>
        <w:rPr>
          <w:rFonts w:ascii="Arial" w:hAnsi="Arial" w:cs="Arial"/>
        </w:rPr>
      </w:pPr>
      <w:bookmarkStart w:id="418" w:name="Faysal_Table_C_2"/>
      <w:bookmarkStart w:id="419" w:name="GoToTable_C_2"/>
      <w:r w:rsidRPr="009D1557">
        <w:rPr>
          <w:rFonts w:ascii="Arial" w:hAnsi="Arial" w:cs="Arial"/>
          <w:b/>
          <w:sz w:val="20"/>
        </w:rPr>
        <w:t>Table C.2: Influencer Expertise Questionnaire Items</w:t>
      </w:r>
      <w:bookmarkEnd w:id="418"/>
      <w:bookmarkEnd w:id="419"/>
    </w:p>
    <w:tbl>
      <w:tblPr>
        <w:tblW w:w="9026"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left w:w="10" w:type="dxa"/>
          <w:right w:w="10" w:type="dxa"/>
        </w:tblCellMar>
        <w:tblLook w:val="04A0" w:firstRow="1" w:lastRow="0" w:firstColumn="1" w:lastColumn="0" w:noHBand="0" w:noVBand="1"/>
      </w:tblPr>
      <w:tblGrid>
        <w:gridCol w:w="700"/>
        <w:gridCol w:w="3826"/>
        <w:gridCol w:w="900"/>
        <w:gridCol w:w="900"/>
        <w:gridCol w:w="900"/>
        <w:gridCol w:w="900"/>
        <w:gridCol w:w="900"/>
      </w:tblGrid>
      <w:tr w:rsidR="00DF5ECB" w:rsidRPr="009D1557" w14:paraId="7B043F5A" w14:textId="77777777" w:rsidTr="0039323D">
        <w:trPr>
          <w:tblHeader/>
        </w:trPr>
        <w:tc>
          <w:tcPr>
            <w:tcW w:w="700" w:type="dxa"/>
            <w:shd w:val="clear" w:color="auto" w:fill="4472C4"/>
            <w:tcMar>
              <w:top w:w="50" w:type="dxa"/>
              <w:left w:w="60" w:type="dxa"/>
              <w:bottom w:w="50" w:type="dxa"/>
              <w:right w:w="60" w:type="dxa"/>
            </w:tcMar>
            <w:vAlign w:val="center"/>
          </w:tcPr>
          <w:p w14:paraId="7293A65E" w14:textId="77777777" w:rsidR="00E1686C" w:rsidRPr="009D1557" w:rsidRDefault="00E1686C" w:rsidP="0039323D">
            <w:pPr>
              <w:jc w:val="center"/>
              <w:rPr>
                <w:rFonts w:ascii="Arial" w:hAnsi="Arial" w:cs="Arial"/>
              </w:rPr>
            </w:pPr>
            <w:r w:rsidRPr="009D1557">
              <w:rPr>
                <w:rFonts w:ascii="Arial" w:hAnsi="Arial" w:cs="Arial"/>
                <w:b/>
                <w:bCs/>
                <w:sz w:val="16"/>
                <w:szCs w:val="16"/>
              </w:rPr>
              <w:t>No.</w:t>
            </w:r>
          </w:p>
        </w:tc>
        <w:tc>
          <w:tcPr>
            <w:tcW w:w="3826" w:type="dxa"/>
            <w:shd w:val="clear" w:color="auto" w:fill="4472C4"/>
            <w:tcMar>
              <w:top w:w="50" w:type="dxa"/>
              <w:left w:w="60" w:type="dxa"/>
              <w:bottom w:w="50" w:type="dxa"/>
              <w:right w:w="60" w:type="dxa"/>
            </w:tcMar>
            <w:vAlign w:val="center"/>
          </w:tcPr>
          <w:p w14:paraId="256267F3" w14:textId="77777777" w:rsidR="00E1686C" w:rsidRPr="009D1557" w:rsidRDefault="00E1686C" w:rsidP="0039323D">
            <w:pPr>
              <w:rPr>
                <w:rFonts w:ascii="Arial" w:hAnsi="Arial" w:cs="Arial"/>
              </w:rPr>
            </w:pPr>
            <w:r w:rsidRPr="009D1557">
              <w:rPr>
                <w:rFonts w:ascii="Arial" w:hAnsi="Arial" w:cs="Arial"/>
                <w:b/>
                <w:bCs/>
                <w:sz w:val="16"/>
                <w:szCs w:val="16"/>
              </w:rPr>
              <w:t>Statement</w:t>
            </w:r>
          </w:p>
        </w:tc>
        <w:tc>
          <w:tcPr>
            <w:tcW w:w="900" w:type="dxa"/>
            <w:shd w:val="clear" w:color="auto" w:fill="4472C4"/>
            <w:tcMar>
              <w:top w:w="50" w:type="dxa"/>
              <w:left w:w="60" w:type="dxa"/>
              <w:bottom w:w="50" w:type="dxa"/>
              <w:right w:w="60" w:type="dxa"/>
            </w:tcMar>
            <w:vAlign w:val="center"/>
          </w:tcPr>
          <w:p w14:paraId="4B3A9C3C" w14:textId="77777777" w:rsidR="00E1686C" w:rsidRPr="009D1557" w:rsidRDefault="00E1686C" w:rsidP="0039323D">
            <w:pPr>
              <w:jc w:val="center"/>
              <w:rPr>
                <w:rFonts w:ascii="Arial" w:hAnsi="Arial" w:cs="Arial"/>
              </w:rPr>
            </w:pPr>
            <w:r w:rsidRPr="009D1557">
              <w:rPr>
                <w:rFonts w:ascii="Arial" w:hAnsi="Arial" w:cs="Arial"/>
                <w:b/>
                <w:bCs/>
                <w:sz w:val="16"/>
                <w:szCs w:val="16"/>
              </w:rPr>
              <w:t>Strongly Disagree (1)</w:t>
            </w:r>
          </w:p>
        </w:tc>
        <w:tc>
          <w:tcPr>
            <w:tcW w:w="900" w:type="dxa"/>
            <w:shd w:val="clear" w:color="auto" w:fill="4472C4"/>
            <w:tcMar>
              <w:top w:w="50" w:type="dxa"/>
              <w:left w:w="60" w:type="dxa"/>
              <w:bottom w:w="50" w:type="dxa"/>
              <w:right w:w="60" w:type="dxa"/>
            </w:tcMar>
            <w:vAlign w:val="center"/>
          </w:tcPr>
          <w:p w14:paraId="2288842A" w14:textId="77777777" w:rsidR="00E1686C" w:rsidRPr="009D1557" w:rsidRDefault="00E1686C" w:rsidP="0039323D">
            <w:pPr>
              <w:jc w:val="center"/>
              <w:rPr>
                <w:rFonts w:ascii="Arial" w:hAnsi="Arial" w:cs="Arial"/>
              </w:rPr>
            </w:pPr>
            <w:r w:rsidRPr="009D1557">
              <w:rPr>
                <w:rFonts w:ascii="Arial" w:hAnsi="Arial" w:cs="Arial"/>
                <w:b/>
                <w:bCs/>
                <w:sz w:val="16"/>
                <w:szCs w:val="16"/>
              </w:rPr>
              <w:t>Disagree (2)</w:t>
            </w:r>
          </w:p>
        </w:tc>
        <w:tc>
          <w:tcPr>
            <w:tcW w:w="900" w:type="dxa"/>
            <w:shd w:val="clear" w:color="auto" w:fill="4472C4"/>
            <w:tcMar>
              <w:top w:w="50" w:type="dxa"/>
              <w:left w:w="60" w:type="dxa"/>
              <w:bottom w:w="50" w:type="dxa"/>
              <w:right w:w="60" w:type="dxa"/>
            </w:tcMar>
            <w:vAlign w:val="center"/>
          </w:tcPr>
          <w:p w14:paraId="6A42F4FB" w14:textId="77777777" w:rsidR="00E1686C" w:rsidRPr="009D1557" w:rsidRDefault="00E1686C" w:rsidP="0039323D">
            <w:pPr>
              <w:jc w:val="center"/>
              <w:rPr>
                <w:rFonts w:ascii="Arial" w:hAnsi="Arial" w:cs="Arial"/>
              </w:rPr>
            </w:pPr>
            <w:r w:rsidRPr="009D1557">
              <w:rPr>
                <w:rFonts w:ascii="Arial" w:hAnsi="Arial" w:cs="Arial"/>
                <w:b/>
                <w:bCs/>
                <w:sz w:val="16"/>
                <w:szCs w:val="16"/>
              </w:rPr>
              <w:t>Neither Agree/ Disagree (3)</w:t>
            </w:r>
          </w:p>
        </w:tc>
        <w:tc>
          <w:tcPr>
            <w:tcW w:w="900" w:type="dxa"/>
            <w:shd w:val="clear" w:color="auto" w:fill="4472C4"/>
            <w:tcMar>
              <w:top w:w="50" w:type="dxa"/>
              <w:left w:w="60" w:type="dxa"/>
              <w:bottom w:w="50" w:type="dxa"/>
              <w:right w:w="60" w:type="dxa"/>
            </w:tcMar>
            <w:vAlign w:val="center"/>
          </w:tcPr>
          <w:p w14:paraId="25BD2417" w14:textId="77777777" w:rsidR="00E1686C" w:rsidRPr="009D1557" w:rsidRDefault="00E1686C" w:rsidP="0039323D">
            <w:pPr>
              <w:jc w:val="center"/>
              <w:rPr>
                <w:rFonts w:ascii="Arial" w:hAnsi="Arial" w:cs="Arial"/>
              </w:rPr>
            </w:pPr>
            <w:r w:rsidRPr="009D1557">
              <w:rPr>
                <w:rFonts w:ascii="Arial" w:hAnsi="Arial" w:cs="Arial"/>
                <w:b/>
                <w:bCs/>
                <w:sz w:val="16"/>
                <w:szCs w:val="16"/>
              </w:rPr>
              <w:t>Agree (4)</w:t>
            </w:r>
          </w:p>
        </w:tc>
        <w:tc>
          <w:tcPr>
            <w:tcW w:w="900" w:type="dxa"/>
            <w:shd w:val="clear" w:color="auto" w:fill="4472C4"/>
            <w:tcMar>
              <w:top w:w="50" w:type="dxa"/>
              <w:left w:w="60" w:type="dxa"/>
              <w:bottom w:w="50" w:type="dxa"/>
              <w:right w:w="60" w:type="dxa"/>
            </w:tcMar>
            <w:vAlign w:val="center"/>
          </w:tcPr>
          <w:p w14:paraId="641E5734" w14:textId="77777777" w:rsidR="00E1686C" w:rsidRPr="009D1557" w:rsidRDefault="00E1686C" w:rsidP="0039323D">
            <w:pPr>
              <w:jc w:val="center"/>
              <w:rPr>
                <w:rFonts w:ascii="Arial" w:hAnsi="Arial" w:cs="Arial"/>
              </w:rPr>
            </w:pPr>
            <w:r w:rsidRPr="009D1557">
              <w:rPr>
                <w:rFonts w:ascii="Arial" w:hAnsi="Arial" w:cs="Arial"/>
                <w:b/>
                <w:bCs/>
                <w:sz w:val="16"/>
                <w:szCs w:val="16"/>
              </w:rPr>
              <w:t>Strongly Agree (5)</w:t>
            </w:r>
          </w:p>
        </w:tc>
      </w:tr>
      <w:tr w:rsidR="00DF5ECB" w:rsidRPr="009D1557" w14:paraId="667090FD" w14:textId="77777777" w:rsidTr="0039323D">
        <w:tc>
          <w:tcPr>
            <w:tcW w:w="700" w:type="dxa"/>
            <w:shd w:val="clear" w:color="auto" w:fill="FFFFFF"/>
            <w:tcMar>
              <w:top w:w="50" w:type="dxa"/>
              <w:left w:w="40" w:type="dxa"/>
              <w:bottom w:w="50" w:type="dxa"/>
              <w:right w:w="40" w:type="dxa"/>
            </w:tcMar>
            <w:vAlign w:val="center"/>
          </w:tcPr>
          <w:p w14:paraId="6CFF5B40" w14:textId="77777777" w:rsidR="00E1686C" w:rsidRPr="009D1557" w:rsidRDefault="00E1686C" w:rsidP="0039323D">
            <w:pPr>
              <w:jc w:val="center"/>
              <w:rPr>
                <w:rFonts w:ascii="Arial" w:hAnsi="Arial" w:cs="Arial"/>
              </w:rPr>
            </w:pPr>
            <w:r w:rsidRPr="009D1557">
              <w:rPr>
                <w:rFonts w:ascii="Arial" w:hAnsi="Arial" w:cs="Arial"/>
                <w:b/>
                <w:bCs/>
                <w:sz w:val="20"/>
                <w:szCs w:val="20"/>
              </w:rPr>
              <w:t>E1</w:t>
            </w:r>
          </w:p>
        </w:tc>
        <w:tc>
          <w:tcPr>
            <w:tcW w:w="3826" w:type="dxa"/>
            <w:shd w:val="clear" w:color="auto" w:fill="FFFFFF"/>
            <w:tcMar>
              <w:top w:w="50" w:type="dxa"/>
              <w:left w:w="100" w:type="dxa"/>
              <w:bottom w:w="50" w:type="dxa"/>
              <w:right w:w="100" w:type="dxa"/>
            </w:tcMar>
            <w:vAlign w:val="center"/>
          </w:tcPr>
          <w:p w14:paraId="1B5C9452"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knowledgeable about the products they discuss.</w:t>
            </w:r>
          </w:p>
        </w:tc>
        <w:tc>
          <w:tcPr>
            <w:tcW w:w="900" w:type="dxa"/>
            <w:shd w:val="clear" w:color="auto" w:fill="FFFFFF"/>
            <w:vAlign w:val="center"/>
          </w:tcPr>
          <w:p w14:paraId="49B2E12F"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E75A84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32C5B4B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5B19861"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92FB646"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13F7DE05" w14:textId="77777777" w:rsidTr="0039323D">
        <w:tc>
          <w:tcPr>
            <w:tcW w:w="700" w:type="dxa"/>
            <w:shd w:val="clear" w:color="auto" w:fill="F2F2F2"/>
            <w:tcMar>
              <w:top w:w="50" w:type="dxa"/>
              <w:left w:w="40" w:type="dxa"/>
              <w:bottom w:w="50" w:type="dxa"/>
              <w:right w:w="40" w:type="dxa"/>
            </w:tcMar>
            <w:vAlign w:val="center"/>
          </w:tcPr>
          <w:p w14:paraId="077739E4" w14:textId="77777777" w:rsidR="00E1686C" w:rsidRPr="009D1557" w:rsidRDefault="00E1686C" w:rsidP="0039323D">
            <w:pPr>
              <w:jc w:val="center"/>
              <w:rPr>
                <w:rFonts w:ascii="Arial" w:hAnsi="Arial" w:cs="Arial"/>
              </w:rPr>
            </w:pPr>
            <w:r w:rsidRPr="009D1557">
              <w:rPr>
                <w:rFonts w:ascii="Arial" w:hAnsi="Arial" w:cs="Arial"/>
                <w:b/>
                <w:bCs/>
                <w:sz w:val="20"/>
                <w:szCs w:val="20"/>
              </w:rPr>
              <w:t>E2</w:t>
            </w:r>
          </w:p>
        </w:tc>
        <w:tc>
          <w:tcPr>
            <w:tcW w:w="3826" w:type="dxa"/>
            <w:shd w:val="clear" w:color="auto" w:fill="F2F2F2"/>
            <w:tcMar>
              <w:top w:w="50" w:type="dxa"/>
              <w:left w:w="100" w:type="dxa"/>
              <w:bottom w:w="50" w:type="dxa"/>
              <w:right w:w="100" w:type="dxa"/>
            </w:tcMar>
            <w:vAlign w:val="center"/>
          </w:tcPr>
          <w:p w14:paraId="03F49C99"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experienced in the product categories they promote.</w:t>
            </w:r>
          </w:p>
        </w:tc>
        <w:tc>
          <w:tcPr>
            <w:tcW w:w="900" w:type="dxa"/>
            <w:shd w:val="clear" w:color="auto" w:fill="F2F2F2"/>
            <w:vAlign w:val="center"/>
          </w:tcPr>
          <w:p w14:paraId="5A2858F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8EA158F"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2749E545"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8ED4522"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2182049E"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56AD0881" w14:textId="77777777" w:rsidTr="0039323D">
        <w:tc>
          <w:tcPr>
            <w:tcW w:w="700" w:type="dxa"/>
            <w:shd w:val="clear" w:color="auto" w:fill="FFFFFF"/>
            <w:tcMar>
              <w:top w:w="50" w:type="dxa"/>
              <w:left w:w="40" w:type="dxa"/>
              <w:bottom w:w="50" w:type="dxa"/>
              <w:right w:w="40" w:type="dxa"/>
            </w:tcMar>
            <w:vAlign w:val="center"/>
          </w:tcPr>
          <w:p w14:paraId="270D1745" w14:textId="77777777" w:rsidR="00E1686C" w:rsidRPr="009D1557" w:rsidRDefault="00E1686C" w:rsidP="0039323D">
            <w:pPr>
              <w:jc w:val="center"/>
              <w:rPr>
                <w:rFonts w:ascii="Arial" w:hAnsi="Arial" w:cs="Arial"/>
              </w:rPr>
            </w:pPr>
            <w:r w:rsidRPr="009D1557">
              <w:rPr>
                <w:rFonts w:ascii="Arial" w:hAnsi="Arial" w:cs="Arial"/>
                <w:b/>
                <w:bCs/>
                <w:sz w:val="20"/>
                <w:szCs w:val="20"/>
              </w:rPr>
              <w:t>E3</w:t>
            </w:r>
          </w:p>
        </w:tc>
        <w:tc>
          <w:tcPr>
            <w:tcW w:w="3826" w:type="dxa"/>
            <w:shd w:val="clear" w:color="auto" w:fill="FFFFFF"/>
            <w:tcMar>
              <w:top w:w="50" w:type="dxa"/>
              <w:left w:w="100" w:type="dxa"/>
              <w:bottom w:w="50" w:type="dxa"/>
              <w:right w:w="100" w:type="dxa"/>
            </w:tcMar>
            <w:vAlign w:val="center"/>
          </w:tcPr>
          <w:p w14:paraId="3C428769"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qualified to give advice about the products they promote.</w:t>
            </w:r>
          </w:p>
        </w:tc>
        <w:tc>
          <w:tcPr>
            <w:tcW w:w="900" w:type="dxa"/>
            <w:shd w:val="clear" w:color="auto" w:fill="FFFFFF"/>
            <w:vAlign w:val="center"/>
          </w:tcPr>
          <w:p w14:paraId="5F519CB6"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58F5DC97"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B1C6AF7"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3C4064F7"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0D6E2C7A"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6945F6C1" w14:textId="77777777" w:rsidTr="0039323D">
        <w:tc>
          <w:tcPr>
            <w:tcW w:w="700" w:type="dxa"/>
            <w:shd w:val="clear" w:color="auto" w:fill="F2F2F2"/>
            <w:tcMar>
              <w:top w:w="50" w:type="dxa"/>
              <w:left w:w="40" w:type="dxa"/>
              <w:bottom w:w="50" w:type="dxa"/>
              <w:right w:w="40" w:type="dxa"/>
            </w:tcMar>
            <w:vAlign w:val="center"/>
          </w:tcPr>
          <w:p w14:paraId="472C21F1" w14:textId="77777777" w:rsidR="00E1686C" w:rsidRPr="009D1557" w:rsidRDefault="00E1686C" w:rsidP="0039323D">
            <w:pPr>
              <w:jc w:val="center"/>
              <w:rPr>
                <w:rFonts w:ascii="Arial" w:hAnsi="Arial" w:cs="Arial"/>
              </w:rPr>
            </w:pPr>
            <w:r w:rsidRPr="009D1557">
              <w:rPr>
                <w:rFonts w:ascii="Arial" w:hAnsi="Arial" w:cs="Arial"/>
                <w:b/>
                <w:bCs/>
                <w:sz w:val="20"/>
                <w:szCs w:val="20"/>
              </w:rPr>
              <w:t>E4</w:t>
            </w:r>
          </w:p>
        </w:tc>
        <w:tc>
          <w:tcPr>
            <w:tcW w:w="3826" w:type="dxa"/>
            <w:shd w:val="clear" w:color="auto" w:fill="F2F2F2"/>
            <w:tcMar>
              <w:top w:w="50" w:type="dxa"/>
              <w:left w:w="100" w:type="dxa"/>
              <w:bottom w:w="50" w:type="dxa"/>
              <w:right w:w="100" w:type="dxa"/>
            </w:tcMar>
            <w:vAlign w:val="center"/>
          </w:tcPr>
          <w:p w14:paraId="031EF5AB"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demonstrate expertise when reviewing or recommending products.</w:t>
            </w:r>
          </w:p>
        </w:tc>
        <w:tc>
          <w:tcPr>
            <w:tcW w:w="900" w:type="dxa"/>
            <w:shd w:val="clear" w:color="auto" w:fill="F2F2F2"/>
            <w:vAlign w:val="center"/>
          </w:tcPr>
          <w:p w14:paraId="55C34FCD"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40D94B89"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6B338C0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338ED5E9"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09B11381" w14:textId="77777777" w:rsidR="00E1686C" w:rsidRPr="009D1557" w:rsidRDefault="00E1686C" w:rsidP="0039323D">
            <w:pPr>
              <w:jc w:val="center"/>
              <w:rPr>
                <w:rFonts w:ascii="Arial" w:hAnsi="Arial" w:cs="Arial"/>
              </w:rPr>
            </w:pPr>
            <w:r w:rsidRPr="009D1557">
              <w:rPr>
                <w:rFonts w:ascii="Arial" w:hAnsi="Arial" w:cs="Arial"/>
                <w:sz w:val="22"/>
              </w:rPr>
              <w:t>○</w:t>
            </w:r>
          </w:p>
        </w:tc>
      </w:tr>
    </w:tbl>
    <w:p w14:paraId="3C18417A" w14:textId="77777777" w:rsidR="00E1686C" w:rsidRPr="009D1557" w:rsidRDefault="00E1686C" w:rsidP="00E1686C">
      <w:pPr>
        <w:rPr>
          <w:rFonts w:ascii="Arial" w:hAnsi="Arial" w:cs="Arial"/>
        </w:rPr>
      </w:pPr>
    </w:p>
    <w:p w14:paraId="0994A65D" w14:textId="77777777" w:rsidR="00E1686C" w:rsidRPr="009D1557" w:rsidRDefault="00E1686C" w:rsidP="00E1686C">
      <w:pPr>
        <w:keepNext/>
        <w:spacing w:before="220" w:after="100"/>
        <w:rPr>
          <w:rFonts w:ascii="Arial" w:hAnsi="Arial" w:cs="Arial"/>
        </w:rPr>
      </w:pPr>
      <w:r w:rsidRPr="009D1557">
        <w:rPr>
          <w:rFonts w:ascii="Arial" w:hAnsi="Arial" w:cs="Arial"/>
          <w:b/>
          <w:bCs/>
          <w:szCs w:val="24"/>
        </w:rPr>
        <w:t xml:space="preserve">Influencer Attractiveness   </w:t>
      </w:r>
      <w:r w:rsidRPr="009D1557">
        <w:rPr>
          <w:rFonts w:ascii="Arial" w:hAnsi="Arial" w:cs="Arial"/>
          <w:i/>
          <w:iCs/>
          <w:sz w:val="18"/>
          <w:szCs w:val="18"/>
        </w:rPr>
        <w:t>(adapted from Ohanian, 1990; Schouten, Janssen and Verspaget, 2020)</w:t>
      </w:r>
    </w:p>
    <w:p w14:paraId="26BEE460" w14:textId="77777777" w:rsidR="00032CA6" w:rsidRPr="009D1557" w:rsidRDefault="00D87FB8">
      <w:pPr>
        <w:keepNext/>
        <w:spacing w:before="80" w:after="80"/>
        <w:jc w:val="center"/>
        <w:rPr>
          <w:rFonts w:ascii="Arial" w:hAnsi="Arial" w:cs="Arial"/>
        </w:rPr>
      </w:pPr>
      <w:bookmarkStart w:id="420" w:name="Faysal_Table_C_3"/>
      <w:bookmarkStart w:id="421" w:name="GoToTable_C_3"/>
      <w:r w:rsidRPr="009D1557">
        <w:rPr>
          <w:rFonts w:ascii="Arial" w:hAnsi="Arial" w:cs="Arial"/>
          <w:b/>
          <w:sz w:val="20"/>
        </w:rPr>
        <w:t>Table C.3: Influencer Attractiveness Questionnaire Items</w:t>
      </w:r>
      <w:bookmarkEnd w:id="420"/>
      <w:bookmarkEnd w:id="421"/>
    </w:p>
    <w:tbl>
      <w:tblPr>
        <w:tblW w:w="9026"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left w:w="10" w:type="dxa"/>
          <w:right w:w="10" w:type="dxa"/>
        </w:tblCellMar>
        <w:tblLook w:val="04A0" w:firstRow="1" w:lastRow="0" w:firstColumn="1" w:lastColumn="0" w:noHBand="0" w:noVBand="1"/>
      </w:tblPr>
      <w:tblGrid>
        <w:gridCol w:w="700"/>
        <w:gridCol w:w="3826"/>
        <w:gridCol w:w="900"/>
        <w:gridCol w:w="900"/>
        <w:gridCol w:w="900"/>
        <w:gridCol w:w="900"/>
        <w:gridCol w:w="900"/>
      </w:tblGrid>
      <w:tr w:rsidR="00DF5ECB" w:rsidRPr="009D1557" w14:paraId="0691A257" w14:textId="77777777" w:rsidTr="0039323D">
        <w:trPr>
          <w:tblHeader/>
        </w:trPr>
        <w:tc>
          <w:tcPr>
            <w:tcW w:w="700" w:type="dxa"/>
            <w:shd w:val="clear" w:color="auto" w:fill="4472C4"/>
            <w:tcMar>
              <w:top w:w="50" w:type="dxa"/>
              <w:left w:w="60" w:type="dxa"/>
              <w:bottom w:w="50" w:type="dxa"/>
              <w:right w:w="60" w:type="dxa"/>
            </w:tcMar>
            <w:vAlign w:val="center"/>
          </w:tcPr>
          <w:p w14:paraId="044BFF42" w14:textId="77777777" w:rsidR="00E1686C" w:rsidRPr="009D1557" w:rsidRDefault="00E1686C" w:rsidP="0039323D">
            <w:pPr>
              <w:jc w:val="center"/>
              <w:rPr>
                <w:rFonts w:ascii="Arial" w:hAnsi="Arial" w:cs="Arial"/>
              </w:rPr>
            </w:pPr>
            <w:r w:rsidRPr="009D1557">
              <w:rPr>
                <w:rFonts w:ascii="Arial" w:hAnsi="Arial" w:cs="Arial"/>
                <w:b/>
                <w:bCs/>
                <w:sz w:val="16"/>
                <w:szCs w:val="16"/>
              </w:rPr>
              <w:t>No.</w:t>
            </w:r>
          </w:p>
        </w:tc>
        <w:tc>
          <w:tcPr>
            <w:tcW w:w="3826" w:type="dxa"/>
            <w:shd w:val="clear" w:color="auto" w:fill="4472C4"/>
            <w:tcMar>
              <w:top w:w="50" w:type="dxa"/>
              <w:left w:w="60" w:type="dxa"/>
              <w:bottom w:w="50" w:type="dxa"/>
              <w:right w:w="60" w:type="dxa"/>
            </w:tcMar>
            <w:vAlign w:val="center"/>
          </w:tcPr>
          <w:p w14:paraId="728C4C48" w14:textId="77777777" w:rsidR="00E1686C" w:rsidRPr="009D1557" w:rsidRDefault="00E1686C" w:rsidP="0039323D">
            <w:pPr>
              <w:rPr>
                <w:rFonts w:ascii="Arial" w:hAnsi="Arial" w:cs="Arial"/>
              </w:rPr>
            </w:pPr>
            <w:r w:rsidRPr="009D1557">
              <w:rPr>
                <w:rFonts w:ascii="Arial" w:hAnsi="Arial" w:cs="Arial"/>
                <w:b/>
                <w:bCs/>
                <w:sz w:val="16"/>
                <w:szCs w:val="16"/>
              </w:rPr>
              <w:t>Statement</w:t>
            </w:r>
          </w:p>
        </w:tc>
        <w:tc>
          <w:tcPr>
            <w:tcW w:w="900" w:type="dxa"/>
            <w:shd w:val="clear" w:color="auto" w:fill="4472C4"/>
            <w:tcMar>
              <w:top w:w="50" w:type="dxa"/>
              <w:left w:w="60" w:type="dxa"/>
              <w:bottom w:w="50" w:type="dxa"/>
              <w:right w:w="60" w:type="dxa"/>
            </w:tcMar>
            <w:vAlign w:val="center"/>
          </w:tcPr>
          <w:p w14:paraId="0B576709" w14:textId="77777777" w:rsidR="00E1686C" w:rsidRPr="009D1557" w:rsidRDefault="00E1686C" w:rsidP="0039323D">
            <w:pPr>
              <w:jc w:val="center"/>
              <w:rPr>
                <w:rFonts w:ascii="Arial" w:hAnsi="Arial" w:cs="Arial"/>
              </w:rPr>
            </w:pPr>
            <w:r w:rsidRPr="009D1557">
              <w:rPr>
                <w:rFonts w:ascii="Arial" w:hAnsi="Arial" w:cs="Arial"/>
                <w:b/>
                <w:bCs/>
                <w:sz w:val="16"/>
                <w:szCs w:val="16"/>
              </w:rPr>
              <w:t>Strongly Disagree (1)</w:t>
            </w:r>
          </w:p>
        </w:tc>
        <w:tc>
          <w:tcPr>
            <w:tcW w:w="900" w:type="dxa"/>
            <w:shd w:val="clear" w:color="auto" w:fill="4472C4"/>
            <w:tcMar>
              <w:top w:w="50" w:type="dxa"/>
              <w:left w:w="60" w:type="dxa"/>
              <w:bottom w:w="50" w:type="dxa"/>
              <w:right w:w="60" w:type="dxa"/>
            </w:tcMar>
            <w:vAlign w:val="center"/>
          </w:tcPr>
          <w:p w14:paraId="331887EE" w14:textId="77777777" w:rsidR="00E1686C" w:rsidRPr="009D1557" w:rsidRDefault="00E1686C" w:rsidP="0039323D">
            <w:pPr>
              <w:jc w:val="center"/>
              <w:rPr>
                <w:rFonts w:ascii="Arial" w:hAnsi="Arial" w:cs="Arial"/>
              </w:rPr>
            </w:pPr>
            <w:r w:rsidRPr="009D1557">
              <w:rPr>
                <w:rFonts w:ascii="Arial" w:hAnsi="Arial" w:cs="Arial"/>
                <w:b/>
                <w:bCs/>
                <w:sz w:val="16"/>
                <w:szCs w:val="16"/>
              </w:rPr>
              <w:t>Disagree (2)</w:t>
            </w:r>
          </w:p>
        </w:tc>
        <w:tc>
          <w:tcPr>
            <w:tcW w:w="900" w:type="dxa"/>
            <w:shd w:val="clear" w:color="auto" w:fill="4472C4"/>
            <w:tcMar>
              <w:top w:w="50" w:type="dxa"/>
              <w:left w:w="60" w:type="dxa"/>
              <w:bottom w:w="50" w:type="dxa"/>
              <w:right w:w="60" w:type="dxa"/>
            </w:tcMar>
            <w:vAlign w:val="center"/>
          </w:tcPr>
          <w:p w14:paraId="4F239020" w14:textId="77777777" w:rsidR="00E1686C" w:rsidRPr="009D1557" w:rsidRDefault="00E1686C" w:rsidP="0039323D">
            <w:pPr>
              <w:jc w:val="center"/>
              <w:rPr>
                <w:rFonts w:ascii="Arial" w:hAnsi="Arial" w:cs="Arial"/>
              </w:rPr>
            </w:pPr>
            <w:r w:rsidRPr="009D1557">
              <w:rPr>
                <w:rFonts w:ascii="Arial" w:hAnsi="Arial" w:cs="Arial"/>
                <w:b/>
                <w:bCs/>
                <w:sz w:val="16"/>
                <w:szCs w:val="16"/>
              </w:rPr>
              <w:t>Neither Agree/ Disagree (3)</w:t>
            </w:r>
          </w:p>
        </w:tc>
        <w:tc>
          <w:tcPr>
            <w:tcW w:w="900" w:type="dxa"/>
            <w:shd w:val="clear" w:color="auto" w:fill="4472C4"/>
            <w:tcMar>
              <w:top w:w="50" w:type="dxa"/>
              <w:left w:w="60" w:type="dxa"/>
              <w:bottom w:w="50" w:type="dxa"/>
              <w:right w:w="60" w:type="dxa"/>
            </w:tcMar>
            <w:vAlign w:val="center"/>
          </w:tcPr>
          <w:p w14:paraId="225CED39" w14:textId="77777777" w:rsidR="00E1686C" w:rsidRPr="009D1557" w:rsidRDefault="00E1686C" w:rsidP="0039323D">
            <w:pPr>
              <w:jc w:val="center"/>
              <w:rPr>
                <w:rFonts w:ascii="Arial" w:hAnsi="Arial" w:cs="Arial"/>
              </w:rPr>
            </w:pPr>
            <w:r w:rsidRPr="009D1557">
              <w:rPr>
                <w:rFonts w:ascii="Arial" w:hAnsi="Arial" w:cs="Arial"/>
                <w:b/>
                <w:bCs/>
                <w:sz w:val="16"/>
                <w:szCs w:val="16"/>
              </w:rPr>
              <w:t>Agree (4)</w:t>
            </w:r>
          </w:p>
        </w:tc>
        <w:tc>
          <w:tcPr>
            <w:tcW w:w="900" w:type="dxa"/>
            <w:shd w:val="clear" w:color="auto" w:fill="4472C4"/>
            <w:tcMar>
              <w:top w:w="50" w:type="dxa"/>
              <w:left w:w="60" w:type="dxa"/>
              <w:bottom w:w="50" w:type="dxa"/>
              <w:right w:w="60" w:type="dxa"/>
            </w:tcMar>
            <w:vAlign w:val="center"/>
          </w:tcPr>
          <w:p w14:paraId="62057620" w14:textId="77777777" w:rsidR="00E1686C" w:rsidRPr="009D1557" w:rsidRDefault="00E1686C" w:rsidP="0039323D">
            <w:pPr>
              <w:jc w:val="center"/>
              <w:rPr>
                <w:rFonts w:ascii="Arial" w:hAnsi="Arial" w:cs="Arial"/>
              </w:rPr>
            </w:pPr>
            <w:r w:rsidRPr="009D1557">
              <w:rPr>
                <w:rFonts w:ascii="Arial" w:hAnsi="Arial" w:cs="Arial"/>
                <w:b/>
                <w:bCs/>
                <w:sz w:val="16"/>
                <w:szCs w:val="16"/>
              </w:rPr>
              <w:t>Strongly Agree (5)</w:t>
            </w:r>
          </w:p>
        </w:tc>
      </w:tr>
      <w:tr w:rsidR="00DF5ECB" w:rsidRPr="009D1557" w14:paraId="295BAEF9" w14:textId="77777777" w:rsidTr="0039323D">
        <w:tc>
          <w:tcPr>
            <w:tcW w:w="700" w:type="dxa"/>
            <w:shd w:val="clear" w:color="auto" w:fill="FFFFFF"/>
            <w:tcMar>
              <w:top w:w="50" w:type="dxa"/>
              <w:left w:w="40" w:type="dxa"/>
              <w:bottom w:w="50" w:type="dxa"/>
              <w:right w:w="40" w:type="dxa"/>
            </w:tcMar>
            <w:vAlign w:val="center"/>
          </w:tcPr>
          <w:p w14:paraId="1C0D889F" w14:textId="77777777" w:rsidR="00E1686C" w:rsidRPr="009D1557" w:rsidRDefault="00E1686C" w:rsidP="0039323D">
            <w:pPr>
              <w:jc w:val="center"/>
              <w:rPr>
                <w:rFonts w:ascii="Arial" w:hAnsi="Arial" w:cs="Arial"/>
              </w:rPr>
            </w:pPr>
            <w:r w:rsidRPr="009D1557">
              <w:rPr>
                <w:rFonts w:ascii="Arial" w:hAnsi="Arial" w:cs="Arial"/>
                <w:b/>
                <w:bCs/>
                <w:sz w:val="20"/>
                <w:szCs w:val="20"/>
              </w:rPr>
              <w:t>A1</w:t>
            </w:r>
          </w:p>
        </w:tc>
        <w:tc>
          <w:tcPr>
            <w:tcW w:w="3826" w:type="dxa"/>
            <w:shd w:val="clear" w:color="auto" w:fill="FFFFFF"/>
            <w:tcMar>
              <w:top w:w="50" w:type="dxa"/>
              <w:left w:w="100" w:type="dxa"/>
              <w:bottom w:w="50" w:type="dxa"/>
              <w:right w:w="100" w:type="dxa"/>
            </w:tcMar>
            <w:vAlign w:val="center"/>
          </w:tcPr>
          <w:p w14:paraId="4E3F0B43"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have an appealing overall presentation.</w:t>
            </w:r>
          </w:p>
        </w:tc>
        <w:tc>
          <w:tcPr>
            <w:tcW w:w="900" w:type="dxa"/>
            <w:shd w:val="clear" w:color="auto" w:fill="FFFFFF"/>
            <w:vAlign w:val="center"/>
          </w:tcPr>
          <w:p w14:paraId="639FD876"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06401FE1"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513BBA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4111CE81"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32BFB7C"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54D4924B" w14:textId="77777777" w:rsidTr="0039323D">
        <w:tc>
          <w:tcPr>
            <w:tcW w:w="700" w:type="dxa"/>
            <w:shd w:val="clear" w:color="auto" w:fill="F2F2F2"/>
            <w:tcMar>
              <w:top w:w="50" w:type="dxa"/>
              <w:left w:w="40" w:type="dxa"/>
              <w:bottom w:w="50" w:type="dxa"/>
              <w:right w:w="40" w:type="dxa"/>
            </w:tcMar>
            <w:vAlign w:val="center"/>
          </w:tcPr>
          <w:p w14:paraId="3D5441A7" w14:textId="77777777" w:rsidR="00E1686C" w:rsidRPr="009D1557" w:rsidRDefault="00E1686C" w:rsidP="0039323D">
            <w:pPr>
              <w:jc w:val="center"/>
              <w:rPr>
                <w:rFonts w:ascii="Arial" w:hAnsi="Arial" w:cs="Arial"/>
              </w:rPr>
            </w:pPr>
            <w:r w:rsidRPr="009D1557">
              <w:rPr>
                <w:rFonts w:ascii="Arial" w:hAnsi="Arial" w:cs="Arial"/>
                <w:b/>
                <w:bCs/>
                <w:sz w:val="20"/>
                <w:szCs w:val="20"/>
              </w:rPr>
              <w:t>A2</w:t>
            </w:r>
          </w:p>
        </w:tc>
        <w:tc>
          <w:tcPr>
            <w:tcW w:w="3826" w:type="dxa"/>
            <w:shd w:val="clear" w:color="auto" w:fill="F2F2F2"/>
            <w:tcMar>
              <w:top w:w="50" w:type="dxa"/>
              <w:left w:w="100" w:type="dxa"/>
              <w:bottom w:w="50" w:type="dxa"/>
              <w:right w:w="100" w:type="dxa"/>
            </w:tcMar>
            <w:vAlign w:val="center"/>
          </w:tcPr>
          <w:p w14:paraId="64676A2C"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stylish.</w:t>
            </w:r>
          </w:p>
        </w:tc>
        <w:tc>
          <w:tcPr>
            <w:tcW w:w="900" w:type="dxa"/>
            <w:shd w:val="clear" w:color="auto" w:fill="F2F2F2"/>
            <w:vAlign w:val="center"/>
          </w:tcPr>
          <w:p w14:paraId="6E611743"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1DC65A2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D7D6AE6"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2F7AE68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18E99A63"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4A843436" w14:textId="77777777" w:rsidTr="0039323D">
        <w:tc>
          <w:tcPr>
            <w:tcW w:w="700" w:type="dxa"/>
            <w:shd w:val="clear" w:color="auto" w:fill="FFFFFF"/>
            <w:tcMar>
              <w:top w:w="50" w:type="dxa"/>
              <w:left w:w="40" w:type="dxa"/>
              <w:bottom w:w="50" w:type="dxa"/>
              <w:right w:w="40" w:type="dxa"/>
            </w:tcMar>
            <w:vAlign w:val="center"/>
          </w:tcPr>
          <w:p w14:paraId="79FD2846" w14:textId="77777777" w:rsidR="00E1686C" w:rsidRPr="009D1557" w:rsidRDefault="00E1686C" w:rsidP="0039323D">
            <w:pPr>
              <w:jc w:val="center"/>
              <w:rPr>
                <w:rFonts w:ascii="Arial" w:hAnsi="Arial" w:cs="Arial"/>
              </w:rPr>
            </w:pPr>
            <w:r w:rsidRPr="009D1557">
              <w:rPr>
                <w:rFonts w:ascii="Arial" w:hAnsi="Arial" w:cs="Arial"/>
                <w:b/>
                <w:bCs/>
                <w:sz w:val="20"/>
                <w:szCs w:val="20"/>
              </w:rPr>
              <w:t>A3</w:t>
            </w:r>
          </w:p>
        </w:tc>
        <w:tc>
          <w:tcPr>
            <w:tcW w:w="3826" w:type="dxa"/>
            <w:shd w:val="clear" w:color="auto" w:fill="FFFFFF"/>
            <w:tcMar>
              <w:top w:w="50" w:type="dxa"/>
              <w:left w:w="100" w:type="dxa"/>
              <w:bottom w:w="50" w:type="dxa"/>
              <w:right w:w="100" w:type="dxa"/>
            </w:tcMar>
            <w:vAlign w:val="center"/>
          </w:tcPr>
          <w:p w14:paraId="7FFF0E3F"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attractive in appearance.</w:t>
            </w:r>
          </w:p>
        </w:tc>
        <w:tc>
          <w:tcPr>
            <w:tcW w:w="900" w:type="dxa"/>
            <w:shd w:val="clear" w:color="auto" w:fill="FFFFFF"/>
            <w:vAlign w:val="center"/>
          </w:tcPr>
          <w:p w14:paraId="76D27ACC"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03BDE451"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26ECA2D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5F2EBF8E"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1F779B0E"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1D75C4FE" w14:textId="77777777" w:rsidTr="0039323D">
        <w:tc>
          <w:tcPr>
            <w:tcW w:w="700" w:type="dxa"/>
            <w:shd w:val="clear" w:color="auto" w:fill="F2F2F2"/>
            <w:tcMar>
              <w:top w:w="50" w:type="dxa"/>
              <w:left w:w="40" w:type="dxa"/>
              <w:bottom w:w="50" w:type="dxa"/>
              <w:right w:w="40" w:type="dxa"/>
            </w:tcMar>
            <w:vAlign w:val="center"/>
          </w:tcPr>
          <w:p w14:paraId="4CD3EA70" w14:textId="77777777" w:rsidR="00E1686C" w:rsidRPr="009D1557" w:rsidRDefault="00E1686C" w:rsidP="0039323D">
            <w:pPr>
              <w:jc w:val="center"/>
              <w:rPr>
                <w:rFonts w:ascii="Arial" w:hAnsi="Arial" w:cs="Arial"/>
              </w:rPr>
            </w:pPr>
            <w:r w:rsidRPr="009D1557">
              <w:rPr>
                <w:rFonts w:ascii="Arial" w:hAnsi="Arial" w:cs="Arial"/>
                <w:b/>
                <w:bCs/>
                <w:sz w:val="20"/>
                <w:szCs w:val="20"/>
              </w:rPr>
              <w:lastRenderedPageBreak/>
              <w:t>A4</w:t>
            </w:r>
          </w:p>
        </w:tc>
        <w:tc>
          <w:tcPr>
            <w:tcW w:w="3826" w:type="dxa"/>
            <w:shd w:val="clear" w:color="auto" w:fill="F2F2F2"/>
            <w:tcMar>
              <w:top w:w="50" w:type="dxa"/>
              <w:left w:w="100" w:type="dxa"/>
              <w:bottom w:w="50" w:type="dxa"/>
              <w:right w:w="100" w:type="dxa"/>
            </w:tcMar>
            <w:vAlign w:val="center"/>
          </w:tcPr>
          <w:p w14:paraId="78D596F6" w14:textId="77777777" w:rsidR="00E1686C" w:rsidRPr="009D1557" w:rsidRDefault="00E1686C" w:rsidP="0039323D">
            <w:pPr>
              <w:rPr>
                <w:rFonts w:ascii="Arial" w:hAnsi="Arial" w:cs="Arial"/>
              </w:rPr>
            </w:pPr>
            <w:r w:rsidRPr="009D1557">
              <w:rPr>
                <w:rFonts w:ascii="Arial" w:hAnsi="Arial" w:cs="Arial"/>
                <w:sz w:val="20"/>
                <w:szCs w:val="20"/>
              </w:rPr>
              <w:t>The influencers whose retail content I follow are visually engaging.</w:t>
            </w:r>
          </w:p>
        </w:tc>
        <w:tc>
          <w:tcPr>
            <w:tcW w:w="900" w:type="dxa"/>
            <w:shd w:val="clear" w:color="auto" w:fill="F2F2F2"/>
            <w:vAlign w:val="center"/>
          </w:tcPr>
          <w:p w14:paraId="350D582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BFA87BC"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3536156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76E01603"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0DB96C20" w14:textId="77777777" w:rsidR="00E1686C" w:rsidRPr="009D1557" w:rsidRDefault="00E1686C" w:rsidP="0039323D">
            <w:pPr>
              <w:jc w:val="center"/>
              <w:rPr>
                <w:rFonts w:ascii="Arial" w:hAnsi="Arial" w:cs="Arial"/>
              </w:rPr>
            </w:pPr>
            <w:r w:rsidRPr="009D1557">
              <w:rPr>
                <w:rFonts w:ascii="Arial" w:hAnsi="Arial" w:cs="Arial"/>
                <w:sz w:val="22"/>
              </w:rPr>
              <w:t>○</w:t>
            </w:r>
          </w:p>
        </w:tc>
      </w:tr>
    </w:tbl>
    <w:p w14:paraId="4A13150C" w14:textId="77777777" w:rsidR="00E1686C" w:rsidRPr="009D1557" w:rsidRDefault="00E1686C" w:rsidP="00E1686C">
      <w:pPr>
        <w:rPr>
          <w:rFonts w:ascii="Arial" w:hAnsi="Arial" w:cs="Arial"/>
        </w:rPr>
      </w:pPr>
    </w:p>
    <w:p w14:paraId="591B3FDB" w14:textId="77777777" w:rsidR="00E1686C" w:rsidRPr="009D1557" w:rsidRDefault="00E1686C" w:rsidP="00E1686C">
      <w:pPr>
        <w:keepNext/>
        <w:spacing w:before="220" w:after="100"/>
        <w:rPr>
          <w:rFonts w:ascii="Arial" w:hAnsi="Arial" w:cs="Arial"/>
        </w:rPr>
      </w:pPr>
      <w:r w:rsidRPr="009D1557">
        <w:rPr>
          <w:rFonts w:ascii="Arial" w:hAnsi="Arial" w:cs="Arial"/>
          <w:b/>
          <w:bCs/>
          <w:szCs w:val="24"/>
        </w:rPr>
        <w:t xml:space="preserve">Purchase Intention   </w:t>
      </w:r>
      <w:r w:rsidRPr="009D1557">
        <w:rPr>
          <w:rFonts w:ascii="Arial" w:hAnsi="Arial" w:cs="Arial"/>
          <w:i/>
          <w:iCs/>
          <w:sz w:val="18"/>
          <w:szCs w:val="18"/>
        </w:rPr>
        <w:t>(adapted from Dodds, Monroe and Grewal, 1991; Lou and Yuan, 2019; Sokolova and Kefi, 2020)</w:t>
      </w:r>
    </w:p>
    <w:p w14:paraId="056D8DE1" w14:textId="77777777" w:rsidR="00032CA6" w:rsidRPr="009D1557" w:rsidRDefault="00D87FB8">
      <w:pPr>
        <w:keepNext/>
        <w:spacing w:before="80" w:after="80"/>
        <w:jc w:val="center"/>
        <w:rPr>
          <w:rFonts w:ascii="Arial" w:hAnsi="Arial" w:cs="Arial"/>
        </w:rPr>
      </w:pPr>
      <w:bookmarkStart w:id="422" w:name="Faysal_Table_C_4"/>
      <w:bookmarkStart w:id="423" w:name="GoToTable_C_4"/>
      <w:r w:rsidRPr="009D1557">
        <w:rPr>
          <w:rFonts w:ascii="Arial" w:hAnsi="Arial" w:cs="Arial"/>
          <w:b/>
          <w:sz w:val="20"/>
        </w:rPr>
        <w:t>Table C.4: Purchase Intention Questionnaire Items</w:t>
      </w:r>
      <w:bookmarkEnd w:id="422"/>
      <w:bookmarkEnd w:id="423"/>
    </w:p>
    <w:tbl>
      <w:tblPr>
        <w:tblW w:w="9026"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left w:w="10" w:type="dxa"/>
          <w:right w:w="10" w:type="dxa"/>
        </w:tblCellMar>
        <w:tblLook w:val="04A0" w:firstRow="1" w:lastRow="0" w:firstColumn="1" w:lastColumn="0" w:noHBand="0" w:noVBand="1"/>
      </w:tblPr>
      <w:tblGrid>
        <w:gridCol w:w="700"/>
        <w:gridCol w:w="3826"/>
        <w:gridCol w:w="900"/>
        <w:gridCol w:w="900"/>
        <w:gridCol w:w="900"/>
        <w:gridCol w:w="900"/>
        <w:gridCol w:w="900"/>
      </w:tblGrid>
      <w:tr w:rsidR="00DF5ECB" w:rsidRPr="009D1557" w14:paraId="790319FC" w14:textId="77777777" w:rsidTr="0039323D">
        <w:trPr>
          <w:tblHeader/>
        </w:trPr>
        <w:tc>
          <w:tcPr>
            <w:tcW w:w="700" w:type="dxa"/>
            <w:shd w:val="clear" w:color="auto" w:fill="4472C4"/>
            <w:tcMar>
              <w:top w:w="50" w:type="dxa"/>
              <w:left w:w="60" w:type="dxa"/>
              <w:bottom w:w="50" w:type="dxa"/>
              <w:right w:w="60" w:type="dxa"/>
            </w:tcMar>
            <w:vAlign w:val="center"/>
          </w:tcPr>
          <w:p w14:paraId="56E891A1" w14:textId="77777777" w:rsidR="00E1686C" w:rsidRPr="009D1557" w:rsidRDefault="00E1686C" w:rsidP="0039323D">
            <w:pPr>
              <w:jc w:val="center"/>
              <w:rPr>
                <w:rFonts w:ascii="Arial" w:hAnsi="Arial" w:cs="Arial"/>
              </w:rPr>
            </w:pPr>
            <w:r w:rsidRPr="009D1557">
              <w:rPr>
                <w:rFonts w:ascii="Arial" w:hAnsi="Arial" w:cs="Arial"/>
                <w:b/>
                <w:bCs/>
                <w:sz w:val="16"/>
                <w:szCs w:val="16"/>
              </w:rPr>
              <w:t>No.</w:t>
            </w:r>
          </w:p>
        </w:tc>
        <w:tc>
          <w:tcPr>
            <w:tcW w:w="3826" w:type="dxa"/>
            <w:shd w:val="clear" w:color="auto" w:fill="4472C4"/>
            <w:tcMar>
              <w:top w:w="50" w:type="dxa"/>
              <w:left w:w="60" w:type="dxa"/>
              <w:bottom w:w="50" w:type="dxa"/>
              <w:right w:w="60" w:type="dxa"/>
            </w:tcMar>
            <w:vAlign w:val="center"/>
          </w:tcPr>
          <w:p w14:paraId="3327C3BA" w14:textId="77777777" w:rsidR="00E1686C" w:rsidRPr="009D1557" w:rsidRDefault="00E1686C" w:rsidP="0039323D">
            <w:pPr>
              <w:rPr>
                <w:rFonts w:ascii="Arial" w:hAnsi="Arial" w:cs="Arial"/>
              </w:rPr>
            </w:pPr>
            <w:r w:rsidRPr="009D1557">
              <w:rPr>
                <w:rFonts w:ascii="Arial" w:hAnsi="Arial" w:cs="Arial"/>
                <w:b/>
                <w:bCs/>
                <w:sz w:val="16"/>
                <w:szCs w:val="16"/>
              </w:rPr>
              <w:t>Statement</w:t>
            </w:r>
          </w:p>
        </w:tc>
        <w:tc>
          <w:tcPr>
            <w:tcW w:w="900" w:type="dxa"/>
            <w:shd w:val="clear" w:color="auto" w:fill="4472C4"/>
            <w:tcMar>
              <w:top w:w="50" w:type="dxa"/>
              <w:left w:w="60" w:type="dxa"/>
              <w:bottom w:w="50" w:type="dxa"/>
              <w:right w:w="60" w:type="dxa"/>
            </w:tcMar>
            <w:vAlign w:val="center"/>
          </w:tcPr>
          <w:p w14:paraId="178C822D" w14:textId="77777777" w:rsidR="00E1686C" w:rsidRPr="009D1557" w:rsidRDefault="00E1686C" w:rsidP="0039323D">
            <w:pPr>
              <w:jc w:val="center"/>
              <w:rPr>
                <w:rFonts w:ascii="Arial" w:hAnsi="Arial" w:cs="Arial"/>
              </w:rPr>
            </w:pPr>
            <w:r w:rsidRPr="009D1557">
              <w:rPr>
                <w:rFonts w:ascii="Arial" w:hAnsi="Arial" w:cs="Arial"/>
                <w:b/>
                <w:bCs/>
                <w:sz w:val="16"/>
                <w:szCs w:val="16"/>
              </w:rPr>
              <w:t>Strongly Disagree (1)</w:t>
            </w:r>
          </w:p>
        </w:tc>
        <w:tc>
          <w:tcPr>
            <w:tcW w:w="900" w:type="dxa"/>
            <w:shd w:val="clear" w:color="auto" w:fill="4472C4"/>
            <w:tcMar>
              <w:top w:w="50" w:type="dxa"/>
              <w:left w:w="60" w:type="dxa"/>
              <w:bottom w:w="50" w:type="dxa"/>
              <w:right w:w="60" w:type="dxa"/>
            </w:tcMar>
            <w:vAlign w:val="center"/>
          </w:tcPr>
          <w:p w14:paraId="046AB664" w14:textId="77777777" w:rsidR="00E1686C" w:rsidRPr="009D1557" w:rsidRDefault="00E1686C" w:rsidP="0039323D">
            <w:pPr>
              <w:jc w:val="center"/>
              <w:rPr>
                <w:rFonts w:ascii="Arial" w:hAnsi="Arial" w:cs="Arial"/>
              </w:rPr>
            </w:pPr>
            <w:r w:rsidRPr="009D1557">
              <w:rPr>
                <w:rFonts w:ascii="Arial" w:hAnsi="Arial" w:cs="Arial"/>
                <w:b/>
                <w:bCs/>
                <w:sz w:val="16"/>
                <w:szCs w:val="16"/>
              </w:rPr>
              <w:t>Disagree (2)</w:t>
            </w:r>
          </w:p>
        </w:tc>
        <w:tc>
          <w:tcPr>
            <w:tcW w:w="900" w:type="dxa"/>
            <w:shd w:val="clear" w:color="auto" w:fill="4472C4"/>
            <w:tcMar>
              <w:top w:w="50" w:type="dxa"/>
              <w:left w:w="60" w:type="dxa"/>
              <w:bottom w:w="50" w:type="dxa"/>
              <w:right w:w="60" w:type="dxa"/>
            </w:tcMar>
            <w:vAlign w:val="center"/>
          </w:tcPr>
          <w:p w14:paraId="0CE3DD18" w14:textId="77777777" w:rsidR="00E1686C" w:rsidRPr="009D1557" w:rsidRDefault="00E1686C" w:rsidP="0039323D">
            <w:pPr>
              <w:jc w:val="center"/>
              <w:rPr>
                <w:rFonts w:ascii="Arial" w:hAnsi="Arial" w:cs="Arial"/>
              </w:rPr>
            </w:pPr>
            <w:r w:rsidRPr="009D1557">
              <w:rPr>
                <w:rFonts w:ascii="Arial" w:hAnsi="Arial" w:cs="Arial"/>
                <w:b/>
                <w:bCs/>
                <w:sz w:val="16"/>
                <w:szCs w:val="16"/>
              </w:rPr>
              <w:t>Neither Agree/ Disagree (3)</w:t>
            </w:r>
          </w:p>
        </w:tc>
        <w:tc>
          <w:tcPr>
            <w:tcW w:w="900" w:type="dxa"/>
            <w:shd w:val="clear" w:color="auto" w:fill="4472C4"/>
            <w:tcMar>
              <w:top w:w="50" w:type="dxa"/>
              <w:left w:w="60" w:type="dxa"/>
              <w:bottom w:w="50" w:type="dxa"/>
              <w:right w:w="60" w:type="dxa"/>
            </w:tcMar>
            <w:vAlign w:val="center"/>
          </w:tcPr>
          <w:p w14:paraId="1CA58F21" w14:textId="77777777" w:rsidR="00E1686C" w:rsidRPr="009D1557" w:rsidRDefault="00E1686C" w:rsidP="0039323D">
            <w:pPr>
              <w:jc w:val="center"/>
              <w:rPr>
                <w:rFonts w:ascii="Arial" w:hAnsi="Arial" w:cs="Arial"/>
              </w:rPr>
            </w:pPr>
            <w:r w:rsidRPr="009D1557">
              <w:rPr>
                <w:rFonts w:ascii="Arial" w:hAnsi="Arial" w:cs="Arial"/>
                <w:b/>
                <w:bCs/>
                <w:sz w:val="16"/>
                <w:szCs w:val="16"/>
              </w:rPr>
              <w:t>Agree (4)</w:t>
            </w:r>
          </w:p>
        </w:tc>
        <w:tc>
          <w:tcPr>
            <w:tcW w:w="900" w:type="dxa"/>
            <w:shd w:val="clear" w:color="auto" w:fill="4472C4"/>
            <w:tcMar>
              <w:top w:w="50" w:type="dxa"/>
              <w:left w:w="60" w:type="dxa"/>
              <w:bottom w:w="50" w:type="dxa"/>
              <w:right w:w="60" w:type="dxa"/>
            </w:tcMar>
            <w:vAlign w:val="center"/>
          </w:tcPr>
          <w:p w14:paraId="16709B50" w14:textId="77777777" w:rsidR="00E1686C" w:rsidRPr="009D1557" w:rsidRDefault="00E1686C" w:rsidP="0039323D">
            <w:pPr>
              <w:jc w:val="center"/>
              <w:rPr>
                <w:rFonts w:ascii="Arial" w:hAnsi="Arial" w:cs="Arial"/>
              </w:rPr>
            </w:pPr>
            <w:r w:rsidRPr="009D1557">
              <w:rPr>
                <w:rFonts w:ascii="Arial" w:hAnsi="Arial" w:cs="Arial"/>
                <w:b/>
                <w:bCs/>
                <w:sz w:val="16"/>
                <w:szCs w:val="16"/>
              </w:rPr>
              <w:t>Strongly Agree (5)</w:t>
            </w:r>
          </w:p>
        </w:tc>
      </w:tr>
      <w:tr w:rsidR="00DF5ECB" w:rsidRPr="009D1557" w14:paraId="3DF337BD" w14:textId="77777777" w:rsidTr="0039323D">
        <w:tc>
          <w:tcPr>
            <w:tcW w:w="700" w:type="dxa"/>
            <w:shd w:val="clear" w:color="auto" w:fill="FFFFFF"/>
            <w:tcMar>
              <w:top w:w="50" w:type="dxa"/>
              <w:left w:w="40" w:type="dxa"/>
              <w:bottom w:w="50" w:type="dxa"/>
              <w:right w:w="40" w:type="dxa"/>
            </w:tcMar>
            <w:vAlign w:val="center"/>
          </w:tcPr>
          <w:p w14:paraId="0708D528" w14:textId="77777777" w:rsidR="00E1686C" w:rsidRPr="009D1557" w:rsidRDefault="00E1686C" w:rsidP="0039323D">
            <w:pPr>
              <w:jc w:val="center"/>
              <w:rPr>
                <w:rFonts w:ascii="Arial" w:hAnsi="Arial" w:cs="Arial"/>
              </w:rPr>
            </w:pPr>
            <w:r w:rsidRPr="009D1557">
              <w:rPr>
                <w:rFonts w:ascii="Arial" w:hAnsi="Arial" w:cs="Arial"/>
              </w:rPr>
              <w:t>PI1</w:t>
            </w:r>
          </w:p>
        </w:tc>
        <w:tc>
          <w:tcPr>
            <w:tcW w:w="3826" w:type="dxa"/>
            <w:shd w:val="clear" w:color="auto" w:fill="FFFFFF"/>
            <w:tcMar>
              <w:top w:w="50" w:type="dxa"/>
              <w:left w:w="100" w:type="dxa"/>
              <w:bottom w:w="50" w:type="dxa"/>
              <w:right w:w="100" w:type="dxa"/>
            </w:tcMar>
            <w:vAlign w:val="center"/>
          </w:tcPr>
          <w:p w14:paraId="78E615B4" w14:textId="77777777" w:rsidR="00E1686C" w:rsidRPr="009D1557" w:rsidRDefault="00E1686C" w:rsidP="0039323D">
            <w:pPr>
              <w:rPr>
                <w:rFonts w:ascii="Arial" w:hAnsi="Arial" w:cs="Arial"/>
              </w:rPr>
            </w:pPr>
            <w:r w:rsidRPr="009D1557">
              <w:rPr>
                <w:rFonts w:ascii="Arial" w:hAnsi="Arial" w:cs="Arial"/>
              </w:rPr>
              <w:t>I am likely to buy a retail product recommended by an influencer whose content I follow.</w:t>
            </w:r>
          </w:p>
        </w:tc>
        <w:tc>
          <w:tcPr>
            <w:tcW w:w="900" w:type="dxa"/>
            <w:shd w:val="clear" w:color="auto" w:fill="FFFFFF"/>
            <w:vAlign w:val="center"/>
          </w:tcPr>
          <w:p w14:paraId="2DDB80BE"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58E6D7A8"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2AEC31AF"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423ABE65"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62A70EE4"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6CFA6BBA" w14:textId="77777777" w:rsidTr="0039323D">
        <w:tc>
          <w:tcPr>
            <w:tcW w:w="700" w:type="dxa"/>
            <w:shd w:val="clear" w:color="auto" w:fill="F2F2F2"/>
            <w:tcMar>
              <w:top w:w="50" w:type="dxa"/>
              <w:left w:w="40" w:type="dxa"/>
              <w:bottom w:w="50" w:type="dxa"/>
              <w:right w:w="40" w:type="dxa"/>
            </w:tcMar>
            <w:vAlign w:val="center"/>
          </w:tcPr>
          <w:p w14:paraId="36AE319E" w14:textId="77777777" w:rsidR="00E1686C" w:rsidRPr="009D1557" w:rsidRDefault="00E1686C" w:rsidP="0039323D">
            <w:pPr>
              <w:jc w:val="center"/>
              <w:rPr>
                <w:rFonts w:ascii="Arial" w:hAnsi="Arial" w:cs="Arial"/>
              </w:rPr>
            </w:pPr>
            <w:r w:rsidRPr="009D1557">
              <w:rPr>
                <w:rFonts w:ascii="Arial" w:hAnsi="Arial" w:cs="Arial"/>
              </w:rPr>
              <w:t>PI2</w:t>
            </w:r>
          </w:p>
        </w:tc>
        <w:tc>
          <w:tcPr>
            <w:tcW w:w="3826" w:type="dxa"/>
            <w:shd w:val="clear" w:color="auto" w:fill="F2F2F2"/>
            <w:tcMar>
              <w:top w:w="50" w:type="dxa"/>
              <w:left w:w="100" w:type="dxa"/>
              <w:bottom w:w="50" w:type="dxa"/>
              <w:right w:w="100" w:type="dxa"/>
            </w:tcMar>
            <w:vAlign w:val="center"/>
          </w:tcPr>
          <w:p w14:paraId="53B239B6" w14:textId="77777777" w:rsidR="00E1686C" w:rsidRPr="009D1557" w:rsidRDefault="00E1686C" w:rsidP="0039323D">
            <w:pPr>
              <w:rPr>
                <w:rFonts w:ascii="Arial" w:hAnsi="Arial" w:cs="Arial"/>
              </w:rPr>
            </w:pPr>
            <w:r w:rsidRPr="009D1557">
              <w:rPr>
                <w:rFonts w:ascii="Arial" w:hAnsi="Arial" w:cs="Arial"/>
              </w:rPr>
              <w:t>Influencer recommendations increase my intention to purchase the retail products they promote.</w:t>
            </w:r>
          </w:p>
        </w:tc>
        <w:tc>
          <w:tcPr>
            <w:tcW w:w="900" w:type="dxa"/>
            <w:shd w:val="clear" w:color="auto" w:fill="F2F2F2"/>
            <w:vAlign w:val="center"/>
          </w:tcPr>
          <w:p w14:paraId="775CE79C"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422E4C79"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0538A117"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6888AEBE"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2F2F2"/>
            <w:vAlign w:val="center"/>
          </w:tcPr>
          <w:p w14:paraId="5EA4A27D" w14:textId="77777777" w:rsidR="00E1686C" w:rsidRPr="009D1557" w:rsidRDefault="00E1686C" w:rsidP="0039323D">
            <w:pPr>
              <w:jc w:val="center"/>
              <w:rPr>
                <w:rFonts w:ascii="Arial" w:hAnsi="Arial" w:cs="Arial"/>
              </w:rPr>
            </w:pPr>
            <w:r w:rsidRPr="009D1557">
              <w:rPr>
                <w:rFonts w:ascii="Arial" w:hAnsi="Arial" w:cs="Arial"/>
                <w:sz w:val="22"/>
              </w:rPr>
              <w:t>○</w:t>
            </w:r>
          </w:p>
        </w:tc>
      </w:tr>
      <w:tr w:rsidR="00DF5ECB" w:rsidRPr="009D1557" w14:paraId="34AF4B55" w14:textId="77777777" w:rsidTr="0039323D">
        <w:tc>
          <w:tcPr>
            <w:tcW w:w="700" w:type="dxa"/>
            <w:shd w:val="clear" w:color="auto" w:fill="FFFFFF"/>
            <w:tcMar>
              <w:top w:w="50" w:type="dxa"/>
              <w:left w:w="40" w:type="dxa"/>
              <w:bottom w:w="50" w:type="dxa"/>
              <w:right w:w="40" w:type="dxa"/>
            </w:tcMar>
            <w:vAlign w:val="center"/>
          </w:tcPr>
          <w:p w14:paraId="5E03A200" w14:textId="77777777" w:rsidR="00E1686C" w:rsidRPr="009D1557" w:rsidRDefault="00E1686C" w:rsidP="0039323D">
            <w:pPr>
              <w:jc w:val="center"/>
              <w:rPr>
                <w:rFonts w:ascii="Arial" w:hAnsi="Arial" w:cs="Arial"/>
              </w:rPr>
            </w:pPr>
            <w:r w:rsidRPr="009D1557">
              <w:rPr>
                <w:rFonts w:ascii="Arial" w:hAnsi="Arial" w:cs="Arial"/>
              </w:rPr>
              <w:t>PI3</w:t>
            </w:r>
          </w:p>
        </w:tc>
        <w:tc>
          <w:tcPr>
            <w:tcW w:w="3826" w:type="dxa"/>
            <w:shd w:val="clear" w:color="auto" w:fill="FFFFFF"/>
            <w:tcMar>
              <w:top w:w="50" w:type="dxa"/>
              <w:left w:w="100" w:type="dxa"/>
              <w:bottom w:w="50" w:type="dxa"/>
              <w:right w:w="100" w:type="dxa"/>
            </w:tcMar>
            <w:vAlign w:val="center"/>
          </w:tcPr>
          <w:p w14:paraId="4C6AB556" w14:textId="77777777" w:rsidR="00E1686C" w:rsidRPr="009D1557" w:rsidRDefault="00E1686C" w:rsidP="0039323D">
            <w:pPr>
              <w:rPr>
                <w:rFonts w:ascii="Arial" w:hAnsi="Arial" w:cs="Arial"/>
              </w:rPr>
            </w:pPr>
            <w:r w:rsidRPr="009D1557">
              <w:rPr>
                <w:rFonts w:ascii="Arial" w:hAnsi="Arial" w:cs="Arial"/>
              </w:rPr>
              <w:t>When I need a similar retail product, I would consider choosing one recommended by an influencer whose content I follow.</w:t>
            </w:r>
          </w:p>
        </w:tc>
        <w:tc>
          <w:tcPr>
            <w:tcW w:w="900" w:type="dxa"/>
            <w:shd w:val="clear" w:color="auto" w:fill="FFFFFF"/>
            <w:vAlign w:val="center"/>
          </w:tcPr>
          <w:p w14:paraId="34BB8E31"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1A4AC180"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40EDFADB"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04BD759C" w14:textId="77777777" w:rsidR="00E1686C" w:rsidRPr="009D1557" w:rsidRDefault="00E1686C" w:rsidP="0039323D">
            <w:pPr>
              <w:jc w:val="center"/>
              <w:rPr>
                <w:rFonts w:ascii="Arial" w:hAnsi="Arial" w:cs="Arial"/>
              </w:rPr>
            </w:pPr>
            <w:r w:rsidRPr="009D1557">
              <w:rPr>
                <w:rFonts w:ascii="Arial" w:hAnsi="Arial" w:cs="Arial"/>
                <w:sz w:val="22"/>
              </w:rPr>
              <w:t>○</w:t>
            </w:r>
          </w:p>
        </w:tc>
        <w:tc>
          <w:tcPr>
            <w:tcW w:w="900" w:type="dxa"/>
            <w:shd w:val="clear" w:color="auto" w:fill="FFFFFF"/>
            <w:vAlign w:val="center"/>
          </w:tcPr>
          <w:p w14:paraId="7355912C" w14:textId="77777777" w:rsidR="00E1686C" w:rsidRPr="009D1557" w:rsidRDefault="00E1686C" w:rsidP="0039323D">
            <w:pPr>
              <w:jc w:val="center"/>
              <w:rPr>
                <w:rFonts w:ascii="Arial" w:hAnsi="Arial" w:cs="Arial"/>
              </w:rPr>
            </w:pPr>
            <w:r w:rsidRPr="009D1557">
              <w:rPr>
                <w:rFonts w:ascii="Arial" w:hAnsi="Arial" w:cs="Arial"/>
                <w:sz w:val="22"/>
              </w:rPr>
              <w:t>○</w:t>
            </w:r>
          </w:p>
        </w:tc>
      </w:tr>
    </w:tbl>
    <w:p w14:paraId="43E9C994" w14:textId="77777777" w:rsidR="00E1686C" w:rsidRPr="009D1557" w:rsidRDefault="00E1686C" w:rsidP="00E1686C">
      <w:pPr>
        <w:spacing w:before="320"/>
        <w:rPr>
          <w:rFonts w:ascii="Arial" w:hAnsi="Arial" w:cs="Arial"/>
        </w:rPr>
      </w:pPr>
    </w:p>
    <w:p w14:paraId="7AE71A77" w14:textId="77777777" w:rsidR="00E1686C" w:rsidRPr="009D1557" w:rsidRDefault="00E1686C" w:rsidP="00E1686C">
      <w:pPr>
        <w:pBdr>
          <w:top w:val="single" w:sz="12" w:space="6" w:color="1F3864"/>
        </w:pBdr>
        <w:spacing w:after="100"/>
        <w:jc w:val="center"/>
        <w:rPr>
          <w:rFonts w:ascii="Arial" w:hAnsi="Arial" w:cs="Arial"/>
        </w:rPr>
      </w:pPr>
    </w:p>
    <w:p w14:paraId="0EEF300F" w14:textId="77777777" w:rsidR="00E1686C" w:rsidRPr="009D1557" w:rsidRDefault="00E1686C" w:rsidP="00E1686C">
      <w:pPr>
        <w:spacing w:after="100"/>
        <w:jc w:val="center"/>
        <w:rPr>
          <w:rFonts w:ascii="Arial" w:hAnsi="Arial" w:cs="Arial"/>
        </w:rPr>
      </w:pPr>
      <w:r w:rsidRPr="009D1557">
        <w:rPr>
          <w:rFonts w:ascii="Arial" w:hAnsi="Arial" w:cs="Arial"/>
          <w:b/>
          <w:bCs/>
          <w:sz w:val="26"/>
          <w:szCs w:val="26"/>
        </w:rPr>
        <w:t>Thank You for Your Participation</w:t>
      </w:r>
    </w:p>
    <w:p w14:paraId="0913676D" w14:textId="77777777" w:rsidR="00E1686C" w:rsidRPr="009D1557" w:rsidRDefault="00E1686C" w:rsidP="00E1686C">
      <w:pPr>
        <w:spacing w:after="60"/>
        <w:jc w:val="center"/>
        <w:rPr>
          <w:rFonts w:ascii="Arial" w:hAnsi="Arial" w:cs="Arial"/>
        </w:rPr>
      </w:pPr>
      <w:r w:rsidRPr="009D1557">
        <w:rPr>
          <w:rFonts w:ascii="Arial" w:hAnsi="Arial" w:cs="Arial"/>
          <w:sz w:val="20"/>
          <w:szCs w:val="20"/>
        </w:rPr>
        <w:t>Your contribution to this research is greatly valued. Your responses are entirely anonymous and will be used solely for academic purposes.</w:t>
      </w:r>
    </w:p>
    <w:p w14:paraId="48736802" w14:textId="77777777" w:rsidR="00E1686C" w:rsidRPr="009D1557" w:rsidRDefault="00E1686C" w:rsidP="00E1686C">
      <w:pPr>
        <w:rPr>
          <w:rFonts w:ascii="Arial" w:hAnsi="Arial" w:cs="Arial"/>
        </w:rPr>
      </w:pPr>
    </w:p>
    <w:p w14:paraId="0E6A0366" w14:textId="7D0BFD56" w:rsidR="00016E3F" w:rsidRPr="009D1557" w:rsidRDefault="00016E3F" w:rsidP="00016E3F">
      <w:pPr>
        <w:pStyle w:val="Heading2"/>
        <w:rPr>
          <w:rFonts w:ascii="Arial" w:hAnsi="Arial" w:cs="Arial"/>
        </w:rPr>
      </w:pPr>
      <w:bookmarkStart w:id="424" w:name="_Toc240413855"/>
      <w:bookmarkStart w:id="425" w:name="_Toc241114509"/>
      <w:r w:rsidRPr="009D1557">
        <w:rPr>
          <w:rFonts w:ascii="Arial" w:hAnsi="Arial" w:cs="Arial"/>
        </w:rPr>
        <w:lastRenderedPageBreak/>
        <w:t xml:space="preserve">Appendix </w:t>
      </w:r>
      <w:r w:rsidR="004C4F8F">
        <w:rPr>
          <w:rFonts w:ascii="Arial" w:hAnsi="Arial" w:cs="Arial"/>
        </w:rPr>
        <w:t>E</w:t>
      </w:r>
      <w:r w:rsidRPr="009D1557">
        <w:rPr>
          <w:rFonts w:ascii="Arial" w:hAnsi="Arial" w:cs="Arial"/>
        </w:rPr>
        <w:t>: Survey Dataset</w:t>
      </w:r>
      <w:bookmarkEnd w:id="424"/>
      <w:bookmarkEnd w:id="425"/>
    </w:p>
    <w:p w14:paraId="56143A2D" w14:textId="77777777" w:rsidR="00022ADF" w:rsidRDefault="009E3669" w:rsidP="00022ADF">
      <w:pPr>
        <w:rPr>
          <w:rFonts w:ascii="Arial" w:hAnsi="Arial" w:cs="Arial"/>
          <w:noProof/>
        </w:rPr>
      </w:pPr>
      <w:r w:rsidRPr="009D1557">
        <w:rPr>
          <w:rFonts w:ascii="Arial" w:hAnsi="Arial" w:cs="Arial"/>
          <w:noProof/>
        </w:rPr>
        <w:object w:dxaOrig="1534" w:dyaOrig="991" w14:anchorId="4A04089D">
          <v:shape id="_x0000_i1026" type="#_x0000_t75" alt="" style="width:76.5pt;height:49.5pt;mso-width-percent:0;mso-height-percent:0;mso-width-percent:0;mso-height-percent:0" o:ole="">
            <v:imagedata r:id="rId27" o:title=""/>
          </v:shape>
          <o:OLEObject Type="Embed" ProgID="Excel.SheetMacroEnabled.12" ShapeID="_x0000_i1026" DrawAspect="Icon" ObjectID="_1851727239" r:id="rId28"/>
        </w:object>
      </w:r>
    </w:p>
    <w:p w14:paraId="630244CD" w14:textId="15DA49A1" w:rsidR="003351A4" w:rsidRPr="009D1557" w:rsidRDefault="00D87FB8" w:rsidP="00022ADF">
      <w:pPr>
        <w:pStyle w:val="Heading2"/>
      </w:pPr>
      <w:bookmarkStart w:id="426" w:name="_Toc241114510"/>
      <w:r w:rsidRPr="009D1557">
        <w:t xml:space="preserve">Appendix </w:t>
      </w:r>
      <w:r w:rsidR="004C4F8F">
        <w:t>F</w:t>
      </w:r>
      <w:r w:rsidRPr="009D1557">
        <w:t>: Detailed Participant and Influencer Exposure Frequencies</w:t>
      </w:r>
      <w:bookmarkEnd w:id="426"/>
    </w:p>
    <w:p w14:paraId="69164ACE" w14:textId="77777777" w:rsidR="003351A4" w:rsidRPr="009D1557" w:rsidRDefault="00D87FB8">
      <w:pPr>
        <w:rPr>
          <w:rFonts w:ascii="Arial" w:hAnsi="Arial" w:cs="Arial"/>
        </w:rPr>
      </w:pPr>
      <w:bookmarkStart w:id="427" w:name="Faysal_Table_E_1"/>
      <w:bookmarkStart w:id="428" w:name="GoToTable_E_1"/>
      <w:r w:rsidRPr="009D1557">
        <w:rPr>
          <w:rFonts w:ascii="Arial" w:hAnsi="Arial" w:cs="Arial"/>
          <w:b/>
        </w:rPr>
        <w:t>Table E.1: Full Participant and Influencer Exposure Characteristics</w:t>
      </w:r>
      <w:bookmarkEnd w:id="427"/>
      <w:bookmarkEnd w:id="428"/>
    </w:p>
    <w:tbl>
      <w:tblPr>
        <w:tblStyle w:val="TableGrid"/>
        <w:tblW w:w="5000" w:type="pct"/>
        <w:jc w:val="center"/>
        <w:tblLayout w:type="fixed"/>
        <w:tblCellMar>
          <w:top w:w="55" w:type="dxa"/>
          <w:left w:w="55" w:type="dxa"/>
          <w:bottom w:w="55" w:type="dxa"/>
          <w:right w:w="55" w:type="dxa"/>
        </w:tblCellMar>
        <w:tblLook w:val="04A0" w:firstRow="1" w:lastRow="0" w:firstColumn="1" w:lastColumn="0" w:noHBand="0" w:noVBand="1"/>
      </w:tblPr>
      <w:tblGrid>
        <w:gridCol w:w="3032"/>
        <w:gridCol w:w="2552"/>
        <w:gridCol w:w="1268"/>
        <w:gridCol w:w="2284"/>
      </w:tblGrid>
      <w:tr w:rsidR="00DF5ECB" w:rsidRPr="009D1557" w14:paraId="14F57B75" w14:textId="77777777" w:rsidTr="00807008">
        <w:trPr>
          <w:cantSplit/>
          <w:tblHeader/>
          <w:jc w:val="center"/>
        </w:trPr>
        <w:tc>
          <w:tcPr>
            <w:tcW w:w="3032" w:type="dxa"/>
            <w:tcBorders>
              <w:top w:val="single" w:sz="8" w:space="0" w:color="000000"/>
              <w:bottom w:val="single" w:sz="4" w:space="0" w:color="A6A6A6"/>
            </w:tcBorders>
            <w:shd w:val="clear" w:color="auto" w:fill="FFFFFF"/>
            <w:vAlign w:val="center"/>
          </w:tcPr>
          <w:p w14:paraId="1740B4FA"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6"/>
              </w:rPr>
              <w:t>Characteristic</w:t>
            </w:r>
          </w:p>
        </w:tc>
        <w:tc>
          <w:tcPr>
            <w:tcW w:w="2552" w:type="dxa"/>
            <w:tcBorders>
              <w:top w:val="single" w:sz="8" w:space="0" w:color="000000"/>
              <w:bottom w:val="single" w:sz="4" w:space="0" w:color="A6A6A6"/>
            </w:tcBorders>
            <w:shd w:val="clear" w:color="auto" w:fill="FFFFFF"/>
            <w:vAlign w:val="center"/>
          </w:tcPr>
          <w:p w14:paraId="286BA321"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6"/>
              </w:rPr>
              <w:t>Category</w:t>
            </w:r>
          </w:p>
        </w:tc>
        <w:tc>
          <w:tcPr>
            <w:tcW w:w="1268" w:type="dxa"/>
            <w:tcBorders>
              <w:top w:val="single" w:sz="8" w:space="0" w:color="000000"/>
              <w:bottom w:val="single" w:sz="4" w:space="0" w:color="A6A6A6"/>
            </w:tcBorders>
            <w:shd w:val="clear" w:color="auto" w:fill="FFFFFF"/>
            <w:vAlign w:val="center"/>
          </w:tcPr>
          <w:p w14:paraId="445DE754"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6"/>
              </w:rPr>
              <w:t>Frequency</w:t>
            </w:r>
          </w:p>
        </w:tc>
        <w:tc>
          <w:tcPr>
            <w:tcW w:w="2284" w:type="dxa"/>
            <w:tcBorders>
              <w:top w:val="single" w:sz="8" w:space="0" w:color="000000"/>
              <w:bottom w:val="single" w:sz="4" w:space="0" w:color="A6A6A6"/>
            </w:tcBorders>
            <w:shd w:val="clear" w:color="auto" w:fill="FFFFFF"/>
            <w:vAlign w:val="center"/>
          </w:tcPr>
          <w:p w14:paraId="61806026" w14:textId="77777777" w:rsidR="009A4EE9" w:rsidRPr="009D1557" w:rsidRDefault="009A4EE9" w:rsidP="00807008">
            <w:pPr>
              <w:spacing w:after="0" w:line="240" w:lineRule="auto"/>
              <w:jc w:val="center"/>
              <w:rPr>
                <w:rFonts w:ascii="Arial" w:hAnsi="Arial" w:cs="Arial"/>
              </w:rPr>
            </w:pPr>
            <w:r w:rsidRPr="009D1557">
              <w:rPr>
                <w:rFonts w:ascii="Arial" w:hAnsi="Arial" w:cs="Arial"/>
                <w:b/>
                <w:sz w:val="16"/>
              </w:rPr>
              <w:t>Percentage</w:t>
            </w:r>
          </w:p>
        </w:tc>
      </w:tr>
      <w:tr w:rsidR="00DF5ECB" w:rsidRPr="009D1557" w14:paraId="3B0CEE05"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288DEF54"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Age</w:t>
            </w:r>
          </w:p>
        </w:tc>
        <w:tc>
          <w:tcPr>
            <w:tcW w:w="2552" w:type="dxa"/>
            <w:tcBorders>
              <w:top w:val="single" w:sz="4" w:space="0" w:color="A6A6A6"/>
              <w:bottom w:val="single" w:sz="4" w:space="0" w:color="A6A6A6"/>
            </w:tcBorders>
            <w:shd w:val="clear" w:color="auto" w:fill="FFFFFF"/>
            <w:vAlign w:val="center"/>
          </w:tcPr>
          <w:p w14:paraId="6823295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24 to 26</w:t>
            </w:r>
          </w:p>
        </w:tc>
        <w:tc>
          <w:tcPr>
            <w:tcW w:w="1268" w:type="dxa"/>
            <w:tcBorders>
              <w:top w:val="single" w:sz="4" w:space="0" w:color="A6A6A6"/>
              <w:bottom w:val="single" w:sz="4" w:space="0" w:color="A6A6A6"/>
            </w:tcBorders>
            <w:shd w:val="clear" w:color="auto" w:fill="FFFFFF"/>
            <w:vAlign w:val="center"/>
          </w:tcPr>
          <w:p w14:paraId="27F6589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39</w:t>
            </w:r>
          </w:p>
        </w:tc>
        <w:tc>
          <w:tcPr>
            <w:tcW w:w="2284" w:type="dxa"/>
            <w:tcBorders>
              <w:top w:val="single" w:sz="4" w:space="0" w:color="A6A6A6"/>
              <w:bottom w:val="single" w:sz="4" w:space="0" w:color="A6A6A6"/>
            </w:tcBorders>
            <w:shd w:val="clear" w:color="auto" w:fill="FFFFFF"/>
            <w:vAlign w:val="center"/>
          </w:tcPr>
          <w:p w14:paraId="30B2164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43.8%</w:t>
            </w:r>
          </w:p>
        </w:tc>
      </w:tr>
      <w:tr w:rsidR="00DF5ECB" w:rsidRPr="009D1557" w14:paraId="050DB693"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7A13FBF2"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Age</w:t>
            </w:r>
          </w:p>
        </w:tc>
        <w:tc>
          <w:tcPr>
            <w:tcW w:w="2552" w:type="dxa"/>
            <w:tcBorders>
              <w:top w:val="single" w:sz="4" w:space="0" w:color="A6A6A6"/>
              <w:bottom w:val="single" w:sz="4" w:space="0" w:color="A6A6A6"/>
            </w:tcBorders>
            <w:shd w:val="clear" w:color="auto" w:fill="FFFFFF"/>
            <w:vAlign w:val="center"/>
          </w:tcPr>
          <w:p w14:paraId="6BB573B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27 to 29</w:t>
            </w:r>
          </w:p>
        </w:tc>
        <w:tc>
          <w:tcPr>
            <w:tcW w:w="1268" w:type="dxa"/>
            <w:tcBorders>
              <w:top w:val="single" w:sz="4" w:space="0" w:color="A6A6A6"/>
              <w:bottom w:val="single" w:sz="4" w:space="0" w:color="A6A6A6"/>
            </w:tcBorders>
            <w:shd w:val="clear" w:color="auto" w:fill="FFFFFF"/>
            <w:vAlign w:val="center"/>
          </w:tcPr>
          <w:p w14:paraId="2B25169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31</w:t>
            </w:r>
          </w:p>
        </w:tc>
        <w:tc>
          <w:tcPr>
            <w:tcW w:w="2284" w:type="dxa"/>
            <w:tcBorders>
              <w:top w:val="single" w:sz="4" w:space="0" w:color="A6A6A6"/>
              <w:bottom w:val="single" w:sz="4" w:space="0" w:color="A6A6A6"/>
            </w:tcBorders>
            <w:shd w:val="clear" w:color="auto" w:fill="FFFFFF"/>
            <w:vAlign w:val="center"/>
          </w:tcPr>
          <w:p w14:paraId="48E1448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34.8%</w:t>
            </w:r>
          </w:p>
        </w:tc>
      </w:tr>
      <w:tr w:rsidR="00DF5ECB" w:rsidRPr="009D1557" w14:paraId="74C5F5B2"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7A21D13B"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Age</w:t>
            </w:r>
          </w:p>
        </w:tc>
        <w:tc>
          <w:tcPr>
            <w:tcW w:w="2552" w:type="dxa"/>
            <w:tcBorders>
              <w:top w:val="single" w:sz="4" w:space="0" w:color="A6A6A6"/>
              <w:bottom w:val="single" w:sz="4" w:space="0" w:color="A6A6A6"/>
            </w:tcBorders>
            <w:shd w:val="clear" w:color="auto" w:fill="FFFFFF"/>
            <w:vAlign w:val="center"/>
          </w:tcPr>
          <w:p w14:paraId="7E64CE9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21 to 23</w:t>
            </w:r>
          </w:p>
        </w:tc>
        <w:tc>
          <w:tcPr>
            <w:tcW w:w="1268" w:type="dxa"/>
            <w:tcBorders>
              <w:top w:val="single" w:sz="4" w:space="0" w:color="A6A6A6"/>
              <w:bottom w:val="single" w:sz="4" w:space="0" w:color="A6A6A6"/>
            </w:tcBorders>
            <w:shd w:val="clear" w:color="auto" w:fill="FFFFFF"/>
            <w:vAlign w:val="center"/>
          </w:tcPr>
          <w:p w14:paraId="7C56C1A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12</w:t>
            </w:r>
          </w:p>
        </w:tc>
        <w:tc>
          <w:tcPr>
            <w:tcW w:w="2284" w:type="dxa"/>
            <w:tcBorders>
              <w:top w:val="single" w:sz="4" w:space="0" w:color="A6A6A6"/>
              <w:bottom w:val="single" w:sz="4" w:space="0" w:color="A6A6A6"/>
            </w:tcBorders>
            <w:shd w:val="clear" w:color="auto" w:fill="FFFFFF"/>
            <w:vAlign w:val="center"/>
          </w:tcPr>
          <w:p w14:paraId="27514B6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13.5%</w:t>
            </w:r>
          </w:p>
        </w:tc>
      </w:tr>
      <w:tr w:rsidR="00DF5ECB" w:rsidRPr="009D1557" w14:paraId="7D5BBD54"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696F9A9C"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Age</w:t>
            </w:r>
          </w:p>
        </w:tc>
        <w:tc>
          <w:tcPr>
            <w:tcW w:w="2552" w:type="dxa"/>
            <w:tcBorders>
              <w:top w:val="single" w:sz="4" w:space="0" w:color="A6A6A6"/>
              <w:bottom w:val="single" w:sz="4" w:space="0" w:color="A6A6A6"/>
            </w:tcBorders>
            <w:shd w:val="clear" w:color="auto" w:fill="FFFFFF"/>
            <w:vAlign w:val="center"/>
          </w:tcPr>
          <w:p w14:paraId="798B30B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18 to 20</w:t>
            </w:r>
          </w:p>
        </w:tc>
        <w:tc>
          <w:tcPr>
            <w:tcW w:w="1268" w:type="dxa"/>
            <w:tcBorders>
              <w:top w:val="single" w:sz="4" w:space="0" w:color="A6A6A6"/>
              <w:bottom w:val="single" w:sz="4" w:space="0" w:color="A6A6A6"/>
            </w:tcBorders>
            <w:shd w:val="clear" w:color="auto" w:fill="FFFFFF"/>
            <w:vAlign w:val="center"/>
          </w:tcPr>
          <w:p w14:paraId="6BD8680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w:t>
            </w:r>
          </w:p>
        </w:tc>
        <w:tc>
          <w:tcPr>
            <w:tcW w:w="2284" w:type="dxa"/>
            <w:tcBorders>
              <w:top w:val="single" w:sz="4" w:space="0" w:color="A6A6A6"/>
              <w:bottom w:val="single" w:sz="4" w:space="0" w:color="A6A6A6"/>
            </w:tcBorders>
            <w:shd w:val="clear" w:color="auto" w:fill="FFFFFF"/>
            <w:vAlign w:val="center"/>
          </w:tcPr>
          <w:p w14:paraId="681B60C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3.4%</w:t>
            </w:r>
          </w:p>
        </w:tc>
      </w:tr>
      <w:tr w:rsidR="00DF5ECB" w:rsidRPr="009D1557" w14:paraId="3C25F31C"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37B2AF7"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Age</w:t>
            </w:r>
          </w:p>
        </w:tc>
        <w:tc>
          <w:tcPr>
            <w:tcW w:w="2552" w:type="dxa"/>
            <w:tcBorders>
              <w:top w:val="single" w:sz="4" w:space="0" w:color="A6A6A6"/>
              <w:bottom w:val="single" w:sz="4" w:space="0" w:color="A6A6A6"/>
            </w:tcBorders>
            <w:shd w:val="clear" w:color="auto" w:fill="FFFFFF"/>
            <w:vAlign w:val="center"/>
          </w:tcPr>
          <w:p w14:paraId="672C0B7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Prefer not to say</w:t>
            </w:r>
          </w:p>
        </w:tc>
        <w:tc>
          <w:tcPr>
            <w:tcW w:w="1268" w:type="dxa"/>
            <w:tcBorders>
              <w:top w:val="single" w:sz="4" w:space="0" w:color="A6A6A6"/>
              <w:bottom w:val="single" w:sz="4" w:space="0" w:color="A6A6A6"/>
            </w:tcBorders>
            <w:shd w:val="clear" w:color="auto" w:fill="FFFFFF"/>
            <w:vAlign w:val="center"/>
          </w:tcPr>
          <w:p w14:paraId="1FC1985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4</w:t>
            </w:r>
          </w:p>
        </w:tc>
        <w:tc>
          <w:tcPr>
            <w:tcW w:w="2284" w:type="dxa"/>
            <w:tcBorders>
              <w:top w:val="single" w:sz="4" w:space="0" w:color="A6A6A6"/>
              <w:bottom w:val="single" w:sz="4" w:space="0" w:color="A6A6A6"/>
            </w:tcBorders>
            <w:shd w:val="clear" w:color="auto" w:fill="FFFFFF"/>
            <w:vAlign w:val="center"/>
          </w:tcPr>
          <w:p w14:paraId="60FF45C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4.5%</w:t>
            </w:r>
          </w:p>
        </w:tc>
      </w:tr>
      <w:tr w:rsidR="00DF5ECB" w:rsidRPr="009D1557" w14:paraId="31EF3D6D"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16EC5C01"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Gender</w:t>
            </w:r>
          </w:p>
        </w:tc>
        <w:tc>
          <w:tcPr>
            <w:tcW w:w="2552" w:type="dxa"/>
            <w:tcBorders>
              <w:top w:val="single" w:sz="4" w:space="0" w:color="A6A6A6"/>
              <w:bottom w:val="single" w:sz="4" w:space="0" w:color="A6A6A6"/>
            </w:tcBorders>
            <w:shd w:val="clear" w:color="auto" w:fill="FFFFFF"/>
            <w:vAlign w:val="center"/>
          </w:tcPr>
          <w:p w14:paraId="04925C3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Male</w:t>
            </w:r>
          </w:p>
        </w:tc>
        <w:tc>
          <w:tcPr>
            <w:tcW w:w="1268" w:type="dxa"/>
            <w:tcBorders>
              <w:top w:val="single" w:sz="4" w:space="0" w:color="A6A6A6"/>
              <w:bottom w:val="single" w:sz="4" w:space="0" w:color="A6A6A6"/>
            </w:tcBorders>
            <w:shd w:val="clear" w:color="auto" w:fill="FFFFFF"/>
            <w:vAlign w:val="center"/>
          </w:tcPr>
          <w:p w14:paraId="7DE9941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57</w:t>
            </w:r>
          </w:p>
        </w:tc>
        <w:tc>
          <w:tcPr>
            <w:tcW w:w="2284" w:type="dxa"/>
            <w:tcBorders>
              <w:top w:val="single" w:sz="4" w:space="0" w:color="A6A6A6"/>
              <w:bottom w:val="single" w:sz="4" w:space="0" w:color="A6A6A6"/>
            </w:tcBorders>
            <w:shd w:val="clear" w:color="auto" w:fill="FFFFFF"/>
            <w:vAlign w:val="center"/>
          </w:tcPr>
          <w:p w14:paraId="04E3CAF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64.0%</w:t>
            </w:r>
          </w:p>
        </w:tc>
      </w:tr>
      <w:tr w:rsidR="00DF5ECB" w:rsidRPr="009D1557" w14:paraId="7E357E30"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2145F8E"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Gender</w:t>
            </w:r>
          </w:p>
        </w:tc>
        <w:tc>
          <w:tcPr>
            <w:tcW w:w="2552" w:type="dxa"/>
            <w:tcBorders>
              <w:top w:val="single" w:sz="4" w:space="0" w:color="A6A6A6"/>
              <w:bottom w:val="single" w:sz="4" w:space="0" w:color="A6A6A6"/>
            </w:tcBorders>
            <w:shd w:val="clear" w:color="auto" w:fill="FFFFFF"/>
            <w:vAlign w:val="center"/>
          </w:tcPr>
          <w:p w14:paraId="22A2A61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Female</w:t>
            </w:r>
          </w:p>
        </w:tc>
        <w:tc>
          <w:tcPr>
            <w:tcW w:w="1268" w:type="dxa"/>
            <w:tcBorders>
              <w:top w:val="single" w:sz="4" w:space="0" w:color="A6A6A6"/>
              <w:bottom w:val="single" w:sz="4" w:space="0" w:color="A6A6A6"/>
            </w:tcBorders>
            <w:shd w:val="clear" w:color="auto" w:fill="FFFFFF"/>
            <w:vAlign w:val="center"/>
          </w:tcPr>
          <w:p w14:paraId="54C9F86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32</w:t>
            </w:r>
          </w:p>
        </w:tc>
        <w:tc>
          <w:tcPr>
            <w:tcW w:w="2284" w:type="dxa"/>
            <w:tcBorders>
              <w:top w:val="single" w:sz="4" w:space="0" w:color="A6A6A6"/>
              <w:bottom w:val="single" w:sz="4" w:space="0" w:color="A6A6A6"/>
            </w:tcBorders>
            <w:shd w:val="clear" w:color="auto" w:fill="FFFFFF"/>
            <w:vAlign w:val="center"/>
          </w:tcPr>
          <w:p w14:paraId="634C390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36.0%</w:t>
            </w:r>
          </w:p>
        </w:tc>
      </w:tr>
      <w:tr w:rsidR="00DF5ECB" w:rsidRPr="009D1557" w14:paraId="693D34BA"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6536E8CD"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Employment</w:t>
            </w:r>
          </w:p>
        </w:tc>
        <w:tc>
          <w:tcPr>
            <w:tcW w:w="2552" w:type="dxa"/>
            <w:tcBorders>
              <w:top w:val="single" w:sz="4" w:space="0" w:color="A6A6A6"/>
              <w:bottom w:val="single" w:sz="4" w:space="0" w:color="A6A6A6"/>
            </w:tcBorders>
            <w:shd w:val="clear" w:color="auto" w:fill="FFFFFF"/>
            <w:vAlign w:val="center"/>
          </w:tcPr>
          <w:p w14:paraId="068DF9E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Student</w:t>
            </w:r>
          </w:p>
        </w:tc>
        <w:tc>
          <w:tcPr>
            <w:tcW w:w="1268" w:type="dxa"/>
            <w:tcBorders>
              <w:top w:val="single" w:sz="4" w:space="0" w:color="A6A6A6"/>
              <w:bottom w:val="single" w:sz="4" w:space="0" w:color="A6A6A6"/>
            </w:tcBorders>
            <w:shd w:val="clear" w:color="auto" w:fill="FFFFFF"/>
            <w:vAlign w:val="center"/>
          </w:tcPr>
          <w:p w14:paraId="0FBA0A2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67</w:t>
            </w:r>
          </w:p>
        </w:tc>
        <w:tc>
          <w:tcPr>
            <w:tcW w:w="2284" w:type="dxa"/>
            <w:tcBorders>
              <w:top w:val="single" w:sz="4" w:space="0" w:color="A6A6A6"/>
              <w:bottom w:val="single" w:sz="4" w:space="0" w:color="A6A6A6"/>
            </w:tcBorders>
            <w:shd w:val="clear" w:color="auto" w:fill="FFFFFF"/>
            <w:vAlign w:val="center"/>
          </w:tcPr>
          <w:p w14:paraId="6F24938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75.3%</w:t>
            </w:r>
          </w:p>
        </w:tc>
      </w:tr>
      <w:tr w:rsidR="00DF5ECB" w:rsidRPr="009D1557" w14:paraId="6635E216"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6C1CBFE0"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Employment</w:t>
            </w:r>
          </w:p>
        </w:tc>
        <w:tc>
          <w:tcPr>
            <w:tcW w:w="2552" w:type="dxa"/>
            <w:tcBorders>
              <w:top w:val="single" w:sz="4" w:space="0" w:color="A6A6A6"/>
              <w:bottom w:val="single" w:sz="4" w:space="0" w:color="A6A6A6"/>
            </w:tcBorders>
            <w:shd w:val="clear" w:color="auto" w:fill="FFFFFF"/>
            <w:vAlign w:val="center"/>
          </w:tcPr>
          <w:p w14:paraId="25F9DB5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Employed full-time</w:t>
            </w:r>
          </w:p>
        </w:tc>
        <w:tc>
          <w:tcPr>
            <w:tcW w:w="1268" w:type="dxa"/>
            <w:tcBorders>
              <w:top w:val="single" w:sz="4" w:space="0" w:color="A6A6A6"/>
              <w:bottom w:val="single" w:sz="4" w:space="0" w:color="A6A6A6"/>
            </w:tcBorders>
            <w:shd w:val="clear" w:color="auto" w:fill="FFFFFF"/>
            <w:vAlign w:val="center"/>
          </w:tcPr>
          <w:p w14:paraId="7D5FEF2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11</w:t>
            </w:r>
          </w:p>
        </w:tc>
        <w:tc>
          <w:tcPr>
            <w:tcW w:w="2284" w:type="dxa"/>
            <w:tcBorders>
              <w:top w:val="single" w:sz="4" w:space="0" w:color="A6A6A6"/>
              <w:bottom w:val="single" w:sz="4" w:space="0" w:color="A6A6A6"/>
            </w:tcBorders>
            <w:shd w:val="clear" w:color="auto" w:fill="FFFFFF"/>
            <w:vAlign w:val="center"/>
          </w:tcPr>
          <w:p w14:paraId="646733A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12.4%</w:t>
            </w:r>
          </w:p>
        </w:tc>
      </w:tr>
      <w:tr w:rsidR="00DF5ECB" w:rsidRPr="009D1557" w14:paraId="3EAFDECC"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3C2F6452"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Employment</w:t>
            </w:r>
          </w:p>
        </w:tc>
        <w:tc>
          <w:tcPr>
            <w:tcW w:w="2552" w:type="dxa"/>
            <w:tcBorders>
              <w:top w:val="single" w:sz="4" w:space="0" w:color="A6A6A6"/>
              <w:bottom w:val="single" w:sz="4" w:space="0" w:color="A6A6A6"/>
            </w:tcBorders>
            <w:shd w:val="clear" w:color="auto" w:fill="FFFFFF"/>
            <w:vAlign w:val="center"/>
          </w:tcPr>
          <w:p w14:paraId="0128811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Employed part-time</w:t>
            </w:r>
          </w:p>
        </w:tc>
        <w:tc>
          <w:tcPr>
            <w:tcW w:w="1268" w:type="dxa"/>
            <w:tcBorders>
              <w:top w:val="single" w:sz="4" w:space="0" w:color="A6A6A6"/>
              <w:bottom w:val="single" w:sz="4" w:space="0" w:color="A6A6A6"/>
            </w:tcBorders>
            <w:shd w:val="clear" w:color="auto" w:fill="FFFFFF"/>
            <w:vAlign w:val="center"/>
          </w:tcPr>
          <w:p w14:paraId="09EC5CD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7</w:t>
            </w:r>
          </w:p>
        </w:tc>
        <w:tc>
          <w:tcPr>
            <w:tcW w:w="2284" w:type="dxa"/>
            <w:tcBorders>
              <w:top w:val="single" w:sz="4" w:space="0" w:color="A6A6A6"/>
              <w:bottom w:val="single" w:sz="4" w:space="0" w:color="A6A6A6"/>
            </w:tcBorders>
            <w:shd w:val="clear" w:color="auto" w:fill="FFFFFF"/>
            <w:vAlign w:val="center"/>
          </w:tcPr>
          <w:p w14:paraId="4BB3758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7.9%</w:t>
            </w:r>
          </w:p>
        </w:tc>
      </w:tr>
      <w:tr w:rsidR="00DF5ECB" w:rsidRPr="009D1557" w14:paraId="35670F8D"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7C02FCBE"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Employment</w:t>
            </w:r>
          </w:p>
        </w:tc>
        <w:tc>
          <w:tcPr>
            <w:tcW w:w="2552" w:type="dxa"/>
            <w:tcBorders>
              <w:top w:val="single" w:sz="4" w:space="0" w:color="A6A6A6"/>
              <w:bottom w:val="single" w:sz="4" w:space="0" w:color="A6A6A6"/>
            </w:tcBorders>
            <w:shd w:val="clear" w:color="auto" w:fill="FFFFFF"/>
            <w:vAlign w:val="center"/>
          </w:tcPr>
          <w:p w14:paraId="19A6ED8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Other statuses combined</w:t>
            </w:r>
          </w:p>
        </w:tc>
        <w:tc>
          <w:tcPr>
            <w:tcW w:w="1268" w:type="dxa"/>
            <w:tcBorders>
              <w:top w:val="single" w:sz="4" w:space="0" w:color="A6A6A6"/>
              <w:bottom w:val="single" w:sz="4" w:space="0" w:color="A6A6A6"/>
            </w:tcBorders>
            <w:shd w:val="clear" w:color="auto" w:fill="FFFFFF"/>
            <w:vAlign w:val="center"/>
          </w:tcPr>
          <w:p w14:paraId="33F3FCA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4</w:t>
            </w:r>
          </w:p>
        </w:tc>
        <w:tc>
          <w:tcPr>
            <w:tcW w:w="2284" w:type="dxa"/>
            <w:tcBorders>
              <w:top w:val="single" w:sz="4" w:space="0" w:color="A6A6A6"/>
              <w:bottom w:val="single" w:sz="4" w:space="0" w:color="A6A6A6"/>
            </w:tcBorders>
            <w:shd w:val="clear" w:color="auto" w:fill="FFFFFF"/>
            <w:vAlign w:val="center"/>
          </w:tcPr>
          <w:p w14:paraId="3231A3D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4.5%</w:t>
            </w:r>
          </w:p>
        </w:tc>
      </w:tr>
      <w:tr w:rsidR="00DF5ECB" w:rsidRPr="009D1557" w14:paraId="0C0C02B7"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DCC60A6"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UK nation</w:t>
            </w:r>
          </w:p>
        </w:tc>
        <w:tc>
          <w:tcPr>
            <w:tcW w:w="2552" w:type="dxa"/>
            <w:tcBorders>
              <w:top w:val="single" w:sz="4" w:space="0" w:color="A6A6A6"/>
              <w:bottom w:val="single" w:sz="4" w:space="0" w:color="A6A6A6"/>
            </w:tcBorders>
            <w:shd w:val="clear" w:color="auto" w:fill="FFFFFF"/>
            <w:vAlign w:val="center"/>
          </w:tcPr>
          <w:p w14:paraId="34A4A4A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England</w:t>
            </w:r>
          </w:p>
        </w:tc>
        <w:tc>
          <w:tcPr>
            <w:tcW w:w="1268" w:type="dxa"/>
            <w:tcBorders>
              <w:top w:val="single" w:sz="4" w:space="0" w:color="A6A6A6"/>
              <w:bottom w:val="single" w:sz="4" w:space="0" w:color="A6A6A6"/>
            </w:tcBorders>
            <w:shd w:val="clear" w:color="auto" w:fill="FFFFFF"/>
            <w:vAlign w:val="center"/>
          </w:tcPr>
          <w:p w14:paraId="2B4CBD0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81</w:t>
            </w:r>
          </w:p>
        </w:tc>
        <w:tc>
          <w:tcPr>
            <w:tcW w:w="2284" w:type="dxa"/>
            <w:tcBorders>
              <w:top w:val="single" w:sz="4" w:space="0" w:color="A6A6A6"/>
              <w:bottom w:val="single" w:sz="4" w:space="0" w:color="A6A6A6"/>
            </w:tcBorders>
            <w:shd w:val="clear" w:color="auto" w:fill="FFFFFF"/>
            <w:vAlign w:val="center"/>
          </w:tcPr>
          <w:p w14:paraId="39FBCD9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91.0%</w:t>
            </w:r>
          </w:p>
        </w:tc>
      </w:tr>
      <w:tr w:rsidR="00DF5ECB" w:rsidRPr="009D1557" w14:paraId="50499964"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3D0D190"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UK nation</w:t>
            </w:r>
          </w:p>
        </w:tc>
        <w:tc>
          <w:tcPr>
            <w:tcW w:w="2552" w:type="dxa"/>
            <w:tcBorders>
              <w:top w:val="single" w:sz="4" w:space="0" w:color="A6A6A6"/>
              <w:bottom w:val="single" w:sz="4" w:space="0" w:color="A6A6A6"/>
            </w:tcBorders>
            <w:shd w:val="clear" w:color="auto" w:fill="FFFFFF"/>
            <w:vAlign w:val="center"/>
          </w:tcPr>
          <w:p w14:paraId="3D046C2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Wales</w:t>
            </w:r>
          </w:p>
        </w:tc>
        <w:tc>
          <w:tcPr>
            <w:tcW w:w="1268" w:type="dxa"/>
            <w:tcBorders>
              <w:top w:val="single" w:sz="4" w:space="0" w:color="A6A6A6"/>
              <w:bottom w:val="single" w:sz="4" w:space="0" w:color="A6A6A6"/>
            </w:tcBorders>
            <w:shd w:val="clear" w:color="auto" w:fill="FFFFFF"/>
            <w:vAlign w:val="center"/>
          </w:tcPr>
          <w:p w14:paraId="6DB63B7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w:t>
            </w:r>
          </w:p>
        </w:tc>
        <w:tc>
          <w:tcPr>
            <w:tcW w:w="2284" w:type="dxa"/>
            <w:tcBorders>
              <w:top w:val="single" w:sz="4" w:space="0" w:color="A6A6A6"/>
              <w:bottom w:val="single" w:sz="4" w:space="0" w:color="A6A6A6"/>
            </w:tcBorders>
            <w:shd w:val="clear" w:color="auto" w:fill="FFFFFF"/>
            <w:vAlign w:val="center"/>
          </w:tcPr>
          <w:p w14:paraId="0314CEA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5.6%</w:t>
            </w:r>
          </w:p>
        </w:tc>
      </w:tr>
      <w:tr w:rsidR="00DF5ECB" w:rsidRPr="009D1557" w14:paraId="7323F24E"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328E634E"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UK nation</w:t>
            </w:r>
          </w:p>
        </w:tc>
        <w:tc>
          <w:tcPr>
            <w:tcW w:w="2552" w:type="dxa"/>
            <w:tcBorders>
              <w:top w:val="single" w:sz="4" w:space="0" w:color="A6A6A6"/>
              <w:bottom w:val="single" w:sz="4" w:space="0" w:color="A6A6A6"/>
            </w:tcBorders>
            <w:shd w:val="clear" w:color="auto" w:fill="FFFFFF"/>
            <w:vAlign w:val="center"/>
          </w:tcPr>
          <w:p w14:paraId="1B8466E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Scotland</w:t>
            </w:r>
          </w:p>
        </w:tc>
        <w:tc>
          <w:tcPr>
            <w:tcW w:w="1268" w:type="dxa"/>
            <w:tcBorders>
              <w:top w:val="single" w:sz="4" w:space="0" w:color="A6A6A6"/>
              <w:bottom w:val="single" w:sz="4" w:space="0" w:color="A6A6A6"/>
            </w:tcBorders>
            <w:shd w:val="clear" w:color="auto" w:fill="FFFFFF"/>
            <w:vAlign w:val="center"/>
          </w:tcPr>
          <w:p w14:paraId="416B7A6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w:t>
            </w:r>
          </w:p>
        </w:tc>
        <w:tc>
          <w:tcPr>
            <w:tcW w:w="2284" w:type="dxa"/>
            <w:tcBorders>
              <w:top w:val="single" w:sz="4" w:space="0" w:color="A6A6A6"/>
              <w:bottom w:val="single" w:sz="4" w:space="0" w:color="A6A6A6"/>
            </w:tcBorders>
            <w:shd w:val="clear" w:color="auto" w:fill="FFFFFF"/>
            <w:vAlign w:val="center"/>
          </w:tcPr>
          <w:p w14:paraId="5344029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2.2%</w:t>
            </w:r>
          </w:p>
        </w:tc>
      </w:tr>
      <w:tr w:rsidR="00DF5ECB" w:rsidRPr="009D1557" w14:paraId="7DA3E6AF"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51394EB"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UK nation</w:t>
            </w:r>
          </w:p>
        </w:tc>
        <w:tc>
          <w:tcPr>
            <w:tcW w:w="2552" w:type="dxa"/>
            <w:tcBorders>
              <w:top w:val="single" w:sz="4" w:space="0" w:color="A6A6A6"/>
              <w:bottom w:val="single" w:sz="4" w:space="0" w:color="A6A6A6"/>
            </w:tcBorders>
            <w:shd w:val="clear" w:color="auto" w:fill="FFFFFF"/>
            <w:vAlign w:val="center"/>
          </w:tcPr>
          <w:p w14:paraId="1B44DB8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Northern Ireland</w:t>
            </w:r>
          </w:p>
        </w:tc>
        <w:tc>
          <w:tcPr>
            <w:tcW w:w="1268" w:type="dxa"/>
            <w:tcBorders>
              <w:top w:val="single" w:sz="4" w:space="0" w:color="A6A6A6"/>
              <w:bottom w:val="single" w:sz="4" w:space="0" w:color="A6A6A6"/>
            </w:tcBorders>
            <w:shd w:val="clear" w:color="auto" w:fill="FFFFFF"/>
            <w:vAlign w:val="center"/>
          </w:tcPr>
          <w:p w14:paraId="3BA5BF6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w:t>
            </w:r>
          </w:p>
        </w:tc>
        <w:tc>
          <w:tcPr>
            <w:tcW w:w="2284" w:type="dxa"/>
            <w:tcBorders>
              <w:top w:val="single" w:sz="4" w:space="0" w:color="A6A6A6"/>
              <w:bottom w:val="single" w:sz="4" w:space="0" w:color="A6A6A6"/>
            </w:tcBorders>
            <w:shd w:val="clear" w:color="auto" w:fill="FFFFFF"/>
            <w:vAlign w:val="center"/>
          </w:tcPr>
          <w:p w14:paraId="60AD911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1.1%</w:t>
            </w:r>
          </w:p>
        </w:tc>
      </w:tr>
      <w:tr w:rsidR="00DF5ECB" w:rsidRPr="009D1557" w14:paraId="53C822AE"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13D5C4C8"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Primary platform</w:t>
            </w:r>
          </w:p>
        </w:tc>
        <w:tc>
          <w:tcPr>
            <w:tcW w:w="2552" w:type="dxa"/>
            <w:tcBorders>
              <w:top w:val="single" w:sz="4" w:space="0" w:color="A6A6A6"/>
              <w:bottom w:val="single" w:sz="4" w:space="0" w:color="A6A6A6"/>
            </w:tcBorders>
            <w:shd w:val="clear" w:color="auto" w:fill="FFFFFF"/>
            <w:vAlign w:val="center"/>
          </w:tcPr>
          <w:p w14:paraId="0AEAF43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Facebook</w:t>
            </w:r>
          </w:p>
        </w:tc>
        <w:tc>
          <w:tcPr>
            <w:tcW w:w="1268" w:type="dxa"/>
            <w:tcBorders>
              <w:top w:val="single" w:sz="4" w:space="0" w:color="A6A6A6"/>
              <w:bottom w:val="single" w:sz="4" w:space="0" w:color="A6A6A6"/>
            </w:tcBorders>
            <w:shd w:val="clear" w:color="auto" w:fill="FFFFFF"/>
            <w:vAlign w:val="center"/>
          </w:tcPr>
          <w:p w14:paraId="72A7A75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52</w:t>
            </w:r>
          </w:p>
        </w:tc>
        <w:tc>
          <w:tcPr>
            <w:tcW w:w="2284" w:type="dxa"/>
            <w:tcBorders>
              <w:top w:val="single" w:sz="4" w:space="0" w:color="A6A6A6"/>
              <w:bottom w:val="single" w:sz="4" w:space="0" w:color="A6A6A6"/>
            </w:tcBorders>
            <w:shd w:val="clear" w:color="auto" w:fill="FFFFFF"/>
            <w:vAlign w:val="center"/>
          </w:tcPr>
          <w:p w14:paraId="24CC7C45"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58.4%</w:t>
            </w:r>
          </w:p>
        </w:tc>
      </w:tr>
      <w:tr w:rsidR="00DF5ECB" w:rsidRPr="009D1557" w14:paraId="4C573E9B"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3FE74F38"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Primary platform</w:t>
            </w:r>
          </w:p>
        </w:tc>
        <w:tc>
          <w:tcPr>
            <w:tcW w:w="2552" w:type="dxa"/>
            <w:tcBorders>
              <w:top w:val="single" w:sz="4" w:space="0" w:color="A6A6A6"/>
              <w:bottom w:val="single" w:sz="4" w:space="0" w:color="A6A6A6"/>
            </w:tcBorders>
            <w:shd w:val="clear" w:color="auto" w:fill="FFFFFF"/>
            <w:vAlign w:val="center"/>
          </w:tcPr>
          <w:p w14:paraId="27D6E14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Instagram</w:t>
            </w:r>
          </w:p>
        </w:tc>
        <w:tc>
          <w:tcPr>
            <w:tcW w:w="1268" w:type="dxa"/>
            <w:tcBorders>
              <w:top w:val="single" w:sz="4" w:space="0" w:color="A6A6A6"/>
              <w:bottom w:val="single" w:sz="4" w:space="0" w:color="A6A6A6"/>
            </w:tcBorders>
            <w:shd w:val="clear" w:color="auto" w:fill="FFFFFF"/>
            <w:vAlign w:val="center"/>
          </w:tcPr>
          <w:p w14:paraId="798E052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24</w:t>
            </w:r>
          </w:p>
        </w:tc>
        <w:tc>
          <w:tcPr>
            <w:tcW w:w="2284" w:type="dxa"/>
            <w:tcBorders>
              <w:top w:val="single" w:sz="4" w:space="0" w:color="A6A6A6"/>
              <w:bottom w:val="single" w:sz="4" w:space="0" w:color="A6A6A6"/>
            </w:tcBorders>
            <w:shd w:val="clear" w:color="auto" w:fill="FFFFFF"/>
            <w:vAlign w:val="center"/>
          </w:tcPr>
          <w:p w14:paraId="5868ECF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27.0%</w:t>
            </w:r>
          </w:p>
        </w:tc>
      </w:tr>
      <w:tr w:rsidR="00DF5ECB" w:rsidRPr="009D1557" w14:paraId="7D8CD07D"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A09A4B6"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Primary platform</w:t>
            </w:r>
          </w:p>
        </w:tc>
        <w:tc>
          <w:tcPr>
            <w:tcW w:w="2552" w:type="dxa"/>
            <w:tcBorders>
              <w:top w:val="single" w:sz="4" w:space="0" w:color="A6A6A6"/>
              <w:bottom w:val="single" w:sz="4" w:space="0" w:color="A6A6A6"/>
            </w:tcBorders>
            <w:shd w:val="clear" w:color="auto" w:fill="FFFFFF"/>
            <w:vAlign w:val="center"/>
          </w:tcPr>
          <w:p w14:paraId="6F00C33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YouTube</w:t>
            </w:r>
          </w:p>
        </w:tc>
        <w:tc>
          <w:tcPr>
            <w:tcW w:w="1268" w:type="dxa"/>
            <w:tcBorders>
              <w:top w:val="single" w:sz="4" w:space="0" w:color="A6A6A6"/>
              <w:bottom w:val="single" w:sz="4" w:space="0" w:color="A6A6A6"/>
            </w:tcBorders>
            <w:shd w:val="clear" w:color="auto" w:fill="FFFFFF"/>
            <w:vAlign w:val="center"/>
          </w:tcPr>
          <w:p w14:paraId="0B4EF54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w:t>
            </w:r>
          </w:p>
        </w:tc>
        <w:tc>
          <w:tcPr>
            <w:tcW w:w="2284" w:type="dxa"/>
            <w:tcBorders>
              <w:top w:val="single" w:sz="4" w:space="0" w:color="A6A6A6"/>
              <w:bottom w:val="single" w:sz="4" w:space="0" w:color="A6A6A6"/>
            </w:tcBorders>
            <w:shd w:val="clear" w:color="auto" w:fill="FFFFFF"/>
            <w:vAlign w:val="center"/>
          </w:tcPr>
          <w:p w14:paraId="6F251B1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6.7%</w:t>
            </w:r>
          </w:p>
        </w:tc>
      </w:tr>
      <w:tr w:rsidR="00DF5ECB" w:rsidRPr="009D1557" w14:paraId="013E4784"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1E273FED"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Primary platform</w:t>
            </w:r>
          </w:p>
        </w:tc>
        <w:tc>
          <w:tcPr>
            <w:tcW w:w="2552" w:type="dxa"/>
            <w:tcBorders>
              <w:top w:val="single" w:sz="4" w:space="0" w:color="A6A6A6"/>
              <w:bottom w:val="single" w:sz="4" w:space="0" w:color="A6A6A6"/>
            </w:tcBorders>
            <w:shd w:val="clear" w:color="auto" w:fill="FFFFFF"/>
            <w:vAlign w:val="center"/>
          </w:tcPr>
          <w:p w14:paraId="62CC2BF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TikTok</w:t>
            </w:r>
          </w:p>
        </w:tc>
        <w:tc>
          <w:tcPr>
            <w:tcW w:w="1268" w:type="dxa"/>
            <w:tcBorders>
              <w:top w:val="single" w:sz="4" w:space="0" w:color="A6A6A6"/>
              <w:bottom w:val="single" w:sz="4" w:space="0" w:color="A6A6A6"/>
            </w:tcBorders>
            <w:shd w:val="clear" w:color="auto" w:fill="FFFFFF"/>
            <w:vAlign w:val="center"/>
          </w:tcPr>
          <w:p w14:paraId="4DBF2D1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w:t>
            </w:r>
          </w:p>
        </w:tc>
        <w:tc>
          <w:tcPr>
            <w:tcW w:w="2284" w:type="dxa"/>
            <w:tcBorders>
              <w:top w:val="single" w:sz="4" w:space="0" w:color="A6A6A6"/>
              <w:bottom w:val="single" w:sz="4" w:space="0" w:color="A6A6A6"/>
            </w:tcBorders>
            <w:shd w:val="clear" w:color="auto" w:fill="FFFFFF"/>
            <w:vAlign w:val="center"/>
          </w:tcPr>
          <w:p w14:paraId="3A30E7E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5.6%</w:t>
            </w:r>
          </w:p>
        </w:tc>
      </w:tr>
      <w:tr w:rsidR="00DF5ECB" w:rsidRPr="009D1557" w14:paraId="4D340D3E"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D4A5351"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Primary platform</w:t>
            </w:r>
          </w:p>
        </w:tc>
        <w:tc>
          <w:tcPr>
            <w:tcW w:w="2552" w:type="dxa"/>
            <w:tcBorders>
              <w:top w:val="single" w:sz="4" w:space="0" w:color="A6A6A6"/>
              <w:bottom w:val="single" w:sz="4" w:space="0" w:color="A6A6A6"/>
            </w:tcBorders>
            <w:shd w:val="clear" w:color="auto" w:fill="FFFFFF"/>
            <w:vAlign w:val="center"/>
          </w:tcPr>
          <w:p w14:paraId="376B256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Snapchat</w:t>
            </w:r>
          </w:p>
        </w:tc>
        <w:tc>
          <w:tcPr>
            <w:tcW w:w="1268" w:type="dxa"/>
            <w:tcBorders>
              <w:top w:val="single" w:sz="4" w:space="0" w:color="A6A6A6"/>
              <w:bottom w:val="single" w:sz="4" w:space="0" w:color="A6A6A6"/>
            </w:tcBorders>
            <w:shd w:val="clear" w:color="auto" w:fill="FFFFFF"/>
            <w:vAlign w:val="center"/>
          </w:tcPr>
          <w:p w14:paraId="24863FE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w:t>
            </w:r>
          </w:p>
        </w:tc>
        <w:tc>
          <w:tcPr>
            <w:tcW w:w="2284" w:type="dxa"/>
            <w:tcBorders>
              <w:top w:val="single" w:sz="4" w:space="0" w:color="A6A6A6"/>
              <w:bottom w:val="single" w:sz="4" w:space="0" w:color="A6A6A6"/>
            </w:tcBorders>
            <w:shd w:val="clear" w:color="auto" w:fill="FFFFFF"/>
            <w:vAlign w:val="center"/>
          </w:tcPr>
          <w:p w14:paraId="4D4E3AD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2.2%</w:t>
            </w:r>
          </w:p>
        </w:tc>
      </w:tr>
      <w:tr w:rsidR="00DF5ECB" w:rsidRPr="009D1557" w14:paraId="507CA343" w14:textId="77777777">
        <w:trPr>
          <w:jc w:val="center"/>
        </w:trPr>
        <w:tc>
          <w:tcPr>
            <w:tcW w:w="3032" w:type="dxa"/>
            <w:vAlign w:val="center"/>
          </w:tcPr>
          <w:p w14:paraId="60ECD3C5" w14:textId="77777777" w:rsidR="003351A4" w:rsidRPr="009D1557" w:rsidRDefault="00D87FB8">
            <w:pPr>
              <w:spacing w:after="0" w:line="240" w:lineRule="auto"/>
              <w:rPr>
                <w:rFonts w:ascii="Arial" w:hAnsi="Arial" w:cs="Arial"/>
              </w:rPr>
            </w:pPr>
            <w:r w:rsidRPr="009D1557">
              <w:rPr>
                <w:rFonts w:ascii="Arial" w:hAnsi="Arial" w:cs="Arial"/>
                <w:sz w:val="16"/>
              </w:rPr>
              <w:t>Influencer viewing frequency</w:t>
            </w:r>
          </w:p>
        </w:tc>
        <w:tc>
          <w:tcPr>
            <w:tcW w:w="2552" w:type="dxa"/>
            <w:vAlign w:val="center"/>
          </w:tcPr>
          <w:p w14:paraId="78851B02" w14:textId="77777777" w:rsidR="003351A4" w:rsidRPr="009D1557" w:rsidRDefault="00D87FB8" w:rsidP="007E3CB2">
            <w:pPr>
              <w:spacing w:after="0" w:line="240" w:lineRule="auto"/>
              <w:jc w:val="center"/>
              <w:rPr>
                <w:rFonts w:ascii="Arial" w:hAnsi="Arial" w:cs="Arial"/>
              </w:rPr>
            </w:pPr>
            <w:r w:rsidRPr="009D1557">
              <w:rPr>
                <w:rFonts w:ascii="Arial" w:hAnsi="Arial" w:cs="Arial"/>
                <w:sz w:val="16"/>
              </w:rPr>
              <w:t>Daily or almost daily</w:t>
            </w:r>
          </w:p>
        </w:tc>
        <w:tc>
          <w:tcPr>
            <w:tcW w:w="1268" w:type="dxa"/>
            <w:vAlign w:val="center"/>
          </w:tcPr>
          <w:p w14:paraId="256A11E4" w14:textId="77777777" w:rsidR="003351A4" w:rsidRPr="009D1557" w:rsidRDefault="00D87FB8">
            <w:pPr>
              <w:spacing w:after="0" w:line="240" w:lineRule="auto"/>
              <w:rPr>
                <w:rFonts w:ascii="Arial" w:hAnsi="Arial" w:cs="Arial"/>
              </w:rPr>
            </w:pPr>
            <w:r w:rsidRPr="009D1557">
              <w:rPr>
                <w:rFonts w:ascii="Arial" w:hAnsi="Arial" w:cs="Arial"/>
                <w:sz w:val="16"/>
              </w:rPr>
              <w:t>30</w:t>
            </w:r>
          </w:p>
        </w:tc>
        <w:tc>
          <w:tcPr>
            <w:tcW w:w="2284" w:type="dxa"/>
            <w:vAlign w:val="center"/>
          </w:tcPr>
          <w:p w14:paraId="713D1C89" w14:textId="77777777" w:rsidR="003351A4" w:rsidRPr="009D1557" w:rsidRDefault="00D87FB8" w:rsidP="00B55E7D">
            <w:pPr>
              <w:spacing w:after="0" w:line="240" w:lineRule="auto"/>
              <w:jc w:val="center"/>
              <w:rPr>
                <w:rFonts w:ascii="Arial" w:hAnsi="Arial" w:cs="Arial"/>
              </w:rPr>
            </w:pPr>
            <w:r w:rsidRPr="009D1557">
              <w:rPr>
                <w:rFonts w:ascii="Arial" w:hAnsi="Arial" w:cs="Arial"/>
                <w:sz w:val="16"/>
              </w:rPr>
              <w:t>33.7%</w:t>
            </w:r>
          </w:p>
        </w:tc>
      </w:tr>
      <w:tr w:rsidR="00DF5ECB" w:rsidRPr="009D1557" w14:paraId="70232663" w14:textId="77777777">
        <w:trPr>
          <w:jc w:val="center"/>
        </w:trPr>
        <w:tc>
          <w:tcPr>
            <w:tcW w:w="3032" w:type="dxa"/>
            <w:vAlign w:val="center"/>
          </w:tcPr>
          <w:p w14:paraId="589025F8" w14:textId="77777777" w:rsidR="003351A4" w:rsidRPr="009D1557" w:rsidRDefault="00D87FB8">
            <w:pPr>
              <w:spacing w:after="0" w:line="240" w:lineRule="auto"/>
              <w:rPr>
                <w:rFonts w:ascii="Arial" w:hAnsi="Arial" w:cs="Arial"/>
              </w:rPr>
            </w:pPr>
            <w:r w:rsidRPr="009D1557">
              <w:rPr>
                <w:rFonts w:ascii="Arial" w:hAnsi="Arial" w:cs="Arial"/>
                <w:sz w:val="16"/>
              </w:rPr>
              <w:t>Influencer viewing frequency</w:t>
            </w:r>
          </w:p>
        </w:tc>
        <w:tc>
          <w:tcPr>
            <w:tcW w:w="2552" w:type="dxa"/>
            <w:vAlign w:val="center"/>
          </w:tcPr>
          <w:p w14:paraId="2D0D72C3" w14:textId="77777777" w:rsidR="003351A4" w:rsidRPr="009D1557" w:rsidRDefault="00D87FB8" w:rsidP="007E3CB2">
            <w:pPr>
              <w:spacing w:after="0" w:line="240" w:lineRule="auto"/>
              <w:jc w:val="center"/>
              <w:rPr>
                <w:rFonts w:ascii="Arial" w:hAnsi="Arial" w:cs="Arial"/>
              </w:rPr>
            </w:pPr>
            <w:r w:rsidRPr="009D1557">
              <w:rPr>
                <w:rFonts w:ascii="Arial" w:hAnsi="Arial" w:cs="Arial"/>
                <w:sz w:val="16"/>
              </w:rPr>
              <w:t>Several times a week</w:t>
            </w:r>
          </w:p>
        </w:tc>
        <w:tc>
          <w:tcPr>
            <w:tcW w:w="1268" w:type="dxa"/>
            <w:vAlign w:val="center"/>
          </w:tcPr>
          <w:p w14:paraId="77F86A3E" w14:textId="77777777" w:rsidR="003351A4" w:rsidRPr="009D1557" w:rsidRDefault="00D87FB8">
            <w:pPr>
              <w:spacing w:after="0" w:line="240" w:lineRule="auto"/>
              <w:rPr>
                <w:rFonts w:ascii="Arial" w:hAnsi="Arial" w:cs="Arial"/>
              </w:rPr>
            </w:pPr>
            <w:r w:rsidRPr="009D1557">
              <w:rPr>
                <w:rFonts w:ascii="Arial" w:hAnsi="Arial" w:cs="Arial"/>
                <w:sz w:val="16"/>
              </w:rPr>
              <w:t>35</w:t>
            </w:r>
          </w:p>
        </w:tc>
        <w:tc>
          <w:tcPr>
            <w:tcW w:w="2284" w:type="dxa"/>
            <w:vAlign w:val="center"/>
          </w:tcPr>
          <w:p w14:paraId="1010D0B3" w14:textId="77777777" w:rsidR="003351A4" w:rsidRPr="009D1557" w:rsidRDefault="00D87FB8" w:rsidP="00B55E7D">
            <w:pPr>
              <w:spacing w:after="0" w:line="240" w:lineRule="auto"/>
              <w:jc w:val="center"/>
              <w:rPr>
                <w:rFonts w:ascii="Arial" w:hAnsi="Arial" w:cs="Arial"/>
              </w:rPr>
            </w:pPr>
            <w:r w:rsidRPr="009D1557">
              <w:rPr>
                <w:rFonts w:ascii="Arial" w:hAnsi="Arial" w:cs="Arial"/>
                <w:sz w:val="16"/>
              </w:rPr>
              <w:t>39.3%</w:t>
            </w:r>
          </w:p>
        </w:tc>
      </w:tr>
      <w:tr w:rsidR="00DF5ECB" w:rsidRPr="009D1557" w14:paraId="7A548F00" w14:textId="77777777">
        <w:trPr>
          <w:jc w:val="center"/>
        </w:trPr>
        <w:tc>
          <w:tcPr>
            <w:tcW w:w="3032" w:type="dxa"/>
            <w:vAlign w:val="center"/>
          </w:tcPr>
          <w:p w14:paraId="0F84891F" w14:textId="77777777" w:rsidR="003351A4" w:rsidRPr="009D1557" w:rsidRDefault="00D87FB8">
            <w:pPr>
              <w:spacing w:after="0" w:line="240" w:lineRule="auto"/>
              <w:rPr>
                <w:rFonts w:ascii="Arial" w:hAnsi="Arial" w:cs="Arial"/>
              </w:rPr>
            </w:pPr>
            <w:r w:rsidRPr="009D1557">
              <w:rPr>
                <w:rFonts w:ascii="Arial" w:hAnsi="Arial" w:cs="Arial"/>
                <w:sz w:val="16"/>
              </w:rPr>
              <w:t>Influencer viewing frequency</w:t>
            </w:r>
          </w:p>
        </w:tc>
        <w:tc>
          <w:tcPr>
            <w:tcW w:w="2552" w:type="dxa"/>
            <w:vAlign w:val="center"/>
          </w:tcPr>
          <w:p w14:paraId="6A8D2621" w14:textId="77777777" w:rsidR="003351A4" w:rsidRPr="009D1557" w:rsidRDefault="00D87FB8" w:rsidP="007E3CB2">
            <w:pPr>
              <w:spacing w:after="0" w:line="240" w:lineRule="auto"/>
              <w:jc w:val="center"/>
              <w:rPr>
                <w:rFonts w:ascii="Arial" w:hAnsi="Arial" w:cs="Arial"/>
              </w:rPr>
            </w:pPr>
            <w:r w:rsidRPr="009D1557">
              <w:rPr>
                <w:rFonts w:ascii="Arial" w:hAnsi="Arial" w:cs="Arial"/>
                <w:sz w:val="16"/>
              </w:rPr>
              <w:t>Once a week</w:t>
            </w:r>
          </w:p>
        </w:tc>
        <w:tc>
          <w:tcPr>
            <w:tcW w:w="1268" w:type="dxa"/>
            <w:vAlign w:val="center"/>
          </w:tcPr>
          <w:p w14:paraId="43FC9ED9" w14:textId="77777777" w:rsidR="003351A4" w:rsidRPr="009D1557" w:rsidRDefault="00D87FB8">
            <w:pPr>
              <w:spacing w:after="0" w:line="240" w:lineRule="auto"/>
              <w:rPr>
                <w:rFonts w:ascii="Arial" w:hAnsi="Arial" w:cs="Arial"/>
              </w:rPr>
            </w:pPr>
            <w:r w:rsidRPr="009D1557">
              <w:rPr>
                <w:rFonts w:ascii="Arial" w:hAnsi="Arial" w:cs="Arial"/>
                <w:sz w:val="16"/>
              </w:rPr>
              <w:t>15</w:t>
            </w:r>
          </w:p>
        </w:tc>
        <w:tc>
          <w:tcPr>
            <w:tcW w:w="2284" w:type="dxa"/>
            <w:vAlign w:val="center"/>
          </w:tcPr>
          <w:p w14:paraId="4D66C306" w14:textId="77777777" w:rsidR="003351A4" w:rsidRPr="009D1557" w:rsidRDefault="00D87FB8" w:rsidP="00B55E7D">
            <w:pPr>
              <w:spacing w:after="0" w:line="240" w:lineRule="auto"/>
              <w:jc w:val="center"/>
              <w:rPr>
                <w:rFonts w:ascii="Arial" w:hAnsi="Arial" w:cs="Arial"/>
              </w:rPr>
            </w:pPr>
            <w:r w:rsidRPr="009D1557">
              <w:rPr>
                <w:rFonts w:ascii="Arial" w:hAnsi="Arial" w:cs="Arial"/>
                <w:sz w:val="16"/>
              </w:rPr>
              <w:t>16.9%</w:t>
            </w:r>
          </w:p>
        </w:tc>
      </w:tr>
      <w:tr w:rsidR="00DF5ECB" w:rsidRPr="009D1557" w14:paraId="6787C9D8" w14:textId="77777777">
        <w:trPr>
          <w:jc w:val="center"/>
        </w:trPr>
        <w:tc>
          <w:tcPr>
            <w:tcW w:w="3032" w:type="dxa"/>
            <w:vAlign w:val="center"/>
          </w:tcPr>
          <w:p w14:paraId="18FEDA54" w14:textId="77777777" w:rsidR="003351A4" w:rsidRPr="009D1557" w:rsidRDefault="00D87FB8">
            <w:pPr>
              <w:spacing w:after="0" w:line="240" w:lineRule="auto"/>
              <w:rPr>
                <w:rFonts w:ascii="Arial" w:hAnsi="Arial" w:cs="Arial"/>
              </w:rPr>
            </w:pPr>
            <w:r w:rsidRPr="009D1557">
              <w:rPr>
                <w:rFonts w:ascii="Arial" w:hAnsi="Arial" w:cs="Arial"/>
                <w:sz w:val="16"/>
              </w:rPr>
              <w:t>Influencer viewing frequency</w:t>
            </w:r>
          </w:p>
        </w:tc>
        <w:tc>
          <w:tcPr>
            <w:tcW w:w="2552" w:type="dxa"/>
            <w:vAlign w:val="center"/>
          </w:tcPr>
          <w:p w14:paraId="040A8E94" w14:textId="77777777" w:rsidR="003351A4" w:rsidRPr="009D1557" w:rsidRDefault="00D87FB8" w:rsidP="007E3CB2">
            <w:pPr>
              <w:spacing w:after="0" w:line="240" w:lineRule="auto"/>
              <w:jc w:val="center"/>
              <w:rPr>
                <w:rFonts w:ascii="Arial" w:hAnsi="Arial" w:cs="Arial"/>
              </w:rPr>
            </w:pPr>
            <w:r w:rsidRPr="009D1557">
              <w:rPr>
                <w:rFonts w:ascii="Arial" w:hAnsi="Arial" w:cs="Arial"/>
                <w:sz w:val="16"/>
              </w:rPr>
              <w:t>One to three times a month</w:t>
            </w:r>
          </w:p>
        </w:tc>
        <w:tc>
          <w:tcPr>
            <w:tcW w:w="1268" w:type="dxa"/>
            <w:vAlign w:val="center"/>
          </w:tcPr>
          <w:p w14:paraId="240C70E0" w14:textId="77777777" w:rsidR="003351A4" w:rsidRPr="009D1557" w:rsidRDefault="00D87FB8">
            <w:pPr>
              <w:spacing w:after="0" w:line="240" w:lineRule="auto"/>
              <w:rPr>
                <w:rFonts w:ascii="Arial" w:hAnsi="Arial" w:cs="Arial"/>
              </w:rPr>
            </w:pPr>
            <w:r w:rsidRPr="009D1557">
              <w:rPr>
                <w:rFonts w:ascii="Arial" w:hAnsi="Arial" w:cs="Arial"/>
                <w:sz w:val="16"/>
              </w:rPr>
              <w:t>5</w:t>
            </w:r>
          </w:p>
        </w:tc>
        <w:tc>
          <w:tcPr>
            <w:tcW w:w="2284" w:type="dxa"/>
            <w:vAlign w:val="center"/>
          </w:tcPr>
          <w:p w14:paraId="0C530231" w14:textId="77777777" w:rsidR="003351A4" w:rsidRPr="009D1557" w:rsidRDefault="00D87FB8" w:rsidP="00B55E7D">
            <w:pPr>
              <w:spacing w:after="0" w:line="240" w:lineRule="auto"/>
              <w:jc w:val="center"/>
              <w:rPr>
                <w:rFonts w:ascii="Arial" w:hAnsi="Arial" w:cs="Arial"/>
              </w:rPr>
            </w:pPr>
            <w:r w:rsidRPr="009D1557">
              <w:rPr>
                <w:rFonts w:ascii="Arial" w:hAnsi="Arial" w:cs="Arial"/>
                <w:sz w:val="16"/>
              </w:rPr>
              <w:t>5.6%</w:t>
            </w:r>
          </w:p>
        </w:tc>
      </w:tr>
      <w:tr w:rsidR="00DF5ECB" w:rsidRPr="009D1557" w14:paraId="488DAD07" w14:textId="77777777">
        <w:trPr>
          <w:jc w:val="center"/>
        </w:trPr>
        <w:tc>
          <w:tcPr>
            <w:tcW w:w="3032" w:type="dxa"/>
            <w:vAlign w:val="center"/>
          </w:tcPr>
          <w:p w14:paraId="5F575E93" w14:textId="77777777" w:rsidR="003351A4" w:rsidRPr="009D1557" w:rsidRDefault="00D87FB8">
            <w:pPr>
              <w:spacing w:after="0" w:line="240" w:lineRule="auto"/>
              <w:rPr>
                <w:rFonts w:ascii="Arial" w:hAnsi="Arial" w:cs="Arial"/>
              </w:rPr>
            </w:pPr>
            <w:r w:rsidRPr="009D1557">
              <w:rPr>
                <w:rFonts w:ascii="Arial" w:hAnsi="Arial" w:cs="Arial"/>
                <w:sz w:val="16"/>
              </w:rPr>
              <w:t>Influencer viewing frequency</w:t>
            </w:r>
          </w:p>
        </w:tc>
        <w:tc>
          <w:tcPr>
            <w:tcW w:w="2552" w:type="dxa"/>
            <w:vAlign w:val="center"/>
          </w:tcPr>
          <w:p w14:paraId="35D417F4" w14:textId="77777777" w:rsidR="003351A4" w:rsidRPr="009D1557" w:rsidRDefault="00D87FB8" w:rsidP="007E3CB2">
            <w:pPr>
              <w:spacing w:after="0" w:line="240" w:lineRule="auto"/>
              <w:jc w:val="center"/>
              <w:rPr>
                <w:rFonts w:ascii="Arial" w:hAnsi="Arial" w:cs="Arial"/>
              </w:rPr>
            </w:pPr>
            <w:r w:rsidRPr="009D1557">
              <w:rPr>
                <w:rFonts w:ascii="Arial" w:hAnsi="Arial" w:cs="Arial"/>
                <w:sz w:val="16"/>
              </w:rPr>
              <w:t>Less than once a month</w:t>
            </w:r>
          </w:p>
        </w:tc>
        <w:tc>
          <w:tcPr>
            <w:tcW w:w="1268" w:type="dxa"/>
            <w:vAlign w:val="center"/>
          </w:tcPr>
          <w:p w14:paraId="24A7AA5C" w14:textId="77777777" w:rsidR="003351A4" w:rsidRPr="009D1557" w:rsidRDefault="00D87FB8">
            <w:pPr>
              <w:spacing w:after="0" w:line="240" w:lineRule="auto"/>
              <w:rPr>
                <w:rFonts w:ascii="Arial" w:hAnsi="Arial" w:cs="Arial"/>
              </w:rPr>
            </w:pPr>
            <w:r w:rsidRPr="009D1557">
              <w:rPr>
                <w:rFonts w:ascii="Arial" w:hAnsi="Arial" w:cs="Arial"/>
                <w:sz w:val="16"/>
              </w:rPr>
              <w:t>4</w:t>
            </w:r>
          </w:p>
        </w:tc>
        <w:tc>
          <w:tcPr>
            <w:tcW w:w="2284" w:type="dxa"/>
            <w:vAlign w:val="center"/>
          </w:tcPr>
          <w:p w14:paraId="4F3F402C" w14:textId="77777777" w:rsidR="003351A4" w:rsidRPr="009D1557" w:rsidRDefault="00D87FB8" w:rsidP="00B55E7D">
            <w:pPr>
              <w:spacing w:after="0" w:line="240" w:lineRule="auto"/>
              <w:jc w:val="center"/>
              <w:rPr>
                <w:rFonts w:ascii="Arial" w:hAnsi="Arial" w:cs="Arial"/>
              </w:rPr>
            </w:pPr>
            <w:r w:rsidRPr="009D1557">
              <w:rPr>
                <w:rFonts w:ascii="Arial" w:hAnsi="Arial" w:cs="Arial"/>
                <w:sz w:val="16"/>
              </w:rPr>
              <w:t>4.5%</w:t>
            </w:r>
          </w:p>
        </w:tc>
      </w:tr>
      <w:tr w:rsidR="00DF5ECB" w:rsidRPr="009D1557" w14:paraId="5C403939"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7E33C599"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2330798B"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Fashion</w:t>
            </w:r>
          </w:p>
        </w:tc>
        <w:tc>
          <w:tcPr>
            <w:tcW w:w="1268" w:type="dxa"/>
            <w:tcBorders>
              <w:top w:val="single" w:sz="4" w:space="0" w:color="A6A6A6"/>
              <w:bottom w:val="single" w:sz="4" w:space="0" w:color="A6A6A6"/>
            </w:tcBorders>
            <w:shd w:val="clear" w:color="auto" w:fill="FFFFFF"/>
            <w:vAlign w:val="center"/>
          </w:tcPr>
          <w:p w14:paraId="15B37FD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34</w:t>
            </w:r>
          </w:p>
        </w:tc>
        <w:tc>
          <w:tcPr>
            <w:tcW w:w="2284" w:type="dxa"/>
            <w:tcBorders>
              <w:top w:val="single" w:sz="4" w:space="0" w:color="A6A6A6"/>
              <w:bottom w:val="single" w:sz="4" w:space="0" w:color="A6A6A6"/>
            </w:tcBorders>
            <w:shd w:val="clear" w:color="auto" w:fill="FFFFFF"/>
            <w:vAlign w:val="center"/>
          </w:tcPr>
          <w:p w14:paraId="223B693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38.2%</w:t>
            </w:r>
          </w:p>
        </w:tc>
      </w:tr>
      <w:tr w:rsidR="00DF5ECB" w:rsidRPr="009D1557" w14:paraId="070DEFEA"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26E01C2C"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7EA57D0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Beauty or personal care</w:t>
            </w:r>
          </w:p>
        </w:tc>
        <w:tc>
          <w:tcPr>
            <w:tcW w:w="1268" w:type="dxa"/>
            <w:tcBorders>
              <w:top w:val="single" w:sz="4" w:space="0" w:color="A6A6A6"/>
              <w:bottom w:val="single" w:sz="4" w:space="0" w:color="A6A6A6"/>
            </w:tcBorders>
            <w:shd w:val="clear" w:color="auto" w:fill="FFFFFF"/>
            <w:vAlign w:val="center"/>
          </w:tcPr>
          <w:p w14:paraId="2DB971F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19</w:t>
            </w:r>
          </w:p>
        </w:tc>
        <w:tc>
          <w:tcPr>
            <w:tcW w:w="2284" w:type="dxa"/>
            <w:tcBorders>
              <w:top w:val="single" w:sz="4" w:space="0" w:color="A6A6A6"/>
              <w:bottom w:val="single" w:sz="4" w:space="0" w:color="A6A6A6"/>
            </w:tcBorders>
            <w:shd w:val="clear" w:color="auto" w:fill="FFFFFF"/>
            <w:vAlign w:val="center"/>
          </w:tcPr>
          <w:p w14:paraId="3E56126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21.3%</w:t>
            </w:r>
          </w:p>
        </w:tc>
      </w:tr>
      <w:tr w:rsidR="00DF5ECB" w:rsidRPr="009D1557" w14:paraId="0DC6E2AE"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3CB99157"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36098C5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Home or lifestyle</w:t>
            </w:r>
          </w:p>
        </w:tc>
        <w:tc>
          <w:tcPr>
            <w:tcW w:w="1268" w:type="dxa"/>
            <w:tcBorders>
              <w:top w:val="single" w:sz="4" w:space="0" w:color="A6A6A6"/>
              <w:bottom w:val="single" w:sz="4" w:space="0" w:color="A6A6A6"/>
            </w:tcBorders>
            <w:shd w:val="clear" w:color="auto" w:fill="FFFFFF"/>
            <w:vAlign w:val="center"/>
          </w:tcPr>
          <w:p w14:paraId="27591E3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11</w:t>
            </w:r>
          </w:p>
        </w:tc>
        <w:tc>
          <w:tcPr>
            <w:tcW w:w="2284" w:type="dxa"/>
            <w:tcBorders>
              <w:top w:val="single" w:sz="4" w:space="0" w:color="A6A6A6"/>
              <w:bottom w:val="single" w:sz="4" w:space="0" w:color="A6A6A6"/>
            </w:tcBorders>
            <w:shd w:val="clear" w:color="auto" w:fill="FFFFFF"/>
            <w:vAlign w:val="center"/>
          </w:tcPr>
          <w:p w14:paraId="20E8606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12.4%</w:t>
            </w:r>
          </w:p>
        </w:tc>
      </w:tr>
      <w:tr w:rsidR="00DF5ECB" w:rsidRPr="009D1557" w14:paraId="45A12CFB"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21F2D47A"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7BCE06B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Sports or fitness</w:t>
            </w:r>
          </w:p>
        </w:tc>
        <w:tc>
          <w:tcPr>
            <w:tcW w:w="1268" w:type="dxa"/>
            <w:tcBorders>
              <w:top w:val="single" w:sz="4" w:space="0" w:color="A6A6A6"/>
              <w:bottom w:val="single" w:sz="4" w:space="0" w:color="A6A6A6"/>
            </w:tcBorders>
            <w:shd w:val="clear" w:color="auto" w:fill="FFFFFF"/>
            <w:vAlign w:val="center"/>
          </w:tcPr>
          <w:p w14:paraId="29E37AE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11</w:t>
            </w:r>
          </w:p>
        </w:tc>
        <w:tc>
          <w:tcPr>
            <w:tcW w:w="2284" w:type="dxa"/>
            <w:tcBorders>
              <w:top w:val="single" w:sz="4" w:space="0" w:color="A6A6A6"/>
              <w:bottom w:val="single" w:sz="4" w:space="0" w:color="A6A6A6"/>
            </w:tcBorders>
            <w:shd w:val="clear" w:color="auto" w:fill="FFFFFF"/>
            <w:vAlign w:val="center"/>
          </w:tcPr>
          <w:p w14:paraId="16EE0E2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12.4%</w:t>
            </w:r>
          </w:p>
        </w:tc>
      </w:tr>
      <w:tr w:rsidR="00DF5ECB" w:rsidRPr="009D1557" w14:paraId="73E7B94C"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534771F9"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76EC40A9"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Electronics</w:t>
            </w:r>
          </w:p>
        </w:tc>
        <w:tc>
          <w:tcPr>
            <w:tcW w:w="1268" w:type="dxa"/>
            <w:tcBorders>
              <w:top w:val="single" w:sz="4" w:space="0" w:color="A6A6A6"/>
              <w:bottom w:val="single" w:sz="4" w:space="0" w:color="A6A6A6"/>
            </w:tcBorders>
            <w:shd w:val="clear" w:color="auto" w:fill="FFFFFF"/>
            <w:vAlign w:val="center"/>
          </w:tcPr>
          <w:p w14:paraId="6079801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7</w:t>
            </w:r>
          </w:p>
        </w:tc>
        <w:tc>
          <w:tcPr>
            <w:tcW w:w="2284" w:type="dxa"/>
            <w:tcBorders>
              <w:top w:val="single" w:sz="4" w:space="0" w:color="A6A6A6"/>
              <w:bottom w:val="single" w:sz="4" w:space="0" w:color="A6A6A6"/>
            </w:tcBorders>
            <w:shd w:val="clear" w:color="auto" w:fill="FFFFFF"/>
            <w:vAlign w:val="center"/>
          </w:tcPr>
          <w:p w14:paraId="3034C7F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7.9%</w:t>
            </w:r>
          </w:p>
        </w:tc>
      </w:tr>
      <w:tr w:rsidR="00DF5ECB" w:rsidRPr="009D1557" w14:paraId="586AF04E"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1BBC9AC3"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2D89F1F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Food and drink</w:t>
            </w:r>
          </w:p>
        </w:tc>
        <w:tc>
          <w:tcPr>
            <w:tcW w:w="1268" w:type="dxa"/>
            <w:tcBorders>
              <w:top w:val="single" w:sz="4" w:space="0" w:color="A6A6A6"/>
              <w:bottom w:val="single" w:sz="4" w:space="0" w:color="A6A6A6"/>
            </w:tcBorders>
            <w:shd w:val="clear" w:color="auto" w:fill="FFFFFF"/>
            <w:vAlign w:val="center"/>
          </w:tcPr>
          <w:p w14:paraId="2013B937"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w:t>
            </w:r>
          </w:p>
        </w:tc>
        <w:tc>
          <w:tcPr>
            <w:tcW w:w="2284" w:type="dxa"/>
            <w:tcBorders>
              <w:top w:val="single" w:sz="4" w:space="0" w:color="A6A6A6"/>
              <w:bottom w:val="single" w:sz="4" w:space="0" w:color="A6A6A6"/>
            </w:tcBorders>
            <w:shd w:val="clear" w:color="auto" w:fill="FFFFFF"/>
            <w:vAlign w:val="center"/>
          </w:tcPr>
          <w:p w14:paraId="2FB546D4"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6.7%</w:t>
            </w:r>
          </w:p>
        </w:tc>
      </w:tr>
      <w:tr w:rsidR="00DF5ECB" w:rsidRPr="009D1557" w14:paraId="6D901C65"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1991D082"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Product category</w:t>
            </w:r>
          </w:p>
        </w:tc>
        <w:tc>
          <w:tcPr>
            <w:tcW w:w="2552" w:type="dxa"/>
            <w:tcBorders>
              <w:top w:val="single" w:sz="4" w:space="0" w:color="A6A6A6"/>
              <w:bottom w:val="single" w:sz="4" w:space="0" w:color="A6A6A6"/>
            </w:tcBorders>
            <w:shd w:val="clear" w:color="auto" w:fill="FFFFFF"/>
            <w:vAlign w:val="center"/>
          </w:tcPr>
          <w:p w14:paraId="09F8BB7C"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Other</w:t>
            </w:r>
          </w:p>
        </w:tc>
        <w:tc>
          <w:tcPr>
            <w:tcW w:w="1268" w:type="dxa"/>
            <w:tcBorders>
              <w:top w:val="single" w:sz="4" w:space="0" w:color="A6A6A6"/>
              <w:bottom w:val="single" w:sz="4" w:space="0" w:color="A6A6A6"/>
            </w:tcBorders>
            <w:shd w:val="clear" w:color="auto" w:fill="FFFFFF"/>
            <w:vAlign w:val="center"/>
          </w:tcPr>
          <w:p w14:paraId="263D36A0"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w:t>
            </w:r>
          </w:p>
        </w:tc>
        <w:tc>
          <w:tcPr>
            <w:tcW w:w="2284" w:type="dxa"/>
            <w:tcBorders>
              <w:top w:val="single" w:sz="4" w:space="0" w:color="A6A6A6"/>
              <w:bottom w:val="single" w:sz="4" w:space="0" w:color="A6A6A6"/>
            </w:tcBorders>
            <w:shd w:val="clear" w:color="auto" w:fill="FFFFFF"/>
            <w:vAlign w:val="center"/>
          </w:tcPr>
          <w:p w14:paraId="156562E8"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1.1%</w:t>
            </w:r>
          </w:p>
        </w:tc>
      </w:tr>
      <w:tr w:rsidR="00DF5ECB" w:rsidRPr="009D1557" w14:paraId="1561BA11"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4C9E3EC9"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Recent influencer-related purchase</w:t>
            </w:r>
          </w:p>
        </w:tc>
        <w:tc>
          <w:tcPr>
            <w:tcW w:w="2552" w:type="dxa"/>
            <w:tcBorders>
              <w:top w:val="single" w:sz="4" w:space="0" w:color="A6A6A6"/>
              <w:bottom w:val="single" w:sz="4" w:space="0" w:color="A6A6A6"/>
            </w:tcBorders>
            <w:shd w:val="clear" w:color="auto" w:fill="FFFFFF"/>
            <w:vAlign w:val="center"/>
          </w:tcPr>
          <w:p w14:paraId="6DDB74AA"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Yes</w:t>
            </w:r>
          </w:p>
        </w:tc>
        <w:tc>
          <w:tcPr>
            <w:tcW w:w="1268" w:type="dxa"/>
            <w:tcBorders>
              <w:top w:val="single" w:sz="4" w:space="0" w:color="A6A6A6"/>
              <w:bottom w:val="single" w:sz="4" w:space="0" w:color="A6A6A6"/>
            </w:tcBorders>
            <w:shd w:val="clear" w:color="auto" w:fill="FFFFFF"/>
            <w:vAlign w:val="center"/>
          </w:tcPr>
          <w:p w14:paraId="1717A12F"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82</w:t>
            </w:r>
          </w:p>
        </w:tc>
        <w:tc>
          <w:tcPr>
            <w:tcW w:w="2284" w:type="dxa"/>
            <w:tcBorders>
              <w:top w:val="single" w:sz="4" w:space="0" w:color="A6A6A6"/>
              <w:bottom w:val="single" w:sz="4" w:space="0" w:color="A6A6A6"/>
            </w:tcBorders>
            <w:shd w:val="clear" w:color="auto" w:fill="FFFFFF"/>
            <w:vAlign w:val="center"/>
          </w:tcPr>
          <w:p w14:paraId="008F52A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92.1%</w:t>
            </w:r>
          </w:p>
        </w:tc>
      </w:tr>
      <w:tr w:rsidR="00DF5ECB" w:rsidRPr="009D1557" w14:paraId="7E897AC4" w14:textId="77777777" w:rsidTr="00807008">
        <w:trPr>
          <w:cantSplit/>
          <w:jc w:val="center"/>
        </w:trPr>
        <w:tc>
          <w:tcPr>
            <w:tcW w:w="3032" w:type="dxa"/>
            <w:tcBorders>
              <w:top w:val="single" w:sz="4" w:space="0" w:color="A6A6A6"/>
              <w:bottom w:val="single" w:sz="4" w:space="0" w:color="A6A6A6"/>
            </w:tcBorders>
            <w:shd w:val="clear" w:color="auto" w:fill="FFFFFF"/>
            <w:vAlign w:val="center"/>
          </w:tcPr>
          <w:p w14:paraId="612BCDE8"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t>Recent influencer-related purchase</w:t>
            </w:r>
          </w:p>
        </w:tc>
        <w:tc>
          <w:tcPr>
            <w:tcW w:w="2552" w:type="dxa"/>
            <w:tcBorders>
              <w:top w:val="single" w:sz="4" w:space="0" w:color="A6A6A6"/>
              <w:bottom w:val="single" w:sz="4" w:space="0" w:color="A6A6A6"/>
            </w:tcBorders>
            <w:shd w:val="clear" w:color="auto" w:fill="FFFFFF"/>
            <w:vAlign w:val="center"/>
          </w:tcPr>
          <w:p w14:paraId="6887174E"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No</w:t>
            </w:r>
          </w:p>
        </w:tc>
        <w:tc>
          <w:tcPr>
            <w:tcW w:w="1268" w:type="dxa"/>
            <w:tcBorders>
              <w:top w:val="single" w:sz="4" w:space="0" w:color="A6A6A6"/>
              <w:bottom w:val="single" w:sz="4" w:space="0" w:color="A6A6A6"/>
            </w:tcBorders>
            <w:shd w:val="clear" w:color="auto" w:fill="FFFFFF"/>
            <w:vAlign w:val="center"/>
          </w:tcPr>
          <w:p w14:paraId="21960193"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w:t>
            </w:r>
          </w:p>
        </w:tc>
        <w:tc>
          <w:tcPr>
            <w:tcW w:w="2284" w:type="dxa"/>
            <w:tcBorders>
              <w:top w:val="single" w:sz="4" w:space="0" w:color="A6A6A6"/>
              <w:bottom w:val="single" w:sz="4" w:space="0" w:color="A6A6A6"/>
            </w:tcBorders>
            <w:shd w:val="clear" w:color="auto" w:fill="FFFFFF"/>
            <w:vAlign w:val="center"/>
          </w:tcPr>
          <w:p w14:paraId="12C73002"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5.6%</w:t>
            </w:r>
          </w:p>
        </w:tc>
      </w:tr>
      <w:tr w:rsidR="00DF5ECB" w:rsidRPr="009D1557" w14:paraId="3A3C990C" w14:textId="77777777" w:rsidTr="00807008">
        <w:trPr>
          <w:cantSplit/>
          <w:jc w:val="center"/>
        </w:trPr>
        <w:tc>
          <w:tcPr>
            <w:tcW w:w="3032" w:type="dxa"/>
            <w:tcBorders>
              <w:top w:val="single" w:sz="4" w:space="0" w:color="A6A6A6"/>
              <w:bottom w:val="single" w:sz="8" w:space="0" w:color="000000"/>
            </w:tcBorders>
            <w:shd w:val="clear" w:color="auto" w:fill="FFFFFF"/>
            <w:vAlign w:val="center"/>
          </w:tcPr>
          <w:p w14:paraId="7B379A53" w14:textId="77777777" w:rsidR="009A4EE9" w:rsidRPr="009D1557" w:rsidRDefault="009A4EE9" w:rsidP="00807008">
            <w:pPr>
              <w:spacing w:after="0" w:line="240" w:lineRule="auto"/>
              <w:jc w:val="left"/>
              <w:rPr>
                <w:rFonts w:ascii="Arial" w:hAnsi="Arial" w:cs="Arial"/>
              </w:rPr>
            </w:pPr>
            <w:r w:rsidRPr="009D1557">
              <w:rPr>
                <w:rFonts w:ascii="Arial" w:hAnsi="Arial" w:cs="Arial"/>
                <w:sz w:val="16"/>
              </w:rPr>
              <w:lastRenderedPageBreak/>
              <w:t>Recent influencer-related purchase</w:t>
            </w:r>
          </w:p>
        </w:tc>
        <w:tc>
          <w:tcPr>
            <w:tcW w:w="2552" w:type="dxa"/>
            <w:tcBorders>
              <w:top w:val="single" w:sz="4" w:space="0" w:color="A6A6A6"/>
              <w:bottom w:val="single" w:sz="8" w:space="0" w:color="000000"/>
            </w:tcBorders>
            <w:shd w:val="clear" w:color="auto" w:fill="FFFFFF"/>
            <w:vAlign w:val="center"/>
          </w:tcPr>
          <w:p w14:paraId="1F285C5D"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Not sure</w:t>
            </w:r>
          </w:p>
        </w:tc>
        <w:tc>
          <w:tcPr>
            <w:tcW w:w="1268" w:type="dxa"/>
            <w:tcBorders>
              <w:top w:val="single" w:sz="4" w:space="0" w:color="A6A6A6"/>
              <w:bottom w:val="single" w:sz="8" w:space="0" w:color="000000"/>
            </w:tcBorders>
            <w:shd w:val="clear" w:color="auto" w:fill="FFFFFF"/>
            <w:vAlign w:val="center"/>
          </w:tcPr>
          <w:p w14:paraId="6A6C1926"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w:t>
            </w:r>
          </w:p>
        </w:tc>
        <w:tc>
          <w:tcPr>
            <w:tcW w:w="2284" w:type="dxa"/>
            <w:tcBorders>
              <w:top w:val="single" w:sz="4" w:space="0" w:color="A6A6A6"/>
              <w:bottom w:val="single" w:sz="8" w:space="0" w:color="000000"/>
            </w:tcBorders>
            <w:shd w:val="clear" w:color="auto" w:fill="FFFFFF"/>
            <w:vAlign w:val="center"/>
          </w:tcPr>
          <w:p w14:paraId="500DBDF1" w14:textId="77777777" w:rsidR="009A4EE9" w:rsidRPr="009D1557" w:rsidRDefault="009A4EE9" w:rsidP="00807008">
            <w:pPr>
              <w:spacing w:after="0" w:line="240" w:lineRule="auto"/>
              <w:jc w:val="center"/>
              <w:rPr>
                <w:rFonts w:ascii="Arial" w:hAnsi="Arial" w:cs="Arial"/>
              </w:rPr>
            </w:pPr>
            <w:r w:rsidRPr="009D1557">
              <w:rPr>
                <w:rFonts w:ascii="Arial" w:hAnsi="Arial" w:cs="Arial"/>
                <w:sz w:val="16"/>
              </w:rPr>
              <w:t>2.2%</w:t>
            </w:r>
          </w:p>
        </w:tc>
      </w:tr>
    </w:tbl>
    <w:p w14:paraId="41C83AAD" w14:textId="77777777" w:rsidR="003351A4" w:rsidRPr="009D1557" w:rsidRDefault="003351A4">
      <w:pPr>
        <w:rPr>
          <w:rFonts w:ascii="Arial" w:hAnsi="Arial" w:cs="Arial"/>
        </w:rPr>
      </w:pPr>
    </w:p>
    <w:sectPr w:rsidR="003351A4" w:rsidRPr="009D1557" w:rsidSect="00034616">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EC82" w14:textId="77777777" w:rsidR="005455D2" w:rsidRDefault="005455D2">
      <w:pPr>
        <w:spacing w:after="0" w:line="240" w:lineRule="auto"/>
      </w:pPr>
      <w:r>
        <w:separator/>
      </w:r>
    </w:p>
  </w:endnote>
  <w:endnote w:type="continuationSeparator" w:id="0">
    <w:p w14:paraId="78649A5D" w14:textId="77777777" w:rsidR="005455D2" w:rsidRDefault="0054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E1267" w14:textId="77777777" w:rsidR="00316810" w:rsidRDefault="0078058C">
    <w:pPr>
      <w:pStyle w:val="Footer"/>
      <w:jc w:val="center"/>
    </w:pPr>
    <w:r>
      <w:rPr>
        <w:sz w:val="20"/>
      </w:rPr>
      <w:fldChar w:fldCharType="begin"/>
    </w:r>
    <w:r>
      <w:rPr>
        <w:sz w:val="20"/>
      </w:rPr>
      <w:instrText xml:space="preserve"> PAGE </w:instrText>
    </w:r>
    <w:r>
      <w:rPr>
        <w:sz w:val="20"/>
      </w:rPr>
      <w:fldChar w:fldCharType="separate"/>
    </w:r>
    <w:r w:rsidR="00410F3E">
      <w:rPr>
        <w:noProof/>
        <w:sz w:val="20"/>
      </w:rPr>
      <w:t>5</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29F6E" w14:textId="77777777" w:rsidR="005455D2" w:rsidRDefault="005455D2">
      <w:pPr>
        <w:spacing w:after="0" w:line="240" w:lineRule="auto"/>
      </w:pPr>
      <w:r>
        <w:separator/>
      </w:r>
    </w:p>
  </w:footnote>
  <w:footnote w:type="continuationSeparator" w:id="0">
    <w:p w14:paraId="32CEE2BC" w14:textId="77777777" w:rsidR="005455D2" w:rsidRDefault="00545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A37A65"/>
    <w:multiLevelType w:val="hybridMultilevel"/>
    <w:tmpl w:val="9CE22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A52CB8"/>
    <w:multiLevelType w:val="hybridMultilevel"/>
    <w:tmpl w:val="2214A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A90E47"/>
    <w:multiLevelType w:val="hybridMultilevel"/>
    <w:tmpl w:val="ED6CD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EA4E75"/>
    <w:multiLevelType w:val="hybridMultilevel"/>
    <w:tmpl w:val="0BFAF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0B4516"/>
    <w:multiLevelType w:val="hybridMultilevel"/>
    <w:tmpl w:val="58845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663261"/>
    <w:multiLevelType w:val="hybridMultilevel"/>
    <w:tmpl w:val="D5C46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3240C6"/>
    <w:multiLevelType w:val="hybridMultilevel"/>
    <w:tmpl w:val="9006D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E1CBE"/>
    <w:multiLevelType w:val="hybridMultilevel"/>
    <w:tmpl w:val="E3A00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5"/>
  </w:num>
  <w:num w:numId="12">
    <w:abstractNumId w:val="11"/>
  </w:num>
  <w:num w:numId="13">
    <w:abstractNumId w:val="10"/>
  </w:num>
  <w:num w:numId="14">
    <w:abstractNumId w:val="14"/>
  </w:num>
  <w:num w:numId="15">
    <w:abstractNumId w:val="12"/>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00F"/>
    <w:rsid w:val="00016E3F"/>
    <w:rsid w:val="00022ADF"/>
    <w:rsid w:val="00032CA6"/>
    <w:rsid w:val="00034616"/>
    <w:rsid w:val="000506A0"/>
    <w:rsid w:val="00054257"/>
    <w:rsid w:val="0006063C"/>
    <w:rsid w:val="00084BCD"/>
    <w:rsid w:val="000C7107"/>
    <w:rsid w:val="000D4E05"/>
    <w:rsid w:val="001115D8"/>
    <w:rsid w:val="0015074B"/>
    <w:rsid w:val="00166026"/>
    <w:rsid w:val="00167702"/>
    <w:rsid w:val="00192598"/>
    <w:rsid w:val="001A24D6"/>
    <w:rsid w:val="001D7C99"/>
    <w:rsid w:val="001F5E40"/>
    <w:rsid w:val="002115CC"/>
    <w:rsid w:val="00245CB7"/>
    <w:rsid w:val="00251307"/>
    <w:rsid w:val="0029639D"/>
    <w:rsid w:val="002B444C"/>
    <w:rsid w:val="002B7154"/>
    <w:rsid w:val="002D3513"/>
    <w:rsid w:val="00316810"/>
    <w:rsid w:val="00323E56"/>
    <w:rsid w:val="00326F90"/>
    <w:rsid w:val="003351A4"/>
    <w:rsid w:val="00390807"/>
    <w:rsid w:val="003D16E4"/>
    <w:rsid w:val="003E3CAA"/>
    <w:rsid w:val="003F3973"/>
    <w:rsid w:val="00410F3E"/>
    <w:rsid w:val="00451263"/>
    <w:rsid w:val="0045335F"/>
    <w:rsid w:val="00467635"/>
    <w:rsid w:val="004C4F8F"/>
    <w:rsid w:val="004F3AA2"/>
    <w:rsid w:val="00506DB0"/>
    <w:rsid w:val="005117A5"/>
    <w:rsid w:val="00511E10"/>
    <w:rsid w:val="005325B8"/>
    <w:rsid w:val="005455D2"/>
    <w:rsid w:val="00551F88"/>
    <w:rsid w:val="005A3C2A"/>
    <w:rsid w:val="005E4E4F"/>
    <w:rsid w:val="005F1B8B"/>
    <w:rsid w:val="005F2298"/>
    <w:rsid w:val="00617FFC"/>
    <w:rsid w:val="0067299F"/>
    <w:rsid w:val="006A715D"/>
    <w:rsid w:val="006B36BB"/>
    <w:rsid w:val="006D1886"/>
    <w:rsid w:val="006E1251"/>
    <w:rsid w:val="006F5D77"/>
    <w:rsid w:val="0073652F"/>
    <w:rsid w:val="007477B2"/>
    <w:rsid w:val="007665B6"/>
    <w:rsid w:val="0077786A"/>
    <w:rsid w:val="0078058C"/>
    <w:rsid w:val="007953C3"/>
    <w:rsid w:val="007C638C"/>
    <w:rsid w:val="007E3CB2"/>
    <w:rsid w:val="007E50FC"/>
    <w:rsid w:val="008230BD"/>
    <w:rsid w:val="008242BB"/>
    <w:rsid w:val="0083556F"/>
    <w:rsid w:val="0085094D"/>
    <w:rsid w:val="00856585"/>
    <w:rsid w:val="008648E5"/>
    <w:rsid w:val="008C4DC8"/>
    <w:rsid w:val="008F33C3"/>
    <w:rsid w:val="008F3453"/>
    <w:rsid w:val="008F4F8B"/>
    <w:rsid w:val="00961407"/>
    <w:rsid w:val="00975EC6"/>
    <w:rsid w:val="009A0D9F"/>
    <w:rsid w:val="009A4EE9"/>
    <w:rsid w:val="009A7C20"/>
    <w:rsid w:val="009D1557"/>
    <w:rsid w:val="009D5023"/>
    <w:rsid w:val="009E1A5C"/>
    <w:rsid w:val="009E3669"/>
    <w:rsid w:val="009F5186"/>
    <w:rsid w:val="00A16E6E"/>
    <w:rsid w:val="00AA1D8D"/>
    <w:rsid w:val="00AC7484"/>
    <w:rsid w:val="00AE6318"/>
    <w:rsid w:val="00B01CCB"/>
    <w:rsid w:val="00B03CC2"/>
    <w:rsid w:val="00B47730"/>
    <w:rsid w:val="00B55E7D"/>
    <w:rsid w:val="00B90C2A"/>
    <w:rsid w:val="00BA030B"/>
    <w:rsid w:val="00BB1B75"/>
    <w:rsid w:val="00BC5851"/>
    <w:rsid w:val="00BF36CF"/>
    <w:rsid w:val="00C20E62"/>
    <w:rsid w:val="00C4098D"/>
    <w:rsid w:val="00C511AA"/>
    <w:rsid w:val="00CB0664"/>
    <w:rsid w:val="00CC3E27"/>
    <w:rsid w:val="00CC5043"/>
    <w:rsid w:val="00CD0D47"/>
    <w:rsid w:val="00CD1E8A"/>
    <w:rsid w:val="00CE6616"/>
    <w:rsid w:val="00CF7CEC"/>
    <w:rsid w:val="00D2171A"/>
    <w:rsid w:val="00D3068C"/>
    <w:rsid w:val="00D77108"/>
    <w:rsid w:val="00D87FB8"/>
    <w:rsid w:val="00DA0575"/>
    <w:rsid w:val="00DB49A4"/>
    <w:rsid w:val="00DC2867"/>
    <w:rsid w:val="00DF5ECB"/>
    <w:rsid w:val="00E04736"/>
    <w:rsid w:val="00E1686C"/>
    <w:rsid w:val="00E632F4"/>
    <w:rsid w:val="00E6416A"/>
    <w:rsid w:val="00E6493B"/>
    <w:rsid w:val="00E7043D"/>
    <w:rsid w:val="00E74D59"/>
    <w:rsid w:val="00E74F95"/>
    <w:rsid w:val="00EF0BC6"/>
    <w:rsid w:val="00EF213E"/>
    <w:rsid w:val="00F53BE4"/>
    <w:rsid w:val="00F7605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EA5730"/>
  <w14:defaultImageDpi w14:val="300"/>
  <w15:docId w15:val="{5330887F-D6E1-5742-B72B-269F3440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7B2"/>
    <w:pPr>
      <w:spacing w:after="120" w:line="360" w:lineRule="auto"/>
      <w:jc w:val="both"/>
    </w:pPr>
    <w:rPr>
      <w:rFonts w:ascii="Times New Roman" w:eastAsia="Times New Roman" w:hAnsi="Times New Roman" w:cs="Times New Roman"/>
      <w:sz w:val="24"/>
    </w:rPr>
  </w:style>
  <w:style w:type="paragraph" w:styleId="Heading1">
    <w:name w:val="heading 1"/>
    <w:basedOn w:val="Normal"/>
    <w:next w:val="Normal"/>
    <w:link w:val="Heading1Char"/>
    <w:uiPriority w:val="9"/>
    <w:qFormat/>
    <w:rsid w:val="005325B8"/>
    <w:pPr>
      <w:keepNext/>
      <w:keepLines/>
      <w:pageBreakBefore/>
      <w:spacing w:after="240"/>
      <w:jc w:val="center"/>
      <w:outlineLvl w:val="0"/>
    </w:pPr>
    <w:rPr>
      <w:rFonts w:cstheme="minorBidi"/>
      <w:b/>
      <w:bCs/>
      <w:color w:val="000000"/>
      <w:sz w:val="32"/>
      <w:szCs w:val="36"/>
    </w:rPr>
  </w:style>
  <w:style w:type="paragraph" w:styleId="Heading2">
    <w:name w:val="heading 2"/>
    <w:basedOn w:val="Normal"/>
    <w:next w:val="Normal"/>
    <w:link w:val="Heading2Char"/>
    <w:uiPriority w:val="9"/>
    <w:unhideWhenUsed/>
    <w:qFormat/>
    <w:rsid w:val="00551F88"/>
    <w:pPr>
      <w:outlineLvl w:val="1"/>
    </w:pPr>
    <w:rPr>
      <w:b/>
      <w:bCs/>
      <w:sz w:val="28"/>
      <w:szCs w:val="24"/>
    </w:rPr>
  </w:style>
  <w:style w:type="paragraph" w:styleId="Heading3">
    <w:name w:val="heading 3"/>
    <w:basedOn w:val="Normal"/>
    <w:next w:val="Normal"/>
    <w:link w:val="Heading3Char"/>
    <w:uiPriority w:val="9"/>
    <w:unhideWhenUsed/>
    <w:qFormat/>
    <w:rsid w:val="008F4F8B"/>
    <w:pPr>
      <w:keepLines/>
      <w:outlineLvl w:val="2"/>
    </w:pPr>
    <w:rPr>
      <w:rFonts w:asciiTheme="majorBidi" w:hAnsiTheme="majorBidi" w:cstheme="majorBidi"/>
      <w:b/>
      <w:bCs/>
      <w:i/>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325B8"/>
    <w:rPr>
      <w:rFonts w:ascii="Times New Roman" w:eastAsia="Times New Roman" w:hAnsi="Times New Roman"/>
      <w:b/>
      <w:bCs/>
      <w:color w:val="000000"/>
      <w:sz w:val="32"/>
      <w:szCs w:val="36"/>
    </w:rPr>
  </w:style>
  <w:style w:type="character" w:customStyle="1" w:styleId="Heading2Char">
    <w:name w:val="Heading 2 Char"/>
    <w:basedOn w:val="DefaultParagraphFont"/>
    <w:link w:val="Heading2"/>
    <w:uiPriority w:val="9"/>
    <w:rsid w:val="00551F88"/>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uiPriority w:val="9"/>
    <w:rsid w:val="008F4F8B"/>
    <w:rPr>
      <w:rFonts w:asciiTheme="majorBidi" w:eastAsia="Times New Roman" w:hAnsiTheme="majorBidi" w:cstheme="majorBidi"/>
      <w:b/>
      <w:bCs/>
      <w:i/>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90C2A"/>
    <w:pPr>
      <w:tabs>
        <w:tab w:val="right" w:leader="dot" w:pos="9016"/>
      </w:tabs>
      <w:spacing w:after="100"/>
    </w:pPr>
    <w:rPr>
      <w:rFonts w:eastAsiaTheme="majorEastAsia"/>
      <w:b/>
      <w:bCs/>
      <w:noProof/>
    </w:rPr>
  </w:style>
  <w:style w:type="paragraph" w:styleId="TOC2">
    <w:name w:val="toc 2"/>
    <w:basedOn w:val="Normal"/>
    <w:next w:val="Normal"/>
    <w:autoRedefine/>
    <w:uiPriority w:val="39"/>
    <w:unhideWhenUsed/>
    <w:rsid w:val="00CD0D47"/>
    <w:pPr>
      <w:tabs>
        <w:tab w:val="right" w:leader="dot" w:pos="9016"/>
      </w:tabs>
      <w:spacing w:after="100"/>
      <w:ind w:left="240"/>
    </w:pPr>
    <w:rPr>
      <w:rFonts w:asciiTheme="minorBidi" w:eastAsiaTheme="majorEastAsia" w:hAnsiTheme="minorBidi" w:cstheme="minorBidi"/>
      <w:noProof/>
    </w:rPr>
  </w:style>
  <w:style w:type="paragraph" w:styleId="TOC3">
    <w:name w:val="toc 3"/>
    <w:basedOn w:val="Normal"/>
    <w:next w:val="Normal"/>
    <w:autoRedefine/>
    <w:uiPriority w:val="39"/>
    <w:unhideWhenUsed/>
    <w:rsid w:val="00E6416A"/>
    <w:pPr>
      <w:spacing w:after="100"/>
      <w:ind w:left="480"/>
    </w:pPr>
  </w:style>
  <w:style w:type="character" w:styleId="Hyperlink">
    <w:name w:val="Hyperlink"/>
    <w:uiPriority w:val="99"/>
    <w:unhideWhenUsed/>
    <w:rsid w:val="00E6416A"/>
    <w:rPr>
      <w:color w:val="0563C1"/>
      <w:u w:val="single"/>
    </w:rPr>
  </w:style>
  <w:style w:type="table" w:styleId="PlainTable5">
    <w:name w:val="Plain Table 5"/>
    <w:basedOn w:val="TableNormal"/>
    <w:uiPriority w:val="99"/>
    <w:rsid w:val="000140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8230BD"/>
    <w:rPr>
      <w:color w:val="605E5C"/>
      <w:shd w:val="clear" w:color="auto" w:fill="E1DFDD"/>
    </w:rPr>
  </w:style>
  <w:style w:type="character" w:customStyle="1" w:styleId="apple-style-span">
    <w:name w:val="apple-style-span"/>
    <w:rsid w:val="00CC5043"/>
  </w:style>
  <w:style w:type="character" w:customStyle="1" w:styleId="nw1">
    <w:name w:val="nw1"/>
    <w:uiPriority w:val="99"/>
    <w:rsid w:val="00CC5043"/>
  </w:style>
  <w:style w:type="paragraph" w:styleId="TOC4">
    <w:name w:val="toc 4"/>
    <w:basedOn w:val="Normal"/>
    <w:next w:val="Normal"/>
    <w:autoRedefine/>
    <w:uiPriority w:val="39"/>
    <w:unhideWhenUsed/>
    <w:rsid w:val="007E3CB2"/>
    <w:pPr>
      <w:spacing w:after="100" w:line="240" w:lineRule="auto"/>
      <w:ind w:left="720"/>
      <w:jc w:val="left"/>
    </w:pPr>
    <w:rPr>
      <w:rFonts w:asciiTheme="minorHAnsi" w:eastAsiaTheme="minorEastAsia" w:hAnsiTheme="minorHAnsi" w:cstheme="minorBidi"/>
      <w:kern w:val="2"/>
      <w:szCs w:val="24"/>
      <w:lang w:eastAsia="zh-TW"/>
      <w14:ligatures w14:val="standardContextual"/>
    </w:rPr>
  </w:style>
  <w:style w:type="paragraph" w:styleId="TOC5">
    <w:name w:val="toc 5"/>
    <w:basedOn w:val="Normal"/>
    <w:next w:val="Normal"/>
    <w:autoRedefine/>
    <w:uiPriority w:val="39"/>
    <w:unhideWhenUsed/>
    <w:rsid w:val="007E3CB2"/>
    <w:pPr>
      <w:spacing w:after="100" w:line="240" w:lineRule="auto"/>
      <w:ind w:left="960"/>
      <w:jc w:val="left"/>
    </w:pPr>
    <w:rPr>
      <w:rFonts w:asciiTheme="minorHAnsi" w:eastAsiaTheme="minorEastAsia" w:hAnsiTheme="minorHAnsi" w:cstheme="minorBidi"/>
      <w:kern w:val="2"/>
      <w:szCs w:val="24"/>
      <w:lang w:eastAsia="zh-TW"/>
      <w14:ligatures w14:val="standardContextual"/>
    </w:rPr>
  </w:style>
  <w:style w:type="paragraph" w:styleId="TOC6">
    <w:name w:val="toc 6"/>
    <w:basedOn w:val="Normal"/>
    <w:next w:val="Normal"/>
    <w:autoRedefine/>
    <w:uiPriority w:val="39"/>
    <w:unhideWhenUsed/>
    <w:rsid w:val="007E3CB2"/>
    <w:pPr>
      <w:spacing w:after="100" w:line="240" w:lineRule="auto"/>
      <w:ind w:left="1200"/>
      <w:jc w:val="left"/>
    </w:pPr>
    <w:rPr>
      <w:rFonts w:asciiTheme="minorHAnsi" w:eastAsiaTheme="minorEastAsia" w:hAnsiTheme="minorHAnsi" w:cstheme="minorBidi"/>
      <w:kern w:val="2"/>
      <w:szCs w:val="24"/>
      <w:lang w:eastAsia="zh-TW"/>
      <w14:ligatures w14:val="standardContextual"/>
    </w:rPr>
  </w:style>
  <w:style w:type="paragraph" w:styleId="TOC7">
    <w:name w:val="toc 7"/>
    <w:basedOn w:val="Normal"/>
    <w:next w:val="Normal"/>
    <w:autoRedefine/>
    <w:uiPriority w:val="39"/>
    <w:unhideWhenUsed/>
    <w:rsid w:val="007E3CB2"/>
    <w:pPr>
      <w:spacing w:after="100" w:line="240" w:lineRule="auto"/>
      <w:ind w:left="1440"/>
      <w:jc w:val="left"/>
    </w:pPr>
    <w:rPr>
      <w:rFonts w:asciiTheme="minorHAnsi" w:eastAsiaTheme="minorEastAsia" w:hAnsiTheme="minorHAnsi" w:cstheme="minorBidi"/>
      <w:kern w:val="2"/>
      <w:szCs w:val="24"/>
      <w:lang w:eastAsia="zh-TW"/>
      <w14:ligatures w14:val="standardContextual"/>
    </w:rPr>
  </w:style>
  <w:style w:type="paragraph" w:styleId="TOC8">
    <w:name w:val="toc 8"/>
    <w:basedOn w:val="Normal"/>
    <w:next w:val="Normal"/>
    <w:autoRedefine/>
    <w:uiPriority w:val="39"/>
    <w:unhideWhenUsed/>
    <w:rsid w:val="007E3CB2"/>
    <w:pPr>
      <w:spacing w:after="100" w:line="240" w:lineRule="auto"/>
      <w:ind w:left="1680"/>
      <w:jc w:val="left"/>
    </w:pPr>
    <w:rPr>
      <w:rFonts w:asciiTheme="minorHAnsi" w:eastAsiaTheme="minorEastAsia" w:hAnsiTheme="minorHAnsi" w:cstheme="minorBidi"/>
      <w:kern w:val="2"/>
      <w:szCs w:val="24"/>
      <w:lang w:eastAsia="zh-TW"/>
      <w14:ligatures w14:val="standardContextual"/>
    </w:rPr>
  </w:style>
  <w:style w:type="paragraph" w:styleId="TOC9">
    <w:name w:val="toc 9"/>
    <w:basedOn w:val="Normal"/>
    <w:next w:val="Normal"/>
    <w:autoRedefine/>
    <w:uiPriority w:val="39"/>
    <w:unhideWhenUsed/>
    <w:rsid w:val="007E3CB2"/>
    <w:pPr>
      <w:spacing w:after="100" w:line="240" w:lineRule="auto"/>
      <w:ind w:left="1920"/>
      <w:jc w:val="left"/>
    </w:pPr>
    <w:rPr>
      <w:rFonts w:asciiTheme="minorHAnsi" w:eastAsiaTheme="minorEastAsia" w:hAnsiTheme="minorHAnsi" w:cstheme="minorBidi"/>
      <w:kern w:val="2"/>
      <w:szCs w:val="24"/>
      <w:lang w:eastAsia="zh-TW"/>
      <w14:ligatures w14:val="standardContextual"/>
    </w:rPr>
  </w:style>
  <w:style w:type="paragraph" w:styleId="NormalWeb">
    <w:name w:val="Normal (Web)"/>
    <w:basedOn w:val="Normal"/>
    <w:uiPriority w:val="99"/>
    <w:semiHidden/>
    <w:unhideWhenUsed/>
    <w:rsid w:val="007477B2"/>
    <w:pPr>
      <w:spacing w:before="100" w:beforeAutospacing="1" w:after="100" w:afterAutospacing="1" w:line="240" w:lineRule="auto"/>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4697">
      <w:bodyDiv w:val="1"/>
      <w:marLeft w:val="0"/>
      <w:marRight w:val="0"/>
      <w:marTop w:val="0"/>
      <w:marBottom w:val="0"/>
      <w:divBdr>
        <w:top w:val="none" w:sz="0" w:space="0" w:color="auto"/>
        <w:left w:val="none" w:sz="0" w:space="0" w:color="auto"/>
        <w:bottom w:val="none" w:sz="0" w:space="0" w:color="auto"/>
        <w:right w:val="none" w:sz="0" w:space="0" w:color="auto"/>
      </w:divBdr>
      <w:divsChild>
        <w:div w:id="24259507">
          <w:marLeft w:val="0"/>
          <w:marRight w:val="0"/>
          <w:marTop w:val="0"/>
          <w:marBottom w:val="0"/>
          <w:divBdr>
            <w:top w:val="none" w:sz="0" w:space="0" w:color="auto"/>
            <w:left w:val="none" w:sz="0" w:space="0" w:color="auto"/>
            <w:bottom w:val="none" w:sz="0" w:space="0" w:color="auto"/>
            <w:right w:val="none" w:sz="0" w:space="0" w:color="auto"/>
          </w:divBdr>
          <w:divsChild>
            <w:div w:id="461115747">
              <w:marLeft w:val="0"/>
              <w:marRight w:val="0"/>
              <w:marTop w:val="0"/>
              <w:marBottom w:val="0"/>
              <w:divBdr>
                <w:top w:val="none" w:sz="0" w:space="0" w:color="auto"/>
                <w:left w:val="none" w:sz="0" w:space="0" w:color="auto"/>
                <w:bottom w:val="none" w:sz="0" w:space="0" w:color="auto"/>
                <w:right w:val="none" w:sz="0" w:space="0" w:color="auto"/>
              </w:divBdr>
              <w:divsChild>
                <w:div w:id="1982690216">
                  <w:marLeft w:val="0"/>
                  <w:marRight w:val="0"/>
                  <w:marTop w:val="0"/>
                  <w:marBottom w:val="0"/>
                  <w:divBdr>
                    <w:top w:val="none" w:sz="0" w:space="0" w:color="auto"/>
                    <w:left w:val="none" w:sz="0" w:space="0" w:color="auto"/>
                    <w:bottom w:val="none" w:sz="0" w:space="0" w:color="auto"/>
                    <w:right w:val="none" w:sz="0" w:space="0" w:color="auto"/>
                  </w:divBdr>
                  <w:divsChild>
                    <w:div w:id="1339229624">
                      <w:marLeft w:val="0"/>
                      <w:marRight w:val="0"/>
                      <w:marTop w:val="0"/>
                      <w:marBottom w:val="0"/>
                      <w:divBdr>
                        <w:top w:val="none" w:sz="0" w:space="0" w:color="auto"/>
                        <w:left w:val="none" w:sz="0" w:space="0" w:color="auto"/>
                        <w:bottom w:val="none" w:sz="0" w:space="0" w:color="auto"/>
                        <w:right w:val="none" w:sz="0" w:space="0" w:color="auto"/>
                      </w:divBdr>
                      <w:divsChild>
                        <w:div w:id="1354498864">
                          <w:marLeft w:val="0"/>
                          <w:marRight w:val="0"/>
                          <w:marTop w:val="0"/>
                          <w:marBottom w:val="0"/>
                          <w:divBdr>
                            <w:top w:val="none" w:sz="0" w:space="0" w:color="auto"/>
                            <w:left w:val="none" w:sz="0" w:space="0" w:color="auto"/>
                            <w:bottom w:val="none" w:sz="0" w:space="0" w:color="auto"/>
                            <w:right w:val="none" w:sz="0" w:space="0" w:color="auto"/>
                          </w:divBdr>
                          <w:divsChild>
                            <w:div w:id="864294715">
                              <w:marLeft w:val="0"/>
                              <w:marRight w:val="0"/>
                              <w:marTop w:val="0"/>
                              <w:marBottom w:val="0"/>
                              <w:divBdr>
                                <w:top w:val="none" w:sz="0" w:space="0" w:color="auto"/>
                                <w:left w:val="none" w:sz="0" w:space="0" w:color="auto"/>
                                <w:bottom w:val="none" w:sz="0" w:space="0" w:color="auto"/>
                                <w:right w:val="none" w:sz="0" w:space="0" w:color="auto"/>
                              </w:divBdr>
                              <w:divsChild>
                                <w:div w:id="1206218054">
                                  <w:marLeft w:val="0"/>
                                  <w:marRight w:val="0"/>
                                  <w:marTop w:val="0"/>
                                  <w:marBottom w:val="0"/>
                                  <w:divBdr>
                                    <w:top w:val="none" w:sz="0" w:space="0" w:color="auto"/>
                                    <w:left w:val="none" w:sz="0" w:space="0" w:color="auto"/>
                                    <w:bottom w:val="none" w:sz="0" w:space="0" w:color="auto"/>
                                    <w:right w:val="none" w:sz="0" w:space="0" w:color="auto"/>
                                  </w:divBdr>
                                  <w:divsChild>
                                    <w:div w:id="19528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493174">
      <w:bodyDiv w:val="1"/>
      <w:marLeft w:val="0"/>
      <w:marRight w:val="0"/>
      <w:marTop w:val="0"/>
      <w:marBottom w:val="0"/>
      <w:divBdr>
        <w:top w:val="none" w:sz="0" w:space="0" w:color="auto"/>
        <w:left w:val="none" w:sz="0" w:space="0" w:color="auto"/>
        <w:bottom w:val="none" w:sz="0" w:space="0" w:color="auto"/>
        <w:right w:val="none" w:sz="0" w:space="0" w:color="auto"/>
      </w:divBdr>
      <w:divsChild>
        <w:div w:id="1009673240">
          <w:marLeft w:val="0"/>
          <w:marRight w:val="0"/>
          <w:marTop w:val="120"/>
          <w:marBottom w:val="0"/>
          <w:divBdr>
            <w:top w:val="none" w:sz="0" w:space="0" w:color="auto"/>
            <w:left w:val="none" w:sz="0" w:space="0" w:color="auto"/>
            <w:bottom w:val="none" w:sz="0" w:space="0" w:color="auto"/>
            <w:right w:val="none" w:sz="0" w:space="0" w:color="auto"/>
          </w:divBdr>
          <w:divsChild>
            <w:div w:id="2128812786">
              <w:marLeft w:val="0"/>
              <w:marRight w:val="0"/>
              <w:marTop w:val="0"/>
              <w:marBottom w:val="0"/>
              <w:divBdr>
                <w:top w:val="none" w:sz="0" w:space="0" w:color="auto"/>
                <w:left w:val="none" w:sz="0" w:space="0" w:color="auto"/>
                <w:bottom w:val="none" w:sz="0" w:space="0" w:color="auto"/>
                <w:right w:val="none" w:sz="0" w:space="0" w:color="auto"/>
              </w:divBdr>
              <w:divsChild>
                <w:div w:id="1343511231">
                  <w:marLeft w:val="0"/>
                  <w:marRight w:val="0"/>
                  <w:marTop w:val="0"/>
                  <w:marBottom w:val="0"/>
                  <w:divBdr>
                    <w:top w:val="none" w:sz="0" w:space="0" w:color="auto"/>
                    <w:left w:val="none" w:sz="0" w:space="0" w:color="auto"/>
                    <w:bottom w:val="none" w:sz="0" w:space="0" w:color="auto"/>
                    <w:right w:val="none" w:sz="0" w:space="0" w:color="auto"/>
                  </w:divBdr>
                  <w:divsChild>
                    <w:div w:id="170461560">
                      <w:marLeft w:val="0"/>
                      <w:marRight w:val="0"/>
                      <w:marTop w:val="0"/>
                      <w:marBottom w:val="0"/>
                      <w:divBdr>
                        <w:top w:val="none" w:sz="0" w:space="0" w:color="auto"/>
                        <w:left w:val="none" w:sz="0" w:space="0" w:color="auto"/>
                        <w:bottom w:val="none" w:sz="0" w:space="0" w:color="auto"/>
                        <w:right w:val="none" w:sz="0" w:space="0" w:color="auto"/>
                      </w:divBdr>
                      <w:divsChild>
                        <w:div w:id="72603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063790">
      <w:bodyDiv w:val="1"/>
      <w:marLeft w:val="0"/>
      <w:marRight w:val="0"/>
      <w:marTop w:val="0"/>
      <w:marBottom w:val="0"/>
      <w:divBdr>
        <w:top w:val="none" w:sz="0" w:space="0" w:color="auto"/>
        <w:left w:val="none" w:sz="0" w:space="0" w:color="auto"/>
        <w:bottom w:val="none" w:sz="0" w:space="0" w:color="auto"/>
        <w:right w:val="none" w:sz="0" w:space="0" w:color="auto"/>
      </w:divBdr>
    </w:div>
    <w:div w:id="941306023">
      <w:bodyDiv w:val="1"/>
      <w:marLeft w:val="0"/>
      <w:marRight w:val="0"/>
      <w:marTop w:val="0"/>
      <w:marBottom w:val="0"/>
      <w:divBdr>
        <w:top w:val="none" w:sz="0" w:space="0" w:color="auto"/>
        <w:left w:val="none" w:sz="0" w:space="0" w:color="auto"/>
        <w:bottom w:val="none" w:sz="0" w:space="0" w:color="auto"/>
        <w:right w:val="none" w:sz="0" w:space="0" w:color="auto"/>
      </w:divBdr>
    </w:div>
    <w:div w:id="1139105847">
      <w:bodyDiv w:val="1"/>
      <w:marLeft w:val="0"/>
      <w:marRight w:val="0"/>
      <w:marTop w:val="0"/>
      <w:marBottom w:val="0"/>
      <w:divBdr>
        <w:top w:val="none" w:sz="0" w:space="0" w:color="auto"/>
        <w:left w:val="none" w:sz="0" w:space="0" w:color="auto"/>
        <w:bottom w:val="none" w:sz="0" w:space="0" w:color="auto"/>
        <w:right w:val="none" w:sz="0" w:space="0" w:color="auto"/>
      </w:divBdr>
      <w:divsChild>
        <w:div w:id="978263237">
          <w:marLeft w:val="0"/>
          <w:marRight w:val="0"/>
          <w:marTop w:val="0"/>
          <w:marBottom w:val="0"/>
          <w:divBdr>
            <w:top w:val="none" w:sz="0" w:space="0" w:color="auto"/>
            <w:left w:val="none" w:sz="0" w:space="0" w:color="auto"/>
            <w:bottom w:val="none" w:sz="0" w:space="0" w:color="auto"/>
            <w:right w:val="none" w:sz="0" w:space="0" w:color="auto"/>
          </w:divBdr>
          <w:divsChild>
            <w:div w:id="170702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99259">
      <w:bodyDiv w:val="1"/>
      <w:marLeft w:val="0"/>
      <w:marRight w:val="0"/>
      <w:marTop w:val="0"/>
      <w:marBottom w:val="0"/>
      <w:divBdr>
        <w:top w:val="none" w:sz="0" w:space="0" w:color="auto"/>
        <w:left w:val="none" w:sz="0" w:space="0" w:color="auto"/>
        <w:bottom w:val="none" w:sz="0" w:space="0" w:color="auto"/>
        <w:right w:val="none" w:sz="0" w:space="0" w:color="auto"/>
      </w:divBdr>
      <w:divsChild>
        <w:div w:id="817235036">
          <w:marLeft w:val="0"/>
          <w:marRight w:val="0"/>
          <w:marTop w:val="120"/>
          <w:marBottom w:val="0"/>
          <w:divBdr>
            <w:top w:val="none" w:sz="0" w:space="0" w:color="auto"/>
            <w:left w:val="none" w:sz="0" w:space="0" w:color="auto"/>
            <w:bottom w:val="none" w:sz="0" w:space="0" w:color="auto"/>
            <w:right w:val="none" w:sz="0" w:space="0" w:color="auto"/>
          </w:divBdr>
          <w:divsChild>
            <w:div w:id="1741437607">
              <w:marLeft w:val="0"/>
              <w:marRight w:val="0"/>
              <w:marTop w:val="0"/>
              <w:marBottom w:val="0"/>
              <w:divBdr>
                <w:top w:val="none" w:sz="0" w:space="0" w:color="auto"/>
                <w:left w:val="none" w:sz="0" w:space="0" w:color="auto"/>
                <w:bottom w:val="none" w:sz="0" w:space="0" w:color="auto"/>
                <w:right w:val="none" w:sz="0" w:space="0" w:color="auto"/>
              </w:divBdr>
              <w:divsChild>
                <w:div w:id="1884829335">
                  <w:marLeft w:val="0"/>
                  <w:marRight w:val="0"/>
                  <w:marTop w:val="0"/>
                  <w:marBottom w:val="0"/>
                  <w:divBdr>
                    <w:top w:val="none" w:sz="0" w:space="0" w:color="auto"/>
                    <w:left w:val="none" w:sz="0" w:space="0" w:color="auto"/>
                    <w:bottom w:val="none" w:sz="0" w:space="0" w:color="auto"/>
                    <w:right w:val="none" w:sz="0" w:space="0" w:color="auto"/>
                  </w:divBdr>
                  <w:divsChild>
                    <w:div w:id="682820227">
                      <w:marLeft w:val="0"/>
                      <w:marRight w:val="0"/>
                      <w:marTop w:val="0"/>
                      <w:marBottom w:val="0"/>
                      <w:divBdr>
                        <w:top w:val="none" w:sz="0" w:space="0" w:color="auto"/>
                        <w:left w:val="none" w:sz="0" w:space="0" w:color="auto"/>
                        <w:bottom w:val="none" w:sz="0" w:space="0" w:color="auto"/>
                        <w:right w:val="none" w:sz="0" w:space="0" w:color="auto"/>
                      </w:divBdr>
                      <w:divsChild>
                        <w:div w:id="76916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271132">
      <w:bodyDiv w:val="1"/>
      <w:marLeft w:val="0"/>
      <w:marRight w:val="0"/>
      <w:marTop w:val="0"/>
      <w:marBottom w:val="0"/>
      <w:divBdr>
        <w:top w:val="none" w:sz="0" w:space="0" w:color="auto"/>
        <w:left w:val="none" w:sz="0" w:space="0" w:color="auto"/>
        <w:bottom w:val="none" w:sz="0" w:space="0" w:color="auto"/>
        <w:right w:val="none" w:sz="0" w:space="0" w:color="auto"/>
      </w:divBdr>
      <w:divsChild>
        <w:div w:id="1435905459">
          <w:marLeft w:val="0"/>
          <w:marRight w:val="0"/>
          <w:marTop w:val="0"/>
          <w:marBottom w:val="0"/>
          <w:divBdr>
            <w:top w:val="none" w:sz="0" w:space="0" w:color="auto"/>
            <w:left w:val="none" w:sz="0" w:space="0" w:color="auto"/>
            <w:bottom w:val="none" w:sz="0" w:space="0" w:color="auto"/>
            <w:right w:val="none" w:sz="0" w:space="0" w:color="auto"/>
          </w:divBdr>
          <w:divsChild>
            <w:div w:id="15233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943095">
      <w:bodyDiv w:val="1"/>
      <w:marLeft w:val="0"/>
      <w:marRight w:val="0"/>
      <w:marTop w:val="0"/>
      <w:marBottom w:val="0"/>
      <w:divBdr>
        <w:top w:val="none" w:sz="0" w:space="0" w:color="auto"/>
        <w:left w:val="none" w:sz="0" w:space="0" w:color="auto"/>
        <w:bottom w:val="none" w:sz="0" w:space="0" w:color="auto"/>
        <w:right w:val="none" w:sz="0" w:space="0" w:color="auto"/>
      </w:divBdr>
      <w:divsChild>
        <w:div w:id="1143044603">
          <w:marLeft w:val="0"/>
          <w:marRight w:val="0"/>
          <w:marTop w:val="0"/>
          <w:marBottom w:val="0"/>
          <w:divBdr>
            <w:top w:val="none" w:sz="0" w:space="0" w:color="auto"/>
            <w:left w:val="none" w:sz="0" w:space="0" w:color="auto"/>
            <w:bottom w:val="none" w:sz="0" w:space="0" w:color="auto"/>
            <w:right w:val="none" w:sz="0" w:space="0" w:color="auto"/>
          </w:divBdr>
          <w:divsChild>
            <w:div w:id="8578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92187">
      <w:bodyDiv w:val="1"/>
      <w:marLeft w:val="0"/>
      <w:marRight w:val="0"/>
      <w:marTop w:val="0"/>
      <w:marBottom w:val="0"/>
      <w:divBdr>
        <w:top w:val="none" w:sz="0" w:space="0" w:color="auto"/>
        <w:left w:val="none" w:sz="0" w:space="0" w:color="auto"/>
        <w:bottom w:val="none" w:sz="0" w:space="0" w:color="auto"/>
        <w:right w:val="none" w:sz="0" w:space="0" w:color="auto"/>
      </w:divBdr>
    </w:div>
    <w:div w:id="1536039693">
      <w:bodyDiv w:val="1"/>
      <w:marLeft w:val="0"/>
      <w:marRight w:val="0"/>
      <w:marTop w:val="0"/>
      <w:marBottom w:val="0"/>
      <w:divBdr>
        <w:top w:val="none" w:sz="0" w:space="0" w:color="auto"/>
        <w:left w:val="none" w:sz="0" w:space="0" w:color="auto"/>
        <w:bottom w:val="none" w:sz="0" w:space="0" w:color="auto"/>
        <w:right w:val="none" w:sz="0" w:space="0" w:color="auto"/>
      </w:divBdr>
    </w:div>
    <w:div w:id="1560359465">
      <w:bodyDiv w:val="1"/>
      <w:marLeft w:val="0"/>
      <w:marRight w:val="0"/>
      <w:marTop w:val="0"/>
      <w:marBottom w:val="0"/>
      <w:divBdr>
        <w:top w:val="none" w:sz="0" w:space="0" w:color="auto"/>
        <w:left w:val="none" w:sz="0" w:space="0" w:color="auto"/>
        <w:bottom w:val="none" w:sz="0" w:space="0" w:color="auto"/>
        <w:right w:val="none" w:sz="0" w:space="0" w:color="auto"/>
      </w:divBdr>
      <w:divsChild>
        <w:div w:id="905533165">
          <w:marLeft w:val="0"/>
          <w:marRight w:val="0"/>
          <w:marTop w:val="0"/>
          <w:marBottom w:val="0"/>
          <w:divBdr>
            <w:top w:val="none" w:sz="0" w:space="0" w:color="auto"/>
            <w:left w:val="none" w:sz="0" w:space="0" w:color="auto"/>
            <w:bottom w:val="none" w:sz="0" w:space="0" w:color="auto"/>
            <w:right w:val="none" w:sz="0" w:space="0" w:color="auto"/>
          </w:divBdr>
          <w:divsChild>
            <w:div w:id="1159154494">
              <w:marLeft w:val="0"/>
              <w:marRight w:val="0"/>
              <w:marTop w:val="0"/>
              <w:marBottom w:val="0"/>
              <w:divBdr>
                <w:top w:val="none" w:sz="0" w:space="0" w:color="auto"/>
                <w:left w:val="none" w:sz="0" w:space="0" w:color="auto"/>
                <w:bottom w:val="none" w:sz="0" w:space="0" w:color="auto"/>
                <w:right w:val="none" w:sz="0" w:space="0" w:color="auto"/>
              </w:divBdr>
              <w:divsChild>
                <w:div w:id="485515392">
                  <w:marLeft w:val="0"/>
                  <w:marRight w:val="0"/>
                  <w:marTop w:val="0"/>
                  <w:marBottom w:val="0"/>
                  <w:divBdr>
                    <w:top w:val="none" w:sz="0" w:space="0" w:color="auto"/>
                    <w:left w:val="none" w:sz="0" w:space="0" w:color="auto"/>
                    <w:bottom w:val="none" w:sz="0" w:space="0" w:color="auto"/>
                    <w:right w:val="none" w:sz="0" w:space="0" w:color="auto"/>
                  </w:divBdr>
                  <w:divsChild>
                    <w:div w:id="897941066">
                      <w:marLeft w:val="0"/>
                      <w:marRight w:val="0"/>
                      <w:marTop w:val="0"/>
                      <w:marBottom w:val="0"/>
                      <w:divBdr>
                        <w:top w:val="none" w:sz="0" w:space="0" w:color="auto"/>
                        <w:left w:val="none" w:sz="0" w:space="0" w:color="auto"/>
                        <w:bottom w:val="none" w:sz="0" w:space="0" w:color="auto"/>
                        <w:right w:val="none" w:sz="0" w:space="0" w:color="auto"/>
                      </w:divBdr>
                      <w:divsChild>
                        <w:div w:id="1035547209">
                          <w:marLeft w:val="0"/>
                          <w:marRight w:val="0"/>
                          <w:marTop w:val="0"/>
                          <w:marBottom w:val="0"/>
                          <w:divBdr>
                            <w:top w:val="none" w:sz="0" w:space="0" w:color="auto"/>
                            <w:left w:val="none" w:sz="0" w:space="0" w:color="auto"/>
                            <w:bottom w:val="none" w:sz="0" w:space="0" w:color="auto"/>
                            <w:right w:val="none" w:sz="0" w:space="0" w:color="auto"/>
                          </w:divBdr>
                          <w:divsChild>
                            <w:div w:id="2088961746">
                              <w:marLeft w:val="0"/>
                              <w:marRight w:val="0"/>
                              <w:marTop w:val="0"/>
                              <w:marBottom w:val="0"/>
                              <w:divBdr>
                                <w:top w:val="none" w:sz="0" w:space="0" w:color="auto"/>
                                <w:left w:val="none" w:sz="0" w:space="0" w:color="auto"/>
                                <w:bottom w:val="none" w:sz="0" w:space="0" w:color="auto"/>
                                <w:right w:val="none" w:sz="0" w:space="0" w:color="auto"/>
                              </w:divBdr>
                              <w:divsChild>
                                <w:div w:id="1574006425">
                                  <w:marLeft w:val="0"/>
                                  <w:marRight w:val="0"/>
                                  <w:marTop w:val="0"/>
                                  <w:marBottom w:val="0"/>
                                  <w:divBdr>
                                    <w:top w:val="none" w:sz="0" w:space="0" w:color="auto"/>
                                    <w:left w:val="none" w:sz="0" w:space="0" w:color="auto"/>
                                    <w:bottom w:val="none" w:sz="0" w:space="0" w:color="auto"/>
                                    <w:right w:val="none" w:sz="0" w:space="0" w:color="auto"/>
                                  </w:divBdr>
                                  <w:divsChild>
                                    <w:div w:id="185480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152431">
      <w:bodyDiv w:val="1"/>
      <w:marLeft w:val="0"/>
      <w:marRight w:val="0"/>
      <w:marTop w:val="0"/>
      <w:marBottom w:val="0"/>
      <w:divBdr>
        <w:top w:val="none" w:sz="0" w:space="0" w:color="auto"/>
        <w:left w:val="none" w:sz="0" w:space="0" w:color="auto"/>
        <w:bottom w:val="none" w:sz="0" w:space="0" w:color="auto"/>
        <w:right w:val="none" w:sz="0" w:space="0" w:color="auto"/>
      </w:divBdr>
    </w:div>
    <w:div w:id="1663193289">
      <w:bodyDiv w:val="1"/>
      <w:marLeft w:val="0"/>
      <w:marRight w:val="0"/>
      <w:marTop w:val="0"/>
      <w:marBottom w:val="0"/>
      <w:divBdr>
        <w:top w:val="none" w:sz="0" w:space="0" w:color="auto"/>
        <w:left w:val="none" w:sz="0" w:space="0" w:color="auto"/>
        <w:bottom w:val="none" w:sz="0" w:space="0" w:color="auto"/>
        <w:right w:val="none" w:sz="0" w:space="0" w:color="auto"/>
      </w:divBdr>
      <w:divsChild>
        <w:div w:id="1434981700">
          <w:marLeft w:val="0"/>
          <w:marRight w:val="0"/>
          <w:marTop w:val="0"/>
          <w:marBottom w:val="0"/>
          <w:divBdr>
            <w:top w:val="none" w:sz="0" w:space="0" w:color="auto"/>
            <w:left w:val="none" w:sz="0" w:space="0" w:color="auto"/>
            <w:bottom w:val="none" w:sz="0" w:space="0" w:color="auto"/>
            <w:right w:val="none" w:sz="0" w:space="0" w:color="auto"/>
          </w:divBdr>
          <w:divsChild>
            <w:div w:id="7411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288216">
      <w:bodyDiv w:val="1"/>
      <w:marLeft w:val="0"/>
      <w:marRight w:val="0"/>
      <w:marTop w:val="0"/>
      <w:marBottom w:val="0"/>
      <w:divBdr>
        <w:top w:val="none" w:sz="0" w:space="0" w:color="auto"/>
        <w:left w:val="none" w:sz="0" w:space="0" w:color="auto"/>
        <w:bottom w:val="none" w:sz="0" w:space="0" w:color="auto"/>
        <w:right w:val="none" w:sz="0" w:space="0" w:color="auto"/>
      </w:divBdr>
    </w:div>
    <w:div w:id="1829589625">
      <w:bodyDiv w:val="1"/>
      <w:marLeft w:val="0"/>
      <w:marRight w:val="0"/>
      <w:marTop w:val="0"/>
      <w:marBottom w:val="0"/>
      <w:divBdr>
        <w:top w:val="none" w:sz="0" w:space="0" w:color="auto"/>
        <w:left w:val="none" w:sz="0" w:space="0" w:color="auto"/>
        <w:bottom w:val="none" w:sz="0" w:space="0" w:color="auto"/>
        <w:right w:val="none" w:sz="0" w:space="0" w:color="auto"/>
      </w:divBdr>
    </w:div>
    <w:div w:id="1998220193">
      <w:bodyDiv w:val="1"/>
      <w:marLeft w:val="0"/>
      <w:marRight w:val="0"/>
      <w:marTop w:val="0"/>
      <w:marBottom w:val="0"/>
      <w:divBdr>
        <w:top w:val="none" w:sz="0" w:space="0" w:color="auto"/>
        <w:left w:val="none" w:sz="0" w:space="0" w:color="auto"/>
        <w:bottom w:val="none" w:sz="0" w:space="0" w:color="auto"/>
        <w:right w:val="none" w:sz="0" w:space="0" w:color="auto"/>
      </w:divBdr>
    </w:div>
    <w:div w:id="2000647614">
      <w:bodyDiv w:val="1"/>
      <w:marLeft w:val="0"/>
      <w:marRight w:val="0"/>
      <w:marTop w:val="0"/>
      <w:marBottom w:val="0"/>
      <w:divBdr>
        <w:top w:val="none" w:sz="0" w:space="0" w:color="auto"/>
        <w:left w:val="none" w:sz="0" w:space="0" w:color="auto"/>
        <w:bottom w:val="none" w:sz="0" w:space="0" w:color="auto"/>
        <w:right w:val="none" w:sz="0" w:space="0" w:color="auto"/>
      </w:divBdr>
    </w:div>
    <w:div w:id="21271896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cs.google.com/forms/d/e/1FAIpQLSfpcqI1MmXJO1jlX8uUKbBPysn2bS7Of7P5KiM7FuaUIOul4g/viewform?usp=dialog"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oleObject" Target="embeddings/oleObject1.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uwtsd.ac.uk/media/uwtsd-website/content-assets/documents/strategies-policies/RDM-Policy-2022-v3-28-04-22.pdf" TargetMode="External"/><Relationship Id="rId28" Type="http://schemas.openxmlformats.org/officeDocument/2006/relationships/package" Target="embeddings/Microsoft_Excel_Macro-Enabled_Worksheet.xlsm"/><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88</Pages>
  <Words>23622</Words>
  <Characters>134649</Characters>
  <Application>Microsoft Office Word</Application>
  <DocSecurity>0</DocSecurity>
  <Lines>1122</Lines>
  <Paragraphs>315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157956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2026-09-20T13:35:00Z</dcterms:created>
  <dcterms:modified xsi:type="dcterms:W3CDTF">2026-09-23T21:53:00Z</dcterms:modified>
  <cp:category/>
</cp:coreProperties>
</file>