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right"/>
        <w:rPr>
          <w:sz w:val="24"/>
          <w:szCs w:val="24"/>
        </w:rPr>
      </w:pPr>
      <w:r w:rsidDel="00000000" w:rsidR="00000000" w:rsidRPr="00000000">
        <w:rPr>
          <w:sz w:val="24"/>
          <w:szCs w:val="24"/>
        </w:rPr>
        <w:drawing>
          <wp:inline distB="114300" distT="114300" distL="114300" distR="114300">
            <wp:extent cx="2043113" cy="1097080"/>
            <wp:effectExtent b="0" l="0" r="0" t="0"/>
            <wp:docPr id="6"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2043113" cy="109708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480" w:lineRule="auto"/>
        <w:jc w:val="right"/>
        <w:rPr>
          <w:sz w:val="24"/>
          <w:szCs w:val="24"/>
        </w:rPr>
      </w:pPr>
      <w:r w:rsidDel="00000000" w:rsidR="00000000" w:rsidRPr="00000000">
        <w:rPr>
          <w:rtl w:val="0"/>
        </w:rPr>
      </w:r>
    </w:p>
    <w:p w:rsidR="00000000" w:rsidDel="00000000" w:rsidP="00000000" w:rsidRDefault="00000000" w:rsidRPr="00000000" w14:paraId="00000003">
      <w:pPr>
        <w:spacing w:line="480" w:lineRule="auto"/>
        <w:jc w:val="center"/>
        <w:rPr>
          <w:b w:val="1"/>
          <w:sz w:val="34"/>
          <w:szCs w:val="34"/>
        </w:rPr>
      </w:pPr>
      <w:r w:rsidDel="00000000" w:rsidR="00000000" w:rsidRPr="00000000">
        <w:rPr>
          <w:b w:val="1"/>
          <w:sz w:val="34"/>
          <w:szCs w:val="34"/>
          <w:rtl w:val="0"/>
        </w:rPr>
        <w:t xml:space="preserve">The effectiveness of performance appraisals - May 2023</w:t>
      </w:r>
    </w:p>
    <w:p w:rsidR="00000000" w:rsidDel="00000000" w:rsidP="00000000" w:rsidRDefault="00000000" w:rsidRPr="00000000" w14:paraId="00000004">
      <w:pPr>
        <w:spacing w:line="480" w:lineRule="auto"/>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-419098</wp:posOffset>
            </wp:positionH>
            <wp:positionV relativeFrom="paragraph">
              <wp:posOffset>274290</wp:posOffset>
            </wp:positionV>
            <wp:extent cx="6676645" cy="4441627"/>
            <wp:effectExtent b="0" l="0" r="0" t="0"/>
            <wp:wrapSquare wrapText="bothSides" distB="114300" distT="114300" distL="114300" distR="114300"/>
            <wp:docPr id="5"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6676645" cy="4441627"/>
                    </a:xfrm>
                    <a:prstGeom prst="rect"/>
                    <a:ln/>
                  </pic:spPr>
                </pic:pic>
              </a:graphicData>
            </a:graphic>
          </wp:anchor>
        </w:drawing>
      </w:r>
    </w:p>
    <w:p w:rsidR="00000000" w:rsidDel="00000000" w:rsidP="00000000" w:rsidRDefault="00000000" w:rsidRPr="00000000" w14:paraId="00000005">
      <w:pPr>
        <w:spacing w:line="480" w:lineRule="auto"/>
        <w:jc w:val="right"/>
        <w:rPr>
          <w:b w:val="1"/>
          <w:sz w:val="24"/>
          <w:szCs w:val="24"/>
        </w:rPr>
      </w:pPr>
      <w:r w:rsidDel="00000000" w:rsidR="00000000" w:rsidRPr="00000000">
        <w:rPr>
          <w:b w:val="1"/>
          <w:sz w:val="24"/>
          <w:szCs w:val="24"/>
          <w:rtl w:val="0"/>
        </w:rPr>
        <w:t xml:space="preserve">Craig Wadley</w:t>
      </w:r>
    </w:p>
    <w:p w:rsidR="00000000" w:rsidDel="00000000" w:rsidP="00000000" w:rsidRDefault="00000000" w:rsidRPr="00000000" w14:paraId="00000006">
      <w:pPr>
        <w:spacing w:line="480" w:lineRule="auto"/>
        <w:jc w:val="right"/>
        <w:rPr>
          <w:b w:val="1"/>
          <w:color w:val="201f1e"/>
          <w:sz w:val="24"/>
          <w:szCs w:val="24"/>
        </w:rPr>
      </w:pPr>
      <w:r w:rsidDel="00000000" w:rsidR="00000000" w:rsidRPr="00000000">
        <w:rPr>
          <w:b w:val="1"/>
          <w:color w:val="201f1e"/>
          <w:sz w:val="24"/>
          <w:szCs w:val="24"/>
          <w:rtl w:val="0"/>
        </w:rPr>
        <w:t xml:space="preserve">Student ID 2113457</w:t>
      </w:r>
    </w:p>
    <w:p w:rsidR="00000000" w:rsidDel="00000000" w:rsidP="00000000" w:rsidRDefault="00000000" w:rsidRPr="00000000" w14:paraId="00000007">
      <w:pPr>
        <w:spacing w:line="480" w:lineRule="auto"/>
        <w:jc w:val="right"/>
        <w:rPr>
          <w:b w:val="1"/>
          <w:color w:val="201f1e"/>
          <w:sz w:val="24"/>
          <w:szCs w:val="24"/>
        </w:rPr>
      </w:pPr>
      <w:r w:rsidDel="00000000" w:rsidR="00000000" w:rsidRPr="00000000">
        <w:rPr>
          <w:b w:val="1"/>
          <w:color w:val="201f1e"/>
          <w:sz w:val="24"/>
          <w:szCs w:val="24"/>
          <w:rtl w:val="0"/>
        </w:rPr>
        <w:t xml:space="preserve">University of Wales Trinity Saint David</w:t>
      </w:r>
    </w:p>
    <w:p w:rsidR="00000000" w:rsidDel="00000000" w:rsidP="00000000" w:rsidRDefault="00000000" w:rsidRPr="00000000" w14:paraId="00000008">
      <w:pPr>
        <w:spacing w:line="480" w:lineRule="auto"/>
        <w:jc w:val="right"/>
        <w:rPr>
          <w:b w:val="1"/>
          <w:color w:val="201f1e"/>
          <w:sz w:val="24"/>
          <w:szCs w:val="24"/>
        </w:rPr>
      </w:pPr>
      <w:r w:rsidDel="00000000" w:rsidR="00000000" w:rsidRPr="00000000">
        <w:rPr>
          <w:b w:val="1"/>
          <w:color w:val="201f1e"/>
          <w:sz w:val="24"/>
          <w:szCs w:val="24"/>
          <w:rtl w:val="0"/>
        </w:rPr>
        <w:t xml:space="preserve">25th April 2023</w:t>
      </w:r>
    </w:p>
    <w:p w:rsidR="00000000" w:rsidDel="00000000" w:rsidP="00000000" w:rsidRDefault="00000000" w:rsidRPr="00000000" w14:paraId="00000009">
      <w:pPr>
        <w:spacing w:line="480" w:lineRule="auto"/>
        <w:jc w:val="right"/>
        <w:rPr>
          <w:b w:val="1"/>
          <w:color w:val="201f1e"/>
          <w:sz w:val="24"/>
          <w:szCs w:val="24"/>
        </w:rPr>
      </w:pPr>
      <w:r w:rsidDel="00000000" w:rsidR="00000000" w:rsidRPr="00000000">
        <w:rPr>
          <w:b w:val="1"/>
          <w:color w:val="201f1e"/>
          <w:sz w:val="24"/>
          <w:szCs w:val="24"/>
          <w:rtl w:val="0"/>
        </w:rPr>
        <w:t xml:space="preserve">Word Count = 1649</w:t>
      </w:r>
    </w:p>
    <w:p w:rsidR="00000000" w:rsidDel="00000000" w:rsidP="00000000" w:rsidRDefault="00000000" w:rsidRPr="00000000" w14:paraId="0000000A">
      <w:pPr>
        <w:spacing w:line="480" w:lineRule="auto"/>
        <w:rPr>
          <w:color w:val="37393c"/>
          <w:sz w:val="24"/>
          <w:szCs w:val="24"/>
          <w:highlight w:val="white"/>
        </w:rPr>
      </w:pPr>
      <w:r w:rsidDel="00000000" w:rsidR="00000000" w:rsidRPr="00000000">
        <w:rPr>
          <w:b w:val="1"/>
          <w:color w:val="201f1e"/>
          <w:sz w:val="24"/>
          <w:szCs w:val="24"/>
          <w:rtl w:val="0"/>
        </w:rPr>
        <w:t xml:space="preserve">Glossary of Terms</w:t>
      </w:r>
      <w:r w:rsidDel="00000000" w:rsidR="00000000" w:rsidRPr="00000000">
        <w:rPr>
          <w:rtl w:val="0"/>
        </w:rPr>
      </w:r>
    </w:p>
    <w:p w:rsidR="00000000" w:rsidDel="00000000" w:rsidP="00000000" w:rsidRDefault="00000000" w:rsidRPr="00000000" w14:paraId="0000000B">
      <w:pPr>
        <w:spacing w:line="480" w:lineRule="auto"/>
        <w:rPr>
          <w:color w:val="37393c"/>
          <w:sz w:val="24"/>
          <w:szCs w:val="24"/>
          <w:highlight w:val="white"/>
        </w:rPr>
      </w:pPr>
      <w:r w:rsidDel="00000000" w:rsidR="00000000" w:rsidRPr="00000000">
        <w:rPr>
          <w:color w:val="37393c"/>
          <w:sz w:val="24"/>
          <w:szCs w:val="24"/>
          <w:highlight w:val="white"/>
          <w:rtl w:val="0"/>
        </w:rPr>
        <w:t xml:space="preserve">KPI - Key Performance Indicator</w:t>
      </w:r>
    </w:p>
    <w:p w:rsidR="00000000" w:rsidDel="00000000" w:rsidP="00000000" w:rsidRDefault="00000000" w:rsidRPr="00000000" w14:paraId="0000000C">
      <w:pPr>
        <w:spacing w:line="480" w:lineRule="auto"/>
        <w:rPr>
          <w:color w:val="37393c"/>
          <w:sz w:val="24"/>
          <w:szCs w:val="24"/>
          <w:highlight w:val="white"/>
        </w:rPr>
      </w:pPr>
      <w:r w:rsidDel="00000000" w:rsidR="00000000" w:rsidRPr="00000000">
        <w:rPr>
          <w:color w:val="37393c"/>
          <w:sz w:val="24"/>
          <w:szCs w:val="24"/>
          <w:highlight w:val="white"/>
          <w:rtl w:val="0"/>
        </w:rPr>
        <w:t xml:space="preserve">L&amp;D - Learning &amp; Development</w:t>
      </w:r>
    </w:p>
    <w:p w:rsidR="00000000" w:rsidDel="00000000" w:rsidP="00000000" w:rsidRDefault="00000000" w:rsidRPr="00000000" w14:paraId="0000000D">
      <w:pPr>
        <w:spacing w:line="480" w:lineRule="auto"/>
        <w:rPr>
          <w:color w:val="37393c"/>
          <w:sz w:val="24"/>
          <w:szCs w:val="24"/>
          <w:highlight w:val="white"/>
        </w:rPr>
      </w:pPr>
      <w:r w:rsidDel="00000000" w:rsidR="00000000" w:rsidRPr="00000000">
        <w:rPr>
          <w:color w:val="37393c"/>
          <w:sz w:val="24"/>
          <w:szCs w:val="24"/>
          <w:highlight w:val="white"/>
          <w:rtl w:val="0"/>
        </w:rPr>
        <w:t xml:space="preserve">MBO - Management by Objectives</w:t>
      </w:r>
    </w:p>
    <w:p w:rsidR="00000000" w:rsidDel="00000000" w:rsidP="00000000" w:rsidRDefault="00000000" w:rsidRPr="00000000" w14:paraId="0000000E">
      <w:pPr>
        <w:spacing w:line="480" w:lineRule="auto"/>
        <w:rPr>
          <w:color w:val="37393c"/>
          <w:sz w:val="24"/>
          <w:szCs w:val="24"/>
          <w:highlight w:val="white"/>
        </w:rPr>
      </w:pPr>
      <w:r w:rsidDel="00000000" w:rsidR="00000000" w:rsidRPr="00000000">
        <w:rPr>
          <w:color w:val="37393c"/>
          <w:sz w:val="24"/>
          <w:szCs w:val="24"/>
          <w:highlight w:val="white"/>
          <w:rtl w:val="0"/>
        </w:rPr>
        <w:t xml:space="preserve">V2C - Valleys To Coast Housing Association </w:t>
      </w:r>
    </w:p>
    <w:p w:rsidR="00000000" w:rsidDel="00000000" w:rsidP="00000000" w:rsidRDefault="00000000" w:rsidRPr="00000000" w14:paraId="0000000F">
      <w:pPr>
        <w:spacing w:line="480" w:lineRule="auto"/>
        <w:rPr>
          <w:color w:val="201f1e"/>
          <w:sz w:val="24"/>
          <w:szCs w:val="24"/>
        </w:rPr>
      </w:pPr>
      <w:r w:rsidDel="00000000" w:rsidR="00000000" w:rsidRPr="00000000">
        <w:rPr>
          <w:rtl w:val="0"/>
        </w:rPr>
      </w:r>
    </w:p>
    <w:p w:rsidR="00000000" w:rsidDel="00000000" w:rsidP="00000000" w:rsidRDefault="00000000" w:rsidRPr="00000000" w14:paraId="00000010">
      <w:pPr>
        <w:spacing w:line="480" w:lineRule="auto"/>
        <w:rPr>
          <w:color w:val="201f1e"/>
          <w:sz w:val="24"/>
          <w:szCs w:val="24"/>
        </w:rPr>
      </w:pPr>
      <w:r w:rsidDel="00000000" w:rsidR="00000000" w:rsidRPr="00000000">
        <w:rPr>
          <w:rtl w:val="0"/>
        </w:rPr>
      </w:r>
    </w:p>
    <w:p w:rsidR="00000000" w:rsidDel="00000000" w:rsidP="00000000" w:rsidRDefault="00000000" w:rsidRPr="00000000" w14:paraId="00000011">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12">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13">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14">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15">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16">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17">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18">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19">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1A">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1B">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1C">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1D">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1E">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1F">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20">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21">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22">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23">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24">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25">
      <w:pPr>
        <w:spacing w:line="480" w:lineRule="auto"/>
        <w:rPr>
          <w:b w:val="1"/>
          <w:color w:val="ff0000"/>
          <w:sz w:val="24"/>
          <w:szCs w:val="24"/>
        </w:rPr>
      </w:pPr>
      <w:r w:rsidDel="00000000" w:rsidR="00000000" w:rsidRPr="00000000">
        <w:rPr>
          <w:b w:val="1"/>
          <w:color w:val="201f1e"/>
          <w:sz w:val="24"/>
          <w:szCs w:val="24"/>
          <w:rtl w:val="0"/>
        </w:rPr>
        <w:t xml:space="preserve">EXECUTIVE SUMMARY </w:t>
      </w:r>
      <w:r w:rsidDel="00000000" w:rsidR="00000000" w:rsidRPr="00000000">
        <w:rPr>
          <w:rtl w:val="0"/>
        </w:rPr>
      </w:r>
    </w:p>
    <w:p w:rsidR="00000000" w:rsidDel="00000000" w:rsidP="00000000" w:rsidRDefault="00000000" w:rsidRPr="00000000" w14:paraId="00000026">
      <w:pPr>
        <w:spacing w:line="480" w:lineRule="auto"/>
        <w:rPr>
          <w:sz w:val="24"/>
          <w:szCs w:val="24"/>
        </w:rPr>
      </w:pPr>
      <w:r w:rsidDel="00000000" w:rsidR="00000000" w:rsidRPr="00000000">
        <w:rPr>
          <w:sz w:val="24"/>
          <w:szCs w:val="24"/>
          <w:rtl w:val="0"/>
        </w:rPr>
        <w:t xml:space="preserve">The following report outlines analysis and provides insights to the effectiveness of performance appraisals in order to support a performance initiative at Valleys to Coast housing by its HR function.</w:t>
      </w:r>
    </w:p>
    <w:p w:rsidR="00000000" w:rsidDel="00000000" w:rsidP="00000000" w:rsidRDefault="00000000" w:rsidRPr="00000000" w14:paraId="00000027">
      <w:pPr>
        <w:spacing w:line="480" w:lineRule="auto"/>
        <w:rPr>
          <w:sz w:val="24"/>
          <w:szCs w:val="24"/>
        </w:rPr>
      </w:pPr>
      <w:r w:rsidDel="00000000" w:rsidR="00000000" w:rsidRPr="00000000">
        <w:rPr>
          <w:sz w:val="24"/>
          <w:szCs w:val="24"/>
          <w:rtl w:val="0"/>
        </w:rPr>
        <w:t xml:space="preserve">Review consideration is made of various performance management approaches and their impacts along with an overview of current trends in performance management common among other organisations. Research indicates a particular need for organisations to understand the impact of hybrid working to the monitoring and support of performance going forward. </w:t>
      </w:r>
    </w:p>
    <w:p w:rsidR="00000000" w:rsidDel="00000000" w:rsidP="00000000" w:rsidRDefault="00000000" w:rsidRPr="00000000" w14:paraId="00000028">
      <w:pPr>
        <w:spacing w:line="480" w:lineRule="auto"/>
        <w:rPr>
          <w:sz w:val="24"/>
          <w:szCs w:val="24"/>
        </w:rPr>
      </w:pPr>
      <w:r w:rsidDel="00000000" w:rsidR="00000000" w:rsidRPr="00000000">
        <w:rPr>
          <w:rtl w:val="0"/>
        </w:rPr>
      </w:r>
    </w:p>
    <w:p w:rsidR="00000000" w:rsidDel="00000000" w:rsidP="00000000" w:rsidRDefault="00000000" w:rsidRPr="00000000" w14:paraId="00000029">
      <w:pPr>
        <w:spacing w:line="480" w:lineRule="auto"/>
        <w:rPr>
          <w:sz w:val="24"/>
          <w:szCs w:val="24"/>
        </w:rPr>
      </w:pPr>
      <w:r w:rsidDel="00000000" w:rsidR="00000000" w:rsidRPr="00000000">
        <w:rPr>
          <w:sz w:val="24"/>
          <w:szCs w:val="24"/>
          <w:rtl w:val="0"/>
        </w:rPr>
        <w:t xml:space="preserve">Although findings indicate that value can be brought to our organisation with effective performance appraisals, research and trends suggest moving towards regular objective-based reviews between managers and employees to be most beneficial in a modern workplace, rather than the previously widely adopted annual appraisal approach.</w:t>
      </w:r>
    </w:p>
    <w:p w:rsidR="00000000" w:rsidDel="00000000" w:rsidP="00000000" w:rsidRDefault="00000000" w:rsidRPr="00000000" w14:paraId="0000002A">
      <w:pPr>
        <w:spacing w:line="480" w:lineRule="auto"/>
        <w:rPr>
          <w:sz w:val="24"/>
          <w:szCs w:val="24"/>
        </w:rPr>
      </w:pPr>
      <w:r w:rsidDel="00000000" w:rsidR="00000000" w:rsidRPr="00000000">
        <w:rPr>
          <w:rtl w:val="0"/>
        </w:rPr>
      </w:r>
    </w:p>
    <w:p w:rsidR="00000000" w:rsidDel="00000000" w:rsidP="00000000" w:rsidRDefault="00000000" w:rsidRPr="00000000" w14:paraId="0000002B">
      <w:pPr>
        <w:spacing w:line="480" w:lineRule="auto"/>
        <w:rPr>
          <w:color w:val="201f1e"/>
          <w:sz w:val="24"/>
          <w:szCs w:val="24"/>
          <w:highlight w:val="yellow"/>
        </w:rPr>
      </w:pPr>
      <w:r w:rsidDel="00000000" w:rsidR="00000000" w:rsidRPr="00000000">
        <w:rPr>
          <w:sz w:val="24"/>
          <w:szCs w:val="24"/>
          <w:rtl w:val="0"/>
        </w:rPr>
        <w:t xml:space="preserve">Findings also indicate that for an effective process, managers must use effective negotiation and Influence skills to ensure effective collaboration and cooperation from their employees. </w:t>
      </w:r>
      <w:r w:rsidDel="00000000" w:rsidR="00000000" w:rsidRPr="00000000">
        <w:rPr>
          <w:rtl w:val="0"/>
        </w:rPr>
      </w:r>
    </w:p>
    <w:p w:rsidR="00000000" w:rsidDel="00000000" w:rsidP="00000000" w:rsidRDefault="00000000" w:rsidRPr="00000000" w14:paraId="0000002C">
      <w:pPr>
        <w:spacing w:line="480" w:lineRule="auto"/>
        <w:rPr>
          <w:color w:val="201f1e"/>
          <w:sz w:val="24"/>
          <w:szCs w:val="24"/>
          <w:highlight w:val="yellow"/>
        </w:rPr>
      </w:pPr>
      <w:r w:rsidDel="00000000" w:rsidR="00000000" w:rsidRPr="00000000">
        <w:rPr>
          <w:rtl w:val="0"/>
        </w:rPr>
      </w:r>
    </w:p>
    <w:p w:rsidR="00000000" w:rsidDel="00000000" w:rsidP="00000000" w:rsidRDefault="00000000" w:rsidRPr="00000000" w14:paraId="0000002D">
      <w:pPr>
        <w:spacing w:line="480" w:lineRule="auto"/>
        <w:rPr>
          <w:sz w:val="24"/>
          <w:szCs w:val="24"/>
        </w:rPr>
      </w:pPr>
      <w:r w:rsidDel="00000000" w:rsidR="00000000" w:rsidRPr="00000000">
        <w:rPr>
          <w:sz w:val="24"/>
          <w:szCs w:val="24"/>
          <w:rtl w:val="0"/>
        </w:rPr>
        <w:t xml:space="preserve">Recommendations are made for a new performance appraisal policy to guide the work performance and training needs of Individuals across the organisation. As part of the new approach to be outlined in the policy -  individual objectives should be clearly linked to our corporate strategy (V2C, 2021) and/or colleague development needs. Also recommended is a blended learning training programme for line management providing  negotiation and effective influence skills to support effective performance management and employee effectiveness.</w:t>
      </w:r>
    </w:p>
    <w:p w:rsidR="00000000" w:rsidDel="00000000" w:rsidP="00000000" w:rsidRDefault="00000000" w:rsidRPr="00000000" w14:paraId="0000002E">
      <w:pPr>
        <w:spacing w:line="480" w:lineRule="auto"/>
        <w:rPr>
          <w:sz w:val="24"/>
          <w:szCs w:val="24"/>
          <w:highlight w:val="yellow"/>
        </w:rPr>
      </w:pPr>
      <w:r w:rsidDel="00000000" w:rsidR="00000000" w:rsidRPr="00000000">
        <w:rPr>
          <w:rtl w:val="0"/>
        </w:rPr>
      </w:r>
    </w:p>
    <w:p w:rsidR="00000000" w:rsidDel="00000000" w:rsidP="00000000" w:rsidRDefault="00000000" w:rsidRPr="00000000" w14:paraId="0000002F">
      <w:pPr>
        <w:spacing w:line="480" w:lineRule="auto"/>
        <w:rPr>
          <w:color w:val="201f1e"/>
          <w:sz w:val="24"/>
          <w:szCs w:val="24"/>
          <w:highlight w:val="yellow"/>
        </w:rPr>
      </w:pPr>
      <w:r w:rsidDel="00000000" w:rsidR="00000000" w:rsidRPr="00000000">
        <w:rPr>
          <w:sz w:val="24"/>
          <w:szCs w:val="24"/>
          <w:rtl w:val="0"/>
        </w:rPr>
        <w:t xml:space="preserve">If approved, the above recommendations will help ensure an effective and fair performance appraisal process, supported by line management who are effective and proficient at negotiation and influence of others to support achievement of our organisation’s corporate strategy (V2C, 2021). </w:t>
      </w:r>
      <w:r w:rsidDel="00000000" w:rsidR="00000000" w:rsidRPr="00000000">
        <w:rPr>
          <w:rtl w:val="0"/>
        </w:rPr>
      </w:r>
    </w:p>
    <w:p w:rsidR="00000000" w:rsidDel="00000000" w:rsidP="00000000" w:rsidRDefault="00000000" w:rsidRPr="00000000" w14:paraId="00000030">
      <w:pPr>
        <w:spacing w:line="480" w:lineRule="auto"/>
        <w:rPr>
          <w:color w:val="201f1e"/>
          <w:sz w:val="24"/>
          <w:szCs w:val="24"/>
        </w:rPr>
      </w:pPr>
      <w:r w:rsidDel="00000000" w:rsidR="00000000" w:rsidRPr="00000000">
        <w:rPr>
          <w:rtl w:val="0"/>
        </w:rPr>
      </w:r>
    </w:p>
    <w:p w:rsidR="00000000" w:rsidDel="00000000" w:rsidP="00000000" w:rsidRDefault="00000000" w:rsidRPr="00000000" w14:paraId="00000031">
      <w:pPr>
        <w:spacing w:line="480" w:lineRule="auto"/>
        <w:rPr>
          <w:color w:val="201f1e"/>
          <w:sz w:val="24"/>
          <w:szCs w:val="24"/>
        </w:rPr>
      </w:pPr>
      <w:r w:rsidDel="00000000" w:rsidR="00000000" w:rsidRPr="00000000">
        <w:rPr>
          <w:rtl w:val="0"/>
        </w:rPr>
      </w:r>
    </w:p>
    <w:p w:rsidR="00000000" w:rsidDel="00000000" w:rsidP="00000000" w:rsidRDefault="00000000" w:rsidRPr="00000000" w14:paraId="00000032">
      <w:pPr>
        <w:spacing w:line="480" w:lineRule="auto"/>
        <w:rPr>
          <w:color w:val="201f1e"/>
          <w:sz w:val="24"/>
          <w:szCs w:val="24"/>
        </w:rPr>
      </w:pPr>
      <w:r w:rsidDel="00000000" w:rsidR="00000000" w:rsidRPr="00000000">
        <w:rPr>
          <w:rtl w:val="0"/>
        </w:rPr>
      </w:r>
    </w:p>
    <w:p w:rsidR="00000000" w:rsidDel="00000000" w:rsidP="00000000" w:rsidRDefault="00000000" w:rsidRPr="00000000" w14:paraId="00000033">
      <w:pPr>
        <w:spacing w:line="480" w:lineRule="auto"/>
        <w:rPr>
          <w:color w:val="201f1e"/>
          <w:sz w:val="24"/>
          <w:szCs w:val="24"/>
        </w:rPr>
      </w:pPr>
      <w:r w:rsidDel="00000000" w:rsidR="00000000" w:rsidRPr="00000000">
        <w:rPr>
          <w:rtl w:val="0"/>
        </w:rPr>
      </w:r>
    </w:p>
    <w:p w:rsidR="00000000" w:rsidDel="00000000" w:rsidP="00000000" w:rsidRDefault="00000000" w:rsidRPr="00000000" w14:paraId="00000034">
      <w:pPr>
        <w:spacing w:line="480" w:lineRule="auto"/>
        <w:rPr>
          <w:color w:val="201f1e"/>
          <w:sz w:val="24"/>
          <w:szCs w:val="24"/>
        </w:rPr>
      </w:pPr>
      <w:r w:rsidDel="00000000" w:rsidR="00000000" w:rsidRPr="00000000">
        <w:rPr>
          <w:rtl w:val="0"/>
        </w:rPr>
      </w:r>
    </w:p>
    <w:p w:rsidR="00000000" w:rsidDel="00000000" w:rsidP="00000000" w:rsidRDefault="00000000" w:rsidRPr="00000000" w14:paraId="00000035">
      <w:pPr>
        <w:spacing w:line="480" w:lineRule="auto"/>
        <w:rPr>
          <w:color w:val="201f1e"/>
          <w:sz w:val="24"/>
          <w:szCs w:val="24"/>
        </w:rPr>
      </w:pPr>
      <w:r w:rsidDel="00000000" w:rsidR="00000000" w:rsidRPr="00000000">
        <w:rPr>
          <w:rtl w:val="0"/>
        </w:rPr>
      </w:r>
    </w:p>
    <w:p w:rsidR="00000000" w:rsidDel="00000000" w:rsidP="00000000" w:rsidRDefault="00000000" w:rsidRPr="00000000" w14:paraId="00000036">
      <w:pPr>
        <w:spacing w:line="480" w:lineRule="auto"/>
        <w:rPr>
          <w:color w:val="201f1e"/>
          <w:sz w:val="24"/>
          <w:szCs w:val="24"/>
        </w:rPr>
      </w:pPr>
      <w:r w:rsidDel="00000000" w:rsidR="00000000" w:rsidRPr="00000000">
        <w:rPr>
          <w:rtl w:val="0"/>
        </w:rPr>
      </w:r>
    </w:p>
    <w:p w:rsidR="00000000" w:rsidDel="00000000" w:rsidP="00000000" w:rsidRDefault="00000000" w:rsidRPr="00000000" w14:paraId="00000037">
      <w:pPr>
        <w:spacing w:line="480" w:lineRule="auto"/>
        <w:rPr>
          <w:color w:val="201f1e"/>
          <w:sz w:val="24"/>
          <w:szCs w:val="24"/>
        </w:rPr>
      </w:pPr>
      <w:r w:rsidDel="00000000" w:rsidR="00000000" w:rsidRPr="00000000">
        <w:rPr>
          <w:rtl w:val="0"/>
        </w:rPr>
      </w:r>
    </w:p>
    <w:p w:rsidR="00000000" w:rsidDel="00000000" w:rsidP="00000000" w:rsidRDefault="00000000" w:rsidRPr="00000000" w14:paraId="00000038">
      <w:pPr>
        <w:spacing w:line="480" w:lineRule="auto"/>
        <w:rPr>
          <w:color w:val="201f1e"/>
          <w:sz w:val="24"/>
          <w:szCs w:val="24"/>
          <w:shd w:fill="d9ead3" w:val="clear"/>
        </w:rPr>
      </w:pPr>
      <w:r w:rsidDel="00000000" w:rsidR="00000000" w:rsidRPr="00000000">
        <w:rPr>
          <w:rtl w:val="0"/>
        </w:rPr>
      </w:r>
    </w:p>
    <w:p w:rsidR="00000000" w:rsidDel="00000000" w:rsidP="00000000" w:rsidRDefault="00000000" w:rsidRPr="00000000" w14:paraId="00000039">
      <w:pPr>
        <w:spacing w:line="480" w:lineRule="auto"/>
        <w:rPr>
          <w:color w:val="201f1e"/>
          <w:sz w:val="24"/>
          <w:szCs w:val="24"/>
          <w:highlight w:val="yellow"/>
        </w:rPr>
      </w:pPr>
      <w:r w:rsidDel="00000000" w:rsidR="00000000" w:rsidRPr="00000000">
        <w:rPr>
          <w:rtl w:val="0"/>
        </w:rPr>
      </w:r>
    </w:p>
    <w:p w:rsidR="00000000" w:rsidDel="00000000" w:rsidP="00000000" w:rsidRDefault="00000000" w:rsidRPr="00000000" w14:paraId="0000003A">
      <w:pPr>
        <w:spacing w:line="480" w:lineRule="auto"/>
        <w:rPr>
          <w:color w:val="201f1e"/>
          <w:sz w:val="24"/>
          <w:szCs w:val="24"/>
          <w:highlight w:val="yellow"/>
        </w:rPr>
      </w:pPr>
      <w:r w:rsidDel="00000000" w:rsidR="00000000" w:rsidRPr="00000000">
        <w:rPr>
          <w:rtl w:val="0"/>
        </w:rPr>
      </w:r>
    </w:p>
    <w:p w:rsidR="00000000" w:rsidDel="00000000" w:rsidP="00000000" w:rsidRDefault="00000000" w:rsidRPr="00000000" w14:paraId="0000003B">
      <w:pPr>
        <w:spacing w:line="480" w:lineRule="auto"/>
        <w:rPr>
          <w:color w:val="201f1e"/>
          <w:sz w:val="24"/>
          <w:szCs w:val="24"/>
          <w:highlight w:val="yellow"/>
        </w:rPr>
      </w:pPr>
      <w:r w:rsidDel="00000000" w:rsidR="00000000" w:rsidRPr="00000000">
        <w:rPr>
          <w:rtl w:val="0"/>
        </w:rPr>
      </w:r>
    </w:p>
    <w:p w:rsidR="00000000" w:rsidDel="00000000" w:rsidP="00000000" w:rsidRDefault="00000000" w:rsidRPr="00000000" w14:paraId="0000003C">
      <w:pPr>
        <w:spacing w:line="480" w:lineRule="auto"/>
        <w:rPr>
          <w:color w:val="201f1e"/>
          <w:sz w:val="24"/>
          <w:szCs w:val="24"/>
          <w:highlight w:val="yellow"/>
        </w:rPr>
      </w:pPr>
      <w:r w:rsidDel="00000000" w:rsidR="00000000" w:rsidRPr="00000000">
        <w:rPr>
          <w:rtl w:val="0"/>
        </w:rPr>
      </w:r>
    </w:p>
    <w:p w:rsidR="00000000" w:rsidDel="00000000" w:rsidP="00000000" w:rsidRDefault="00000000" w:rsidRPr="00000000" w14:paraId="0000003D">
      <w:pPr>
        <w:spacing w:line="480" w:lineRule="auto"/>
        <w:rPr>
          <w:color w:val="201f1e"/>
          <w:sz w:val="24"/>
          <w:szCs w:val="24"/>
          <w:highlight w:val="yellow"/>
        </w:rPr>
      </w:pPr>
      <w:r w:rsidDel="00000000" w:rsidR="00000000" w:rsidRPr="00000000">
        <w:rPr>
          <w:rtl w:val="0"/>
        </w:rPr>
      </w:r>
    </w:p>
    <w:p w:rsidR="00000000" w:rsidDel="00000000" w:rsidP="00000000" w:rsidRDefault="00000000" w:rsidRPr="00000000" w14:paraId="0000003E">
      <w:pPr>
        <w:spacing w:line="480" w:lineRule="auto"/>
        <w:rPr>
          <w:color w:val="201f1e"/>
          <w:sz w:val="24"/>
          <w:szCs w:val="24"/>
          <w:highlight w:val="yellow"/>
        </w:rPr>
      </w:pPr>
      <w:r w:rsidDel="00000000" w:rsidR="00000000" w:rsidRPr="00000000">
        <w:rPr>
          <w:rtl w:val="0"/>
        </w:rPr>
      </w:r>
    </w:p>
    <w:p w:rsidR="00000000" w:rsidDel="00000000" w:rsidP="00000000" w:rsidRDefault="00000000" w:rsidRPr="00000000" w14:paraId="0000003F">
      <w:pPr>
        <w:spacing w:line="480" w:lineRule="auto"/>
        <w:rPr>
          <w:color w:val="201f1e"/>
          <w:sz w:val="24"/>
          <w:szCs w:val="24"/>
          <w:highlight w:val="yellow"/>
        </w:rPr>
      </w:pPr>
      <w:r w:rsidDel="00000000" w:rsidR="00000000" w:rsidRPr="00000000">
        <w:rPr>
          <w:rtl w:val="0"/>
        </w:rPr>
      </w:r>
    </w:p>
    <w:p w:rsidR="00000000" w:rsidDel="00000000" w:rsidP="00000000" w:rsidRDefault="00000000" w:rsidRPr="00000000" w14:paraId="00000040">
      <w:pPr>
        <w:spacing w:line="480" w:lineRule="auto"/>
        <w:rPr>
          <w:color w:val="201f1e"/>
          <w:sz w:val="24"/>
          <w:szCs w:val="24"/>
          <w:highlight w:val="yellow"/>
        </w:rPr>
      </w:pPr>
      <w:r w:rsidDel="00000000" w:rsidR="00000000" w:rsidRPr="00000000">
        <w:rPr>
          <w:rtl w:val="0"/>
        </w:rPr>
      </w:r>
    </w:p>
    <w:p w:rsidR="00000000" w:rsidDel="00000000" w:rsidP="00000000" w:rsidRDefault="00000000" w:rsidRPr="00000000" w14:paraId="00000041">
      <w:pPr>
        <w:spacing w:line="480" w:lineRule="auto"/>
        <w:rPr>
          <w:color w:val="201f1e"/>
          <w:sz w:val="24"/>
          <w:szCs w:val="24"/>
          <w:highlight w:val="yellow"/>
        </w:rPr>
      </w:pPr>
      <w:r w:rsidDel="00000000" w:rsidR="00000000" w:rsidRPr="00000000">
        <w:rPr>
          <w:rtl w:val="0"/>
        </w:rPr>
      </w:r>
    </w:p>
    <w:p w:rsidR="00000000" w:rsidDel="00000000" w:rsidP="00000000" w:rsidRDefault="00000000" w:rsidRPr="00000000" w14:paraId="00000042">
      <w:pPr>
        <w:spacing w:line="480" w:lineRule="auto"/>
        <w:rPr>
          <w:b w:val="1"/>
          <w:color w:val="ff0000"/>
          <w:sz w:val="24"/>
          <w:szCs w:val="24"/>
          <w:highlight w:val="yellow"/>
        </w:rPr>
      </w:pPr>
      <w:r w:rsidDel="00000000" w:rsidR="00000000" w:rsidRPr="00000000">
        <w:rPr>
          <w:rtl w:val="0"/>
        </w:rPr>
      </w:r>
    </w:p>
    <w:p w:rsidR="00000000" w:rsidDel="00000000" w:rsidP="00000000" w:rsidRDefault="00000000" w:rsidRPr="00000000" w14:paraId="00000043">
      <w:pPr>
        <w:spacing w:line="480" w:lineRule="auto"/>
        <w:rPr>
          <w:b w:val="1"/>
          <w:color w:val="201f1e"/>
          <w:sz w:val="24"/>
          <w:szCs w:val="24"/>
          <w:highlight w:val="yellow"/>
        </w:rPr>
      </w:pPr>
      <w:r w:rsidDel="00000000" w:rsidR="00000000" w:rsidRPr="00000000">
        <w:rPr>
          <w:b w:val="1"/>
          <w:color w:val="201f1e"/>
          <w:sz w:val="24"/>
          <w:szCs w:val="24"/>
          <w:rtl w:val="0"/>
        </w:rPr>
        <w:t xml:space="preserve">TABLE OF CONTENTS</w:t>
      </w:r>
      <w:r w:rsidDel="00000000" w:rsidR="00000000" w:rsidRPr="00000000">
        <w:rPr>
          <w:rtl w:val="0"/>
        </w:rPr>
      </w:r>
    </w:p>
    <w:p w:rsidR="00000000" w:rsidDel="00000000" w:rsidP="00000000" w:rsidRDefault="00000000" w:rsidRPr="00000000" w14:paraId="00000044">
      <w:pPr>
        <w:spacing w:line="480" w:lineRule="auto"/>
        <w:rPr>
          <w:b w:val="1"/>
          <w:color w:val="201f1e"/>
          <w:sz w:val="24"/>
          <w:szCs w:val="24"/>
        </w:rPr>
      </w:pPr>
      <w:r w:rsidDel="00000000" w:rsidR="00000000" w:rsidRPr="00000000">
        <w:rPr>
          <w:b w:val="1"/>
          <w:color w:val="201f1e"/>
          <w:sz w:val="24"/>
          <w:szCs w:val="24"/>
          <w:rtl w:val="0"/>
        </w:rPr>
        <w:t xml:space="preserve">1. Introduction 5</w:t>
      </w:r>
    </w:p>
    <w:p w:rsidR="00000000" w:rsidDel="00000000" w:rsidP="00000000" w:rsidRDefault="00000000" w:rsidRPr="00000000" w14:paraId="00000045">
      <w:pPr>
        <w:spacing w:line="480" w:lineRule="auto"/>
        <w:rPr>
          <w:b w:val="1"/>
          <w:color w:val="201f1e"/>
          <w:sz w:val="24"/>
          <w:szCs w:val="24"/>
        </w:rPr>
      </w:pPr>
      <w:r w:rsidDel="00000000" w:rsidR="00000000" w:rsidRPr="00000000">
        <w:rPr>
          <w:b w:val="1"/>
          <w:color w:val="201f1e"/>
          <w:sz w:val="24"/>
          <w:szCs w:val="24"/>
          <w:rtl w:val="0"/>
        </w:rPr>
        <w:t xml:space="preserve">1.1 Defining performance appraisals 5</w:t>
      </w:r>
    </w:p>
    <w:p w:rsidR="00000000" w:rsidDel="00000000" w:rsidP="00000000" w:rsidRDefault="00000000" w:rsidRPr="00000000" w14:paraId="00000046">
      <w:pPr>
        <w:spacing w:line="480" w:lineRule="auto"/>
        <w:rPr>
          <w:b w:val="1"/>
          <w:color w:val="201f1e"/>
          <w:sz w:val="24"/>
          <w:szCs w:val="24"/>
        </w:rPr>
      </w:pPr>
      <w:r w:rsidDel="00000000" w:rsidR="00000000" w:rsidRPr="00000000">
        <w:rPr>
          <w:b w:val="1"/>
          <w:color w:val="201f1e"/>
          <w:sz w:val="24"/>
          <w:szCs w:val="24"/>
          <w:rtl w:val="0"/>
        </w:rPr>
        <w:t xml:space="preserve">2 Performance appraisal effectiveness - Main findings 7</w:t>
      </w:r>
    </w:p>
    <w:p w:rsidR="00000000" w:rsidDel="00000000" w:rsidP="00000000" w:rsidRDefault="00000000" w:rsidRPr="00000000" w14:paraId="00000047">
      <w:pPr>
        <w:spacing w:line="480" w:lineRule="auto"/>
        <w:rPr>
          <w:b w:val="1"/>
          <w:color w:val="201f1e"/>
          <w:sz w:val="24"/>
          <w:szCs w:val="24"/>
        </w:rPr>
      </w:pPr>
      <w:r w:rsidDel="00000000" w:rsidR="00000000" w:rsidRPr="00000000">
        <w:rPr>
          <w:b w:val="1"/>
          <w:color w:val="201f1e"/>
          <w:sz w:val="24"/>
          <w:szCs w:val="24"/>
          <w:rtl w:val="0"/>
        </w:rPr>
        <w:t xml:space="preserve">2.1 Performance appraisal approaches 7</w:t>
      </w:r>
    </w:p>
    <w:p w:rsidR="00000000" w:rsidDel="00000000" w:rsidP="00000000" w:rsidRDefault="00000000" w:rsidRPr="00000000" w14:paraId="00000048">
      <w:pPr>
        <w:spacing w:line="480" w:lineRule="auto"/>
        <w:rPr>
          <w:b w:val="1"/>
          <w:color w:val="201f1e"/>
          <w:sz w:val="24"/>
          <w:szCs w:val="24"/>
        </w:rPr>
      </w:pPr>
      <w:r w:rsidDel="00000000" w:rsidR="00000000" w:rsidRPr="00000000">
        <w:rPr>
          <w:b w:val="1"/>
          <w:color w:val="201f1e"/>
          <w:sz w:val="24"/>
          <w:szCs w:val="24"/>
          <w:rtl w:val="0"/>
        </w:rPr>
        <w:t xml:space="preserve">2.2 The value of performance appraisals 9</w:t>
      </w:r>
    </w:p>
    <w:p w:rsidR="00000000" w:rsidDel="00000000" w:rsidP="00000000" w:rsidRDefault="00000000" w:rsidRPr="00000000" w14:paraId="00000049">
      <w:pPr>
        <w:spacing w:line="480" w:lineRule="auto"/>
        <w:rPr>
          <w:b w:val="1"/>
          <w:color w:val="201f1e"/>
          <w:sz w:val="24"/>
          <w:szCs w:val="24"/>
          <w:highlight w:val="yellow"/>
        </w:rPr>
      </w:pPr>
      <w:r w:rsidDel="00000000" w:rsidR="00000000" w:rsidRPr="00000000">
        <w:rPr>
          <w:b w:val="1"/>
          <w:color w:val="201f1e"/>
          <w:sz w:val="24"/>
          <w:szCs w:val="24"/>
          <w:rtl w:val="0"/>
        </w:rPr>
        <w:t xml:space="preserve">2.3 Models of influence,  persuasion and negotiation 11</w:t>
      </w:r>
      <w:r w:rsidDel="00000000" w:rsidR="00000000" w:rsidRPr="00000000">
        <w:rPr>
          <w:rtl w:val="0"/>
        </w:rPr>
      </w:r>
    </w:p>
    <w:p w:rsidR="00000000" w:rsidDel="00000000" w:rsidP="00000000" w:rsidRDefault="00000000" w:rsidRPr="00000000" w14:paraId="0000004A">
      <w:pPr>
        <w:spacing w:line="480" w:lineRule="auto"/>
        <w:rPr>
          <w:b w:val="1"/>
          <w:color w:val="201f1e"/>
          <w:sz w:val="24"/>
          <w:szCs w:val="24"/>
        </w:rPr>
      </w:pPr>
      <w:r w:rsidDel="00000000" w:rsidR="00000000" w:rsidRPr="00000000">
        <w:rPr>
          <w:b w:val="1"/>
          <w:color w:val="201f1e"/>
          <w:sz w:val="24"/>
          <w:szCs w:val="24"/>
          <w:rtl w:val="0"/>
        </w:rPr>
        <w:t xml:space="preserve">3. Conclusion 12</w:t>
      </w:r>
    </w:p>
    <w:p w:rsidR="00000000" w:rsidDel="00000000" w:rsidP="00000000" w:rsidRDefault="00000000" w:rsidRPr="00000000" w14:paraId="0000004B">
      <w:pPr>
        <w:spacing w:line="480" w:lineRule="auto"/>
        <w:rPr>
          <w:b w:val="1"/>
          <w:color w:val="201f1e"/>
          <w:sz w:val="24"/>
          <w:szCs w:val="24"/>
        </w:rPr>
      </w:pPr>
      <w:r w:rsidDel="00000000" w:rsidR="00000000" w:rsidRPr="00000000">
        <w:rPr>
          <w:b w:val="1"/>
          <w:color w:val="201f1e"/>
          <w:sz w:val="24"/>
          <w:szCs w:val="24"/>
          <w:rtl w:val="0"/>
        </w:rPr>
        <w:t xml:space="preserve">4. Recommendations 13</w:t>
      </w:r>
    </w:p>
    <w:p w:rsidR="00000000" w:rsidDel="00000000" w:rsidP="00000000" w:rsidRDefault="00000000" w:rsidRPr="00000000" w14:paraId="0000004C">
      <w:pPr>
        <w:spacing w:line="480" w:lineRule="auto"/>
        <w:rPr>
          <w:b w:val="1"/>
          <w:color w:val="222222"/>
          <w:sz w:val="24"/>
          <w:szCs w:val="24"/>
        </w:rPr>
      </w:pPr>
      <w:r w:rsidDel="00000000" w:rsidR="00000000" w:rsidRPr="00000000">
        <w:rPr>
          <w:b w:val="1"/>
          <w:color w:val="222222"/>
          <w:sz w:val="24"/>
          <w:szCs w:val="24"/>
          <w:rtl w:val="0"/>
        </w:rPr>
        <w:t xml:space="preserve">5. References 15</w:t>
      </w:r>
    </w:p>
    <w:p w:rsidR="00000000" w:rsidDel="00000000" w:rsidP="00000000" w:rsidRDefault="00000000" w:rsidRPr="00000000" w14:paraId="0000004D">
      <w:pPr>
        <w:spacing w:line="480" w:lineRule="auto"/>
        <w:rPr>
          <w:b w:val="1"/>
          <w:color w:val="201f1e"/>
          <w:sz w:val="24"/>
          <w:szCs w:val="24"/>
          <w:highlight w:val="yellow"/>
        </w:rPr>
      </w:pPr>
      <w:r w:rsidDel="00000000" w:rsidR="00000000" w:rsidRPr="00000000">
        <w:rPr>
          <w:b w:val="1"/>
          <w:color w:val="201f1e"/>
          <w:sz w:val="24"/>
          <w:szCs w:val="24"/>
          <w:rtl w:val="0"/>
        </w:rPr>
        <w:t xml:space="preserve">6. Bibliography 19</w:t>
      </w:r>
      <w:r w:rsidDel="00000000" w:rsidR="00000000" w:rsidRPr="00000000">
        <w:rPr>
          <w:rtl w:val="0"/>
        </w:rPr>
      </w:r>
    </w:p>
    <w:p w:rsidR="00000000" w:rsidDel="00000000" w:rsidP="00000000" w:rsidRDefault="00000000" w:rsidRPr="00000000" w14:paraId="0000004E">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4F">
      <w:pPr>
        <w:spacing w:line="480" w:lineRule="auto"/>
        <w:rPr>
          <w:color w:val="201f1e"/>
          <w:sz w:val="24"/>
          <w:szCs w:val="24"/>
        </w:rPr>
      </w:pPr>
      <w:r w:rsidDel="00000000" w:rsidR="00000000" w:rsidRPr="00000000">
        <w:rPr>
          <w:rtl w:val="0"/>
        </w:rPr>
      </w:r>
    </w:p>
    <w:p w:rsidR="00000000" w:rsidDel="00000000" w:rsidP="00000000" w:rsidRDefault="00000000" w:rsidRPr="00000000" w14:paraId="00000050">
      <w:pPr>
        <w:spacing w:line="480" w:lineRule="auto"/>
        <w:rPr>
          <w:color w:val="201f1e"/>
          <w:sz w:val="24"/>
          <w:szCs w:val="24"/>
        </w:rPr>
      </w:pPr>
      <w:r w:rsidDel="00000000" w:rsidR="00000000" w:rsidRPr="00000000">
        <w:rPr>
          <w:rtl w:val="0"/>
        </w:rPr>
      </w:r>
    </w:p>
    <w:p w:rsidR="00000000" w:rsidDel="00000000" w:rsidP="00000000" w:rsidRDefault="00000000" w:rsidRPr="00000000" w14:paraId="00000051">
      <w:pPr>
        <w:spacing w:line="480" w:lineRule="auto"/>
        <w:rPr>
          <w:color w:val="201f1e"/>
          <w:sz w:val="24"/>
          <w:szCs w:val="24"/>
        </w:rPr>
      </w:pPr>
      <w:r w:rsidDel="00000000" w:rsidR="00000000" w:rsidRPr="00000000">
        <w:rPr>
          <w:rtl w:val="0"/>
        </w:rPr>
      </w:r>
    </w:p>
    <w:p w:rsidR="00000000" w:rsidDel="00000000" w:rsidP="00000000" w:rsidRDefault="00000000" w:rsidRPr="00000000" w14:paraId="00000052">
      <w:pPr>
        <w:spacing w:line="480" w:lineRule="auto"/>
        <w:rPr>
          <w:color w:val="201f1e"/>
          <w:sz w:val="24"/>
          <w:szCs w:val="24"/>
        </w:rPr>
      </w:pPr>
      <w:r w:rsidDel="00000000" w:rsidR="00000000" w:rsidRPr="00000000">
        <w:rPr>
          <w:rtl w:val="0"/>
        </w:rPr>
      </w:r>
    </w:p>
    <w:p w:rsidR="00000000" w:rsidDel="00000000" w:rsidP="00000000" w:rsidRDefault="00000000" w:rsidRPr="00000000" w14:paraId="00000053">
      <w:pPr>
        <w:spacing w:line="480" w:lineRule="auto"/>
        <w:rPr>
          <w:color w:val="201f1e"/>
          <w:sz w:val="24"/>
          <w:szCs w:val="24"/>
        </w:rPr>
      </w:pPr>
      <w:r w:rsidDel="00000000" w:rsidR="00000000" w:rsidRPr="00000000">
        <w:rPr>
          <w:rtl w:val="0"/>
        </w:rPr>
      </w:r>
    </w:p>
    <w:p w:rsidR="00000000" w:rsidDel="00000000" w:rsidP="00000000" w:rsidRDefault="00000000" w:rsidRPr="00000000" w14:paraId="00000054">
      <w:pPr>
        <w:spacing w:line="480" w:lineRule="auto"/>
        <w:rPr>
          <w:color w:val="201f1e"/>
          <w:sz w:val="24"/>
          <w:szCs w:val="24"/>
        </w:rPr>
      </w:pPr>
      <w:r w:rsidDel="00000000" w:rsidR="00000000" w:rsidRPr="00000000">
        <w:rPr>
          <w:rtl w:val="0"/>
        </w:rPr>
      </w:r>
    </w:p>
    <w:p w:rsidR="00000000" w:rsidDel="00000000" w:rsidP="00000000" w:rsidRDefault="00000000" w:rsidRPr="00000000" w14:paraId="00000055">
      <w:pPr>
        <w:spacing w:line="480" w:lineRule="auto"/>
        <w:rPr>
          <w:color w:val="201f1e"/>
          <w:sz w:val="24"/>
          <w:szCs w:val="24"/>
        </w:rPr>
      </w:pPr>
      <w:r w:rsidDel="00000000" w:rsidR="00000000" w:rsidRPr="00000000">
        <w:rPr>
          <w:rtl w:val="0"/>
        </w:rPr>
      </w:r>
    </w:p>
    <w:p w:rsidR="00000000" w:rsidDel="00000000" w:rsidP="00000000" w:rsidRDefault="00000000" w:rsidRPr="00000000" w14:paraId="00000056">
      <w:pPr>
        <w:spacing w:line="480" w:lineRule="auto"/>
        <w:rPr>
          <w:color w:val="201f1e"/>
          <w:sz w:val="24"/>
          <w:szCs w:val="24"/>
        </w:rPr>
      </w:pPr>
      <w:r w:rsidDel="00000000" w:rsidR="00000000" w:rsidRPr="00000000">
        <w:rPr>
          <w:rtl w:val="0"/>
        </w:rPr>
      </w:r>
    </w:p>
    <w:p w:rsidR="00000000" w:rsidDel="00000000" w:rsidP="00000000" w:rsidRDefault="00000000" w:rsidRPr="00000000" w14:paraId="00000057">
      <w:pPr>
        <w:spacing w:line="480" w:lineRule="auto"/>
        <w:rPr>
          <w:color w:val="201f1e"/>
          <w:sz w:val="24"/>
          <w:szCs w:val="24"/>
        </w:rPr>
      </w:pPr>
      <w:r w:rsidDel="00000000" w:rsidR="00000000" w:rsidRPr="00000000">
        <w:rPr>
          <w:rtl w:val="0"/>
        </w:rPr>
      </w:r>
    </w:p>
    <w:p w:rsidR="00000000" w:rsidDel="00000000" w:rsidP="00000000" w:rsidRDefault="00000000" w:rsidRPr="00000000" w14:paraId="00000058">
      <w:pPr>
        <w:spacing w:line="480" w:lineRule="auto"/>
        <w:rPr>
          <w:color w:val="201f1e"/>
          <w:sz w:val="24"/>
          <w:szCs w:val="24"/>
        </w:rPr>
      </w:pPr>
      <w:r w:rsidDel="00000000" w:rsidR="00000000" w:rsidRPr="00000000">
        <w:rPr>
          <w:rtl w:val="0"/>
        </w:rPr>
      </w:r>
    </w:p>
    <w:p w:rsidR="00000000" w:rsidDel="00000000" w:rsidP="00000000" w:rsidRDefault="00000000" w:rsidRPr="00000000" w14:paraId="00000059">
      <w:pPr>
        <w:spacing w:line="480" w:lineRule="auto"/>
        <w:rPr>
          <w:color w:val="201f1e"/>
          <w:sz w:val="24"/>
          <w:szCs w:val="24"/>
        </w:rPr>
      </w:pPr>
      <w:r w:rsidDel="00000000" w:rsidR="00000000" w:rsidRPr="00000000">
        <w:rPr>
          <w:rtl w:val="0"/>
        </w:rPr>
      </w:r>
    </w:p>
    <w:p w:rsidR="00000000" w:rsidDel="00000000" w:rsidP="00000000" w:rsidRDefault="00000000" w:rsidRPr="00000000" w14:paraId="0000005A">
      <w:pPr>
        <w:spacing w:line="480" w:lineRule="auto"/>
        <w:rPr>
          <w:color w:val="201f1e"/>
          <w:sz w:val="24"/>
          <w:szCs w:val="24"/>
        </w:rPr>
      </w:pPr>
      <w:r w:rsidDel="00000000" w:rsidR="00000000" w:rsidRPr="00000000">
        <w:rPr>
          <w:rtl w:val="0"/>
        </w:rPr>
      </w:r>
    </w:p>
    <w:p w:rsidR="00000000" w:rsidDel="00000000" w:rsidP="00000000" w:rsidRDefault="00000000" w:rsidRPr="00000000" w14:paraId="0000005B">
      <w:pPr>
        <w:spacing w:line="480" w:lineRule="auto"/>
        <w:rPr>
          <w:color w:val="201f1e"/>
          <w:sz w:val="24"/>
          <w:szCs w:val="24"/>
        </w:rPr>
      </w:pPr>
      <w:r w:rsidDel="00000000" w:rsidR="00000000" w:rsidRPr="00000000">
        <w:rPr>
          <w:rtl w:val="0"/>
        </w:rPr>
      </w:r>
    </w:p>
    <w:p w:rsidR="00000000" w:rsidDel="00000000" w:rsidP="00000000" w:rsidRDefault="00000000" w:rsidRPr="00000000" w14:paraId="0000005C">
      <w:pPr>
        <w:spacing w:line="480" w:lineRule="auto"/>
        <w:rPr>
          <w:color w:val="201f1e"/>
          <w:sz w:val="24"/>
          <w:szCs w:val="24"/>
        </w:rPr>
      </w:pPr>
      <w:r w:rsidDel="00000000" w:rsidR="00000000" w:rsidRPr="00000000">
        <w:rPr>
          <w:rtl w:val="0"/>
        </w:rPr>
      </w:r>
    </w:p>
    <w:p w:rsidR="00000000" w:rsidDel="00000000" w:rsidP="00000000" w:rsidRDefault="00000000" w:rsidRPr="00000000" w14:paraId="0000005D">
      <w:pPr>
        <w:spacing w:line="480" w:lineRule="auto"/>
        <w:rPr>
          <w:sz w:val="24"/>
          <w:szCs w:val="24"/>
        </w:rPr>
      </w:pPr>
      <w:r w:rsidDel="00000000" w:rsidR="00000000" w:rsidRPr="00000000">
        <w:rPr>
          <w:b w:val="1"/>
          <w:color w:val="201f1e"/>
          <w:sz w:val="24"/>
          <w:szCs w:val="24"/>
          <w:rtl w:val="0"/>
        </w:rPr>
        <w:t xml:space="preserve">1. Introduction</w:t>
      </w:r>
      <w:r w:rsidDel="00000000" w:rsidR="00000000" w:rsidRPr="00000000">
        <w:rPr>
          <w:rtl w:val="0"/>
        </w:rPr>
      </w:r>
    </w:p>
    <w:p w:rsidR="00000000" w:rsidDel="00000000" w:rsidP="00000000" w:rsidRDefault="00000000" w:rsidRPr="00000000" w14:paraId="0000005E">
      <w:pPr>
        <w:spacing w:line="480" w:lineRule="auto"/>
        <w:rPr>
          <w:sz w:val="24"/>
          <w:szCs w:val="24"/>
        </w:rPr>
      </w:pPr>
      <w:r w:rsidDel="00000000" w:rsidR="00000000" w:rsidRPr="00000000">
        <w:rPr>
          <w:sz w:val="24"/>
          <w:szCs w:val="24"/>
          <w:rtl w:val="0"/>
        </w:rPr>
        <w:t xml:space="preserve">This report aims to analyse and provide insight of the effectiveness of performance appraisals in order to support relating initiatives at Valleys to Coast housing by its HR function.</w:t>
      </w:r>
    </w:p>
    <w:p w:rsidR="00000000" w:rsidDel="00000000" w:rsidP="00000000" w:rsidRDefault="00000000" w:rsidRPr="00000000" w14:paraId="0000005F">
      <w:pPr>
        <w:spacing w:line="480" w:lineRule="auto"/>
        <w:rPr>
          <w:sz w:val="24"/>
          <w:szCs w:val="24"/>
        </w:rPr>
      </w:pPr>
      <w:r w:rsidDel="00000000" w:rsidR="00000000" w:rsidRPr="00000000">
        <w:rPr>
          <w:rtl w:val="0"/>
        </w:rPr>
      </w:r>
    </w:p>
    <w:p w:rsidR="00000000" w:rsidDel="00000000" w:rsidP="00000000" w:rsidRDefault="00000000" w:rsidRPr="00000000" w14:paraId="00000060">
      <w:pPr>
        <w:spacing w:line="480" w:lineRule="auto"/>
        <w:rPr>
          <w:sz w:val="24"/>
          <w:szCs w:val="24"/>
        </w:rPr>
      </w:pPr>
      <w:r w:rsidDel="00000000" w:rsidR="00000000" w:rsidRPr="00000000">
        <w:rPr>
          <w:sz w:val="24"/>
          <w:szCs w:val="24"/>
          <w:rtl w:val="0"/>
        </w:rPr>
        <w:t xml:space="preserve">Review and consideration will be made of various performance management approaches and their impacts, the value provided by appraisals and analysis of variations in approaches within differing organisations and countries. Insight will also be provided on models of influencing, persuasion and negotiation and the role of people professionals as business partners.</w:t>
      </w:r>
    </w:p>
    <w:p w:rsidR="00000000" w:rsidDel="00000000" w:rsidP="00000000" w:rsidRDefault="00000000" w:rsidRPr="00000000" w14:paraId="00000061">
      <w:pPr>
        <w:spacing w:line="480" w:lineRule="auto"/>
        <w:rPr>
          <w:sz w:val="24"/>
          <w:szCs w:val="24"/>
        </w:rPr>
      </w:pPr>
      <w:r w:rsidDel="00000000" w:rsidR="00000000" w:rsidRPr="00000000">
        <w:rPr>
          <w:rtl w:val="0"/>
        </w:rPr>
      </w:r>
    </w:p>
    <w:p w:rsidR="00000000" w:rsidDel="00000000" w:rsidP="00000000" w:rsidRDefault="00000000" w:rsidRPr="00000000" w14:paraId="00000062">
      <w:pPr>
        <w:spacing w:line="480" w:lineRule="auto"/>
        <w:rPr>
          <w:sz w:val="24"/>
          <w:szCs w:val="24"/>
        </w:rPr>
      </w:pPr>
      <w:r w:rsidDel="00000000" w:rsidR="00000000" w:rsidRPr="00000000">
        <w:rPr>
          <w:sz w:val="24"/>
          <w:szCs w:val="24"/>
          <w:rtl w:val="0"/>
        </w:rPr>
        <w:t xml:space="preserve">Appropriate recommendations will be made according to findings from the above in order to support Valleys to Coast and its strategic objectives. </w:t>
      </w:r>
    </w:p>
    <w:p w:rsidR="00000000" w:rsidDel="00000000" w:rsidP="00000000" w:rsidRDefault="00000000" w:rsidRPr="00000000" w14:paraId="00000063">
      <w:pPr>
        <w:spacing w:line="480" w:lineRule="auto"/>
        <w:rPr>
          <w:sz w:val="24"/>
          <w:szCs w:val="24"/>
        </w:rPr>
      </w:pPr>
      <w:r w:rsidDel="00000000" w:rsidR="00000000" w:rsidRPr="00000000">
        <w:rPr>
          <w:rtl w:val="0"/>
        </w:rPr>
      </w:r>
    </w:p>
    <w:p w:rsidR="00000000" w:rsidDel="00000000" w:rsidP="00000000" w:rsidRDefault="00000000" w:rsidRPr="00000000" w14:paraId="00000064">
      <w:pPr>
        <w:spacing w:line="480" w:lineRule="auto"/>
        <w:rPr>
          <w:sz w:val="24"/>
          <w:szCs w:val="24"/>
        </w:rPr>
      </w:pPr>
      <w:r w:rsidDel="00000000" w:rsidR="00000000" w:rsidRPr="00000000">
        <w:rPr>
          <w:b w:val="1"/>
          <w:sz w:val="24"/>
          <w:szCs w:val="24"/>
          <w:rtl w:val="0"/>
        </w:rPr>
        <w:t xml:space="preserve">1.1 Defining performance appraisals</w:t>
      </w:r>
      <w:r w:rsidDel="00000000" w:rsidR="00000000" w:rsidRPr="00000000">
        <w:rPr>
          <w:rtl w:val="0"/>
        </w:rPr>
      </w:r>
    </w:p>
    <w:p w:rsidR="00000000" w:rsidDel="00000000" w:rsidP="00000000" w:rsidRDefault="00000000" w:rsidRPr="00000000" w14:paraId="00000065">
      <w:pPr>
        <w:spacing w:line="480" w:lineRule="auto"/>
        <w:rPr>
          <w:color w:val="202020"/>
          <w:sz w:val="24"/>
          <w:szCs w:val="24"/>
          <w:highlight w:val="white"/>
        </w:rPr>
      </w:pPr>
      <w:r w:rsidDel="00000000" w:rsidR="00000000" w:rsidRPr="00000000">
        <w:rPr>
          <w:color w:val="201f1e"/>
          <w:sz w:val="24"/>
          <w:szCs w:val="24"/>
          <w:rtl w:val="0"/>
        </w:rPr>
        <w:t xml:space="preserve">Performance appraisals (or performance reviews) - ‘</w:t>
      </w:r>
      <w:r w:rsidDel="00000000" w:rsidR="00000000" w:rsidRPr="00000000">
        <w:rPr>
          <w:color w:val="202020"/>
          <w:sz w:val="24"/>
          <w:szCs w:val="24"/>
          <w:highlight w:val="white"/>
          <w:rtl w:val="0"/>
        </w:rPr>
        <w:t xml:space="preserve">form part of a holistic approach to managing performance.’  that ‘are an important element in the broader set of processes that make up performance management’ (CIPD, 2022). Performance management being the process of ‘improving performance’ and usually referring to ‘a range of management initiatives which seek to make performance more ‘manageable’.’ (Hutchinson, 2013) </w:t>
      </w:r>
    </w:p>
    <w:p w:rsidR="00000000" w:rsidDel="00000000" w:rsidP="00000000" w:rsidRDefault="00000000" w:rsidRPr="00000000" w14:paraId="00000066">
      <w:pPr>
        <w:spacing w:line="480" w:lineRule="auto"/>
        <w:rPr>
          <w:color w:val="202020"/>
          <w:sz w:val="24"/>
          <w:szCs w:val="24"/>
          <w:highlight w:val="white"/>
        </w:rPr>
      </w:pPr>
      <w:r w:rsidDel="00000000" w:rsidR="00000000" w:rsidRPr="00000000">
        <w:rPr>
          <w:rtl w:val="0"/>
        </w:rPr>
      </w:r>
    </w:p>
    <w:p w:rsidR="00000000" w:rsidDel="00000000" w:rsidP="00000000" w:rsidRDefault="00000000" w:rsidRPr="00000000" w14:paraId="00000067">
      <w:pPr>
        <w:spacing w:line="480" w:lineRule="auto"/>
        <w:rPr>
          <w:color w:val="37393c"/>
          <w:sz w:val="24"/>
          <w:szCs w:val="24"/>
          <w:highlight w:val="white"/>
        </w:rPr>
      </w:pPr>
      <w:r w:rsidDel="00000000" w:rsidR="00000000" w:rsidRPr="00000000">
        <w:rPr>
          <w:color w:val="202020"/>
          <w:sz w:val="24"/>
          <w:szCs w:val="24"/>
          <w:highlight w:val="white"/>
          <w:rtl w:val="0"/>
        </w:rPr>
        <w:t xml:space="preserve">The purpose of performance appraisals falls into three key areas of ‘1) to provide adequate feedback to each person on his or her performance; (2) to serve as a basis for modifying or changing behaviour toward more effective working habits; and (3) to provide data to managers with which they may judge future job assignments and compensation.’ (</w:t>
      </w:r>
      <w:r w:rsidDel="00000000" w:rsidR="00000000" w:rsidRPr="00000000">
        <w:rPr>
          <w:color w:val="37393c"/>
          <w:sz w:val="24"/>
          <w:szCs w:val="24"/>
          <w:highlight w:val="white"/>
          <w:rtl w:val="0"/>
        </w:rPr>
        <w:t xml:space="preserve">Levinson, 1976) </w:t>
      </w:r>
      <w:r w:rsidDel="00000000" w:rsidR="00000000" w:rsidRPr="00000000">
        <w:rPr>
          <w:color w:val="202020"/>
          <w:sz w:val="24"/>
          <w:szCs w:val="24"/>
          <w:highlight w:val="white"/>
          <w:rtl w:val="0"/>
        </w:rPr>
        <w:t xml:space="preserve">and is core to effective management in many organisations. </w:t>
      </w:r>
      <w:r w:rsidDel="00000000" w:rsidR="00000000" w:rsidRPr="00000000">
        <w:rPr>
          <w:rtl w:val="0"/>
        </w:rPr>
      </w:r>
    </w:p>
    <w:p w:rsidR="00000000" w:rsidDel="00000000" w:rsidP="00000000" w:rsidRDefault="00000000" w:rsidRPr="00000000" w14:paraId="00000068">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69">
      <w:pPr>
        <w:spacing w:line="480" w:lineRule="auto"/>
        <w:rPr>
          <w:color w:val="201f1e"/>
          <w:sz w:val="24"/>
          <w:szCs w:val="24"/>
        </w:rPr>
      </w:pPr>
      <w:r w:rsidDel="00000000" w:rsidR="00000000" w:rsidRPr="00000000">
        <w:rPr>
          <w:color w:val="37393c"/>
          <w:sz w:val="24"/>
          <w:szCs w:val="24"/>
          <w:highlight w:val="white"/>
          <w:rtl w:val="0"/>
        </w:rPr>
        <w:t xml:space="preserve">The value that performance appraisals provide has been in dispute in recent years with much academic time and research devoted to analysing their effectiveness and causing ‘some academics question whether performance appraisals provide meaningful information, whereas others have even suggested that undertaking such reviews should be discontinued entirely’ (CIPD, 2016). </w:t>
      </w:r>
      <w:r w:rsidDel="00000000" w:rsidR="00000000" w:rsidRPr="00000000">
        <w:rPr>
          <w:color w:val="201f1e"/>
          <w:sz w:val="24"/>
          <w:szCs w:val="24"/>
          <w:rtl w:val="0"/>
        </w:rPr>
        <w:t xml:space="preserve">This report aims to analyse previous findings along with differing approaches to appraisals to ascertain the value - if any - they can bring to our organisation and to provide any relevant recommendations accordingly. </w:t>
      </w:r>
    </w:p>
    <w:p w:rsidR="00000000" w:rsidDel="00000000" w:rsidP="00000000" w:rsidRDefault="00000000" w:rsidRPr="00000000" w14:paraId="0000006A">
      <w:pPr>
        <w:spacing w:line="480" w:lineRule="auto"/>
        <w:rPr>
          <w:color w:val="201f1e"/>
          <w:sz w:val="24"/>
          <w:szCs w:val="24"/>
        </w:rPr>
      </w:pPr>
      <w:r w:rsidDel="00000000" w:rsidR="00000000" w:rsidRPr="00000000">
        <w:rPr>
          <w:rtl w:val="0"/>
        </w:rPr>
      </w:r>
    </w:p>
    <w:p w:rsidR="00000000" w:rsidDel="00000000" w:rsidP="00000000" w:rsidRDefault="00000000" w:rsidRPr="00000000" w14:paraId="0000006B">
      <w:pPr>
        <w:spacing w:line="480" w:lineRule="auto"/>
        <w:rPr>
          <w:color w:val="201f1e"/>
          <w:sz w:val="24"/>
          <w:szCs w:val="24"/>
        </w:rPr>
      </w:pPr>
      <w:r w:rsidDel="00000000" w:rsidR="00000000" w:rsidRPr="00000000">
        <w:rPr>
          <w:rtl w:val="0"/>
        </w:rPr>
      </w:r>
    </w:p>
    <w:p w:rsidR="00000000" w:rsidDel="00000000" w:rsidP="00000000" w:rsidRDefault="00000000" w:rsidRPr="00000000" w14:paraId="0000006C">
      <w:pPr>
        <w:spacing w:line="480" w:lineRule="auto"/>
        <w:rPr>
          <w:color w:val="201f1e"/>
          <w:sz w:val="24"/>
          <w:szCs w:val="24"/>
        </w:rPr>
      </w:pPr>
      <w:r w:rsidDel="00000000" w:rsidR="00000000" w:rsidRPr="00000000">
        <w:rPr>
          <w:rtl w:val="0"/>
        </w:rPr>
      </w:r>
    </w:p>
    <w:p w:rsidR="00000000" w:rsidDel="00000000" w:rsidP="00000000" w:rsidRDefault="00000000" w:rsidRPr="00000000" w14:paraId="0000006D">
      <w:pPr>
        <w:spacing w:line="480" w:lineRule="auto"/>
        <w:rPr>
          <w:color w:val="201f1e"/>
          <w:sz w:val="24"/>
          <w:szCs w:val="24"/>
        </w:rPr>
      </w:pPr>
      <w:r w:rsidDel="00000000" w:rsidR="00000000" w:rsidRPr="00000000">
        <w:rPr>
          <w:rtl w:val="0"/>
        </w:rPr>
      </w:r>
    </w:p>
    <w:p w:rsidR="00000000" w:rsidDel="00000000" w:rsidP="00000000" w:rsidRDefault="00000000" w:rsidRPr="00000000" w14:paraId="0000006E">
      <w:pPr>
        <w:spacing w:line="480" w:lineRule="auto"/>
        <w:rPr>
          <w:color w:val="201f1e"/>
          <w:sz w:val="24"/>
          <w:szCs w:val="24"/>
        </w:rPr>
      </w:pPr>
      <w:r w:rsidDel="00000000" w:rsidR="00000000" w:rsidRPr="00000000">
        <w:rPr>
          <w:rtl w:val="0"/>
        </w:rPr>
      </w:r>
    </w:p>
    <w:p w:rsidR="00000000" w:rsidDel="00000000" w:rsidP="00000000" w:rsidRDefault="00000000" w:rsidRPr="00000000" w14:paraId="0000006F">
      <w:pPr>
        <w:spacing w:line="480" w:lineRule="auto"/>
        <w:rPr>
          <w:color w:val="201f1e"/>
          <w:sz w:val="24"/>
          <w:szCs w:val="24"/>
        </w:rPr>
      </w:pPr>
      <w:r w:rsidDel="00000000" w:rsidR="00000000" w:rsidRPr="00000000">
        <w:rPr>
          <w:rtl w:val="0"/>
        </w:rPr>
      </w:r>
    </w:p>
    <w:p w:rsidR="00000000" w:rsidDel="00000000" w:rsidP="00000000" w:rsidRDefault="00000000" w:rsidRPr="00000000" w14:paraId="00000070">
      <w:pPr>
        <w:spacing w:line="480" w:lineRule="auto"/>
        <w:rPr>
          <w:color w:val="201f1e"/>
          <w:sz w:val="24"/>
          <w:szCs w:val="24"/>
        </w:rPr>
      </w:pPr>
      <w:r w:rsidDel="00000000" w:rsidR="00000000" w:rsidRPr="00000000">
        <w:rPr>
          <w:rtl w:val="0"/>
        </w:rPr>
      </w:r>
    </w:p>
    <w:p w:rsidR="00000000" w:rsidDel="00000000" w:rsidP="00000000" w:rsidRDefault="00000000" w:rsidRPr="00000000" w14:paraId="00000071">
      <w:pPr>
        <w:spacing w:line="480" w:lineRule="auto"/>
        <w:rPr>
          <w:color w:val="201f1e"/>
          <w:sz w:val="24"/>
          <w:szCs w:val="24"/>
        </w:rPr>
      </w:pPr>
      <w:r w:rsidDel="00000000" w:rsidR="00000000" w:rsidRPr="00000000">
        <w:rPr>
          <w:rtl w:val="0"/>
        </w:rPr>
      </w:r>
    </w:p>
    <w:p w:rsidR="00000000" w:rsidDel="00000000" w:rsidP="00000000" w:rsidRDefault="00000000" w:rsidRPr="00000000" w14:paraId="00000072">
      <w:pPr>
        <w:spacing w:line="480" w:lineRule="auto"/>
        <w:rPr>
          <w:color w:val="201f1e"/>
          <w:sz w:val="24"/>
          <w:szCs w:val="24"/>
        </w:rPr>
      </w:pPr>
      <w:r w:rsidDel="00000000" w:rsidR="00000000" w:rsidRPr="00000000">
        <w:rPr>
          <w:rtl w:val="0"/>
        </w:rPr>
      </w:r>
    </w:p>
    <w:p w:rsidR="00000000" w:rsidDel="00000000" w:rsidP="00000000" w:rsidRDefault="00000000" w:rsidRPr="00000000" w14:paraId="00000073">
      <w:pPr>
        <w:spacing w:line="480" w:lineRule="auto"/>
        <w:rPr>
          <w:color w:val="201f1e"/>
          <w:sz w:val="24"/>
          <w:szCs w:val="24"/>
        </w:rPr>
      </w:pPr>
      <w:r w:rsidDel="00000000" w:rsidR="00000000" w:rsidRPr="00000000">
        <w:rPr>
          <w:rtl w:val="0"/>
        </w:rPr>
      </w:r>
    </w:p>
    <w:p w:rsidR="00000000" w:rsidDel="00000000" w:rsidP="00000000" w:rsidRDefault="00000000" w:rsidRPr="00000000" w14:paraId="00000074">
      <w:pPr>
        <w:spacing w:line="480" w:lineRule="auto"/>
        <w:rPr>
          <w:color w:val="201f1e"/>
          <w:sz w:val="24"/>
          <w:szCs w:val="24"/>
        </w:rPr>
      </w:pPr>
      <w:r w:rsidDel="00000000" w:rsidR="00000000" w:rsidRPr="00000000">
        <w:rPr>
          <w:rtl w:val="0"/>
        </w:rPr>
      </w:r>
    </w:p>
    <w:p w:rsidR="00000000" w:rsidDel="00000000" w:rsidP="00000000" w:rsidRDefault="00000000" w:rsidRPr="00000000" w14:paraId="00000075">
      <w:pPr>
        <w:spacing w:line="480" w:lineRule="auto"/>
        <w:rPr>
          <w:b w:val="1"/>
          <w:color w:val="201f1e"/>
          <w:sz w:val="24"/>
          <w:szCs w:val="24"/>
          <w:shd w:fill="ead1dc" w:val="clear"/>
        </w:rPr>
      </w:pPr>
      <w:r w:rsidDel="00000000" w:rsidR="00000000" w:rsidRPr="00000000">
        <w:rPr>
          <w:rtl w:val="0"/>
        </w:rPr>
      </w:r>
    </w:p>
    <w:p w:rsidR="00000000" w:rsidDel="00000000" w:rsidP="00000000" w:rsidRDefault="00000000" w:rsidRPr="00000000" w14:paraId="00000076">
      <w:pPr>
        <w:spacing w:line="480" w:lineRule="auto"/>
        <w:rPr>
          <w:b w:val="1"/>
          <w:color w:val="201f1e"/>
          <w:sz w:val="24"/>
          <w:szCs w:val="24"/>
          <w:shd w:fill="ead1dc" w:val="clear"/>
        </w:rPr>
      </w:pPr>
      <w:r w:rsidDel="00000000" w:rsidR="00000000" w:rsidRPr="00000000">
        <w:rPr>
          <w:rtl w:val="0"/>
        </w:rPr>
      </w:r>
    </w:p>
    <w:p w:rsidR="00000000" w:rsidDel="00000000" w:rsidP="00000000" w:rsidRDefault="00000000" w:rsidRPr="00000000" w14:paraId="00000077">
      <w:pPr>
        <w:spacing w:line="480" w:lineRule="auto"/>
        <w:rPr>
          <w:b w:val="1"/>
          <w:color w:val="ff0000"/>
          <w:sz w:val="24"/>
          <w:szCs w:val="24"/>
          <w:highlight w:val="yellow"/>
        </w:rPr>
      </w:pPr>
      <w:r w:rsidDel="00000000" w:rsidR="00000000" w:rsidRPr="00000000">
        <w:rPr>
          <w:rtl w:val="0"/>
        </w:rPr>
      </w:r>
    </w:p>
    <w:p w:rsidR="00000000" w:rsidDel="00000000" w:rsidP="00000000" w:rsidRDefault="00000000" w:rsidRPr="00000000" w14:paraId="00000078">
      <w:pPr>
        <w:spacing w:line="480" w:lineRule="auto"/>
        <w:rPr>
          <w:color w:val="201f1e"/>
          <w:sz w:val="24"/>
          <w:szCs w:val="24"/>
          <w:highlight w:val="green"/>
        </w:rPr>
      </w:pPr>
      <w:r w:rsidDel="00000000" w:rsidR="00000000" w:rsidRPr="00000000">
        <w:rPr>
          <w:rtl w:val="0"/>
        </w:rPr>
      </w:r>
    </w:p>
    <w:p w:rsidR="00000000" w:rsidDel="00000000" w:rsidP="00000000" w:rsidRDefault="00000000" w:rsidRPr="00000000" w14:paraId="00000079">
      <w:pPr>
        <w:spacing w:line="480" w:lineRule="auto"/>
        <w:rPr>
          <w:b w:val="1"/>
          <w:color w:val="201f1e"/>
          <w:sz w:val="24"/>
          <w:szCs w:val="24"/>
          <w:highlight w:val="yellow"/>
        </w:rPr>
      </w:pPr>
      <w:r w:rsidDel="00000000" w:rsidR="00000000" w:rsidRPr="00000000">
        <w:rPr>
          <w:b w:val="1"/>
          <w:color w:val="201f1e"/>
          <w:sz w:val="24"/>
          <w:szCs w:val="24"/>
          <w:rtl w:val="0"/>
        </w:rPr>
        <w:t xml:space="preserve">2 Performance appraisal effectiveness - Main findings</w:t>
      </w:r>
      <w:r w:rsidDel="00000000" w:rsidR="00000000" w:rsidRPr="00000000">
        <w:rPr>
          <w:rtl w:val="0"/>
        </w:rPr>
      </w:r>
    </w:p>
    <w:p w:rsidR="00000000" w:rsidDel="00000000" w:rsidP="00000000" w:rsidRDefault="00000000" w:rsidRPr="00000000" w14:paraId="0000007A">
      <w:pPr>
        <w:spacing w:line="480" w:lineRule="auto"/>
        <w:rPr>
          <w:b w:val="1"/>
          <w:color w:val="201f1e"/>
          <w:sz w:val="24"/>
          <w:szCs w:val="24"/>
          <w:highlight w:val="yellow"/>
        </w:rPr>
      </w:pPr>
      <w:r w:rsidDel="00000000" w:rsidR="00000000" w:rsidRPr="00000000">
        <w:rPr>
          <w:color w:val="37393c"/>
          <w:sz w:val="24"/>
          <w:szCs w:val="24"/>
          <w:highlight w:val="white"/>
          <w:rtl w:val="0"/>
        </w:rPr>
        <w:t xml:space="preserve">As an organisation we need to understand that the time and resources we put into a performance appraisal process is warranted and we receive a return on this investment. It is first important to understand the various forms a performance appraisal can take and analyse their benefits and detriments.</w:t>
      </w:r>
      <w:r w:rsidDel="00000000" w:rsidR="00000000" w:rsidRPr="00000000">
        <w:rPr>
          <w:rtl w:val="0"/>
        </w:rPr>
      </w:r>
    </w:p>
    <w:p w:rsidR="00000000" w:rsidDel="00000000" w:rsidP="00000000" w:rsidRDefault="00000000" w:rsidRPr="00000000" w14:paraId="0000007B">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7C">
      <w:pPr>
        <w:spacing w:line="480" w:lineRule="auto"/>
        <w:rPr>
          <w:b w:val="1"/>
          <w:color w:val="201f1e"/>
          <w:sz w:val="24"/>
          <w:szCs w:val="24"/>
        </w:rPr>
      </w:pPr>
      <w:r w:rsidDel="00000000" w:rsidR="00000000" w:rsidRPr="00000000">
        <w:rPr>
          <w:b w:val="1"/>
          <w:color w:val="201f1e"/>
          <w:sz w:val="24"/>
          <w:szCs w:val="24"/>
          <w:rtl w:val="0"/>
        </w:rPr>
        <w:t xml:space="preserve">2.1 Performance appraisal approaches</w:t>
      </w:r>
    </w:p>
    <w:p w:rsidR="00000000" w:rsidDel="00000000" w:rsidP="00000000" w:rsidRDefault="00000000" w:rsidRPr="00000000" w14:paraId="0000007D">
      <w:pPr>
        <w:spacing w:line="480" w:lineRule="auto"/>
        <w:rPr>
          <w:color w:val="37393c"/>
          <w:sz w:val="24"/>
          <w:szCs w:val="24"/>
          <w:highlight w:val="white"/>
        </w:rPr>
      </w:pPr>
      <w:r w:rsidDel="00000000" w:rsidR="00000000" w:rsidRPr="00000000">
        <w:rPr>
          <w:color w:val="37393c"/>
          <w:sz w:val="24"/>
          <w:szCs w:val="24"/>
          <w:highlight w:val="white"/>
          <w:rtl w:val="0"/>
        </w:rPr>
        <w:t xml:space="preserve">There are a variety of ways performance evaluations may be carried out by an organisation including Management by Objectives (MBO) and 360 degree feedback. </w:t>
      </w:r>
    </w:p>
    <w:p w:rsidR="00000000" w:rsidDel="00000000" w:rsidP="00000000" w:rsidRDefault="00000000" w:rsidRPr="00000000" w14:paraId="0000007E">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7F">
      <w:pPr>
        <w:spacing w:line="480" w:lineRule="auto"/>
        <w:rPr>
          <w:color w:val="37393c"/>
          <w:sz w:val="24"/>
          <w:szCs w:val="24"/>
          <w:highlight w:val="white"/>
        </w:rPr>
      </w:pPr>
      <w:r w:rsidDel="00000000" w:rsidR="00000000" w:rsidRPr="00000000">
        <w:rPr>
          <w:color w:val="37393c"/>
          <w:sz w:val="24"/>
          <w:szCs w:val="24"/>
          <w:highlight w:val="white"/>
          <w:rtl w:val="0"/>
        </w:rPr>
        <w:t xml:space="preserve">First highlighted by Peter Drucker in 1954 Management by Objectives (MBO) is a commonly used process that appraises individuals performance against a set of individual goals related to the organisation's overall objectives and strategy (Drucker, 1999).</w:t>
      </w:r>
    </w:p>
    <w:p w:rsidR="00000000" w:rsidDel="00000000" w:rsidP="00000000" w:rsidRDefault="00000000" w:rsidRPr="00000000" w14:paraId="00000080">
      <w:pPr>
        <w:spacing w:line="480" w:lineRule="auto"/>
        <w:rPr>
          <w:color w:val="37393c"/>
          <w:sz w:val="24"/>
          <w:szCs w:val="24"/>
          <w:highlight w:val="white"/>
        </w:rPr>
      </w:pPr>
      <w:r w:rsidDel="00000000" w:rsidR="00000000" w:rsidRPr="00000000">
        <w:rPr>
          <w:color w:val="37393c"/>
          <w:sz w:val="24"/>
          <w:szCs w:val="24"/>
          <w:highlight w:val="white"/>
          <w:rtl w:val="0"/>
        </w:rPr>
        <w:t xml:space="preserve">A key advantage of this method is clear alignment of an individual's performance goals and criteria with the organisations. The process allows objectives to be tailored to an individual's job role and strengths providing a likely further investment by an individual in their work by giving direction in their role linked to the overall organisational success (Wilkinson et al, 2017). </w:t>
      </w:r>
    </w:p>
    <w:p w:rsidR="00000000" w:rsidDel="00000000" w:rsidP="00000000" w:rsidRDefault="00000000" w:rsidRPr="00000000" w14:paraId="00000081">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b w:val="1"/>
          <w:color w:val="201f1e"/>
          <w:sz w:val="24"/>
          <w:szCs w:val="24"/>
          <w:highlight w:val="yellow"/>
        </w:rPr>
      </w:pPr>
      <w:r w:rsidDel="00000000" w:rsidR="00000000" w:rsidRPr="00000000">
        <w:rPr>
          <w:color w:val="37393c"/>
          <w:sz w:val="24"/>
          <w:szCs w:val="24"/>
          <w:highlight w:val="white"/>
          <w:rtl w:val="0"/>
        </w:rPr>
        <w:t xml:space="preserve">Disadvantages include an increase of pressure on individuals to meet set objectives in a set time frame. Without an approach of flexibility by line managers - employees are encouraged to meet targets by any means, likely meaning that the quality of work is compromised or shortcuts are taken, particularly where unforeseen circumstances or competing priorities occur (Starbuck, 2017). </w:t>
      </w:r>
      <w:r w:rsidDel="00000000" w:rsidR="00000000" w:rsidRPr="00000000">
        <w:rPr>
          <w:rtl w:val="0"/>
        </w:rPr>
      </w:r>
    </w:p>
    <w:p w:rsidR="00000000" w:rsidDel="00000000" w:rsidP="00000000" w:rsidRDefault="00000000" w:rsidRPr="00000000" w14:paraId="00000083">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84">
      <w:pPr>
        <w:spacing w:line="480" w:lineRule="auto"/>
        <w:rPr>
          <w:color w:val="37393c"/>
          <w:sz w:val="24"/>
          <w:szCs w:val="24"/>
          <w:highlight w:val="white"/>
        </w:rPr>
      </w:pPr>
      <w:r w:rsidDel="00000000" w:rsidR="00000000" w:rsidRPr="00000000">
        <w:rPr>
          <w:color w:val="37393c"/>
          <w:sz w:val="24"/>
          <w:szCs w:val="24"/>
          <w:highlight w:val="white"/>
          <w:rtl w:val="0"/>
        </w:rPr>
        <w:t xml:space="preserve">If management solely relies on MBO for performance appraisals, this can however be problematic for areas that don’t fit under clear objectives such as cultural behaviours and priorities not identified at the time of objectives being set. Therefore management must be continuously reviewing set objectives and using discretion and autonomy to be flexible with these as appropriate. This naturally however may not ensure a consistent and fair approach for all individuals due to conscious and unconscious biases (Williams, 2019) </w:t>
      </w:r>
    </w:p>
    <w:p w:rsidR="00000000" w:rsidDel="00000000" w:rsidP="00000000" w:rsidRDefault="00000000" w:rsidRPr="00000000" w14:paraId="00000085">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86">
      <w:pPr>
        <w:spacing w:line="480" w:lineRule="auto"/>
        <w:rPr>
          <w:color w:val="37393c"/>
          <w:sz w:val="24"/>
          <w:szCs w:val="24"/>
          <w:highlight w:val="white"/>
        </w:rPr>
      </w:pPr>
      <w:r w:rsidDel="00000000" w:rsidR="00000000" w:rsidRPr="00000000">
        <w:rPr>
          <w:color w:val="37393c"/>
          <w:sz w:val="24"/>
          <w:szCs w:val="24"/>
          <w:highlight w:val="white"/>
          <w:rtl w:val="0"/>
        </w:rPr>
        <w:t xml:space="preserve">The 360-degree feedback system Is a widely used approach that aims to provide the opportunity for overall improvement of employees via ‘systematically collecting performance data from a number of stakeholders for the purposes of providing feedback to an individual for his or her developmen</w:t>
      </w:r>
      <w:r w:rsidDel="00000000" w:rsidR="00000000" w:rsidRPr="00000000">
        <w:rPr>
          <w:color w:val="333333"/>
          <w:sz w:val="24"/>
          <w:szCs w:val="24"/>
          <w:highlight w:val="white"/>
          <w:rtl w:val="0"/>
        </w:rPr>
        <w:t xml:space="preserve">t </w:t>
      </w:r>
      <w:r w:rsidDel="00000000" w:rsidR="00000000" w:rsidRPr="00000000">
        <w:rPr>
          <w:color w:val="37393c"/>
          <w:sz w:val="24"/>
          <w:szCs w:val="24"/>
          <w:highlight w:val="white"/>
          <w:rtl w:val="0"/>
        </w:rPr>
        <w:t xml:space="preserve">(Lipnevich and Smith, 2018).</w:t>
      </w:r>
    </w:p>
    <w:p w:rsidR="00000000" w:rsidDel="00000000" w:rsidP="00000000" w:rsidRDefault="00000000" w:rsidRPr="00000000" w14:paraId="00000087">
      <w:pPr>
        <w:spacing w:line="480" w:lineRule="auto"/>
        <w:rPr>
          <w:color w:val="37393c"/>
          <w:sz w:val="24"/>
          <w:szCs w:val="24"/>
          <w:highlight w:val="white"/>
        </w:rPr>
      </w:pPr>
      <w:r w:rsidDel="00000000" w:rsidR="00000000" w:rsidRPr="00000000">
        <w:rPr>
          <w:color w:val="37393c"/>
          <w:sz w:val="24"/>
          <w:szCs w:val="24"/>
          <w:highlight w:val="white"/>
          <w:rtl w:val="0"/>
        </w:rPr>
        <w:t xml:space="preserve">Most commonly this takes the form of peer to peer surveying and reviews from key stakeholders working with an individual (</w:t>
      </w:r>
      <w:r w:rsidDel="00000000" w:rsidR="00000000" w:rsidRPr="00000000">
        <w:rPr>
          <w:sz w:val="24"/>
          <w:szCs w:val="24"/>
          <w:rtl w:val="0"/>
        </w:rPr>
        <w:t xml:space="preserve">CIPD, 2022). </w:t>
      </w:r>
      <w:r w:rsidDel="00000000" w:rsidR="00000000" w:rsidRPr="00000000">
        <w:rPr>
          <w:rtl w:val="0"/>
        </w:rPr>
      </w:r>
    </w:p>
    <w:p w:rsidR="00000000" w:rsidDel="00000000" w:rsidP="00000000" w:rsidRDefault="00000000" w:rsidRPr="00000000" w14:paraId="00000088">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89">
      <w:pPr>
        <w:spacing w:line="480" w:lineRule="auto"/>
        <w:rPr>
          <w:color w:val="37393c"/>
          <w:sz w:val="24"/>
          <w:szCs w:val="24"/>
          <w:highlight w:val="white"/>
        </w:rPr>
      </w:pPr>
      <w:r w:rsidDel="00000000" w:rsidR="00000000" w:rsidRPr="00000000">
        <w:rPr>
          <w:color w:val="37393c"/>
          <w:sz w:val="24"/>
          <w:szCs w:val="24"/>
          <w:highlight w:val="white"/>
          <w:rtl w:val="0"/>
        </w:rPr>
        <w:t xml:space="preserve">Advantages of this process include the ability to easily manage and distribute and report on it’s outcomes with the support of technology (Costar &amp; Bracken, 2016) and opening up the conversation between Individuals and managers towards open and honest feedback. (Gallo, 2010)</w:t>
      </w:r>
    </w:p>
    <w:p w:rsidR="00000000" w:rsidDel="00000000" w:rsidP="00000000" w:rsidRDefault="00000000" w:rsidRPr="00000000" w14:paraId="0000008A">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8B">
      <w:pPr>
        <w:spacing w:line="480" w:lineRule="auto"/>
        <w:rPr>
          <w:color w:val="37393c"/>
          <w:sz w:val="24"/>
          <w:szCs w:val="24"/>
          <w:highlight w:val="white"/>
        </w:rPr>
      </w:pPr>
      <w:r w:rsidDel="00000000" w:rsidR="00000000" w:rsidRPr="00000000">
        <w:rPr>
          <w:color w:val="37393c"/>
          <w:sz w:val="24"/>
          <w:szCs w:val="24"/>
          <w:highlight w:val="white"/>
          <w:rtl w:val="0"/>
        </w:rPr>
        <w:t xml:space="preserve">Disadvantages of this process include the potential of a biassed perception in feedback of an individual from another. This however, can be mitigated by collecting data from various sources for a less likely biassed and more balanced review. There is also potential ‘lack of clarity of purpose will result in misunderstandings among everyone involved’ (Bracken et al, 2016). This Can however be alleviated with communicating clear expectations and outcomes to all involved in the process.</w:t>
      </w:r>
    </w:p>
    <w:p w:rsidR="00000000" w:rsidDel="00000000" w:rsidP="00000000" w:rsidRDefault="00000000" w:rsidRPr="00000000" w14:paraId="0000008C">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8D">
      <w:pPr>
        <w:spacing w:line="480" w:lineRule="auto"/>
        <w:rPr>
          <w:b w:val="1"/>
          <w:color w:val="201f1e"/>
          <w:sz w:val="24"/>
          <w:szCs w:val="24"/>
          <w:highlight w:val="yellow"/>
        </w:rPr>
      </w:pPr>
      <w:r w:rsidDel="00000000" w:rsidR="00000000" w:rsidRPr="00000000">
        <w:rPr>
          <w:color w:val="37393c"/>
          <w:sz w:val="24"/>
          <w:szCs w:val="24"/>
          <w:highlight w:val="white"/>
          <w:rtl w:val="0"/>
        </w:rPr>
        <w:t xml:space="preserve">In order for 360 degree appraisals to be successful -  emphasis and priority must be placed on the communication and discussion from its produced figures by the individual and the supervisor. (Zenger and Folkman, 2020)</w:t>
      </w:r>
      <w:r w:rsidDel="00000000" w:rsidR="00000000" w:rsidRPr="00000000">
        <w:rPr>
          <w:rtl w:val="0"/>
        </w:rPr>
      </w:r>
    </w:p>
    <w:p w:rsidR="00000000" w:rsidDel="00000000" w:rsidP="00000000" w:rsidRDefault="00000000" w:rsidRPr="00000000" w14:paraId="0000008E">
      <w:pPr>
        <w:spacing w:line="480" w:lineRule="auto"/>
        <w:rPr>
          <w:b w:val="1"/>
          <w:color w:val="ff0000"/>
          <w:sz w:val="24"/>
          <w:szCs w:val="24"/>
          <w:highlight w:val="yellow"/>
        </w:rPr>
      </w:pPr>
      <w:r w:rsidDel="00000000" w:rsidR="00000000" w:rsidRPr="00000000">
        <w:rPr>
          <w:rtl w:val="0"/>
        </w:rPr>
      </w:r>
    </w:p>
    <w:p w:rsidR="00000000" w:rsidDel="00000000" w:rsidP="00000000" w:rsidRDefault="00000000" w:rsidRPr="00000000" w14:paraId="0000008F">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90">
      <w:pPr>
        <w:spacing w:line="480" w:lineRule="auto"/>
        <w:rPr>
          <w:color w:val="37393c"/>
          <w:sz w:val="24"/>
          <w:szCs w:val="24"/>
          <w:highlight w:val="white"/>
        </w:rPr>
      </w:pPr>
      <w:r w:rsidDel="00000000" w:rsidR="00000000" w:rsidRPr="00000000">
        <w:rPr>
          <w:color w:val="37393c"/>
          <w:sz w:val="24"/>
          <w:szCs w:val="24"/>
          <w:highlight w:val="white"/>
          <w:rtl w:val="0"/>
        </w:rPr>
        <w:t xml:space="preserve">Across the world differing methods of appraisal are commonplace. In China less emphasis is placed on individual performance and more on that of the collective group. Collectivist cultures such as these essentially mean for performance appraisals that leaders are expected to let employees know what they need to do and in many cases how this must be done (Vorhauser-Smith, S, 2012). Employee feedback must also be handled very delicately and negative feedback is usually avoided. (Molinsky, 2013). </w:t>
      </w:r>
    </w:p>
    <w:p w:rsidR="00000000" w:rsidDel="00000000" w:rsidP="00000000" w:rsidRDefault="00000000" w:rsidRPr="00000000" w14:paraId="00000091">
      <w:pPr>
        <w:spacing w:line="480" w:lineRule="auto"/>
        <w:rPr>
          <w:color w:val="37393c"/>
          <w:sz w:val="24"/>
          <w:szCs w:val="24"/>
          <w:highlight w:val="white"/>
        </w:rPr>
      </w:pPr>
      <w:r w:rsidDel="00000000" w:rsidR="00000000" w:rsidRPr="00000000">
        <w:rPr>
          <w:color w:val="37393c"/>
          <w:sz w:val="24"/>
          <w:szCs w:val="24"/>
          <w:highlight w:val="white"/>
          <w:rtl w:val="0"/>
        </w:rPr>
        <w:t xml:space="preserve">These differences emphasise the importance of aligning appraisals and performance management with the overall culture of an organisation as what works for one culture may not work elsewhere.</w:t>
      </w:r>
    </w:p>
    <w:p w:rsidR="00000000" w:rsidDel="00000000" w:rsidP="00000000" w:rsidRDefault="00000000" w:rsidRPr="00000000" w14:paraId="00000092">
      <w:pPr>
        <w:spacing w:line="480" w:lineRule="auto"/>
        <w:rPr>
          <w:b w:val="1"/>
          <w:color w:val="201f1e"/>
          <w:sz w:val="24"/>
          <w:szCs w:val="24"/>
          <w:highlight w:val="green"/>
        </w:rPr>
      </w:pPr>
      <w:r w:rsidDel="00000000" w:rsidR="00000000" w:rsidRPr="00000000">
        <w:rPr>
          <w:rtl w:val="0"/>
        </w:rPr>
      </w:r>
    </w:p>
    <w:p w:rsidR="00000000" w:rsidDel="00000000" w:rsidP="00000000" w:rsidRDefault="00000000" w:rsidRPr="00000000" w14:paraId="00000093">
      <w:pPr>
        <w:spacing w:line="480" w:lineRule="auto"/>
        <w:rPr>
          <w:b w:val="1"/>
          <w:color w:val="201f1e"/>
          <w:sz w:val="24"/>
          <w:szCs w:val="24"/>
        </w:rPr>
      </w:pPr>
      <w:r w:rsidDel="00000000" w:rsidR="00000000" w:rsidRPr="00000000">
        <w:rPr>
          <w:b w:val="1"/>
          <w:color w:val="201f1e"/>
          <w:sz w:val="24"/>
          <w:szCs w:val="24"/>
          <w:rtl w:val="0"/>
        </w:rPr>
        <w:t xml:space="preserve">2.2 The value of performance appraisals</w:t>
      </w:r>
    </w:p>
    <w:p w:rsidR="00000000" w:rsidDel="00000000" w:rsidP="00000000" w:rsidRDefault="00000000" w:rsidRPr="00000000" w14:paraId="00000094">
      <w:pPr>
        <w:spacing w:line="480" w:lineRule="auto"/>
        <w:rPr>
          <w:color w:val="201f1e"/>
          <w:sz w:val="24"/>
          <w:szCs w:val="24"/>
        </w:rPr>
      </w:pPr>
      <w:r w:rsidDel="00000000" w:rsidR="00000000" w:rsidRPr="00000000">
        <w:rPr>
          <w:color w:val="201f1e"/>
          <w:sz w:val="24"/>
          <w:szCs w:val="24"/>
          <w:rtl w:val="0"/>
        </w:rPr>
        <w:t xml:space="preserve">As highlighted, performance appraisals - dependent on methods used - can seemingly bring value into an organisation by providing clarity to individuals and strengthening conversations between them and their supervisors. </w:t>
      </w:r>
    </w:p>
    <w:p w:rsidR="00000000" w:rsidDel="00000000" w:rsidP="00000000" w:rsidRDefault="00000000" w:rsidRPr="00000000" w14:paraId="00000095">
      <w:pPr>
        <w:spacing w:line="480" w:lineRule="auto"/>
        <w:rPr>
          <w:color w:val="201f1e"/>
          <w:sz w:val="24"/>
          <w:szCs w:val="24"/>
        </w:rPr>
      </w:pPr>
      <w:r w:rsidDel="00000000" w:rsidR="00000000" w:rsidRPr="00000000">
        <w:rPr>
          <w:color w:val="201f1e"/>
          <w:sz w:val="24"/>
          <w:szCs w:val="24"/>
          <w:rtl w:val="0"/>
        </w:rPr>
        <w:t xml:space="preserve">Traditionally performance appraisals would be undertaken annually, however recent trends have shifted to ‘more regular conversations’ (CIPD, 2022) between management and individuals. This trend has been widely adopted due to previous approaches placing ‘heavy emphasis on financial rewards and punishments’  that ‘hold people accountable for past behaviour at the expense of improving current performance’ (Cappelli and Tavis, 2016). Essentially organisations are looking to continuously improve and support individuals rather than hold them accountable once a year for previous actions. </w:t>
      </w:r>
    </w:p>
    <w:p w:rsidR="00000000" w:rsidDel="00000000" w:rsidP="00000000" w:rsidRDefault="00000000" w:rsidRPr="00000000" w14:paraId="00000096">
      <w:pPr>
        <w:spacing w:line="480" w:lineRule="auto"/>
        <w:rPr>
          <w:color w:val="201f1e"/>
          <w:sz w:val="24"/>
          <w:szCs w:val="24"/>
        </w:rPr>
      </w:pPr>
      <w:r w:rsidDel="00000000" w:rsidR="00000000" w:rsidRPr="00000000">
        <w:rPr>
          <w:rtl w:val="0"/>
        </w:rPr>
      </w:r>
    </w:p>
    <w:p w:rsidR="00000000" w:rsidDel="00000000" w:rsidP="00000000" w:rsidRDefault="00000000" w:rsidRPr="00000000" w14:paraId="00000097">
      <w:pPr>
        <w:spacing w:line="480" w:lineRule="auto"/>
        <w:rPr>
          <w:color w:val="201f1e"/>
          <w:sz w:val="24"/>
          <w:szCs w:val="24"/>
        </w:rPr>
      </w:pPr>
      <w:r w:rsidDel="00000000" w:rsidR="00000000" w:rsidRPr="00000000">
        <w:rPr>
          <w:color w:val="201f1e"/>
          <w:sz w:val="24"/>
          <w:szCs w:val="24"/>
          <w:rtl w:val="0"/>
        </w:rPr>
        <w:t xml:space="preserve">Some organisations however are still in favour of ‘traditional’  approaches akin to annual appraisals due to feelings that appropriate feedback will not be given to individuals without clear metrics to measure against. (Feintzeig, 2015).</w:t>
      </w:r>
    </w:p>
    <w:p w:rsidR="00000000" w:rsidDel="00000000" w:rsidP="00000000" w:rsidRDefault="00000000" w:rsidRPr="00000000" w14:paraId="00000098">
      <w:pPr>
        <w:spacing w:line="480" w:lineRule="auto"/>
        <w:rPr>
          <w:color w:val="201f1e"/>
          <w:sz w:val="24"/>
          <w:szCs w:val="24"/>
        </w:rPr>
      </w:pPr>
      <w:r w:rsidDel="00000000" w:rsidR="00000000" w:rsidRPr="00000000">
        <w:rPr>
          <w:rtl w:val="0"/>
        </w:rPr>
      </w:r>
    </w:p>
    <w:p w:rsidR="00000000" w:rsidDel="00000000" w:rsidP="00000000" w:rsidRDefault="00000000" w:rsidRPr="00000000" w14:paraId="00000099">
      <w:pPr>
        <w:spacing w:line="480" w:lineRule="auto"/>
        <w:rPr>
          <w:color w:val="201f1e"/>
          <w:sz w:val="24"/>
          <w:szCs w:val="24"/>
        </w:rPr>
      </w:pPr>
      <w:r w:rsidDel="00000000" w:rsidR="00000000" w:rsidRPr="00000000">
        <w:rPr>
          <w:color w:val="201f1e"/>
          <w:sz w:val="24"/>
          <w:szCs w:val="24"/>
          <w:rtl w:val="0"/>
        </w:rPr>
        <w:t xml:space="preserve">Most recently the impact of hybrid working has influenced and will continue to influence performance management trends (Kriegel, 2022).  With many workers now performing their roles remotely (Parliament, 2022) This brings added challenges to manage employee performance while meeting both individual and business flexibility.</w:t>
      </w:r>
    </w:p>
    <w:p w:rsidR="00000000" w:rsidDel="00000000" w:rsidP="00000000" w:rsidRDefault="00000000" w:rsidRPr="00000000" w14:paraId="0000009A">
      <w:pPr>
        <w:spacing w:line="480" w:lineRule="auto"/>
        <w:rPr>
          <w:color w:val="201f1e"/>
          <w:sz w:val="24"/>
          <w:szCs w:val="24"/>
        </w:rPr>
      </w:pPr>
      <w:r w:rsidDel="00000000" w:rsidR="00000000" w:rsidRPr="00000000">
        <w:rPr>
          <w:rtl w:val="0"/>
        </w:rPr>
      </w:r>
    </w:p>
    <w:p w:rsidR="00000000" w:rsidDel="00000000" w:rsidP="00000000" w:rsidRDefault="00000000" w:rsidRPr="00000000" w14:paraId="0000009B">
      <w:pPr>
        <w:spacing w:line="480" w:lineRule="auto"/>
        <w:rPr>
          <w:color w:val="201f1e"/>
          <w:sz w:val="24"/>
          <w:szCs w:val="24"/>
        </w:rPr>
      </w:pPr>
      <w:r w:rsidDel="00000000" w:rsidR="00000000" w:rsidRPr="00000000">
        <w:rPr>
          <w:rtl w:val="0"/>
        </w:rPr>
      </w:r>
    </w:p>
    <w:p w:rsidR="00000000" w:rsidDel="00000000" w:rsidP="00000000" w:rsidRDefault="00000000" w:rsidRPr="00000000" w14:paraId="0000009C">
      <w:pPr>
        <w:spacing w:line="480" w:lineRule="auto"/>
        <w:rPr>
          <w:b w:val="1"/>
          <w:color w:val="201f1e"/>
          <w:sz w:val="24"/>
          <w:szCs w:val="24"/>
          <w:highlight w:val="yellow"/>
        </w:rPr>
      </w:pPr>
      <w:r w:rsidDel="00000000" w:rsidR="00000000" w:rsidRPr="00000000">
        <w:rPr>
          <w:color w:val="201f1e"/>
          <w:sz w:val="24"/>
          <w:szCs w:val="24"/>
          <w:rtl w:val="0"/>
        </w:rPr>
        <w:t xml:space="preserve">At V2C we do not currently have a process for regularly measuring colleague performance. Assessment of individuals performance is provided informally to individuals by line managers, unless the individual is identified as significantly underperforming, whereby they will be put on a formal performance management process (V2C, 2021). In the past 36 months, having adopted a hybrid working model it has become increasingly difficult in some areas for managers to be able to observe and monitor performance. </w:t>
      </w:r>
      <w:r w:rsidDel="00000000" w:rsidR="00000000" w:rsidRPr="00000000">
        <w:rPr>
          <w:rtl w:val="0"/>
        </w:rPr>
      </w:r>
    </w:p>
    <w:p w:rsidR="00000000" w:rsidDel="00000000" w:rsidP="00000000" w:rsidRDefault="00000000" w:rsidRPr="00000000" w14:paraId="0000009D">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9E">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9F">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A0">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A1">
      <w:pPr>
        <w:spacing w:line="480" w:lineRule="auto"/>
        <w:rPr>
          <w:b w:val="1"/>
          <w:color w:val="201f1e"/>
          <w:sz w:val="24"/>
          <w:szCs w:val="24"/>
        </w:rPr>
      </w:pPr>
      <w:r w:rsidDel="00000000" w:rsidR="00000000" w:rsidRPr="00000000">
        <w:rPr>
          <w:b w:val="1"/>
          <w:color w:val="201f1e"/>
          <w:sz w:val="24"/>
          <w:szCs w:val="24"/>
          <w:rtl w:val="0"/>
        </w:rPr>
        <w:t xml:space="preserve">2.3 Models of influence,  persuasion and negotiation</w:t>
      </w:r>
    </w:p>
    <w:p w:rsidR="00000000" w:rsidDel="00000000" w:rsidP="00000000" w:rsidRDefault="00000000" w:rsidRPr="00000000" w14:paraId="000000A2">
      <w:pPr>
        <w:spacing w:line="480" w:lineRule="auto"/>
        <w:rPr>
          <w:color w:val="201f1e"/>
          <w:sz w:val="24"/>
          <w:szCs w:val="24"/>
        </w:rPr>
      </w:pPr>
      <w:r w:rsidDel="00000000" w:rsidR="00000000" w:rsidRPr="00000000">
        <w:rPr>
          <w:color w:val="201f1e"/>
          <w:sz w:val="24"/>
          <w:szCs w:val="24"/>
          <w:rtl w:val="0"/>
        </w:rPr>
        <w:t xml:space="preserve">Regardless of the method chosen to undertake an appraisal, a key Factor in its success is the role of the line manager and their ability to influence, persuade and negotiate with an individual in order for them to be as successful as required in their job role. (Cappelli and Tavis, 2016)</w:t>
      </w:r>
    </w:p>
    <w:p w:rsidR="00000000" w:rsidDel="00000000" w:rsidP="00000000" w:rsidRDefault="00000000" w:rsidRPr="00000000" w14:paraId="000000A3">
      <w:pPr>
        <w:spacing w:line="480" w:lineRule="auto"/>
        <w:rPr>
          <w:color w:val="201f1e"/>
          <w:sz w:val="24"/>
          <w:szCs w:val="24"/>
        </w:rPr>
      </w:pPr>
      <w:r w:rsidDel="00000000" w:rsidR="00000000" w:rsidRPr="00000000">
        <w:rPr>
          <w:rtl w:val="0"/>
        </w:rPr>
      </w:r>
    </w:p>
    <w:p w:rsidR="00000000" w:rsidDel="00000000" w:rsidP="00000000" w:rsidRDefault="00000000" w:rsidRPr="00000000" w14:paraId="000000A4">
      <w:pPr>
        <w:spacing w:line="480" w:lineRule="auto"/>
        <w:rPr>
          <w:color w:val="201f1e"/>
          <w:sz w:val="24"/>
          <w:szCs w:val="24"/>
        </w:rPr>
      </w:pPr>
      <w:r w:rsidDel="00000000" w:rsidR="00000000" w:rsidRPr="00000000">
        <w:rPr>
          <w:color w:val="201f1e"/>
          <w:sz w:val="24"/>
          <w:szCs w:val="24"/>
          <w:rtl w:val="0"/>
        </w:rPr>
        <w:t xml:space="preserve">Models such as the ‘The Persuasion Tools Model’ below (Reynolds, 2003) highlight the needs of self-understanding and use of both logic and emotions when influencing and negotiating. </w:t>
      </w:r>
    </w:p>
    <w:p w:rsidR="00000000" w:rsidDel="00000000" w:rsidP="00000000" w:rsidRDefault="00000000" w:rsidRPr="00000000" w14:paraId="000000A5">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A6">
      <w:pPr>
        <w:spacing w:line="480" w:lineRule="auto"/>
        <w:rPr>
          <w:b w:val="1"/>
          <w:color w:val="201f1e"/>
          <w:sz w:val="24"/>
          <w:szCs w:val="24"/>
        </w:rPr>
      </w:pPr>
      <w:r w:rsidDel="00000000" w:rsidR="00000000" w:rsidRPr="00000000">
        <w:rPr>
          <w:b w:val="1"/>
          <w:color w:val="201f1e"/>
          <w:sz w:val="24"/>
          <w:szCs w:val="24"/>
        </w:rPr>
        <w:drawing>
          <wp:inline distB="114300" distT="114300" distL="114300" distR="114300">
            <wp:extent cx="4879347" cy="2357438"/>
            <wp:effectExtent b="0" l="0" r="0" t="0"/>
            <wp:docPr id="7"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4879347" cy="2357438"/>
                    </a:xfrm>
                    <a:prstGeom prst="rect"/>
                    <a:ln/>
                  </pic:spPr>
                </pic:pic>
              </a:graphicData>
            </a:graphic>
          </wp:inline>
        </w:drawing>
      </w:r>
      <w:r w:rsidDel="00000000" w:rsidR="00000000" w:rsidRPr="00000000">
        <w:rPr>
          <w:rtl w:val="0"/>
        </w:rPr>
      </w:r>
    </w:p>
    <w:p w:rsidR="00000000" w:rsidDel="00000000" w:rsidP="00000000" w:rsidRDefault="00000000" w:rsidRPr="00000000" w14:paraId="000000A7">
      <w:pPr>
        <w:spacing w:line="480" w:lineRule="auto"/>
        <w:rPr>
          <w:b w:val="1"/>
          <w:color w:val="201f1e"/>
          <w:sz w:val="24"/>
          <w:szCs w:val="24"/>
          <w:highlight w:val="yellow"/>
        </w:rPr>
      </w:pPr>
      <w:r w:rsidDel="00000000" w:rsidR="00000000" w:rsidRPr="00000000">
        <w:rPr>
          <w:color w:val="201f1e"/>
          <w:sz w:val="24"/>
          <w:szCs w:val="24"/>
          <w:rtl w:val="0"/>
        </w:rPr>
        <w:t xml:space="preserve">Source: Reynolds, 2003</w:t>
      </w:r>
      <w:r w:rsidDel="00000000" w:rsidR="00000000" w:rsidRPr="00000000">
        <w:rPr>
          <w:rtl w:val="0"/>
        </w:rPr>
      </w:r>
    </w:p>
    <w:p w:rsidR="00000000" w:rsidDel="00000000" w:rsidP="00000000" w:rsidRDefault="00000000" w:rsidRPr="00000000" w14:paraId="000000A8">
      <w:pPr>
        <w:spacing w:line="480" w:lineRule="auto"/>
        <w:rPr>
          <w:b w:val="1"/>
          <w:color w:val="201f1e"/>
          <w:sz w:val="24"/>
          <w:szCs w:val="24"/>
          <w:highlight w:val="yellow"/>
        </w:rPr>
      </w:pPr>
      <w:r w:rsidDel="00000000" w:rsidR="00000000" w:rsidRPr="00000000">
        <w:rPr>
          <w:rtl w:val="0"/>
        </w:rPr>
      </w:r>
    </w:p>
    <w:p w:rsidR="00000000" w:rsidDel="00000000" w:rsidP="00000000" w:rsidRDefault="00000000" w:rsidRPr="00000000" w14:paraId="000000A9">
      <w:pPr>
        <w:spacing w:line="480" w:lineRule="auto"/>
        <w:rPr>
          <w:b w:val="1"/>
          <w:color w:val="201f1e"/>
          <w:sz w:val="24"/>
          <w:szCs w:val="24"/>
          <w:highlight w:val="yellow"/>
        </w:rPr>
      </w:pPr>
      <w:r w:rsidDel="00000000" w:rsidR="00000000" w:rsidRPr="00000000">
        <w:rPr>
          <w:color w:val="201f1e"/>
          <w:sz w:val="24"/>
          <w:szCs w:val="24"/>
          <w:rtl w:val="0"/>
        </w:rPr>
        <w:t xml:space="preserve">Lewicki and Hiam’s Negotiation Matrix (Lewicki and Hiam, 2011) below also highlights the importance of leaders changing their approach to negotiations based on the scenario at hand and individuals. </w:t>
      </w:r>
      <w:r w:rsidDel="00000000" w:rsidR="00000000" w:rsidRPr="00000000">
        <w:rPr>
          <w:rtl w:val="0"/>
        </w:rPr>
      </w:r>
    </w:p>
    <w:p w:rsidR="00000000" w:rsidDel="00000000" w:rsidP="00000000" w:rsidRDefault="00000000" w:rsidRPr="00000000" w14:paraId="000000AA">
      <w:pPr>
        <w:spacing w:line="480" w:lineRule="auto"/>
        <w:rPr>
          <w:b w:val="1"/>
          <w:color w:val="201f1e"/>
          <w:sz w:val="24"/>
          <w:szCs w:val="24"/>
        </w:rPr>
      </w:pPr>
      <w:r w:rsidDel="00000000" w:rsidR="00000000" w:rsidRPr="00000000">
        <w:rPr>
          <w:b w:val="1"/>
          <w:color w:val="201f1e"/>
          <w:sz w:val="24"/>
          <w:szCs w:val="24"/>
        </w:rPr>
        <w:drawing>
          <wp:inline distB="114300" distT="114300" distL="114300" distR="114300">
            <wp:extent cx="4048125" cy="4048125"/>
            <wp:effectExtent b="0" l="0" r="0" t="0"/>
            <wp:docPr id="8"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4048125" cy="4048125"/>
                    </a:xfrm>
                    <a:prstGeom prst="rect"/>
                    <a:ln/>
                  </pic:spPr>
                </pic:pic>
              </a:graphicData>
            </a:graphic>
          </wp:inline>
        </w:drawing>
      </w:r>
      <w:r w:rsidDel="00000000" w:rsidR="00000000" w:rsidRPr="00000000">
        <w:rPr>
          <w:rtl w:val="0"/>
        </w:rPr>
      </w:r>
    </w:p>
    <w:p w:rsidR="00000000" w:rsidDel="00000000" w:rsidP="00000000" w:rsidRDefault="00000000" w:rsidRPr="00000000" w14:paraId="000000AB">
      <w:pPr>
        <w:spacing w:line="480" w:lineRule="auto"/>
        <w:rPr>
          <w:color w:val="201f1e"/>
          <w:sz w:val="24"/>
          <w:szCs w:val="24"/>
        </w:rPr>
      </w:pPr>
      <w:r w:rsidDel="00000000" w:rsidR="00000000" w:rsidRPr="00000000">
        <w:rPr>
          <w:color w:val="201f1e"/>
          <w:sz w:val="24"/>
          <w:szCs w:val="24"/>
          <w:rtl w:val="0"/>
        </w:rPr>
        <w:t xml:space="preserve">Source: Lewicki and Hiam, 2011)</w:t>
      </w:r>
    </w:p>
    <w:p w:rsidR="00000000" w:rsidDel="00000000" w:rsidP="00000000" w:rsidRDefault="00000000" w:rsidRPr="00000000" w14:paraId="000000AC">
      <w:pPr>
        <w:spacing w:line="480" w:lineRule="auto"/>
        <w:rPr>
          <w:sz w:val="24"/>
          <w:szCs w:val="24"/>
          <w:highlight w:val="yellow"/>
        </w:rPr>
      </w:pPr>
      <w:r w:rsidDel="00000000" w:rsidR="00000000" w:rsidRPr="00000000">
        <w:rPr>
          <w:sz w:val="24"/>
          <w:szCs w:val="24"/>
          <w:rtl w:val="0"/>
        </w:rPr>
        <w:t xml:space="preserve">HR functions of organisations can support managers to engage in effective performance appraisals via the business partnering model to ‘align with business leaders to enhance workforce performance’ (CIPD, 2022). In addition business partners can also ‘help shape strategies that merge people practices with high performance’ (CIPD, 2022) creating a workplace infrastructure supporting effective performance management. </w:t>
      </w:r>
      <w:r w:rsidDel="00000000" w:rsidR="00000000" w:rsidRPr="00000000">
        <w:rPr>
          <w:rtl w:val="0"/>
        </w:rPr>
      </w:r>
    </w:p>
    <w:p w:rsidR="00000000" w:rsidDel="00000000" w:rsidP="00000000" w:rsidRDefault="00000000" w:rsidRPr="00000000" w14:paraId="000000AD">
      <w:pPr>
        <w:spacing w:line="480" w:lineRule="auto"/>
        <w:rPr>
          <w:b w:val="1"/>
          <w:color w:val="201f1e"/>
          <w:sz w:val="24"/>
          <w:szCs w:val="24"/>
          <w:shd w:fill="ead1dc" w:val="clear"/>
        </w:rPr>
      </w:pPr>
      <w:r w:rsidDel="00000000" w:rsidR="00000000" w:rsidRPr="00000000">
        <w:rPr>
          <w:rtl w:val="0"/>
        </w:rPr>
      </w:r>
    </w:p>
    <w:p w:rsidR="00000000" w:rsidDel="00000000" w:rsidP="00000000" w:rsidRDefault="00000000" w:rsidRPr="00000000" w14:paraId="000000AE">
      <w:pPr>
        <w:spacing w:line="480" w:lineRule="auto"/>
        <w:rPr>
          <w:b w:val="1"/>
          <w:color w:val="201f1e"/>
          <w:sz w:val="24"/>
          <w:szCs w:val="24"/>
          <w:shd w:fill="ead1dc" w:val="clear"/>
        </w:rPr>
      </w:pPr>
      <w:r w:rsidDel="00000000" w:rsidR="00000000" w:rsidRPr="00000000">
        <w:rPr>
          <w:rtl w:val="0"/>
        </w:rPr>
      </w:r>
    </w:p>
    <w:p w:rsidR="00000000" w:rsidDel="00000000" w:rsidP="00000000" w:rsidRDefault="00000000" w:rsidRPr="00000000" w14:paraId="000000AF">
      <w:pPr>
        <w:spacing w:line="480" w:lineRule="auto"/>
        <w:rPr>
          <w:b w:val="1"/>
          <w:color w:val="201f1e"/>
          <w:sz w:val="24"/>
          <w:szCs w:val="24"/>
          <w:highlight w:val="yellow"/>
        </w:rPr>
      </w:pPr>
      <w:r w:rsidDel="00000000" w:rsidR="00000000" w:rsidRPr="00000000">
        <w:rPr>
          <w:b w:val="1"/>
          <w:color w:val="201f1e"/>
          <w:sz w:val="24"/>
          <w:szCs w:val="24"/>
          <w:rtl w:val="0"/>
        </w:rPr>
        <w:t xml:space="preserve">3. Conclusion  </w:t>
      </w:r>
      <w:r w:rsidDel="00000000" w:rsidR="00000000" w:rsidRPr="00000000">
        <w:rPr>
          <w:rtl w:val="0"/>
        </w:rPr>
      </w:r>
    </w:p>
    <w:p w:rsidR="00000000" w:rsidDel="00000000" w:rsidP="00000000" w:rsidRDefault="00000000" w:rsidRPr="00000000" w14:paraId="000000B0">
      <w:pPr>
        <w:spacing w:line="480" w:lineRule="auto"/>
        <w:rPr>
          <w:sz w:val="24"/>
          <w:szCs w:val="24"/>
        </w:rPr>
      </w:pPr>
      <w:r w:rsidDel="00000000" w:rsidR="00000000" w:rsidRPr="00000000">
        <w:rPr>
          <w:sz w:val="24"/>
          <w:szCs w:val="24"/>
          <w:rtl w:val="0"/>
        </w:rPr>
        <w:t xml:space="preserve">After analysis of various performance appraisal methods, findings indicate that value can be brought to an organisation with effective performance appraisal; however most recent research suggests a move away from a traditional yearly appraisal format to a more regular objective-based review between manager and employee to be most beneficial in a modern workplace.</w:t>
      </w:r>
    </w:p>
    <w:p w:rsidR="00000000" w:rsidDel="00000000" w:rsidP="00000000" w:rsidRDefault="00000000" w:rsidRPr="00000000" w14:paraId="000000B1">
      <w:pPr>
        <w:spacing w:line="480" w:lineRule="auto"/>
        <w:rPr>
          <w:sz w:val="24"/>
          <w:szCs w:val="24"/>
          <w:highlight w:val="yellow"/>
        </w:rPr>
      </w:pPr>
      <w:r w:rsidDel="00000000" w:rsidR="00000000" w:rsidRPr="00000000">
        <w:rPr>
          <w:sz w:val="24"/>
          <w:szCs w:val="24"/>
          <w:rtl w:val="0"/>
        </w:rPr>
        <w:t xml:space="preserve">Changes in recent years to the ways of working - most prominently with the introduction of widespread hybrid working - require new approaches to performance management that can benefit both manager and employee with flexibility and encouragement of open conversation around performance. </w:t>
      </w:r>
      <w:r w:rsidDel="00000000" w:rsidR="00000000" w:rsidRPr="00000000">
        <w:rPr>
          <w:rtl w:val="0"/>
        </w:rPr>
      </w:r>
    </w:p>
    <w:p w:rsidR="00000000" w:rsidDel="00000000" w:rsidP="00000000" w:rsidRDefault="00000000" w:rsidRPr="00000000" w14:paraId="000000B2">
      <w:pPr>
        <w:spacing w:line="480" w:lineRule="auto"/>
        <w:rPr>
          <w:sz w:val="24"/>
          <w:szCs w:val="24"/>
        </w:rPr>
      </w:pPr>
      <w:r w:rsidDel="00000000" w:rsidR="00000000" w:rsidRPr="00000000">
        <w:rPr>
          <w:rtl w:val="0"/>
        </w:rPr>
      </w:r>
    </w:p>
    <w:p w:rsidR="00000000" w:rsidDel="00000000" w:rsidP="00000000" w:rsidRDefault="00000000" w:rsidRPr="00000000" w14:paraId="000000B3">
      <w:pPr>
        <w:spacing w:line="480" w:lineRule="auto"/>
        <w:rPr>
          <w:sz w:val="24"/>
          <w:szCs w:val="24"/>
        </w:rPr>
      </w:pPr>
      <w:r w:rsidDel="00000000" w:rsidR="00000000" w:rsidRPr="00000000">
        <w:rPr>
          <w:sz w:val="24"/>
          <w:szCs w:val="24"/>
          <w:rtl w:val="0"/>
        </w:rPr>
        <w:t xml:space="preserve">Managers must not only effectively carry out objective-based performance meetings regularly with individuals but also use effective negotiation and Influence (which can be supported with recognized models) in order to ensure effective collaboration and cooperation from employees. </w:t>
      </w:r>
    </w:p>
    <w:p w:rsidR="00000000" w:rsidDel="00000000" w:rsidP="00000000" w:rsidRDefault="00000000" w:rsidRPr="00000000" w14:paraId="000000B4">
      <w:pPr>
        <w:spacing w:line="480" w:lineRule="auto"/>
        <w:rPr>
          <w:sz w:val="24"/>
          <w:szCs w:val="24"/>
        </w:rPr>
      </w:pPr>
      <w:r w:rsidDel="00000000" w:rsidR="00000000" w:rsidRPr="00000000">
        <w:rPr>
          <w:rtl w:val="0"/>
        </w:rPr>
      </w:r>
    </w:p>
    <w:p w:rsidR="00000000" w:rsidDel="00000000" w:rsidP="00000000" w:rsidRDefault="00000000" w:rsidRPr="00000000" w14:paraId="000000B5">
      <w:pPr>
        <w:spacing w:line="480" w:lineRule="auto"/>
        <w:rPr>
          <w:sz w:val="24"/>
          <w:szCs w:val="24"/>
        </w:rPr>
      </w:pPr>
      <w:r w:rsidDel="00000000" w:rsidR="00000000" w:rsidRPr="00000000">
        <w:rPr>
          <w:sz w:val="24"/>
          <w:szCs w:val="24"/>
          <w:rtl w:val="0"/>
        </w:rPr>
        <w:t xml:space="preserve">Therefore this report provides the following recommendations. </w:t>
      </w:r>
    </w:p>
    <w:p w:rsidR="00000000" w:rsidDel="00000000" w:rsidP="00000000" w:rsidRDefault="00000000" w:rsidRPr="00000000" w14:paraId="000000B6">
      <w:pPr>
        <w:spacing w:line="480" w:lineRule="auto"/>
        <w:rPr>
          <w:sz w:val="24"/>
          <w:szCs w:val="24"/>
        </w:rPr>
      </w:pPr>
      <w:r w:rsidDel="00000000" w:rsidR="00000000" w:rsidRPr="00000000">
        <w:rPr>
          <w:rtl w:val="0"/>
        </w:rPr>
      </w:r>
    </w:p>
    <w:p w:rsidR="00000000" w:rsidDel="00000000" w:rsidP="00000000" w:rsidRDefault="00000000" w:rsidRPr="00000000" w14:paraId="000000B7">
      <w:pPr>
        <w:spacing w:line="480" w:lineRule="auto"/>
        <w:rPr>
          <w:sz w:val="24"/>
          <w:szCs w:val="24"/>
        </w:rPr>
      </w:pPr>
      <w:r w:rsidDel="00000000" w:rsidR="00000000" w:rsidRPr="00000000">
        <w:rPr>
          <w:rtl w:val="0"/>
        </w:rPr>
      </w:r>
    </w:p>
    <w:p w:rsidR="00000000" w:rsidDel="00000000" w:rsidP="00000000" w:rsidRDefault="00000000" w:rsidRPr="00000000" w14:paraId="000000B8">
      <w:pPr>
        <w:spacing w:line="480" w:lineRule="auto"/>
        <w:rPr>
          <w:sz w:val="24"/>
          <w:szCs w:val="24"/>
        </w:rPr>
      </w:pPr>
      <w:r w:rsidDel="00000000" w:rsidR="00000000" w:rsidRPr="00000000">
        <w:rPr>
          <w:b w:val="1"/>
          <w:color w:val="201f1e"/>
          <w:sz w:val="24"/>
          <w:szCs w:val="24"/>
          <w:rtl w:val="0"/>
        </w:rPr>
        <w:t xml:space="preserve">4. Recommendations</w:t>
      </w:r>
      <w:r w:rsidDel="00000000" w:rsidR="00000000" w:rsidRPr="00000000">
        <w:rPr>
          <w:rtl w:val="0"/>
        </w:rPr>
      </w:r>
    </w:p>
    <w:p w:rsidR="00000000" w:rsidDel="00000000" w:rsidP="00000000" w:rsidRDefault="00000000" w:rsidRPr="00000000" w14:paraId="000000B9">
      <w:pPr>
        <w:spacing w:line="480" w:lineRule="auto"/>
        <w:rPr>
          <w:sz w:val="24"/>
          <w:szCs w:val="24"/>
        </w:rPr>
      </w:pPr>
      <w:r w:rsidDel="00000000" w:rsidR="00000000" w:rsidRPr="00000000">
        <w:rPr>
          <w:sz w:val="24"/>
          <w:szCs w:val="24"/>
          <w:rtl w:val="0"/>
        </w:rPr>
        <w:t xml:space="preserve">The first recommendation is implementation of a new performance appraisal policy. This will guide the work performance and training needs of Individuals across the organisation and at its core include implementation of a monthly appraisal one-to-one meeting between managers and reportees. During this meeting key objectives for the forthcoming, 4 weeks, 12 weeks and six months will be set and reviewed accordingly. These objectives should be clearly linked to our corporate strategy (V2C, 2021) and/or an individual's development. </w:t>
      </w:r>
    </w:p>
    <w:p w:rsidR="00000000" w:rsidDel="00000000" w:rsidP="00000000" w:rsidRDefault="00000000" w:rsidRPr="00000000" w14:paraId="000000BA">
      <w:pPr>
        <w:spacing w:line="480" w:lineRule="auto"/>
        <w:rPr>
          <w:sz w:val="24"/>
          <w:szCs w:val="24"/>
        </w:rPr>
      </w:pPr>
      <w:r w:rsidDel="00000000" w:rsidR="00000000" w:rsidRPr="00000000">
        <w:rPr>
          <w:rtl w:val="0"/>
        </w:rPr>
      </w:r>
    </w:p>
    <w:p w:rsidR="00000000" w:rsidDel="00000000" w:rsidP="00000000" w:rsidRDefault="00000000" w:rsidRPr="00000000" w14:paraId="000000BB">
      <w:pPr>
        <w:spacing w:line="480" w:lineRule="auto"/>
        <w:rPr>
          <w:sz w:val="24"/>
          <w:szCs w:val="24"/>
        </w:rPr>
      </w:pPr>
      <w:r w:rsidDel="00000000" w:rsidR="00000000" w:rsidRPr="00000000">
        <w:rPr>
          <w:sz w:val="24"/>
          <w:szCs w:val="24"/>
          <w:rtl w:val="0"/>
        </w:rPr>
        <w:t xml:space="preserve">Secondly is recommendation of a blended training programme for those with line Management responsibilities on negotiation and effective influencing skills. This can be designed with support of the L&amp;D function along with HR business partners. It will consist of an e-learning module looking at theory around negotiation and Influence skills,  which can be put into practice at a classroom-based session covering scenarios based on conversations relevant to performance appraisals. </w:t>
      </w:r>
    </w:p>
    <w:p w:rsidR="00000000" w:rsidDel="00000000" w:rsidP="00000000" w:rsidRDefault="00000000" w:rsidRPr="00000000" w14:paraId="000000BC">
      <w:pPr>
        <w:spacing w:line="480" w:lineRule="auto"/>
        <w:rPr>
          <w:sz w:val="24"/>
          <w:szCs w:val="24"/>
        </w:rPr>
      </w:pPr>
      <w:r w:rsidDel="00000000" w:rsidR="00000000" w:rsidRPr="00000000">
        <w:rPr>
          <w:rtl w:val="0"/>
        </w:rPr>
      </w:r>
    </w:p>
    <w:p w:rsidR="00000000" w:rsidDel="00000000" w:rsidP="00000000" w:rsidRDefault="00000000" w:rsidRPr="00000000" w14:paraId="000000BD">
      <w:pPr>
        <w:spacing w:line="480" w:lineRule="auto"/>
        <w:rPr>
          <w:sz w:val="24"/>
          <w:szCs w:val="24"/>
        </w:rPr>
      </w:pPr>
      <w:r w:rsidDel="00000000" w:rsidR="00000000" w:rsidRPr="00000000">
        <w:rPr>
          <w:rtl w:val="0"/>
        </w:rPr>
      </w:r>
    </w:p>
    <w:p w:rsidR="00000000" w:rsidDel="00000000" w:rsidP="00000000" w:rsidRDefault="00000000" w:rsidRPr="00000000" w14:paraId="000000BE">
      <w:pPr>
        <w:spacing w:line="480" w:lineRule="auto"/>
        <w:rPr>
          <w:sz w:val="24"/>
          <w:szCs w:val="24"/>
        </w:rPr>
      </w:pPr>
      <w:r w:rsidDel="00000000" w:rsidR="00000000" w:rsidRPr="00000000">
        <w:rPr>
          <w:rtl w:val="0"/>
        </w:rPr>
      </w:r>
    </w:p>
    <w:p w:rsidR="00000000" w:rsidDel="00000000" w:rsidP="00000000" w:rsidRDefault="00000000" w:rsidRPr="00000000" w14:paraId="000000BF">
      <w:pPr>
        <w:spacing w:line="480" w:lineRule="auto"/>
        <w:rPr>
          <w:sz w:val="24"/>
          <w:szCs w:val="24"/>
        </w:rPr>
      </w:pPr>
      <w:r w:rsidDel="00000000" w:rsidR="00000000" w:rsidRPr="00000000">
        <w:rPr>
          <w:rtl w:val="0"/>
        </w:rPr>
      </w:r>
    </w:p>
    <w:p w:rsidR="00000000" w:rsidDel="00000000" w:rsidP="00000000" w:rsidRDefault="00000000" w:rsidRPr="00000000" w14:paraId="000000C0">
      <w:pPr>
        <w:spacing w:line="480" w:lineRule="auto"/>
        <w:rPr>
          <w:sz w:val="24"/>
          <w:szCs w:val="24"/>
        </w:rPr>
      </w:pPr>
      <w:r w:rsidDel="00000000" w:rsidR="00000000" w:rsidRPr="00000000">
        <w:rPr>
          <w:rtl w:val="0"/>
        </w:rPr>
      </w:r>
    </w:p>
    <w:p w:rsidR="00000000" w:rsidDel="00000000" w:rsidP="00000000" w:rsidRDefault="00000000" w:rsidRPr="00000000" w14:paraId="000000C1">
      <w:pPr>
        <w:spacing w:line="480" w:lineRule="auto"/>
        <w:rPr>
          <w:sz w:val="24"/>
          <w:szCs w:val="24"/>
        </w:rPr>
      </w:pPr>
      <w:r w:rsidDel="00000000" w:rsidR="00000000" w:rsidRPr="00000000">
        <w:rPr>
          <w:rtl w:val="0"/>
        </w:rPr>
      </w:r>
    </w:p>
    <w:p w:rsidR="00000000" w:rsidDel="00000000" w:rsidP="00000000" w:rsidRDefault="00000000" w:rsidRPr="00000000" w14:paraId="000000C2">
      <w:pPr>
        <w:spacing w:line="480" w:lineRule="auto"/>
        <w:rPr>
          <w:sz w:val="24"/>
          <w:szCs w:val="24"/>
        </w:rPr>
      </w:pPr>
      <w:r w:rsidDel="00000000" w:rsidR="00000000" w:rsidRPr="00000000">
        <w:rPr>
          <w:rtl w:val="0"/>
        </w:rPr>
      </w:r>
    </w:p>
    <w:p w:rsidR="00000000" w:rsidDel="00000000" w:rsidP="00000000" w:rsidRDefault="00000000" w:rsidRPr="00000000" w14:paraId="000000C3">
      <w:pPr>
        <w:spacing w:line="480" w:lineRule="auto"/>
        <w:rPr>
          <w:sz w:val="24"/>
          <w:szCs w:val="24"/>
        </w:rPr>
      </w:pPr>
      <w:r w:rsidDel="00000000" w:rsidR="00000000" w:rsidRPr="00000000">
        <w:rPr>
          <w:rtl w:val="0"/>
        </w:rPr>
      </w:r>
    </w:p>
    <w:p w:rsidR="00000000" w:rsidDel="00000000" w:rsidP="00000000" w:rsidRDefault="00000000" w:rsidRPr="00000000" w14:paraId="000000C4">
      <w:pPr>
        <w:spacing w:line="480" w:lineRule="auto"/>
        <w:rPr>
          <w:sz w:val="24"/>
          <w:szCs w:val="24"/>
        </w:rPr>
      </w:pPr>
      <w:r w:rsidDel="00000000" w:rsidR="00000000" w:rsidRPr="00000000">
        <w:rPr>
          <w:rtl w:val="0"/>
        </w:rPr>
      </w:r>
    </w:p>
    <w:p w:rsidR="00000000" w:rsidDel="00000000" w:rsidP="00000000" w:rsidRDefault="00000000" w:rsidRPr="00000000" w14:paraId="000000C5">
      <w:pPr>
        <w:spacing w:line="480" w:lineRule="auto"/>
        <w:rPr>
          <w:sz w:val="24"/>
          <w:szCs w:val="24"/>
        </w:rPr>
      </w:pPr>
      <w:r w:rsidDel="00000000" w:rsidR="00000000" w:rsidRPr="00000000">
        <w:rPr>
          <w:rtl w:val="0"/>
        </w:rPr>
      </w:r>
    </w:p>
    <w:p w:rsidR="00000000" w:rsidDel="00000000" w:rsidP="00000000" w:rsidRDefault="00000000" w:rsidRPr="00000000" w14:paraId="000000C6">
      <w:pPr>
        <w:spacing w:line="480" w:lineRule="auto"/>
        <w:rPr>
          <w:sz w:val="24"/>
          <w:szCs w:val="24"/>
        </w:rPr>
      </w:pPr>
      <w:r w:rsidDel="00000000" w:rsidR="00000000" w:rsidRPr="00000000">
        <w:rPr>
          <w:rtl w:val="0"/>
        </w:rPr>
      </w:r>
    </w:p>
    <w:p w:rsidR="00000000" w:rsidDel="00000000" w:rsidP="00000000" w:rsidRDefault="00000000" w:rsidRPr="00000000" w14:paraId="000000C7">
      <w:pPr>
        <w:spacing w:line="480" w:lineRule="auto"/>
        <w:rPr>
          <w:sz w:val="24"/>
          <w:szCs w:val="24"/>
        </w:rPr>
      </w:pPr>
      <w:r w:rsidDel="00000000" w:rsidR="00000000" w:rsidRPr="00000000">
        <w:rPr>
          <w:rtl w:val="0"/>
        </w:rPr>
      </w:r>
    </w:p>
    <w:p w:rsidR="00000000" w:rsidDel="00000000" w:rsidP="00000000" w:rsidRDefault="00000000" w:rsidRPr="00000000" w14:paraId="000000C8">
      <w:pPr>
        <w:spacing w:line="480" w:lineRule="auto"/>
        <w:rPr>
          <w:sz w:val="24"/>
          <w:szCs w:val="24"/>
        </w:rPr>
      </w:pPr>
      <w:r w:rsidDel="00000000" w:rsidR="00000000" w:rsidRPr="00000000">
        <w:rPr>
          <w:rtl w:val="0"/>
        </w:rPr>
      </w:r>
    </w:p>
    <w:p w:rsidR="00000000" w:rsidDel="00000000" w:rsidP="00000000" w:rsidRDefault="00000000" w:rsidRPr="00000000" w14:paraId="000000C9">
      <w:pPr>
        <w:spacing w:line="480" w:lineRule="auto"/>
        <w:rPr>
          <w:sz w:val="24"/>
          <w:szCs w:val="24"/>
        </w:rPr>
      </w:pPr>
      <w:r w:rsidDel="00000000" w:rsidR="00000000" w:rsidRPr="00000000">
        <w:rPr>
          <w:rtl w:val="0"/>
        </w:rPr>
      </w:r>
    </w:p>
    <w:p w:rsidR="00000000" w:rsidDel="00000000" w:rsidP="00000000" w:rsidRDefault="00000000" w:rsidRPr="00000000" w14:paraId="000000CA">
      <w:pPr>
        <w:spacing w:line="480" w:lineRule="auto"/>
        <w:rPr>
          <w:sz w:val="24"/>
          <w:szCs w:val="24"/>
        </w:rPr>
      </w:pPr>
      <w:r w:rsidDel="00000000" w:rsidR="00000000" w:rsidRPr="00000000">
        <w:rPr>
          <w:rtl w:val="0"/>
        </w:rPr>
      </w:r>
    </w:p>
    <w:p w:rsidR="00000000" w:rsidDel="00000000" w:rsidP="00000000" w:rsidRDefault="00000000" w:rsidRPr="00000000" w14:paraId="000000CB">
      <w:pPr>
        <w:spacing w:line="480" w:lineRule="auto"/>
        <w:rPr>
          <w:sz w:val="24"/>
          <w:szCs w:val="24"/>
        </w:rPr>
      </w:pPr>
      <w:r w:rsidDel="00000000" w:rsidR="00000000" w:rsidRPr="00000000">
        <w:rPr>
          <w:rtl w:val="0"/>
        </w:rPr>
      </w:r>
    </w:p>
    <w:p w:rsidR="00000000" w:rsidDel="00000000" w:rsidP="00000000" w:rsidRDefault="00000000" w:rsidRPr="00000000" w14:paraId="000000CC">
      <w:pPr>
        <w:spacing w:line="480" w:lineRule="auto"/>
        <w:rPr>
          <w:sz w:val="24"/>
          <w:szCs w:val="24"/>
        </w:rPr>
      </w:pPr>
      <w:r w:rsidDel="00000000" w:rsidR="00000000" w:rsidRPr="00000000">
        <w:rPr>
          <w:rtl w:val="0"/>
        </w:rPr>
      </w:r>
    </w:p>
    <w:p w:rsidR="00000000" w:rsidDel="00000000" w:rsidP="00000000" w:rsidRDefault="00000000" w:rsidRPr="00000000" w14:paraId="000000CD">
      <w:pPr>
        <w:spacing w:line="480" w:lineRule="auto"/>
        <w:rPr>
          <w:sz w:val="24"/>
          <w:szCs w:val="24"/>
        </w:rPr>
      </w:pPr>
      <w:r w:rsidDel="00000000" w:rsidR="00000000" w:rsidRPr="00000000">
        <w:rPr>
          <w:rtl w:val="0"/>
        </w:rPr>
      </w:r>
    </w:p>
    <w:p w:rsidR="00000000" w:rsidDel="00000000" w:rsidP="00000000" w:rsidRDefault="00000000" w:rsidRPr="00000000" w14:paraId="000000CE">
      <w:pPr>
        <w:spacing w:line="480" w:lineRule="auto"/>
        <w:rPr>
          <w:sz w:val="24"/>
          <w:szCs w:val="24"/>
        </w:rPr>
      </w:pPr>
      <w:r w:rsidDel="00000000" w:rsidR="00000000" w:rsidRPr="00000000">
        <w:rPr>
          <w:rtl w:val="0"/>
        </w:rPr>
      </w:r>
    </w:p>
    <w:p w:rsidR="00000000" w:rsidDel="00000000" w:rsidP="00000000" w:rsidRDefault="00000000" w:rsidRPr="00000000" w14:paraId="000000CF">
      <w:pPr>
        <w:spacing w:line="480" w:lineRule="auto"/>
        <w:rPr>
          <w:sz w:val="24"/>
          <w:szCs w:val="24"/>
        </w:rPr>
      </w:pPr>
      <w:r w:rsidDel="00000000" w:rsidR="00000000" w:rsidRPr="00000000">
        <w:rPr>
          <w:rtl w:val="0"/>
        </w:rPr>
      </w:r>
    </w:p>
    <w:p w:rsidR="00000000" w:rsidDel="00000000" w:rsidP="00000000" w:rsidRDefault="00000000" w:rsidRPr="00000000" w14:paraId="000000D0">
      <w:pPr>
        <w:spacing w:line="480" w:lineRule="auto"/>
        <w:rPr>
          <w:sz w:val="24"/>
          <w:szCs w:val="24"/>
        </w:rPr>
      </w:pPr>
      <w:r w:rsidDel="00000000" w:rsidR="00000000" w:rsidRPr="00000000">
        <w:rPr>
          <w:rtl w:val="0"/>
        </w:rPr>
      </w:r>
    </w:p>
    <w:p w:rsidR="00000000" w:rsidDel="00000000" w:rsidP="00000000" w:rsidRDefault="00000000" w:rsidRPr="00000000" w14:paraId="000000D1">
      <w:pPr>
        <w:spacing w:line="480" w:lineRule="auto"/>
        <w:rPr>
          <w:sz w:val="24"/>
          <w:szCs w:val="24"/>
        </w:rPr>
      </w:pPr>
      <w:r w:rsidDel="00000000" w:rsidR="00000000" w:rsidRPr="00000000">
        <w:rPr>
          <w:rtl w:val="0"/>
        </w:rPr>
      </w:r>
    </w:p>
    <w:p w:rsidR="00000000" w:rsidDel="00000000" w:rsidP="00000000" w:rsidRDefault="00000000" w:rsidRPr="00000000" w14:paraId="000000D2">
      <w:pPr>
        <w:spacing w:line="480" w:lineRule="auto"/>
        <w:rPr>
          <w:b w:val="1"/>
          <w:color w:val="201f1e"/>
          <w:sz w:val="24"/>
          <w:szCs w:val="24"/>
        </w:rPr>
      </w:pPr>
      <w:r w:rsidDel="00000000" w:rsidR="00000000" w:rsidRPr="00000000">
        <w:rPr>
          <w:b w:val="1"/>
          <w:color w:val="201f1e"/>
          <w:sz w:val="24"/>
          <w:szCs w:val="24"/>
          <w:rtl w:val="0"/>
        </w:rPr>
        <w:t xml:space="preserve">5. References</w:t>
      </w:r>
    </w:p>
    <w:p w:rsidR="00000000" w:rsidDel="00000000" w:rsidP="00000000" w:rsidRDefault="00000000" w:rsidRPr="00000000" w14:paraId="000000D3">
      <w:pPr>
        <w:spacing w:line="480" w:lineRule="auto"/>
        <w:rPr>
          <w:sz w:val="24"/>
          <w:szCs w:val="24"/>
        </w:rPr>
      </w:pPr>
      <w:r w:rsidDel="00000000" w:rsidR="00000000" w:rsidRPr="00000000">
        <w:rPr>
          <w:sz w:val="24"/>
          <w:szCs w:val="24"/>
          <w:rtl w:val="0"/>
        </w:rPr>
        <w:t xml:space="preserve">Bracken, D. W., Rose, D. S., &amp; Church, A. H. (2016). The evolution and devolution of 360 degree feedback. Industrial and Organizational Psychology: Perspectives on Science and Practice, 9(4), 761–794.</w:t>
      </w:r>
    </w:p>
    <w:p w:rsidR="00000000" w:rsidDel="00000000" w:rsidP="00000000" w:rsidRDefault="00000000" w:rsidRPr="00000000" w14:paraId="000000D4">
      <w:pPr>
        <w:spacing w:line="480" w:lineRule="auto"/>
        <w:rPr>
          <w:sz w:val="24"/>
          <w:szCs w:val="24"/>
        </w:rPr>
      </w:pPr>
      <w:r w:rsidDel="00000000" w:rsidR="00000000" w:rsidRPr="00000000">
        <w:rPr>
          <w:rtl w:val="0"/>
        </w:rPr>
      </w:r>
    </w:p>
    <w:p w:rsidR="00000000" w:rsidDel="00000000" w:rsidP="00000000" w:rsidRDefault="00000000" w:rsidRPr="00000000" w14:paraId="000000D5">
      <w:pPr>
        <w:spacing w:after="240" w:before="240" w:line="480" w:lineRule="auto"/>
        <w:rPr>
          <w:sz w:val="24"/>
          <w:szCs w:val="24"/>
        </w:rPr>
      </w:pPr>
      <w:r w:rsidDel="00000000" w:rsidR="00000000" w:rsidRPr="00000000">
        <w:rPr>
          <w:sz w:val="24"/>
          <w:szCs w:val="24"/>
          <w:rtl w:val="0"/>
        </w:rPr>
        <w:t xml:space="preserve">Cappelli, P. and Tavis, A. (2016) “</w:t>
      </w:r>
      <w:r w:rsidDel="00000000" w:rsidR="00000000" w:rsidRPr="00000000">
        <w:rPr>
          <w:i w:val="1"/>
          <w:sz w:val="24"/>
          <w:szCs w:val="24"/>
          <w:rtl w:val="0"/>
        </w:rPr>
        <w:t xml:space="preserve">The Future of Performance Reviews,” Harvard business review, 1 October. </w:t>
      </w:r>
      <w:r w:rsidDel="00000000" w:rsidR="00000000" w:rsidRPr="00000000">
        <w:rPr>
          <w:sz w:val="24"/>
          <w:szCs w:val="24"/>
          <w:rtl w:val="0"/>
        </w:rPr>
        <w:t xml:space="preserve">Available at: https://hbr.org/2016/10/the-performance-management-revolution (Accessed: May 5, 2023). (Accessed: May 5, 2023). </w:t>
      </w:r>
    </w:p>
    <w:p w:rsidR="00000000" w:rsidDel="00000000" w:rsidP="00000000" w:rsidRDefault="00000000" w:rsidRPr="00000000" w14:paraId="000000D6">
      <w:pPr>
        <w:spacing w:after="240" w:before="240" w:line="480" w:lineRule="auto"/>
        <w:rPr>
          <w:sz w:val="24"/>
          <w:szCs w:val="24"/>
        </w:rPr>
      </w:pPr>
      <w:r w:rsidDel="00000000" w:rsidR="00000000" w:rsidRPr="00000000">
        <w:rPr>
          <w:rtl w:val="0"/>
        </w:rPr>
      </w:r>
    </w:p>
    <w:p w:rsidR="00000000" w:rsidDel="00000000" w:rsidP="00000000" w:rsidRDefault="00000000" w:rsidRPr="00000000" w14:paraId="000000D7">
      <w:pPr>
        <w:spacing w:after="240" w:before="240" w:line="480" w:lineRule="auto"/>
        <w:rPr>
          <w:sz w:val="24"/>
          <w:szCs w:val="24"/>
        </w:rPr>
      </w:pPr>
      <w:r w:rsidDel="00000000" w:rsidR="00000000" w:rsidRPr="00000000">
        <w:rPr>
          <w:sz w:val="24"/>
          <w:szCs w:val="24"/>
          <w:rtl w:val="0"/>
        </w:rPr>
        <w:t xml:space="preserve">CIPD (2022) </w:t>
      </w:r>
      <w:r w:rsidDel="00000000" w:rsidR="00000000" w:rsidRPr="00000000">
        <w:rPr>
          <w:i w:val="1"/>
          <w:sz w:val="24"/>
          <w:szCs w:val="24"/>
          <w:rtl w:val="0"/>
        </w:rPr>
        <w:t xml:space="preserve">Business partnering: Factsheet </w:t>
      </w:r>
      <w:r w:rsidDel="00000000" w:rsidR="00000000" w:rsidRPr="00000000">
        <w:rPr>
          <w:sz w:val="24"/>
          <w:szCs w:val="24"/>
          <w:rtl w:val="0"/>
        </w:rPr>
        <w:t xml:space="preserve">Available at: https://www.cipd.org/uk/knowledge/factsheets/business-partnering-factsheet/ (Accessed: May 5, 2023). </w:t>
      </w:r>
    </w:p>
    <w:p w:rsidR="00000000" w:rsidDel="00000000" w:rsidP="00000000" w:rsidRDefault="00000000" w:rsidRPr="00000000" w14:paraId="000000D8">
      <w:pPr>
        <w:spacing w:line="480" w:lineRule="auto"/>
        <w:rPr>
          <w:sz w:val="24"/>
          <w:szCs w:val="24"/>
        </w:rPr>
      </w:pPr>
      <w:r w:rsidDel="00000000" w:rsidR="00000000" w:rsidRPr="00000000">
        <w:rPr>
          <w:rtl w:val="0"/>
        </w:rPr>
      </w:r>
    </w:p>
    <w:p w:rsidR="00000000" w:rsidDel="00000000" w:rsidP="00000000" w:rsidRDefault="00000000" w:rsidRPr="00000000" w14:paraId="000000D9">
      <w:pPr>
        <w:spacing w:line="480" w:lineRule="auto"/>
        <w:rPr>
          <w:sz w:val="24"/>
          <w:szCs w:val="24"/>
        </w:rPr>
      </w:pPr>
      <w:r w:rsidDel="00000000" w:rsidR="00000000" w:rsidRPr="00000000">
        <w:rPr>
          <w:sz w:val="24"/>
          <w:szCs w:val="24"/>
          <w:rtl w:val="0"/>
        </w:rPr>
        <w:t xml:space="preserve">CIPD (2016)  </w:t>
      </w:r>
      <w:r w:rsidDel="00000000" w:rsidR="00000000" w:rsidRPr="00000000">
        <w:rPr>
          <w:i w:val="1"/>
          <w:sz w:val="24"/>
          <w:szCs w:val="24"/>
          <w:rtl w:val="0"/>
        </w:rPr>
        <w:t xml:space="preserve">Technical report 2016 Cipd.org.</w:t>
      </w:r>
      <w:r w:rsidDel="00000000" w:rsidR="00000000" w:rsidRPr="00000000">
        <w:rPr>
          <w:sz w:val="24"/>
          <w:szCs w:val="24"/>
          <w:rtl w:val="0"/>
        </w:rPr>
        <w:t xml:space="preserve"> Available at: https://www.cipd.org/globalassets/media/knowledge/knowledge-hub/reports/rapid-evidence-assessment-of-the-research-literature-on-the-effect-of-performance-appraisal-on-workplace-performance_tcm18-16902.pdf (Accessed: May 3, 2023).</w:t>
      </w:r>
    </w:p>
    <w:p w:rsidR="00000000" w:rsidDel="00000000" w:rsidP="00000000" w:rsidRDefault="00000000" w:rsidRPr="00000000" w14:paraId="000000DA">
      <w:pPr>
        <w:spacing w:line="480" w:lineRule="auto"/>
        <w:rPr>
          <w:sz w:val="24"/>
          <w:szCs w:val="24"/>
        </w:rPr>
      </w:pPr>
      <w:r w:rsidDel="00000000" w:rsidR="00000000" w:rsidRPr="00000000">
        <w:rPr>
          <w:rtl w:val="0"/>
        </w:rPr>
      </w:r>
    </w:p>
    <w:p w:rsidR="00000000" w:rsidDel="00000000" w:rsidP="00000000" w:rsidRDefault="00000000" w:rsidRPr="00000000" w14:paraId="000000DB">
      <w:pPr>
        <w:spacing w:line="480" w:lineRule="auto"/>
        <w:rPr>
          <w:sz w:val="24"/>
          <w:szCs w:val="24"/>
        </w:rPr>
      </w:pPr>
      <w:r w:rsidDel="00000000" w:rsidR="00000000" w:rsidRPr="00000000">
        <w:rPr>
          <w:sz w:val="24"/>
          <w:szCs w:val="24"/>
          <w:rtl w:val="0"/>
        </w:rPr>
        <w:t xml:space="preserve">Costar, D. M., &amp; Bracken, D. W. (2016, April). Improving the feedback experience within performance management using 360 feedback. In D. W. Bracken (Chair), Feedback effectiveness within and without performance management. Symposium conducted at the 31st Annual Conference of the Society for Industrial and Organizational Psychology, Anaheim, CA.</w:t>
      </w:r>
    </w:p>
    <w:p w:rsidR="00000000" w:rsidDel="00000000" w:rsidP="00000000" w:rsidRDefault="00000000" w:rsidRPr="00000000" w14:paraId="000000DC">
      <w:pPr>
        <w:spacing w:line="480" w:lineRule="auto"/>
        <w:rPr>
          <w:sz w:val="24"/>
          <w:szCs w:val="24"/>
        </w:rPr>
      </w:pPr>
      <w:r w:rsidDel="00000000" w:rsidR="00000000" w:rsidRPr="00000000">
        <w:rPr>
          <w:rtl w:val="0"/>
        </w:rPr>
      </w:r>
    </w:p>
    <w:p w:rsidR="00000000" w:rsidDel="00000000" w:rsidP="00000000" w:rsidRDefault="00000000" w:rsidRPr="00000000" w14:paraId="000000DD">
      <w:pPr>
        <w:spacing w:line="480" w:lineRule="auto"/>
        <w:rPr>
          <w:sz w:val="24"/>
          <w:szCs w:val="24"/>
        </w:rPr>
      </w:pPr>
      <w:r w:rsidDel="00000000" w:rsidR="00000000" w:rsidRPr="00000000">
        <w:rPr>
          <w:sz w:val="24"/>
          <w:szCs w:val="24"/>
          <w:rtl w:val="0"/>
        </w:rPr>
        <w:t xml:space="preserve">CIPD. (2022). </w:t>
      </w:r>
      <w:r w:rsidDel="00000000" w:rsidR="00000000" w:rsidRPr="00000000">
        <w:rPr>
          <w:i w:val="1"/>
          <w:sz w:val="24"/>
          <w:szCs w:val="24"/>
          <w:rtl w:val="0"/>
        </w:rPr>
        <w:t xml:space="preserve">Performance Reviews, Factsheets. </w:t>
      </w:r>
      <w:r w:rsidDel="00000000" w:rsidR="00000000" w:rsidRPr="00000000">
        <w:rPr>
          <w:sz w:val="24"/>
          <w:szCs w:val="24"/>
          <w:rtl w:val="0"/>
        </w:rPr>
        <w:t xml:space="preserve">Available at: </w:t>
      </w:r>
      <w:hyperlink r:id="rId11">
        <w:r w:rsidDel="00000000" w:rsidR="00000000" w:rsidRPr="00000000">
          <w:rPr>
            <w:color w:val="1155cc"/>
            <w:sz w:val="24"/>
            <w:szCs w:val="24"/>
            <w:u w:val="single"/>
            <w:rtl w:val="0"/>
          </w:rPr>
          <w:t xml:space="preserve">https://www.cipd.org/uk/knowledge/factsheets/appraisals-factsheet/#:~:text=Performance%20reviews%20are%20an%20important</w:t>
        </w:r>
      </w:hyperlink>
      <w:r w:rsidDel="00000000" w:rsidR="00000000" w:rsidRPr="00000000">
        <w:rPr>
          <w:sz w:val="24"/>
          <w:szCs w:val="24"/>
          <w:rtl w:val="0"/>
        </w:rPr>
        <w:t xml:space="preserve">.(Accessed: May 1st, 2023).</w:t>
      </w:r>
    </w:p>
    <w:p w:rsidR="00000000" w:rsidDel="00000000" w:rsidP="00000000" w:rsidRDefault="00000000" w:rsidRPr="00000000" w14:paraId="000000DE">
      <w:pPr>
        <w:spacing w:line="480" w:lineRule="auto"/>
        <w:rPr>
          <w:sz w:val="24"/>
          <w:szCs w:val="24"/>
        </w:rPr>
      </w:pPr>
      <w:r w:rsidDel="00000000" w:rsidR="00000000" w:rsidRPr="00000000">
        <w:rPr>
          <w:rtl w:val="0"/>
        </w:rPr>
      </w:r>
    </w:p>
    <w:p w:rsidR="00000000" w:rsidDel="00000000" w:rsidP="00000000" w:rsidRDefault="00000000" w:rsidRPr="00000000" w14:paraId="000000DF">
      <w:pPr>
        <w:spacing w:line="480" w:lineRule="auto"/>
        <w:rPr>
          <w:sz w:val="24"/>
          <w:szCs w:val="24"/>
        </w:rPr>
      </w:pPr>
      <w:r w:rsidDel="00000000" w:rsidR="00000000" w:rsidRPr="00000000">
        <w:rPr>
          <w:sz w:val="24"/>
          <w:szCs w:val="24"/>
          <w:rtl w:val="0"/>
        </w:rPr>
        <w:t xml:space="preserve">Drucker, P.F. (Peter F. (1999) The practice of management. Oxford: Butterworth-Heinemann.</w:t>
      </w:r>
    </w:p>
    <w:p w:rsidR="00000000" w:rsidDel="00000000" w:rsidP="00000000" w:rsidRDefault="00000000" w:rsidRPr="00000000" w14:paraId="000000E0">
      <w:pPr>
        <w:spacing w:after="240" w:before="240" w:line="480" w:lineRule="auto"/>
        <w:rPr>
          <w:sz w:val="24"/>
          <w:szCs w:val="24"/>
        </w:rPr>
      </w:pPr>
      <w:r w:rsidDel="00000000" w:rsidR="00000000" w:rsidRPr="00000000">
        <w:rPr>
          <w:color w:val="201f1e"/>
          <w:sz w:val="24"/>
          <w:szCs w:val="24"/>
          <w:rtl w:val="0"/>
        </w:rPr>
        <w:t xml:space="preserve">Feintzeig, R. (2015) “The trouble with grading employees,” </w:t>
      </w:r>
      <w:r w:rsidDel="00000000" w:rsidR="00000000" w:rsidRPr="00000000">
        <w:rPr>
          <w:i w:val="1"/>
          <w:color w:val="201f1e"/>
          <w:sz w:val="24"/>
          <w:szCs w:val="24"/>
          <w:rtl w:val="0"/>
        </w:rPr>
        <w:t xml:space="preserve">Wall Street journal (Eastern ed.)</w:t>
      </w:r>
      <w:r w:rsidDel="00000000" w:rsidR="00000000" w:rsidRPr="00000000">
        <w:rPr>
          <w:color w:val="201f1e"/>
          <w:sz w:val="24"/>
          <w:szCs w:val="24"/>
          <w:rtl w:val="0"/>
        </w:rPr>
        <w:t xml:space="preserve">, 21 April. Available at: https://www.wsj.com/articles/the-trouble-with-grading-employees-1429624897 (Accessed: May 5, 2023).</w:t>
      </w:r>
      <w:r w:rsidDel="00000000" w:rsidR="00000000" w:rsidRPr="00000000">
        <w:rPr>
          <w:rtl w:val="0"/>
        </w:rPr>
      </w:r>
    </w:p>
    <w:p w:rsidR="00000000" w:rsidDel="00000000" w:rsidP="00000000" w:rsidRDefault="00000000" w:rsidRPr="00000000" w14:paraId="000000E1">
      <w:pPr>
        <w:spacing w:line="480" w:lineRule="auto"/>
        <w:rPr>
          <w:sz w:val="24"/>
          <w:szCs w:val="24"/>
        </w:rPr>
      </w:pPr>
      <w:r w:rsidDel="00000000" w:rsidR="00000000" w:rsidRPr="00000000">
        <w:rPr>
          <w:rtl w:val="0"/>
        </w:rPr>
      </w:r>
    </w:p>
    <w:p w:rsidR="00000000" w:rsidDel="00000000" w:rsidP="00000000" w:rsidRDefault="00000000" w:rsidRPr="00000000" w14:paraId="000000E2">
      <w:pPr>
        <w:spacing w:line="480" w:lineRule="auto"/>
        <w:rPr>
          <w:color w:val="37393c"/>
          <w:sz w:val="24"/>
          <w:szCs w:val="24"/>
          <w:highlight w:val="white"/>
        </w:rPr>
      </w:pPr>
      <w:r w:rsidDel="00000000" w:rsidR="00000000" w:rsidRPr="00000000">
        <w:rPr>
          <w:color w:val="37393c"/>
          <w:sz w:val="24"/>
          <w:szCs w:val="24"/>
          <w:highlight w:val="white"/>
          <w:rtl w:val="0"/>
        </w:rPr>
        <w:t xml:space="preserve">Gallo, A. (2010) “How to give your boss feedback,” </w:t>
      </w:r>
      <w:r w:rsidDel="00000000" w:rsidR="00000000" w:rsidRPr="00000000">
        <w:rPr>
          <w:i w:val="1"/>
          <w:color w:val="37393c"/>
          <w:sz w:val="24"/>
          <w:szCs w:val="24"/>
          <w:highlight w:val="white"/>
          <w:rtl w:val="0"/>
        </w:rPr>
        <w:t xml:space="preserve">Harvard business review</w:t>
      </w:r>
      <w:r w:rsidDel="00000000" w:rsidR="00000000" w:rsidRPr="00000000">
        <w:rPr>
          <w:color w:val="37393c"/>
          <w:sz w:val="24"/>
          <w:szCs w:val="24"/>
          <w:highlight w:val="white"/>
          <w:rtl w:val="0"/>
        </w:rPr>
        <w:t xml:space="preserve">, 24 March. Available at: https://hbr.org/2010/03/how-to-give-your-boss-feedback (Accessed: May 5, 2023).</w:t>
      </w:r>
    </w:p>
    <w:p w:rsidR="00000000" w:rsidDel="00000000" w:rsidP="00000000" w:rsidRDefault="00000000" w:rsidRPr="00000000" w14:paraId="000000E3">
      <w:pPr>
        <w:spacing w:line="480" w:lineRule="auto"/>
        <w:rPr>
          <w:sz w:val="24"/>
          <w:szCs w:val="24"/>
        </w:rPr>
      </w:pPr>
      <w:r w:rsidDel="00000000" w:rsidR="00000000" w:rsidRPr="00000000">
        <w:rPr>
          <w:rtl w:val="0"/>
        </w:rPr>
      </w:r>
    </w:p>
    <w:p w:rsidR="00000000" w:rsidDel="00000000" w:rsidP="00000000" w:rsidRDefault="00000000" w:rsidRPr="00000000" w14:paraId="000000E4">
      <w:pPr>
        <w:spacing w:line="480" w:lineRule="auto"/>
        <w:rPr>
          <w:color w:val="3a3a3a"/>
          <w:sz w:val="24"/>
          <w:szCs w:val="24"/>
          <w:highlight w:val="white"/>
        </w:rPr>
      </w:pPr>
      <w:r w:rsidDel="00000000" w:rsidR="00000000" w:rsidRPr="00000000">
        <w:rPr>
          <w:color w:val="3a3a3a"/>
          <w:sz w:val="24"/>
          <w:szCs w:val="24"/>
          <w:highlight w:val="white"/>
          <w:rtl w:val="0"/>
        </w:rPr>
        <w:t xml:space="preserve">Hutchinson, S. (2013) </w:t>
      </w:r>
      <w:r w:rsidDel="00000000" w:rsidR="00000000" w:rsidRPr="00000000">
        <w:rPr>
          <w:i w:val="1"/>
          <w:color w:val="3a3a3a"/>
          <w:sz w:val="24"/>
          <w:szCs w:val="24"/>
          <w:highlight w:val="white"/>
          <w:rtl w:val="0"/>
        </w:rPr>
        <w:t xml:space="preserve">Performance Management</w:t>
      </w:r>
      <w:r w:rsidDel="00000000" w:rsidR="00000000" w:rsidRPr="00000000">
        <w:rPr>
          <w:color w:val="3a3a3a"/>
          <w:sz w:val="24"/>
          <w:szCs w:val="24"/>
          <w:highlight w:val="white"/>
          <w:rtl w:val="0"/>
        </w:rPr>
        <w:t xml:space="preserve">. London: Chartered Institute of Personnel and Development.</w:t>
      </w:r>
    </w:p>
    <w:p w:rsidR="00000000" w:rsidDel="00000000" w:rsidP="00000000" w:rsidRDefault="00000000" w:rsidRPr="00000000" w14:paraId="000000E5">
      <w:pPr>
        <w:spacing w:after="240" w:before="240" w:line="480" w:lineRule="auto"/>
        <w:rPr>
          <w:color w:val="3a3a3a"/>
          <w:sz w:val="24"/>
          <w:szCs w:val="24"/>
          <w:highlight w:val="white"/>
        </w:rPr>
      </w:pPr>
      <w:r w:rsidDel="00000000" w:rsidR="00000000" w:rsidRPr="00000000">
        <w:rPr>
          <w:color w:val="3a3a3a"/>
          <w:sz w:val="24"/>
          <w:szCs w:val="24"/>
          <w:highlight w:val="white"/>
          <w:rtl w:val="0"/>
        </w:rPr>
        <w:t xml:space="preserve">Kriegel, J. (2022) </w:t>
      </w:r>
      <w:r w:rsidDel="00000000" w:rsidR="00000000" w:rsidRPr="00000000">
        <w:rPr>
          <w:i w:val="1"/>
          <w:color w:val="3a3a3a"/>
          <w:sz w:val="24"/>
          <w:szCs w:val="24"/>
          <w:highlight w:val="white"/>
          <w:rtl w:val="0"/>
        </w:rPr>
        <w:t xml:space="preserve">Top three trends in performance management in 2022,</w:t>
      </w:r>
      <w:r w:rsidDel="00000000" w:rsidR="00000000" w:rsidRPr="00000000">
        <w:rPr>
          <w:color w:val="3a3a3a"/>
          <w:sz w:val="24"/>
          <w:szCs w:val="24"/>
          <w:highlight w:val="white"/>
          <w:rtl w:val="0"/>
        </w:rPr>
        <w:t xml:space="preserve"> Forbes. Available at: https://www.forbes.com/sites/forbeshumanresourcescouncil/2022/05/13/top-three-trends-in-performance-management-in-2022/?sh=15962caa2177 (Accessed: May 5, 2023).</w:t>
      </w:r>
    </w:p>
    <w:p w:rsidR="00000000" w:rsidDel="00000000" w:rsidP="00000000" w:rsidRDefault="00000000" w:rsidRPr="00000000" w14:paraId="000000E6">
      <w:pPr>
        <w:spacing w:line="480" w:lineRule="auto"/>
        <w:rPr>
          <w:color w:val="202020"/>
          <w:sz w:val="24"/>
          <w:szCs w:val="24"/>
          <w:highlight w:val="white"/>
        </w:rPr>
      </w:pPr>
      <w:r w:rsidDel="00000000" w:rsidR="00000000" w:rsidRPr="00000000">
        <w:rPr>
          <w:rtl w:val="0"/>
        </w:rPr>
      </w:r>
    </w:p>
    <w:p w:rsidR="00000000" w:rsidDel="00000000" w:rsidP="00000000" w:rsidRDefault="00000000" w:rsidRPr="00000000" w14:paraId="000000E7">
      <w:pPr>
        <w:spacing w:line="480" w:lineRule="auto"/>
        <w:rPr>
          <w:color w:val="37393c"/>
          <w:sz w:val="24"/>
          <w:szCs w:val="24"/>
          <w:highlight w:val="white"/>
        </w:rPr>
      </w:pPr>
      <w:r w:rsidDel="00000000" w:rsidR="00000000" w:rsidRPr="00000000">
        <w:rPr>
          <w:color w:val="37393c"/>
          <w:sz w:val="24"/>
          <w:szCs w:val="24"/>
          <w:highlight w:val="white"/>
          <w:rtl w:val="0"/>
        </w:rPr>
        <w:t xml:space="preserve">Levinson, H. (1976) “Appraisal of what performance?,” </w:t>
      </w:r>
      <w:r w:rsidDel="00000000" w:rsidR="00000000" w:rsidRPr="00000000">
        <w:rPr>
          <w:i w:val="1"/>
          <w:color w:val="37393c"/>
          <w:sz w:val="24"/>
          <w:szCs w:val="24"/>
          <w:highlight w:val="white"/>
          <w:rtl w:val="0"/>
        </w:rPr>
        <w:t xml:space="preserve">Harvard business review</w:t>
      </w:r>
      <w:r w:rsidDel="00000000" w:rsidR="00000000" w:rsidRPr="00000000">
        <w:rPr>
          <w:color w:val="37393c"/>
          <w:sz w:val="24"/>
          <w:szCs w:val="24"/>
          <w:highlight w:val="white"/>
          <w:rtl w:val="0"/>
        </w:rPr>
        <w:t xml:space="preserve">, 1 July. Available at: https://hbr.org/1976/07/appraisal-of-what-performance (Accessed: May 3, 2023).</w:t>
      </w:r>
    </w:p>
    <w:p w:rsidR="00000000" w:rsidDel="00000000" w:rsidP="00000000" w:rsidRDefault="00000000" w:rsidRPr="00000000" w14:paraId="000000E8">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E9">
      <w:pPr>
        <w:spacing w:line="480" w:lineRule="auto"/>
        <w:rPr>
          <w:color w:val="37393c"/>
          <w:sz w:val="24"/>
          <w:szCs w:val="24"/>
          <w:highlight w:val="white"/>
        </w:rPr>
      </w:pPr>
      <w:r w:rsidDel="00000000" w:rsidR="00000000" w:rsidRPr="00000000">
        <w:rPr>
          <w:color w:val="37393c"/>
          <w:sz w:val="24"/>
          <w:szCs w:val="24"/>
          <w:highlight w:val="white"/>
          <w:rtl w:val="0"/>
        </w:rPr>
        <w:t xml:space="preserve">Lewicki, Roy J.; Hiam, Alexander. (2011). Mastering Business Negotiation. Hoboken, NJ: Jossey-Bass.</w:t>
      </w:r>
    </w:p>
    <w:p w:rsidR="00000000" w:rsidDel="00000000" w:rsidP="00000000" w:rsidRDefault="00000000" w:rsidRPr="00000000" w14:paraId="000000EA">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EB">
      <w:pPr>
        <w:spacing w:line="480" w:lineRule="auto"/>
        <w:rPr>
          <w:color w:val="37393c"/>
          <w:sz w:val="24"/>
          <w:szCs w:val="24"/>
          <w:highlight w:val="white"/>
        </w:rPr>
      </w:pPr>
      <w:r w:rsidDel="00000000" w:rsidR="00000000" w:rsidRPr="00000000">
        <w:rPr>
          <w:color w:val="37393c"/>
          <w:sz w:val="24"/>
          <w:szCs w:val="24"/>
          <w:highlight w:val="white"/>
          <w:rtl w:val="0"/>
        </w:rPr>
        <w:t xml:space="preserve">Lipnevich, A. A. and Smith, J. K. (eds.) (2018) Cambridge handbooks in psychology: The Cambridge handbook of instructional feedback. Cambridge, England: Cambridge University Press.</w:t>
      </w:r>
    </w:p>
    <w:p w:rsidR="00000000" w:rsidDel="00000000" w:rsidP="00000000" w:rsidRDefault="00000000" w:rsidRPr="00000000" w14:paraId="000000EC">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ED">
      <w:pPr>
        <w:spacing w:line="480" w:lineRule="auto"/>
        <w:rPr>
          <w:color w:val="37393c"/>
          <w:sz w:val="24"/>
          <w:szCs w:val="24"/>
          <w:highlight w:val="white"/>
        </w:rPr>
      </w:pPr>
      <w:r w:rsidDel="00000000" w:rsidR="00000000" w:rsidRPr="00000000">
        <w:rPr>
          <w:color w:val="37393c"/>
          <w:sz w:val="24"/>
          <w:szCs w:val="24"/>
          <w:highlight w:val="white"/>
          <w:rtl w:val="0"/>
        </w:rPr>
        <w:t xml:space="preserve">Molinsky, A. (2013) </w:t>
      </w:r>
      <w:r w:rsidDel="00000000" w:rsidR="00000000" w:rsidRPr="00000000">
        <w:rPr>
          <w:i w:val="1"/>
          <w:color w:val="37393c"/>
          <w:sz w:val="24"/>
          <w:szCs w:val="24"/>
          <w:highlight w:val="white"/>
          <w:rtl w:val="0"/>
        </w:rPr>
        <w:t xml:space="preserve">“Giving feedback across cultures,” Harvard business review, 15 February. </w:t>
      </w:r>
      <w:r w:rsidDel="00000000" w:rsidR="00000000" w:rsidRPr="00000000">
        <w:rPr>
          <w:color w:val="37393c"/>
          <w:sz w:val="24"/>
          <w:szCs w:val="24"/>
          <w:highlight w:val="white"/>
          <w:rtl w:val="0"/>
        </w:rPr>
        <w:t xml:space="preserve">Available at: https://hbr.org/2013/02/giving-feedback-across-cultures (Accessed: May 5, 2023).</w:t>
      </w:r>
    </w:p>
    <w:p w:rsidR="00000000" w:rsidDel="00000000" w:rsidP="00000000" w:rsidRDefault="00000000" w:rsidRPr="00000000" w14:paraId="000000EE">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EF">
      <w:pPr>
        <w:spacing w:line="480" w:lineRule="auto"/>
        <w:rPr>
          <w:color w:val="37393c"/>
          <w:sz w:val="24"/>
          <w:szCs w:val="24"/>
          <w:highlight w:val="white"/>
        </w:rPr>
      </w:pPr>
      <w:r w:rsidDel="00000000" w:rsidR="00000000" w:rsidRPr="00000000">
        <w:rPr>
          <w:color w:val="37393c"/>
          <w:sz w:val="24"/>
          <w:szCs w:val="24"/>
          <w:highlight w:val="white"/>
          <w:rtl w:val="0"/>
        </w:rPr>
        <w:t xml:space="preserve">Parliament.uk</w:t>
      </w:r>
      <w:r w:rsidDel="00000000" w:rsidR="00000000" w:rsidRPr="00000000">
        <w:rPr>
          <w:i w:val="1"/>
          <w:color w:val="37393c"/>
          <w:sz w:val="24"/>
          <w:szCs w:val="24"/>
          <w:highlight w:val="white"/>
          <w:rtl w:val="0"/>
        </w:rPr>
        <w:t xml:space="preserve"> </w:t>
      </w:r>
      <w:r w:rsidDel="00000000" w:rsidR="00000000" w:rsidRPr="00000000">
        <w:rPr>
          <w:color w:val="37393c"/>
          <w:sz w:val="24"/>
          <w:szCs w:val="24"/>
          <w:highlight w:val="white"/>
          <w:rtl w:val="0"/>
        </w:rPr>
        <w:t xml:space="preserve">(2022) </w:t>
      </w:r>
      <w:r w:rsidDel="00000000" w:rsidR="00000000" w:rsidRPr="00000000">
        <w:rPr>
          <w:i w:val="1"/>
          <w:color w:val="37393c"/>
          <w:sz w:val="24"/>
          <w:szCs w:val="24"/>
          <w:highlight w:val="white"/>
          <w:rtl w:val="0"/>
        </w:rPr>
        <w:t xml:space="preserve">The impact of remote and hybrid working on workers and organisations</w:t>
      </w:r>
      <w:r w:rsidDel="00000000" w:rsidR="00000000" w:rsidRPr="00000000">
        <w:rPr>
          <w:color w:val="37393c"/>
          <w:sz w:val="24"/>
          <w:szCs w:val="24"/>
          <w:highlight w:val="white"/>
          <w:rtl w:val="0"/>
        </w:rPr>
        <w:t xml:space="preserve">. Available at: https://post.parliament.uk/research-briefings/post-pb-0049/ (Accessed: May 5, 2023).</w:t>
      </w:r>
    </w:p>
    <w:p w:rsidR="00000000" w:rsidDel="00000000" w:rsidP="00000000" w:rsidRDefault="00000000" w:rsidRPr="00000000" w14:paraId="000000F0">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F1">
      <w:pPr>
        <w:spacing w:line="480" w:lineRule="auto"/>
        <w:rPr>
          <w:color w:val="37393c"/>
          <w:sz w:val="24"/>
          <w:szCs w:val="24"/>
          <w:highlight w:val="white"/>
        </w:rPr>
      </w:pPr>
      <w:r w:rsidDel="00000000" w:rsidR="00000000" w:rsidRPr="00000000">
        <w:rPr>
          <w:color w:val="37393c"/>
          <w:sz w:val="24"/>
          <w:szCs w:val="24"/>
          <w:highlight w:val="white"/>
          <w:rtl w:val="0"/>
        </w:rPr>
        <w:t xml:space="preserve">Reynolds, A. (2003) 'Emotional Intelligence and Negotiation,' Hampshire: Tommo Press.</w:t>
      </w:r>
    </w:p>
    <w:p w:rsidR="00000000" w:rsidDel="00000000" w:rsidP="00000000" w:rsidRDefault="00000000" w:rsidRPr="00000000" w14:paraId="000000F2">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F3">
      <w:pPr>
        <w:spacing w:line="480" w:lineRule="auto"/>
        <w:rPr>
          <w:color w:val="37393c"/>
          <w:sz w:val="24"/>
          <w:szCs w:val="24"/>
          <w:highlight w:val="white"/>
        </w:rPr>
      </w:pPr>
      <w:r w:rsidDel="00000000" w:rsidR="00000000" w:rsidRPr="00000000">
        <w:rPr>
          <w:color w:val="37393c"/>
          <w:sz w:val="24"/>
          <w:szCs w:val="24"/>
          <w:highlight w:val="white"/>
          <w:rtl w:val="0"/>
        </w:rPr>
        <w:t xml:space="preserve">Starbuck, P. (2017) ‘Peter F. Drucker’s Management by Objectives and Self-Control’, in The Oxford Handbook of Management. Oxford University Press. Available at: </w:t>
      </w:r>
      <w:hyperlink r:id="rId12">
        <w:r w:rsidDel="00000000" w:rsidR="00000000" w:rsidRPr="00000000">
          <w:rPr>
            <w:color w:val="1155cc"/>
            <w:sz w:val="24"/>
            <w:szCs w:val="24"/>
            <w:highlight w:val="white"/>
            <w:u w:val="single"/>
            <w:rtl w:val="0"/>
          </w:rPr>
          <w:t xml:space="preserve">https://doi.org/10.1093/oxfordhb/9780198708612.013.5</w:t>
        </w:r>
      </w:hyperlink>
      <w:r w:rsidDel="00000000" w:rsidR="00000000" w:rsidRPr="00000000">
        <w:rPr>
          <w:color w:val="37393c"/>
          <w:sz w:val="24"/>
          <w:szCs w:val="24"/>
          <w:highlight w:val="white"/>
          <w:rtl w:val="0"/>
        </w:rPr>
        <w:t xml:space="preserve">. (Accessed: May 5, 2023).</w:t>
      </w:r>
    </w:p>
    <w:p w:rsidR="00000000" w:rsidDel="00000000" w:rsidP="00000000" w:rsidRDefault="00000000" w:rsidRPr="00000000" w14:paraId="000000F4">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F5">
      <w:pPr>
        <w:spacing w:line="480" w:lineRule="auto"/>
        <w:rPr>
          <w:sz w:val="24"/>
          <w:szCs w:val="24"/>
          <w:highlight w:val="white"/>
        </w:rPr>
      </w:pPr>
      <w:r w:rsidDel="00000000" w:rsidR="00000000" w:rsidRPr="00000000">
        <w:rPr>
          <w:sz w:val="24"/>
          <w:szCs w:val="24"/>
          <w:highlight w:val="white"/>
          <w:rtl w:val="0"/>
        </w:rPr>
        <w:t xml:space="preserve">V2C (2021).</w:t>
      </w:r>
      <w:r w:rsidDel="00000000" w:rsidR="00000000" w:rsidRPr="00000000">
        <w:rPr>
          <w:i w:val="1"/>
          <w:sz w:val="24"/>
          <w:szCs w:val="24"/>
          <w:highlight w:val="white"/>
          <w:rtl w:val="0"/>
        </w:rPr>
        <w:t xml:space="preserve"> Capability Policy</w:t>
      </w:r>
      <w:r w:rsidDel="00000000" w:rsidR="00000000" w:rsidRPr="00000000">
        <w:rPr>
          <w:sz w:val="24"/>
          <w:szCs w:val="24"/>
          <w:highlight w:val="white"/>
          <w:rtl w:val="0"/>
        </w:rPr>
        <w:t xml:space="preserve">. Unpublished.</w:t>
      </w:r>
    </w:p>
    <w:p w:rsidR="00000000" w:rsidDel="00000000" w:rsidP="00000000" w:rsidRDefault="00000000" w:rsidRPr="00000000" w14:paraId="000000F6">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F7">
      <w:pPr>
        <w:spacing w:line="480" w:lineRule="auto"/>
        <w:rPr>
          <w:sz w:val="24"/>
          <w:szCs w:val="24"/>
        </w:rPr>
      </w:pPr>
      <w:r w:rsidDel="00000000" w:rsidR="00000000" w:rsidRPr="00000000">
        <w:rPr>
          <w:sz w:val="24"/>
          <w:szCs w:val="24"/>
          <w:rtl w:val="0"/>
        </w:rPr>
        <w:t xml:space="preserve">V2C (2021) </w:t>
      </w:r>
      <w:r w:rsidDel="00000000" w:rsidR="00000000" w:rsidRPr="00000000">
        <w:rPr>
          <w:i w:val="1"/>
          <w:sz w:val="24"/>
          <w:szCs w:val="24"/>
          <w:rtl w:val="0"/>
        </w:rPr>
        <w:t xml:space="preserve">Corporate strategy.</w:t>
      </w:r>
      <w:r w:rsidDel="00000000" w:rsidR="00000000" w:rsidRPr="00000000">
        <w:rPr>
          <w:sz w:val="24"/>
          <w:szCs w:val="24"/>
          <w:rtl w:val="0"/>
        </w:rPr>
        <w:t xml:space="preserve"> Available at: https://docs.google.com/presentation/d/1tK-yRhcwLQrd6V57Yu_1kEwqAF1iprpHj32aeTE6xlk/preview?slide=id.ge57541976c_16_0 (Accessed: May 12, 2023).</w:t>
      </w:r>
    </w:p>
    <w:p w:rsidR="00000000" w:rsidDel="00000000" w:rsidP="00000000" w:rsidRDefault="00000000" w:rsidRPr="00000000" w14:paraId="000000F8">
      <w:pPr>
        <w:spacing w:line="480" w:lineRule="auto"/>
        <w:rPr>
          <w:sz w:val="24"/>
          <w:szCs w:val="24"/>
        </w:rPr>
      </w:pPr>
      <w:r w:rsidDel="00000000" w:rsidR="00000000" w:rsidRPr="00000000">
        <w:rPr>
          <w:rtl w:val="0"/>
        </w:rPr>
      </w:r>
    </w:p>
    <w:p w:rsidR="00000000" w:rsidDel="00000000" w:rsidP="00000000" w:rsidRDefault="00000000" w:rsidRPr="00000000" w14:paraId="000000F9">
      <w:pPr>
        <w:spacing w:after="240" w:before="240" w:line="480" w:lineRule="auto"/>
        <w:rPr>
          <w:color w:val="37393c"/>
          <w:sz w:val="24"/>
          <w:szCs w:val="24"/>
          <w:highlight w:val="white"/>
        </w:rPr>
      </w:pPr>
      <w:r w:rsidDel="00000000" w:rsidR="00000000" w:rsidRPr="00000000">
        <w:rPr>
          <w:color w:val="37393c"/>
          <w:sz w:val="24"/>
          <w:szCs w:val="24"/>
          <w:highlight w:val="white"/>
          <w:rtl w:val="0"/>
        </w:rPr>
        <w:t xml:space="preserve">Vorhauser-Smith, S. (2012) Performance management in China - three factors to watch, Forbes. Available at: https://www.forbes.com/sites/sylviavorhausersmith/2012/08/22/performance-management-in-china-three-factors-to-watch/?sh=420be0316344 (Accessed: May 5, 2023).</w:t>
      </w:r>
    </w:p>
    <w:p w:rsidR="00000000" w:rsidDel="00000000" w:rsidP="00000000" w:rsidRDefault="00000000" w:rsidRPr="00000000" w14:paraId="000000FA">
      <w:pPr>
        <w:spacing w:line="480" w:lineRule="auto"/>
        <w:rPr>
          <w:color w:val="37393c"/>
          <w:sz w:val="24"/>
          <w:szCs w:val="24"/>
          <w:highlight w:val="white"/>
        </w:rPr>
      </w:pPr>
      <w:r w:rsidDel="00000000" w:rsidR="00000000" w:rsidRPr="00000000">
        <w:rPr>
          <w:color w:val="37393c"/>
          <w:sz w:val="24"/>
          <w:szCs w:val="24"/>
          <w:highlight w:val="white"/>
          <w:rtl w:val="0"/>
        </w:rPr>
        <w:t xml:space="preserve">Wilkinson, A., Armstrong, S.J. and Lounsbury, M. (2017) The Oxford handbook of management. Edited by A. Wilkinson, S.J. Armstrong, and M. Lounsbury. Oxford: Oxford University Press.</w:t>
      </w:r>
    </w:p>
    <w:p w:rsidR="00000000" w:rsidDel="00000000" w:rsidP="00000000" w:rsidRDefault="00000000" w:rsidRPr="00000000" w14:paraId="000000FB">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FC">
      <w:pPr>
        <w:spacing w:line="480" w:lineRule="auto"/>
        <w:rPr>
          <w:color w:val="37393c"/>
          <w:sz w:val="24"/>
          <w:szCs w:val="24"/>
          <w:highlight w:val="white"/>
        </w:rPr>
      </w:pPr>
      <w:r w:rsidDel="00000000" w:rsidR="00000000" w:rsidRPr="00000000">
        <w:rPr>
          <w:color w:val="37393c"/>
          <w:sz w:val="24"/>
          <w:szCs w:val="24"/>
          <w:highlight w:val="white"/>
          <w:rtl w:val="0"/>
        </w:rPr>
        <w:t xml:space="preserve">Williams, G (2019) </w:t>
      </w:r>
      <w:r w:rsidDel="00000000" w:rsidR="00000000" w:rsidRPr="00000000">
        <w:rPr>
          <w:i w:val="1"/>
          <w:color w:val="37393c"/>
          <w:sz w:val="24"/>
          <w:szCs w:val="24"/>
          <w:highlight w:val="white"/>
          <w:rtl w:val="0"/>
        </w:rPr>
        <w:t xml:space="preserve">What is unconscious bias and how do we reduce it?</w:t>
      </w:r>
      <w:r w:rsidDel="00000000" w:rsidR="00000000" w:rsidRPr="00000000">
        <w:rPr>
          <w:color w:val="37393c"/>
          <w:sz w:val="24"/>
          <w:szCs w:val="24"/>
          <w:highlight w:val="white"/>
          <w:rtl w:val="0"/>
        </w:rPr>
        <w:t xml:space="preserve"> Available at: https://events.cipd.co.uk/events/blog/unconscious-bias/ (Accessed: May 5, 2023).</w:t>
      </w:r>
    </w:p>
    <w:p w:rsidR="00000000" w:rsidDel="00000000" w:rsidP="00000000" w:rsidRDefault="00000000" w:rsidRPr="00000000" w14:paraId="000000FD">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FE">
      <w:pPr>
        <w:spacing w:after="240" w:before="240" w:line="480" w:lineRule="auto"/>
        <w:rPr>
          <w:b w:val="1"/>
          <w:color w:val="201f1e"/>
          <w:sz w:val="24"/>
          <w:szCs w:val="24"/>
          <w:highlight w:val="yellow"/>
        </w:rPr>
      </w:pPr>
      <w:r w:rsidDel="00000000" w:rsidR="00000000" w:rsidRPr="00000000">
        <w:rPr>
          <w:color w:val="37393c"/>
          <w:sz w:val="24"/>
          <w:szCs w:val="24"/>
          <w:highlight w:val="white"/>
          <w:rtl w:val="0"/>
        </w:rPr>
        <w:t xml:space="preserve">Zenger, J. and Folkman, J. (2020) “What makes a 360-degree review successful?,” Harvard business review, 23 December. Available at: https://hbr.org/2020/12/what-makes-a-360-degree-review-successful (Accessed: May 5, 2023).</w:t>
      </w:r>
      <w:r w:rsidDel="00000000" w:rsidR="00000000" w:rsidRPr="00000000">
        <w:rPr>
          <w:rtl w:val="0"/>
        </w:rPr>
      </w:r>
    </w:p>
    <w:p w:rsidR="00000000" w:rsidDel="00000000" w:rsidP="00000000" w:rsidRDefault="00000000" w:rsidRPr="00000000" w14:paraId="000000FF">
      <w:pPr>
        <w:pBdr>
          <w:top w:color="000000" w:space="0" w:sz="0" w:val="none"/>
          <w:left w:color="000000" w:space="0" w:sz="0" w:val="none"/>
          <w:bottom w:color="000000" w:space="0" w:sz="0" w:val="none"/>
          <w:right w:color="000000" w:space="0" w:sz="0" w:val="none"/>
          <w:between w:color="000000" w:space="0" w:sz="0" w:val="none"/>
        </w:pBdr>
        <w:shd w:fill="ffffff" w:val="clear"/>
        <w:spacing w:line="480" w:lineRule="auto"/>
        <w:rPr>
          <w:sz w:val="24"/>
          <w:szCs w:val="24"/>
        </w:rPr>
      </w:pPr>
      <w:r w:rsidDel="00000000" w:rsidR="00000000" w:rsidRPr="00000000">
        <w:rPr>
          <w:rtl w:val="0"/>
        </w:rPr>
      </w:r>
    </w:p>
    <w:p w:rsidR="00000000" w:rsidDel="00000000" w:rsidP="00000000" w:rsidRDefault="00000000" w:rsidRPr="00000000" w14:paraId="00000100">
      <w:pPr>
        <w:pBdr>
          <w:top w:color="000000" w:space="0" w:sz="0" w:val="none"/>
          <w:left w:color="000000" w:space="0" w:sz="0" w:val="none"/>
          <w:bottom w:color="000000" w:space="0" w:sz="0" w:val="none"/>
          <w:right w:color="000000" w:space="0" w:sz="0" w:val="none"/>
          <w:between w:color="000000" w:space="0" w:sz="0" w:val="none"/>
        </w:pBdr>
        <w:shd w:fill="ffffff" w:val="clear"/>
        <w:spacing w:line="480" w:lineRule="auto"/>
        <w:rPr>
          <w:sz w:val="24"/>
          <w:szCs w:val="24"/>
        </w:rPr>
      </w:pPr>
      <w:r w:rsidDel="00000000" w:rsidR="00000000" w:rsidRPr="00000000">
        <w:rPr>
          <w:rtl w:val="0"/>
        </w:rPr>
      </w:r>
    </w:p>
    <w:p w:rsidR="00000000" w:rsidDel="00000000" w:rsidP="00000000" w:rsidRDefault="00000000" w:rsidRPr="00000000" w14:paraId="00000101">
      <w:pPr>
        <w:pBdr>
          <w:top w:color="000000" w:space="0" w:sz="0" w:val="none"/>
          <w:left w:color="000000" w:space="0" w:sz="0" w:val="none"/>
          <w:bottom w:color="000000" w:space="0" w:sz="0" w:val="none"/>
          <w:right w:color="000000" w:space="0" w:sz="0" w:val="none"/>
          <w:between w:color="000000" w:space="0" w:sz="0" w:val="none"/>
        </w:pBdr>
        <w:shd w:fill="ffffff" w:val="clear"/>
        <w:spacing w:line="480" w:lineRule="auto"/>
        <w:rPr>
          <w:sz w:val="24"/>
          <w:szCs w:val="24"/>
        </w:rPr>
      </w:pPr>
      <w:r w:rsidDel="00000000" w:rsidR="00000000" w:rsidRPr="00000000">
        <w:rPr>
          <w:rtl w:val="0"/>
        </w:rPr>
      </w:r>
    </w:p>
    <w:p w:rsidR="00000000" w:rsidDel="00000000" w:rsidP="00000000" w:rsidRDefault="00000000" w:rsidRPr="00000000" w14:paraId="00000102">
      <w:pPr>
        <w:spacing w:line="480" w:lineRule="auto"/>
        <w:rPr>
          <w:b w:val="1"/>
          <w:sz w:val="24"/>
          <w:szCs w:val="24"/>
        </w:rPr>
      </w:pPr>
      <w:r w:rsidDel="00000000" w:rsidR="00000000" w:rsidRPr="00000000">
        <w:rPr>
          <w:b w:val="1"/>
          <w:sz w:val="24"/>
          <w:szCs w:val="24"/>
          <w:rtl w:val="0"/>
        </w:rPr>
        <w:t xml:space="preserve">6.Bibliography</w:t>
      </w:r>
    </w:p>
    <w:p w:rsidR="00000000" w:rsidDel="00000000" w:rsidP="00000000" w:rsidRDefault="00000000" w:rsidRPr="00000000" w14:paraId="00000103">
      <w:pPr>
        <w:pBdr>
          <w:top w:color="000000" w:space="0" w:sz="0" w:val="none"/>
          <w:left w:color="000000" w:space="0" w:sz="0" w:val="none"/>
          <w:bottom w:color="000000" w:space="0" w:sz="0" w:val="none"/>
          <w:right w:color="000000" w:space="0" w:sz="0" w:val="none"/>
          <w:between w:color="000000" w:space="0" w:sz="0" w:val="none"/>
        </w:pBdr>
        <w:shd w:fill="ffffff" w:val="clear"/>
        <w:spacing w:line="480" w:lineRule="auto"/>
        <w:rPr>
          <w:sz w:val="24"/>
          <w:szCs w:val="24"/>
          <w:highlight w:val="white"/>
        </w:rPr>
      </w:pPr>
      <w:r w:rsidDel="00000000" w:rsidR="00000000" w:rsidRPr="00000000">
        <w:rPr>
          <w:rtl w:val="0"/>
        </w:rPr>
      </w:r>
    </w:p>
    <w:p w:rsidR="00000000" w:rsidDel="00000000" w:rsidP="00000000" w:rsidRDefault="00000000" w:rsidRPr="00000000" w14:paraId="00000104">
      <w:pPr>
        <w:spacing w:line="480" w:lineRule="auto"/>
        <w:rPr>
          <w:color w:val="333333"/>
          <w:sz w:val="24"/>
          <w:szCs w:val="24"/>
          <w:highlight w:val="white"/>
        </w:rPr>
      </w:pPr>
      <w:r w:rsidDel="00000000" w:rsidR="00000000" w:rsidRPr="00000000">
        <w:rPr>
          <w:color w:val="333333"/>
          <w:sz w:val="24"/>
          <w:szCs w:val="24"/>
          <w:highlight w:val="white"/>
          <w:rtl w:val="0"/>
        </w:rPr>
        <w:t xml:space="preserve">Ashdown, L. (2018) Performance management: a practical introduction. 2nd ed. HR Fundamentals. London: CIPD and Kogan Page.</w:t>
      </w:r>
    </w:p>
    <w:p w:rsidR="00000000" w:rsidDel="00000000" w:rsidP="00000000" w:rsidRDefault="00000000" w:rsidRPr="00000000" w14:paraId="00000105">
      <w:pPr>
        <w:spacing w:line="480" w:lineRule="auto"/>
        <w:rPr>
          <w:color w:val="333333"/>
          <w:sz w:val="24"/>
          <w:szCs w:val="24"/>
          <w:highlight w:val="white"/>
        </w:rPr>
      </w:pPr>
      <w:r w:rsidDel="00000000" w:rsidR="00000000" w:rsidRPr="00000000">
        <w:rPr>
          <w:rtl w:val="0"/>
        </w:rPr>
      </w:r>
    </w:p>
    <w:p w:rsidR="00000000" w:rsidDel="00000000" w:rsidP="00000000" w:rsidRDefault="00000000" w:rsidRPr="00000000" w14:paraId="00000106">
      <w:pPr>
        <w:spacing w:line="480" w:lineRule="auto"/>
        <w:rPr>
          <w:color w:val="333333"/>
          <w:sz w:val="24"/>
          <w:szCs w:val="24"/>
          <w:highlight w:val="white"/>
        </w:rPr>
      </w:pPr>
      <w:r w:rsidDel="00000000" w:rsidR="00000000" w:rsidRPr="00000000">
        <w:rPr>
          <w:color w:val="333333"/>
          <w:sz w:val="24"/>
          <w:szCs w:val="24"/>
          <w:highlight w:val="white"/>
          <w:rtl w:val="0"/>
        </w:rPr>
        <w:t xml:space="preserve">Brown, A., Inceoglu, I., &amp; Lin, Y. (2017). Preventing rater biases in 360-degree feedback by forcing choice. Organizational Research Methods, 20(1), 121–148.</w:t>
      </w:r>
    </w:p>
    <w:p w:rsidR="00000000" w:rsidDel="00000000" w:rsidP="00000000" w:rsidRDefault="00000000" w:rsidRPr="00000000" w14:paraId="00000107">
      <w:pPr>
        <w:spacing w:line="480" w:lineRule="auto"/>
        <w:rPr>
          <w:color w:val="333333"/>
          <w:sz w:val="24"/>
          <w:szCs w:val="24"/>
          <w:highlight w:val="white"/>
        </w:rPr>
      </w:pPr>
      <w:r w:rsidDel="00000000" w:rsidR="00000000" w:rsidRPr="00000000">
        <w:rPr>
          <w:rtl w:val="0"/>
        </w:rPr>
      </w:r>
    </w:p>
    <w:p w:rsidR="00000000" w:rsidDel="00000000" w:rsidP="00000000" w:rsidRDefault="00000000" w:rsidRPr="00000000" w14:paraId="00000108">
      <w:pPr>
        <w:spacing w:line="480" w:lineRule="auto"/>
        <w:rPr>
          <w:color w:val="333333"/>
          <w:sz w:val="24"/>
          <w:szCs w:val="24"/>
          <w:highlight w:val="white"/>
        </w:rPr>
      </w:pPr>
      <w:r w:rsidDel="00000000" w:rsidR="00000000" w:rsidRPr="00000000">
        <w:rPr>
          <w:sz w:val="24"/>
          <w:szCs w:val="24"/>
          <w:rtl w:val="0"/>
        </w:rPr>
        <w:t xml:space="preserve">CIPD. (2023). </w:t>
      </w:r>
      <w:r w:rsidDel="00000000" w:rsidR="00000000" w:rsidRPr="00000000">
        <w:rPr>
          <w:i w:val="1"/>
          <w:sz w:val="24"/>
          <w:szCs w:val="24"/>
          <w:rtl w:val="0"/>
        </w:rPr>
        <w:t xml:space="preserve">Performance management: BBC. </w:t>
      </w:r>
      <w:r w:rsidDel="00000000" w:rsidR="00000000" w:rsidRPr="00000000">
        <w:rPr>
          <w:sz w:val="24"/>
          <w:szCs w:val="24"/>
          <w:rtl w:val="0"/>
        </w:rPr>
        <w:t xml:space="preserve">Available at: </w:t>
      </w:r>
      <w:hyperlink r:id="rId13">
        <w:r w:rsidDel="00000000" w:rsidR="00000000" w:rsidRPr="00000000">
          <w:rPr>
            <w:color w:val="1155cc"/>
            <w:sz w:val="24"/>
            <w:szCs w:val="24"/>
            <w:u w:val="single"/>
            <w:rtl w:val="0"/>
          </w:rPr>
          <w:t xml:space="preserve">https://www.cipd.org/uk/knowledge/case-studies/bbc/</w:t>
        </w:r>
      </w:hyperlink>
      <w:r w:rsidDel="00000000" w:rsidR="00000000" w:rsidRPr="00000000">
        <w:rPr>
          <w:color w:val="201f1e"/>
          <w:sz w:val="24"/>
          <w:szCs w:val="24"/>
          <w:rtl w:val="0"/>
        </w:rPr>
        <w:t xml:space="preserve"> </w:t>
      </w:r>
      <w:r w:rsidDel="00000000" w:rsidR="00000000" w:rsidRPr="00000000">
        <w:rPr>
          <w:sz w:val="24"/>
          <w:szCs w:val="24"/>
          <w:rtl w:val="0"/>
        </w:rPr>
        <w:t xml:space="preserve">(Accessed: May 1st, 2023).</w:t>
      </w:r>
      <w:r w:rsidDel="00000000" w:rsidR="00000000" w:rsidRPr="00000000">
        <w:rPr>
          <w:rtl w:val="0"/>
        </w:rPr>
      </w:r>
    </w:p>
    <w:p w:rsidR="00000000" w:rsidDel="00000000" w:rsidP="00000000" w:rsidRDefault="00000000" w:rsidRPr="00000000" w14:paraId="00000109">
      <w:pPr>
        <w:spacing w:line="480" w:lineRule="auto"/>
        <w:rPr>
          <w:color w:val="333333"/>
          <w:sz w:val="24"/>
          <w:szCs w:val="24"/>
          <w:highlight w:val="white"/>
        </w:rPr>
      </w:pPr>
      <w:r w:rsidDel="00000000" w:rsidR="00000000" w:rsidRPr="00000000">
        <w:rPr>
          <w:rtl w:val="0"/>
        </w:rPr>
      </w:r>
    </w:p>
    <w:p w:rsidR="00000000" w:rsidDel="00000000" w:rsidP="00000000" w:rsidRDefault="00000000" w:rsidRPr="00000000" w14:paraId="0000010A">
      <w:pPr>
        <w:spacing w:line="480" w:lineRule="auto"/>
        <w:rPr>
          <w:color w:val="201f1e"/>
          <w:sz w:val="24"/>
          <w:szCs w:val="24"/>
        </w:rPr>
      </w:pPr>
      <w:r w:rsidDel="00000000" w:rsidR="00000000" w:rsidRPr="00000000">
        <w:rPr>
          <w:color w:val="202020"/>
          <w:sz w:val="24"/>
          <w:szCs w:val="24"/>
          <w:highlight w:val="white"/>
          <w:rtl w:val="0"/>
        </w:rPr>
        <w:t xml:space="preserve">Iqbal, M.Z., Akbar, S. and Budhwar, P. (2015) Effectiveness of performance appraisal: an integrated framework. International Journal of Management Reviews. Vol 17, No 4, October. pp510-533.</w:t>
      </w:r>
      <w:r w:rsidDel="00000000" w:rsidR="00000000" w:rsidRPr="00000000">
        <w:rPr>
          <w:rtl w:val="0"/>
        </w:rPr>
      </w:r>
    </w:p>
    <w:p w:rsidR="00000000" w:rsidDel="00000000" w:rsidP="00000000" w:rsidRDefault="00000000" w:rsidRPr="00000000" w14:paraId="0000010B">
      <w:pPr>
        <w:spacing w:line="480" w:lineRule="auto"/>
        <w:rPr>
          <w:b w:val="1"/>
          <w:color w:val="201f1e"/>
          <w:sz w:val="24"/>
          <w:szCs w:val="24"/>
        </w:rPr>
      </w:pPr>
      <w:r w:rsidDel="00000000" w:rsidR="00000000" w:rsidRPr="00000000">
        <w:rPr>
          <w:rtl w:val="0"/>
        </w:rPr>
      </w:r>
    </w:p>
    <w:p w:rsidR="00000000" w:rsidDel="00000000" w:rsidP="00000000" w:rsidRDefault="00000000" w:rsidRPr="00000000" w14:paraId="0000010C">
      <w:pPr>
        <w:spacing w:line="480" w:lineRule="auto"/>
        <w:rPr>
          <w:color w:val="201f1e"/>
          <w:sz w:val="24"/>
          <w:szCs w:val="24"/>
        </w:rPr>
      </w:pPr>
      <w:r w:rsidDel="00000000" w:rsidR="00000000" w:rsidRPr="00000000">
        <w:rPr>
          <w:color w:val="201f1e"/>
          <w:sz w:val="24"/>
          <w:szCs w:val="24"/>
          <w:rtl w:val="0"/>
        </w:rPr>
        <w:t xml:space="preserve">Woehr, D.J. and Huffcutt A.I. (1994) Rater training for performance appraisal: a quantitative review. Journal of Occupational and Organizational Psychology. Vol 67, No 3. pp189–205. </w:t>
      </w:r>
    </w:p>
    <w:p w:rsidR="00000000" w:rsidDel="00000000" w:rsidP="00000000" w:rsidRDefault="00000000" w:rsidRPr="00000000" w14:paraId="0000010D">
      <w:pPr>
        <w:spacing w:line="480" w:lineRule="auto"/>
        <w:rPr>
          <w:b w:val="1"/>
          <w:color w:val="201f1e"/>
          <w:sz w:val="24"/>
          <w:szCs w:val="24"/>
        </w:rPr>
      </w:pPr>
      <w:r w:rsidDel="00000000" w:rsidR="00000000" w:rsidRPr="00000000">
        <w:rPr>
          <w:rtl w:val="0"/>
        </w:rPr>
      </w:r>
    </w:p>
    <w:p w:rsidR="00000000" w:rsidDel="00000000" w:rsidP="00000000" w:rsidRDefault="00000000" w:rsidRPr="00000000" w14:paraId="0000010E">
      <w:pPr>
        <w:spacing w:line="480" w:lineRule="auto"/>
        <w:rPr>
          <w:b w:val="1"/>
          <w:color w:val="201f1e"/>
          <w:sz w:val="24"/>
          <w:szCs w:val="24"/>
        </w:rPr>
      </w:pPr>
      <w:r w:rsidDel="00000000" w:rsidR="00000000" w:rsidRPr="00000000">
        <w:rPr>
          <w:rtl w:val="0"/>
        </w:rPr>
      </w:r>
    </w:p>
    <w:p w:rsidR="00000000" w:rsidDel="00000000" w:rsidP="00000000" w:rsidRDefault="00000000" w:rsidRPr="00000000" w14:paraId="0000010F">
      <w:pPr>
        <w:spacing w:line="480" w:lineRule="auto"/>
        <w:rPr>
          <w:b w:val="1"/>
          <w:color w:val="201f1e"/>
          <w:sz w:val="24"/>
          <w:szCs w:val="24"/>
        </w:rPr>
      </w:pPr>
      <w:r w:rsidDel="00000000" w:rsidR="00000000" w:rsidRPr="00000000">
        <w:rPr>
          <w:rtl w:val="0"/>
        </w:rPr>
      </w:r>
    </w:p>
    <w:p w:rsidR="00000000" w:rsidDel="00000000" w:rsidP="00000000" w:rsidRDefault="00000000" w:rsidRPr="00000000" w14:paraId="00000110">
      <w:pPr>
        <w:spacing w:line="480" w:lineRule="auto"/>
        <w:rPr>
          <w:b w:val="1"/>
          <w:color w:val="201f1e"/>
          <w:sz w:val="24"/>
          <w:szCs w:val="24"/>
          <w:highlight w:val="yellow"/>
          <w:u w:val="single"/>
        </w:rPr>
      </w:pPr>
      <w:r w:rsidDel="00000000" w:rsidR="00000000" w:rsidRPr="00000000">
        <w:rPr>
          <w:rtl w:val="0"/>
        </w:rPr>
      </w:r>
    </w:p>
    <w:p w:rsidR="00000000" w:rsidDel="00000000" w:rsidP="00000000" w:rsidRDefault="00000000" w:rsidRPr="00000000" w14:paraId="00000111">
      <w:pPr>
        <w:spacing w:line="480" w:lineRule="auto"/>
        <w:rPr>
          <w:color w:val="201f1e"/>
          <w:sz w:val="24"/>
          <w:szCs w:val="24"/>
        </w:rPr>
      </w:pPr>
      <w:r w:rsidDel="00000000" w:rsidR="00000000" w:rsidRPr="00000000">
        <w:rPr>
          <w:rtl w:val="0"/>
        </w:rPr>
      </w:r>
    </w:p>
    <w:sectPr>
      <w:headerReference r:id="rId14" w:type="default"/>
      <w:footerReference r:id="rId15" w:type="default"/>
      <w:footerReference r:id="rId16" w:type="first"/>
      <w:pgSz w:h="16834" w:w="11909" w:orient="portrait"/>
      <w:pgMar w:bottom="1440" w:top="117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3">
    <w:pPr>
      <w:spacing w:line="480" w:lineRule="auto"/>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4">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2">
    <w:pPr>
      <w:spacing w:line="240" w:lineRule="auto"/>
      <w:jc w:val="right"/>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cipd.org/uk/knowledge/factsheets/appraisals-factsheet/#:~:text=Performance%20reviews%20are%20an%20important" TargetMode="External"/><Relationship Id="rId10" Type="http://schemas.openxmlformats.org/officeDocument/2006/relationships/image" Target="media/image2.png"/><Relationship Id="rId13" Type="http://schemas.openxmlformats.org/officeDocument/2006/relationships/hyperlink" Target="https://www.cipd.org/uk/knowledge/case-studies/bbc/" TargetMode="External"/><Relationship Id="rId12" Type="http://schemas.openxmlformats.org/officeDocument/2006/relationships/hyperlink" Target="https://doi.org/10.1093/oxfordhb/9780198708612.013.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15" Type="http://schemas.openxmlformats.org/officeDocument/2006/relationships/footer" Target="footer1.xml"/><Relationship Id="rId14" Type="http://schemas.openxmlformats.org/officeDocument/2006/relationships/header" Target="header1.xml"/><Relationship Id="rId16" Type="http://schemas.openxmlformats.org/officeDocument/2006/relationships/footer" Target="foot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4.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YCJ1g+ANAhtW8oUDsrcXUN5XA6g==">AMUW2mVDFhI+hYbFudHp0qojvkko+bMlUDMObsXHt3KblPy90nh0yPMMM+xEUksWuz5ljePgQaosit2AlBb6dPsz5B6fHWq/En817Z4+hUQTv5efZG3LNb4=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