
<file path=[Content_Types].xml><?xml version="1.0" encoding="utf-8"?>
<Types xmlns="http://schemas.openxmlformats.org/package/2006/content-types">
  <Default Extension="jp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F05139" w14:textId="0B9363FF" w:rsidR="006339EF" w:rsidRDefault="006339EF" w:rsidP="006339EF">
      <w:r>
        <w:rPr>
          <w:noProof/>
        </w:rPr>
        <mc:AlternateContent>
          <mc:Choice Requires="wps">
            <w:drawing>
              <wp:inline distT="0" distB="0" distL="0" distR="0" wp14:anchorId="3CADDBB0" wp14:editId="72E6F188">
                <wp:extent cx="306070" cy="306070"/>
                <wp:effectExtent l="0" t="0" r="0" b="0"/>
                <wp:docPr id="147581926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6070" cy="3060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63B0BB9" id="Rectangle 1" o:spid="_x0000_s1026" style="width:24.1pt;height:24.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e720gEAAJ4DAAAOAAAAZHJzL2Uyb0RvYy54bWysU9uO0zAQfUfiHyy/06Sl7ELUdLXa1SKk&#10;5SItfIDr2IlF4jEzbtPy9YydblvgDfFizcU5c+b4ZHWzH3qxM0gOfC3ns1IK4zU0zre1/Pb14dVb&#10;KSgq36gevKnlwZC8Wb98sRpDZRbQQd8YFAziqRpDLbsYQ1UUpDszKJpBMJ6bFnBQkVNsiwbVyOhD&#10;XyzK8qoYAZuAoA0RV++nplxnfGuNjp+tJRNFX0vmFvOJ+dyks1ivVNWiCp3TRxrqH1gMynkeeoK6&#10;V1GJLbq/oAanEQhsnGkYCrDWaZN34G3m5R/bPHUqmLwLi0PhJBP9P1j9afcUvmCiTuER9HcSHu46&#10;5VtzS4Hl40eV5xIijJ1RDTOYJ+2KMVB1wkgJMZrYjB+h4ddW2whZlr3FIc3ghcU+q384qW/2UWgu&#10;vi6vymt+I82tY5wmqOr544AU3xsYRApqicwug6vdI8Xp6vOVNMvDg+v7/MC9/63AmKmSySe+yS1U&#10;baA5MHeEySRsag46wJ9SjGyQWtKPrUIjRf/B8/7v5stlclROlm+uF5zgZWdz2VFeM1QtoxRTeBcn&#10;F24DurbLMk8cb1kz6/I+Z1ZHsmyCrMjRsMlll3m+df6t1r8AAAD//wMAUEsDBBQABgAIAAAAIQA/&#10;kEWF2QAAAAMBAAAPAAAAZHJzL2Rvd25yZXYueG1sTI9BS8NAEIXvgv9hGcGL2I1FpMRsihTEIkIx&#10;1Z6n2TEJZmfT7DaJ/97RHvQyj+EN732TLSfXqoH60Hg2cDNLQBGX3jZcGXjbPl4vQIWIbLH1TAa+&#10;KMAyPz/LMLV+5FcailgpCeGQooE6xi7VOpQ1OQwz3xGL9+F7h1HWvtK2x1HCXavnSXKnHTYsDTV2&#10;tKqp/CyOzsBYbobd9uVJb652a8+H9WFVvD8bc3kxPdyDijTFv2P4wRd0yIVp749sg2oNyCPxd4p3&#10;u5iD2p9U55n+z55/AwAA//8DAFBLAQItABQABgAIAAAAIQC2gziS/gAAAOEBAAATAAAAAAAAAAAA&#10;AAAAAAAAAABbQ29udGVudF9UeXBlc10ueG1sUEsBAi0AFAAGAAgAAAAhADj9If/WAAAAlAEAAAsA&#10;AAAAAAAAAAAAAAAALwEAAF9yZWxzLy5yZWxzUEsBAi0AFAAGAAgAAAAhAJLJ7vbSAQAAngMAAA4A&#10;AAAAAAAAAAAAAAAALgIAAGRycy9lMm9Eb2MueG1sUEsBAi0AFAAGAAgAAAAhAD+QRYXZAAAAAwEA&#10;AA8AAAAAAAAAAAAAAAAALAQAAGRycy9kb3ducmV2LnhtbFBLBQYAAAAABAAEAPMAAAAyBQAAAAA=&#10;" filled="f" stroked="f">
                <o:lock v:ext="edit" aspectratio="t"/>
                <w10:anchorlock/>
              </v:rect>
            </w:pict>
          </mc:Fallback>
        </mc:AlternateContent>
      </w:r>
    </w:p>
    <w:p w14:paraId="1A7ACB2E" w14:textId="5BC7A470" w:rsidR="006339EF" w:rsidRDefault="00EC1907" w:rsidP="00883A50">
      <w:pPr>
        <w:jc w:val="center"/>
      </w:pPr>
      <w:r>
        <w:rPr>
          <w:noProof/>
        </w:rPr>
        <w:drawing>
          <wp:inline distT="0" distB="0" distL="0" distR="0" wp14:anchorId="14FC4571" wp14:editId="2EA18157">
            <wp:extent cx="3695428" cy="2463482"/>
            <wp:effectExtent l="0" t="0" r="635" b="0"/>
            <wp:docPr id="2085153837" name="Picture 1" descr="A logo with blu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153837" name="Picture 1" descr="A logo with blue text&#10;&#10;AI-generated content may be incorrect."/>
                    <pic:cNvPicPr/>
                  </pic:nvPicPr>
                  <pic:blipFill>
                    <a:blip r:embed="rId7"/>
                    <a:stretch>
                      <a:fillRect/>
                    </a:stretch>
                  </pic:blipFill>
                  <pic:spPr>
                    <a:xfrm>
                      <a:off x="0" y="0"/>
                      <a:ext cx="3708720" cy="2472343"/>
                    </a:xfrm>
                    <a:prstGeom prst="rect">
                      <a:avLst/>
                    </a:prstGeom>
                  </pic:spPr>
                </pic:pic>
              </a:graphicData>
            </a:graphic>
          </wp:inline>
        </w:drawing>
      </w:r>
    </w:p>
    <w:p w14:paraId="416979D8" w14:textId="77777777" w:rsidR="006339EF" w:rsidRDefault="006339EF" w:rsidP="006339EF"/>
    <w:p w14:paraId="4B2B1D93" w14:textId="2499BD30" w:rsidR="006339EF" w:rsidRPr="006339EF" w:rsidRDefault="006339EF" w:rsidP="006339EF">
      <w:r w:rsidRPr="006339EF">
        <w:t>Welcome to </w:t>
      </w:r>
      <w:r w:rsidR="00F00309">
        <w:rPr>
          <w:b/>
          <w:bCs/>
        </w:rPr>
        <w:t>Trinity Law</w:t>
      </w:r>
      <w:r w:rsidRPr="006339EF">
        <w:t>, your trusted legal partner based in Swansea. We offer expert conveyancing services across South Wales, ensuring a smooth and stress-free experience for our clients.</w:t>
      </w:r>
    </w:p>
    <w:p w14:paraId="501A7841" w14:textId="77777777" w:rsidR="006339EF" w:rsidRPr="006339EF" w:rsidRDefault="006339EF" w:rsidP="006339EF">
      <w:r w:rsidRPr="006339EF">
        <w:t>As a firm accredited by both </w:t>
      </w:r>
      <w:r w:rsidRPr="006339EF">
        <w:rPr>
          <w:b/>
          <w:bCs/>
        </w:rPr>
        <w:t>LEXCEL</w:t>
      </w:r>
      <w:r w:rsidRPr="006339EF">
        <w:t> and the </w:t>
      </w:r>
      <w:r w:rsidRPr="006339EF">
        <w:rPr>
          <w:b/>
          <w:bCs/>
        </w:rPr>
        <w:t>Conveyancing Quality Scheme (CQS)</w:t>
      </w:r>
      <w:r w:rsidRPr="006339EF">
        <w:t>, we uphold the highest standards of practice management, client care, and residential conveyancing excellence.</w:t>
      </w:r>
    </w:p>
    <w:p w14:paraId="22842603" w14:textId="77777777" w:rsidR="006339EF" w:rsidRPr="006339EF" w:rsidRDefault="006339EF" w:rsidP="006339EF">
      <w:r w:rsidRPr="006339EF">
        <w:t>Unlike smaller firms, we are on the panel of most mortgage lenders, including all major high street banks and building societies. This enables us to act for both you and your mortgage lender, saving you time and money.</w:t>
      </w:r>
    </w:p>
    <w:p w14:paraId="42B3171C" w14:textId="77777777" w:rsidR="006339EF" w:rsidRPr="006339EF" w:rsidRDefault="006339EF" w:rsidP="006339EF">
      <w:r w:rsidRPr="006339EF">
        <w:t>Our team of friendly, professional solicitors can assist you in either Welsh or English, ensuring clear communication throughout the process.</w:t>
      </w:r>
    </w:p>
    <w:p w14:paraId="6B8A54BA" w14:textId="77777777" w:rsidR="006339EF" w:rsidRPr="006339EF" w:rsidRDefault="00000000" w:rsidP="006339EF">
      <w:r>
        <w:pict w14:anchorId="45270514">
          <v:rect id="_x0000_i1025" style="width:468pt;height:0" o:hralign="center" o:hrstd="t" o:hr="t" fillcolor="#a0a0a0" stroked="f"/>
        </w:pict>
      </w:r>
    </w:p>
    <w:p w14:paraId="34E14F51" w14:textId="77777777" w:rsidR="006339EF" w:rsidRPr="006339EF" w:rsidRDefault="006339EF" w:rsidP="006339EF">
      <w:r w:rsidRPr="006339EF">
        <w:rPr>
          <w:b/>
          <w:bCs/>
        </w:rPr>
        <w:t>Why Choose Us?</w:t>
      </w:r>
    </w:p>
    <w:p w14:paraId="42ACB80F" w14:textId="77777777" w:rsidR="006339EF" w:rsidRPr="006339EF" w:rsidRDefault="006339EF" w:rsidP="006339EF">
      <w:pPr>
        <w:numPr>
          <w:ilvl w:val="0"/>
          <w:numId w:val="1"/>
        </w:numPr>
      </w:pPr>
      <w:r w:rsidRPr="006339EF">
        <w:rPr>
          <w:b/>
          <w:bCs/>
        </w:rPr>
        <w:t>Transparent Fees</w:t>
      </w:r>
      <w:r w:rsidRPr="006339EF">
        <w:t>: Fixed pricing based on your property’s value.</w:t>
      </w:r>
    </w:p>
    <w:p w14:paraId="771DE4EC" w14:textId="77777777" w:rsidR="006339EF" w:rsidRPr="006339EF" w:rsidRDefault="006339EF" w:rsidP="006339EF">
      <w:pPr>
        <w:numPr>
          <w:ilvl w:val="0"/>
          <w:numId w:val="1"/>
        </w:numPr>
      </w:pPr>
      <w:r w:rsidRPr="006339EF">
        <w:rPr>
          <w:b/>
          <w:bCs/>
        </w:rPr>
        <w:t>Accredited Expertise</w:t>
      </w:r>
      <w:r w:rsidRPr="006339EF">
        <w:t>: Fully accredited by LEXCEL and CQS.</w:t>
      </w:r>
    </w:p>
    <w:p w14:paraId="50E42AE5" w14:textId="77777777" w:rsidR="006339EF" w:rsidRPr="006339EF" w:rsidRDefault="006339EF" w:rsidP="006339EF">
      <w:pPr>
        <w:numPr>
          <w:ilvl w:val="0"/>
          <w:numId w:val="1"/>
        </w:numPr>
      </w:pPr>
      <w:r w:rsidRPr="006339EF">
        <w:rPr>
          <w:b/>
          <w:bCs/>
        </w:rPr>
        <w:t>Time-Saving Solutions</w:t>
      </w:r>
      <w:r w:rsidRPr="006339EF">
        <w:t>: Ability to act for both purchaser and lender.</w:t>
      </w:r>
    </w:p>
    <w:p w14:paraId="5C4E6217" w14:textId="77777777" w:rsidR="006339EF" w:rsidRPr="006339EF" w:rsidRDefault="006339EF" w:rsidP="006339EF">
      <w:pPr>
        <w:numPr>
          <w:ilvl w:val="0"/>
          <w:numId w:val="1"/>
        </w:numPr>
      </w:pPr>
      <w:r w:rsidRPr="006339EF">
        <w:rPr>
          <w:b/>
          <w:bCs/>
        </w:rPr>
        <w:t>Local Knowledge</w:t>
      </w:r>
      <w:r w:rsidRPr="006339EF">
        <w:t>: Based in Swansea, with extensive experience in South Wales property transactions.</w:t>
      </w:r>
    </w:p>
    <w:p w14:paraId="4615F076" w14:textId="77777777" w:rsidR="006339EF" w:rsidRPr="006339EF" w:rsidRDefault="00000000" w:rsidP="006339EF">
      <w:r>
        <w:pict w14:anchorId="04FABB44">
          <v:rect id="_x0000_i1026" style="width:468pt;height:0" o:hralign="center" o:hrstd="t" o:hr="t" fillcolor="#a0a0a0" stroked="f"/>
        </w:pict>
      </w:r>
    </w:p>
    <w:p w14:paraId="52B6AC1E" w14:textId="77777777" w:rsidR="006339EF" w:rsidRPr="006339EF" w:rsidRDefault="006339EF" w:rsidP="006339EF">
      <w:r w:rsidRPr="006339EF">
        <w:rPr>
          <w:b/>
          <w:bCs/>
        </w:rPr>
        <w:t>Our Fixed Fee Structure</w:t>
      </w:r>
    </w:p>
    <w:p w14:paraId="44F5DF27" w14:textId="77777777" w:rsidR="006339EF" w:rsidRPr="006339EF" w:rsidRDefault="006339EF" w:rsidP="006339EF">
      <w:r w:rsidRPr="006339EF">
        <w:lastRenderedPageBreak/>
        <w:t>We believe in complete transparency. Below, you’ll find our fixed fees for </w:t>
      </w:r>
      <w:r w:rsidRPr="006339EF">
        <w:rPr>
          <w:b/>
          <w:bCs/>
        </w:rPr>
        <w:t>sales</w:t>
      </w:r>
      <w:r w:rsidRPr="006339EF">
        <w:t>, </w:t>
      </w:r>
      <w:r w:rsidRPr="006339EF">
        <w:rPr>
          <w:b/>
          <w:bCs/>
        </w:rPr>
        <w:t>purchases</w:t>
      </w:r>
      <w:r w:rsidRPr="006339EF">
        <w:t>, and </w:t>
      </w:r>
      <w:r w:rsidRPr="006339EF">
        <w:rPr>
          <w:b/>
          <w:bCs/>
        </w:rPr>
        <w:t>remortgages</w:t>
      </w:r>
      <w:r w:rsidRPr="006339EF">
        <w:t>. These prices include all essential legal services, from taking your initial instructions to registering your property with the Land Registry.</w:t>
      </w:r>
    </w:p>
    <w:p w14:paraId="277EB65C" w14:textId="77777777" w:rsidR="006339EF" w:rsidRPr="006339EF" w:rsidRDefault="006339EF" w:rsidP="006339EF">
      <w:r w:rsidRPr="006339EF">
        <w:t>If we are instructed to represent you in both a purchase and sale, we will offer a discount of 5% against the fees listed below.</w:t>
      </w:r>
    </w:p>
    <w:p w14:paraId="43269D12" w14:textId="77777777" w:rsidR="006339EF" w:rsidRPr="006339EF" w:rsidRDefault="006339EF" w:rsidP="006339EF">
      <w:r w:rsidRPr="006339EF">
        <w:rPr>
          <w:b/>
          <w:bCs/>
        </w:rPr>
        <w:t>Sales</w:t>
      </w:r>
    </w:p>
    <w:p w14:paraId="3B64977A" w14:textId="77777777" w:rsidR="006339EF" w:rsidRPr="006339EF" w:rsidRDefault="006339EF" w:rsidP="006339EF">
      <w:r w:rsidRPr="006339EF">
        <w:rPr>
          <w:b/>
          <w:bCs/>
        </w:rPr>
        <w:t>Legal Fees by Property Value</w:t>
      </w:r>
    </w:p>
    <w:p w14:paraId="1D13F84B" w14:textId="77777777" w:rsidR="006339EF" w:rsidRPr="006339EF" w:rsidRDefault="006339EF" w:rsidP="006339EF">
      <w:r w:rsidRPr="006339EF">
        <w:t>All fees are listed exclusive of VAT, which is payable on all fees.</w:t>
      </w:r>
    </w:p>
    <w:p w14:paraId="222907FA" w14:textId="77777777" w:rsidR="006339EF" w:rsidRPr="006339EF" w:rsidRDefault="006339EF" w:rsidP="006339EF">
      <w:pPr>
        <w:numPr>
          <w:ilvl w:val="0"/>
          <w:numId w:val="2"/>
        </w:numPr>
      </w:pPr>
      <w:r w:rsidRPr="006339EF">
        <w:t>£0 to £50,000 – £700</w:t>
      </w:r>
    </w:p>
    <w:p w14:paraId="1B23B42D" w14:textId="77777777" w:rsidR="006339EF" w:rsidRPr="006339EF" w:rsidRDefault="006339EF" w:rsidP="006339EF">
      <w:pPr>
        <w:numPr>
          <w:ilvl w:val="0"/>
          <w:numId w:val="2"/>
        </w:numPr>
      </w:pPr>
      <w:r w:rsidRPr="006339EF">
        <w:t>£50,001 to £100,000 – £750</w:t>
      </w:r>
    </w:p>
    <w:p w14:paraId="43C3D839" w14:textId="77777777" w:rsidR="006339EF" w:rsidRPr="006339EF" w:rsidRDefault="006339EF" w:rsidP="006339EF">
      <w:pPr>
        <w:numPr>
          <w:ilvl w:val="0"/>
          <w:numId w:val="2"/>
        </w:numPr>
      </w:pPr>
      <w:r w:rsidRPr="006339EF">
        <w:t>£100,001 to £150,000 – £850</w:t>
      </w:r>
    </w:p>
    <w:p w14:paraId="4B4ACD2F" w14:textId="77777777" w:rsidR="006339EF" w:rsidRPr="006339EF" w:rsidRDefault="006339EF" w:rsidP="006339EF">
      <w:pPr>
        <w:numPr>
          <w:ilvl w:val="0"/>
          <w:numId w:val="2"/>
        </w:numPr>
      </w:pPr>
      <w:r w:rsidRPr="006339EF">
        <w:t>£150,001 to £200,000 – £950</w:t>
      </w:r>
    </w:p>
    <w:p w14:paraId="0FAE730C" w14:textId="77777777" w:rsidR="006339EF" w:rsidRPr="006339EF" w:rsidRDefault="006339EF" w:rsidP="006339EF">
      <w:pPr>
        <w:numPr>
          <w:ilvl w:val="0"/>
          <w:numId w:val="2"/>
        </w:numPr>
      </w:pPr>
      <w:r w:rsidRPr="006339EF">
        <w:t>£200,001 to £250,000 – £1,050</w:t>
      </w:r>
    </w:p>
    <w:p w14:paraId="32804736" w14:textId="77777777" w:rsidR="006339EF" w:rsidRPr="006339EF" w:rsidRDefault="006339EF" w:rsidP="006339EF">
      <w:pPr>
        <w:numPr>
          <w:ilvl w:val="0"/>
          <w:numId w:val="2"/>
        </w:numPr>
      </w:pPr>
      <w:r w:rsidRPr="006339EF">
        <w:t>£250,001 to £300,000 – £1,150</w:t>
      </w:r>
    </w:p>
    <w:p w14:paraId="7E38B0C4" w14:textId="77777777" w:rsidR="006339EF" w:rsidRPr="006339EF" w:rsidRDefault="006339EF" w:rsidP="006339EF">
      <w:pPr>
        <w:numPr>
          <w:ilvl w:val="0"/>
          <w:numId w:val="2"/>
        </w:numPr>
      </w:pPr>
      <w:r w:rsidRPr="006339EF">
        <w:t>£300,001 to £350,000 – £1,250</w:t>
      </w:r>
    </w:p>
    <w:p w14:paraId="5FE23A59" w14:textId="77777777" w:rsidR="006339EF" w:rsidRPr="006339EF" w:rsidRDefault="006339EF" w:rsidP="006339EF">
      <w:pPr>
        <w:numPr>
          <w:ilvl w:val="0"/>
          <w:numId w:val="2"/>
        </w:numPr>
      </w:pPr>
      <w:r w:rsidRPr="006339EF">
        <w:t>£350,001 to £400,000 – £1,350</w:t>
      </w:r>
    </w:p>
    <w:p w14:paraId="04E55EF3" w14:textId="77777777" w:rsidR="006339EF" w:rsidRPr="006339EF" w:rsidRDefault="006339EF" w:rsidP="006339EF">
      <w:pPr>
        <w:numPr>
          <w:ilvl w:val="0"/>
          <w:numId w:val="2"/>
        </w:numPr>
      </w:pPr>
      <w:r w:rsidRPr="006339EF">
        <w:t>£400,001 to £450,000 – £1,450</w:t>
      </w:r>
    </w:p>
    <w:p w14:paraId="6E7831FE" w14:textId="77777777" w:rsidR="006339EF" w:rsidRPr="006339EF" w:rsidRDefault="006339EF" w:rsidP="006339EF">
      <w:pPr>
        <w:numPr>
          <w:ilvl w:val="0"/>
          <w:numId w:val="2"/>
        </w:numPr>
      </w:pPr>
      <w:r w:rsidRPr="006339EF">
        <w:t>£450,001 to £500,000 – £1,550</w:t>
      </w:r>
    </w:p>
    <w:p w14:paraId="1422D370" w14:textId="77777777" w:rsidR="006339EF" w:rsidRPr="006339EF" w:rsidRDefault="006339EF" w:rsidP="006339EF">
      <w:pPr>
        <w:numPr>
          <w:ilvl w:val="0"/>
          <w:numId w:val="2"/>
        </w:numPr>
      </w:pPr>
      <w:r w:rsidRPr="006339EF">
        <w:t>£500,001 to £650,000 – £1,650</w:t>
      </w:r>
    </w:p>
    <w:p w14:paraId="17163466" w14:textId="77777777" w:rsidR="006339EF" w:rsidRPr="006339EF" w:rsidRDefault="006339EF" w:rsidP="006339EF">
      <w:pPr>
        <w:numPr>
          <w:ilvl w:val="0"/>
          <w:numId w:val="2"/>
        </w:numPr>
      </w:pPr>
      <w:r w:rsidRPr="006339EF">
        <w:t>£650,001 to £800,000 – £1,800</w:t>
      </w:r>
    </w:p>
    <w:p w14:paraId="49E4F62F" w14:textId="77777777" w:rsidR="006339EF" w:rsidRPr="006339EF" w:rsidRDefault="006339EF" w:rsidP="006339EF">
      <w:pPr>
        <w:numPr>
          <w:ilvl w:val="0"/>
          <w:numId w:val="2"/>
        </w:numPr>
      </w:pPr>
      <w:r w:rsidRPr="006339EF">
        <w:t>£800,001 to £1,000,000 – £2,000</w:t>
      </w:r>
    </w:p>
    <w:p w14:paraId="6FC54DB3" w14:textId="77777777" w:rsidR="006339EF" w:rsidRPr="006339EF" w:rsidRDefault="006339EF" w:rsidP="006339EF">
      <w:pPr>
        <w:numPr>
          <w:ilvl w:val="0"/>
          <w:numId w:val="2"/>
        </w:numPr>
      </w:pPr>
      <w:r w:rsidRPr="006339EF">
        <w:t>£1,000,001 to £1.5m – £2,500</w:t>
      </w:r>
    </w:p>
    <w:p w14:paraId="7F42CA0E" w14:textId="77777777" w:rsidR="006339EF" w:rsidRPr="006339EF" w:rsidRDefault="006339EF" w:rsidP="006339EF">
      <w:pPr>
        <w:numPr>
          <w:ilvl w:val="0"/>
          <w:numId w:val="2"/>
        </w:numPr>
      </w:pPr>
      <w:r w:rsidRPr="006339EF">
        <w:t>Above £1.5m – Contact us for a quote</w:t>
      </w:r>
    </w:p>
    <w:p w14:paraId="404E6902" w14:textId="77777777" w:rsidR="006339EF" w:rsidRPr="006339EF" w:rsidRDefault="006339EF" w:rsidP="006339EF">
      <w:r w:rsidRPr="006339EF">
        <w:rPr>
          <w:b/>
          <w:bCs/>
        </w:rPr>
        <w:t>Typical Timescale</w:t>
      </w:r>
      <w:r w:rsidRPr="006339EF">
        <w:br/>
        <w:t>A typical property sale takes 8-12 weeks.</w:t>
      </w:r>
    </w:p>
    <w:p w14:paraId="1B1F3730" w14:textId="77777777" w:rsidR="006339EF" w:rsidRPr="006339EF" w:rsidRDefault="006339EF" w:rsidP="006339EF">
      <w:r w:rsidRPr="006339EF">
        <w:rPr>
          <w:b/>
          <w:bCs/>
        </w:rPr>
        <w:t>Payment Terms</w:t>
      </w:r>
      <w:r w:rsidRPr="006339EF">
        <w:br/>
        <w:t>Payment is due upon completion.</w:t>
      </w:r>
    </w:p>
    <w:p w14:paraId="1794EE87" w14:textId="77777777" w:rsidR="006339EF" w:rsidRPr="006339EF" w:rsidRDefault="00000000" w:rsidP="006339EF">
      <w:r>
        <w:pict w14:anchorId="21EEE1DE">
          <v:rect id="_x0000_i1027" style="width:468pt;height:0" o:hralign="center" o:hrstd="t" o:hr="t" fillcolor="#a0a0a0" stroked="f"/>
        </w:pict>
      </w:r>
    </w:p>
    <w:p w14:paraId="478F6C76" w14:textId="77777777" w:rsidR="006339EF" w:rsidRPr="006339EF" w:rsidRDefault="006339EF" w:rsidP="006339EF">
      <w:r w:rsidRPr="006339EF">
        <w:rPr>
          <w:b/>
          <w:bCs/>
        </w:rPr>
        <w:t>Purchases</w:t>
      </w:r>
    </w:p>
    <w:p w14:paraId="6440C647" w14:textId="77777777" w:rsidR="006339EF" w:rsidRPr="006339EF" w:rsidRDefault="006339EF" w:rsidP="006339EF">
      <w:r w:rsidRPr="006339EF">
        <w:rPr>
          <w:b/>
          <w:bCs/>
        </w:rPr>
        <w:lastRenderedPageBreak/>
        <w:t>Legal Fees by Property Value</w:t>
      </w:r>
    </w:p>
    <w:p w14:paraId="240382B6" w14:textId="77777777" w:rsidR="006339EF" w:rsidRPr="006339EF" w:rsidRDefault="006339EF" w:rsidP="006339EF">
      <w:r w:rsidRPr="006339EF">
        <w:t>All fees are listed exclusive of VAT, which is payable on all fees.</w:t>
      </w:r>
    </w:p>
    <w:p w14:paraId="35BA4FB1" w14:textId="77777777" w:rsidR="006339EF" w:rsidRPr="006339EF" w:rsidRDefault="006339EF" w:rsidP="006339EF">
      <w:pPr>
        <w:numPr>
          <w:ilvl w:val="0"/>
          <w:numId w:val="3"/>
        </w:numPr>
      </w:pPr>
      <w:r w:rsidRPr="006339EF">
        <w:t>£0 to £50,000 – £700</w:t>
      </w:r>
    </w:p>
    <w:p w14:paraId="47900F65" w14:textId="77777777" w:rsidR="006339EF" w:rsidRPr="006339EF" w:rsidRDefault="006339EF" w:rsidP="006339EF">
      <w:pPr>
        <w:numPr>
          <w:ilvl w:val="0"/>
          <w:numId w:val="3"/>
        </w:numPr>
      </w:pPr>
      <w:r w:rsidRPr="006339EF">
        <w:t>£50,001 to £100,000 – £750</w:t>
      </w:r>
    </w:p>
    <w:p w14:paraId="7CAB6436" w14:textId="77777777" w:rsidR="006339EF" w:rsidRPr="006339EF" w:rsidRDefault="006339EF" w:rsidP="006339EF">
      <w:pPr>
        <w:numPr>
          <w:ilvl w:val="0"/>
          <w:numId w:val="3"/>
        </w:numPr>
      </w:pPr>
      <w:r w:rsidRPr="006339EF">
        <w:t>£100,001 to £150,000 – £850</w:t>
      </w:r>
    </w:p>
    <w:p w14:paraId="5630799B" w14:textId="77777777" w:rsidR="006339EF" w:rsidRPr="006339EF" w:rsidRDefault="006339EF" w:rsidP="006339EF">
      <w:pPr>
        <w:numPr>
          <w:ilvl w:val="0"/>
          <w:numId w:val="3"/>
        </w:numPr>
      </w:pPr>
      <w:r w:rsidRPr="006339EF">
        <w:t>£150,001 to £200,000 – £950</w:t>
      </w:r>
    </w:p>
    <w:p w14:paraId="1CB6113E" w14:textId="77777777" w:rsidR="006339EF" w:rsidRPr="006339EF" w:rsidRDefault="006339EF" w:rsidP="006339EF">
      <w:pPr>
        <w:numPr>
          <w:ilvl w:val="0"/>
          <w:numId w:val="3"/>
        </w:numPr>
      </w:pPr>
      <w:r w:rsidRPr="006339EF">
        <w:t>£200,001 to £250,000 – £1,050</w:t>
      </w:r>
    </w:p>
    <w:p w14:paraId="0FC03A83" w14:textId="77777777" w:rsidR="006339EF" w:rsidRPr="006339EF" w:rsidRDefault="006339EF" w:rsidP="006339EF">
      <w:pPr>
        <w:numPr>
          <w:ilvl w:val="0"/>
          <w:numId w:val="3"/>
        </w:numPr>
      </w:pPr>
      <w:r w:rsidRPr="006339EF">
        <w:t>£250,001 to £300,000 – £1,150</w:t>
      </w:r>
    </w:p>
    <w:p w14:paraId="5C9175E6" w14:textId="77777777" w:rsidR="006339EF" w:rsidRPr="006339EF" w:rsidRDefault="006339EF" w:rsidP="006339EF">
      <w:pPr>
        <w:numPr>
          <w:ilvl w:val="0"/>
          <w:numId w:val="3"/>
        </w:numPr>
      </w:pPr>
      <w:r w:rsidRPr="006339EF">
        <w:t>£300,001 to £350,000 – £1,250</w:t>
      </w:r>
    </w:p>
    <w:p w14:paraId="5364EF3E" w14:textId="77777777" w:rsidR="006339EF" w:rsidRPr="006339EF" w:rsidRDefault="006339EF" w:rsidP="006339EF">
      <w:pPr>
        <w:numPr>
          <w:ilvl w:val="0"/>
          <w:numId w:val="3"/>
        </w:numPr>
      </w:pPr>
      <w:r w:rsidRPr="006339EF">
        <w:t>£350,001 to £400,000 – £1,350</w:t>
      </w:r>
    </w:p>
    <w:p w14:paraId="623AEC92" w14:textId="77777777" w:rsidR="006339EF" w:rsidRPr="006339EF" w:rsidRDefault="006339EF" w:rsidP="006339EF">
      <w:pPr>
        <w:numPr>
          <w:ilvl w:val="0"/>
          <w:numId w:val="3"/>
        </w:numPr>
      </w:pPr>
      <w:r w:rsidRPr="006339EF">
        <w:t>£400,001 to £450,000 – £1,450</w:t>
      </w:r>
    </w:p>
    <w:p w14:paraId="09928F15" w14:textId="77777777" w:rsidR="006339EF" w:rsidRPr="006339EF" w:rsidRDefault="006339EF" w:rsidP="006339EF">
      <w:pPr>
        <w:numPr>
          <w:ilvl w:val="0"/>
          <w:numId w:val="3"/>
        </w:numPr>
      </w:pPr>
      <w:r w:rsidRPr="006339EF">
        <w:t>£450,001 to £500,000 – £1,550</w:t>
      </w:r>
    </w:p>
    <w:p w14:paraId="5687DDA3" w14:textId="77777777" w:rsidR="006339EF" w:rsidRPr="006339EF" w:rsidRDefault="006339EF" w:rsidP="006339EF">
      <w:pPr>
        <w:numPr>
          <w:ilvl w:val="0"/>
          <w:numId w:val="3"/>
        </w:numPr>
      </w:pPr>
      <w:r w:rsidRPr="006339EF">
        <w:t>£500,001 to £650,000 – £1,650</w:t>
      </w:r>
    </w:p>
    <w:p w14:paraId="354E9B38" w14:textId="77777777" w:rsidR="006339EF" w:rsidRPr="006339EF" w:rsidRDefault="006339EF" w:rsidP="006339EF">
      <w:pPr>
        <w:numPr>
          <w:ilvl w:val="0"/>
          <w:numId w:val="3"/>
        </w:numPr>
      </w:pPr>
      <w:r w:rsidRPr="006339EF">
        <w:t>£650,001 to £800,000 – £1,800</w:t>
      </w:r>
    </w:p>
    <w:p w14:paraId="23A5877E" w14:textId="77777777" w:rsidR="006339EF" w:rsidRPr="006339EF" w:rsidRDefault="006339EF" w:rsidP="006339EF">
      <w:pPr>
        <w:numPr>
          <w:ilvl w:val="0"/>
          <w:numId w:val="3"/>
        </w:numPr>
      </w:pPr>
      <w:r w:rsidRPr="006339EF">
        <w:t>£800,001 to £1,000,000 – £2,000</w:t>
      </w:r>
    </w:p>
    <w:p w14:paraId="204B9F94" w14:textId="77777777" w:rsidR="006339EF" w:rsidRPr="006339EF" w:rsidRDefault="006339EF" w:rsidP="006339EF">
      <w:pPr>
        <w:numPr>
          <w:ilvl w:val="0"/>
          <w:numId w:val="3"/>
        </w:numPr>
      </w:pPr>
      <w:r w:rsidRPr="006339EF">
        <w:t>£1,000,001 to £1.5m – £2,500</w:t>
      </w:r>
    </w:p>
    <w:p w14:paraId="1035AA17" w14:textId="77777777" w:rsidR="006339EF" w:rsidRPr="006339EF" w:rsidRDefault="006339EF" w:rsidP="006339EF">
      <w:pPr>
        <w:numPr>
          <w:ilvl w:val="0"/>
          <w:numId w:val="3"/>
        </w:numPr>
      </w:pPr>
      <w:r w:rsidRPr="006339EF">
        <w:t>Above £1.5m – Contact us for a quote</w:t>
      </w:r>
    </w:p>
    <w:p w14:paraId="75CAE61B" w14:textId="77777777" w:rsidR="006339EF" w:rsidRPr="006339EF" w:rsidRDefault="006339EF" w:rsidP="006339EF">
      <w:r w:rsidRPr="006339EF">
        <w:rPr>
          <w:b/>
          <w:bCs/>
        </w:rPr>
        <w:t>Included Services</w:t>
      </w:r>
    </w:p>
    <w:p w14:paraId="03EA8B07" w14:textId="77777777" w:rsidR="006339EF" w:rsidRPr="006339EF" w:rsidRDefault="006339EF" w:rsidP="006339EF">
      <w:pPr>
        <w:numPr>
          <w:ilvl w:val="0"/>
          <w:numId w:val="4"/>
        </w:numPr>
      </w:pPr>
      <w:r w:rsidRPr="006339EF">
        <w:t>Preparation and submission of tax returns (if applicable)</w:t>
      </w:r>
    </w:p>
    <w:p w14:paraId="57E450B3" w14:textId="77777777" w:rsidR="006339EF" w:rsidRPr="006339EF" w:rsidRDefault="006339EF" w:rsidP="006339EF">
      <w:pPr>
        <w:numPr>
          <w:ilvl w:val="0"/>
          <w:numId w:val="4"/>
        </w:numPr>
      </w:pPr>
      <w:r w:rsidRPr="006339EF">
        <w:t>Preparation and submission of Land Registry application</w:t>
      </w:r>
    </w:p>
    <w:p w14:paraId="6CF8D5F7" w14:textId="77777777" w:rsidR="006339EF" w:rsidRPr="006339EF" w:rsidRDefault="006339EF" w:rsidP="006339EF">
      <w:r w:rsidRPr="006339EF">
        <w:rPr>
          <w:b/>
          <w:bCs/>
        </w:rPr>
        <w:t>Typical Timescale</w:t>
      </w:r>
      <w:r w:rsidRPr="006339EF">
        <w:br/>
        <w:t>Most property purchases take 8-12 weeks.</w:t>
      </w:r>
    </w:p>
    <w:p w14:paraId="21355700" w14:textId="77777777" w:rsidR="006339EF" w:rsidRPr="006339EF" w:rsidRDefault="006339EF" w:rsidP="006339EF">
      <w:r w:rsidRPr="006339EF">
        <w:rPr>
          <w:b/>
          <w:bCs/>
        </w:rPr>
        <w:t>Deposit Required</w:t>
      </w:r>
      <w:r w:rsidRPr="006339EF">
        <w:br/>
        <w:t>A deposit of £300 is required upfront to cover search fees.</w:t>
      </w:r>
    </w:p>
    <w:p w14:paraId="16574EA1" w14:textId="77777777" w:rsidR="006339EF" w:rsidRPr="006339EF" w:rsidRDefault="006339EF" w:rsidP="006339EF">
      <w:r w:rsidRPr="006339EF">
        <w:rPr>
          <w:b/>
          <w:bCs/>
        </w:rPr>
        <w:t>Payment Terms</w:t>
      </w:r>
      <w:r w:rsidRPr="006339EF">
        <w:br/>
        <w:t>Payment is due upon completion.</w:t>
      </w:r>
    </w:p>
    <w:p w14:paraId="2E702FBC" w14:textId="77777777" w:rsidR="006339EF" w:rsidRPr="006339EF" w:rsidRDefault="00000000" w:rsidP="006339EF">
      <w:r>
        <w:pict w14:anchorId="645BC408">
          <v:rect id="_x0000_i1028" style="width:468pt;height:0" o:hralign="center" o:hrstd="t" o:hr="t" fillcolor="#a0a0a0" stroked="f"/>
        </w:pict>
      </w:r>
    </w:p>
    <w:p w14:paraId="20E41072" w14:textId="77777777" w:rsidR="006339EF" w:rsidRPr="006339EF" w:rsidRDefault="006339EF" w:rsidP="006339EF">
      <w:r w:rsidRPr="006339EF">
        <w:rPr>
          <w:b/>
          <w:bCs/>
        </w:rPr>
        <w:t>Remortgages</w:t>
      </w:r>
    </w:p>
    <w:p w14:paraId="6857B463" w14:textId="77777777" w:rsidR="006339EF" w:rsidRPr="006339EF" w:rsidRDefault="006339EF" w:rsidP="006339EF">
      <w:r w:rsidRPr="006339EF">
        <w:rPr>
          <w:b/>
          <w:bCs/>
        </w:rPr>
        <w:lastRenderedPageBreak/>
        <w:t>Legal Fees</w:t>
      </w:r>
      <w:r w:rsidRPr="006339EF">
        <w:br/>
        <w:t>A flat fee of </w:t>
      </w:r>
      <w:r w:rsidRPr="006339EF">
        <w:rPr>
          <w:b/>
          <w:bCs/>
        </w:rPr>
        <w:t>£450</w:t>
      </w:r>
      <w:r w:rsidRPr="006339EF">
        <w:t>, regardless of property value.</w:t>
      </w:r>
    </w:p>
    <w:p w14:paraId="07B0250B" w14:textId="77777777" w:rsidR="006339EF" w:rsidRPr="006339EF" w:rsidRDefault="006339EF" w:rsidP="006339EF">
      <w:r w:rsidRPr="006339EF">
        <w:rPr>
          <w:b/>
          <w:bCs/>
        </w:rPr>
        <w:t>Included Services</w:t>
      </w:r>
    </w:p>
    <w:p w14:paraId="0B89B9C4" w14:textId="77777777" w:rsidR="006339EF" w:rsidRPr="006339EF" w:rsidRDefault="006339EF" w:rsidP="006339EF">
      <w:pPr>
        <w:numPr>
          <w:ilvl w:val="0"/>
          <w:numId w:val="5"/>
        </w:numPr>
      </w:pPr>
      <w:r w:rsidRPr="006339EF">
        <w:t>Registration with the Land Registry (excludes Land Registry fees).</w:t>
      </w:r>
    </w:p>
    <w:p w14:paraId="3DA85278" w14:textId="77777777" w:rsidR="006339EF" w:rsidRPr="006339EF" w:rsidRDefault="006339EF" w:rsidP="006339EF">
      <w:r w:rsidRPr="006339EF">
        <w:rPr>
          <w:b/>
          <w:bCs/>
        </w:rPr>
        <w:t>Typical Timescale</w:t>
      </w:r>
      <w:r w:rsidRPr="006339EF">
        <w:br/>
        <w:t>Remortgages are usually completed within 4 weeks.</w:t>
      </w:r>
    </w:p>
    <w:p w14:paraId="7D709D42" w14:textId="77777777" w:rsidR="006339EF" w:rsidRPr="006339EF" w:rsidRDefault="006339EF" w:rsidP="006339EF">
      <w:r w:rsidRPr="006339EF">
        <w:rPr>
          <w:b/>
          <w:bCs/>
        </w:rPr>
        <w:t>Deposit Required</w:t>
      </w:r>
      <w:r w:rsidRPr="006339EF">
        <w:br/>
        <w:t>A deposit of £350 is required to cover search fees.</w:t>
      </w:r>
    </w:p>
    <w:p w14:paraId="644DDABF" w14:textId="77777777" w:rsidR="006339EF" w:rsidRPr="006339EF" w:rsidRDefault="006339EF" w:rsidP="006339EF">
      <w:r w:rsidRPr="006339EF">
        <w:rPr>
          <w:b/>
          <w:bCs/>
        </w:rPr>
        <w:t>Payment Terms</w:t>
      </w:r>
      <w:r w:rsidRPr="006339EF">
        <w:br/>
        <w:t>Payment is due upon completion.</w:t>
      </w:r>
    </w:p>
    <w:p w14:paraId="19CDAF46" w14:textId="77777777" w:rsidR="006339EF" w:rsidRPr="006339EF" w:rsidRDefault="00000000" w:rsidP="006339EF">
      <w:r>
        <w:pict w14:anchorId="2F7C6490">
          <v:rect id="_x0000_i1029" style="width:468pt;height:0" o:hralign="center" o:hrstd="t" o:hr="t" fillcolor="#a0a0a0" stroked="f"/>
        </w:pict>
      </w:r>
    </w:p>
    <w:p w14:paraId="02C9DAC3" w14:textId="77777777" w:rsidR="006339EF" w:rsidRPr="006339EF" w:rsidRDefault="006339EF" w:rsidP="006339EF">
      <w:r w:rsidRPr="006339EF">
        <w:rPr>
          <w:b/>
          <w:bCs/>
        </w:rPr>
        <w:t>Additional Costs</w:t>
      </w:r>
    </w:p>
    <w:p w14:paraId="14DA2583" w14:textId="77777777" w:rsidR="006339EF" w:rsidRPr="006339EF" w:rsidRDefault="006339EF" w:rsidP="006339EF">
      <w:r w:rsidRPr="006339EF">
        <w:t>While our fixed fees cover most aspects of your transaction, there are additional charges for certain services:</w:t>
      </w:r>
    </w:p>
    <w:p w14:paraId="0FDDCEB0" w14:textId="77777777" w:rsidR="006339EF" w:rsidRPr="006339EF" w:rsidRDefault="006339EF" w:rsidP="006339EF">
      <w:pPr>
        <w:numPr>
          <w:ilvl w:val="0"/>
          <w:numId w:val="6"/>
        </w:numPr>
      </w:pPr>
      <w:r w:rsidRPr="006339EF">
        <w:t>Dealing with a mortgage: £200</w:t>
      </w:r>
    </w:p>
    <w:p w14:paraId="4B4EF3FA" w14:textId="77777777" w:rsidR="006339EF" w:rsidRPr="006339EF" w:rsidRDefault="006339EF" w:rsidP="006339EF">
      <w:pPr>
        <w:numPr>
          <w:ilvl w:val="0"/>
          <w:numId w:val="6"/>
        </w:numPr>
      </w:pPr>
      <w:r w:rsidRPr="006339EF">
        <w:t>Leasehold property transactions: £250</w:t>
      </w:r>
    </w:p>
    <w:p w14:paraId="2EF2A6F2" w14:textId="77777777" w:rsidR="006339EF" w:rsidRPr="006339EF" w:rsidRDefault="006339EF" w:rsidP="006339EF">
      <w:pPr>
        <w:numPr>
          <w:ilvl w:val="0"/>
          <w:numId w:val="6"/>
        </w:numPr>
      </w:pPr>
      <w:r w:rsidRPr="006339EF">
        <w:t>Help to Buy purchases: £250</w:t>
      </w:r>
    </w:p>
    <w:p w14:paraId="2DFB65AF" w14:textId="77777777" w:rsidR="006339EF" w:rsidRPr="006339EF" w:rsidRDefault="006339EF" w:rsidP="006339EF">
      <w:pPr>
        <w:numPr>
          <w:ilvl w:val="0"/>
          <w:numId w:val="6"/>
        </w:numPr>
      </w:pPr>
      <w:r w:rsidRPr="006339EF">
        <w:t>New build properties: £300</w:t>
      </w:r>
    </w:p>
    <w:p w14:paraId="2078C743" w14:textId="77777777" w:rsidR="006339EF" w:rsidRPr="006339EF" w:rsidRDefault="006339EF" w:rsidP="006339EF">
      <w:r w:rsidRPr="006339EF">
        <w:rPr>
          <w:b/>
          <w:bCs/>
        </w:rPr>
        <w:t>Disbursements</w:t>
      </w:r>
      <w:r w:rsidRPr="006339EF">
        <w:br/>
        <w:t>These are third-party costs we pay on your behalf, such as:</w:t>
      </w:r>
    </w:p>
    <w:p w14:paraId="54812344" w14:textId="77777777" w:rsidR="006339EF" w:rsidRPr="006339EF" w:rsidRDefault="006339EF" w:rsidP="006339EF">
      <w:pPr>
        <w:numPr>
          <w:ilvl w:val="0"/>
          <w:numId w:val="7"/>
        </w:numPr>
      </w:pPr>
      <w:r w:rsidRPr="006339EF">
        <w:t>Telegraphic transfer fees (£20 + VAT)</w:t>
      </w:r>
    </w:p>
    <w:p w14:paraId="7932BDF1" w14:textId="77777777" w:rsidR="006339EF" w:rsidRPr="006339EF" w:rsidRDefault="006339EF" w:rsidP="006339EF">
      <w:pPr>
        <w:numPr>
          <w:ilvl w:val="0"/>
          <w:numId w:val="7"/>
        </w:numPr>
      </w:pPr>
      <w:hyperlink r:id="rId8" w:history="1">
        <w:r w:rsidRPr="006339EF">
          <w:rPr>
            <w:rStyle w:val="Hyperlink"/>
          </w:rPr>
          <w:t>Land Registry fees</w:t>
        </w:r>
      </w:hyperlink>
    </w:p>
    <w:p w14:paraId="2AADC961" w14:textId="77777777" w:rsidR="006339EF" w:rsidRPr="006339EF" w:rsidRDefault="006339EF" w:rsidP="006339EF">
      <w:pPr>
        <w:numPr>
          <w:ilvl w:val="0"/>
          <w:numId w:val="7"/>
        </w:numPr>
      </w:pPr>
      <w:r w:rsidRPr="006339EF">
        <w:t>Searches (e.g., local authority, environmental, water and drainage) (these vary by local authority but are typically about £300)</w:t>
      </w:r>
    </w:p>
    <w:p w14:paraId="68134768" w14:textId="77777777" w:rsidR="006339EF" w:rsidRPr="006339EF" w:rsidRDefault="006339EF" w:rsidP="006339EF">
      <w:pPr>
        <w:numPr>
          <w:ilvl w:val="0"/>
          <w:numId w:val="7"/>
        </w:numPr>
      </w:pPr>
      <w:r w:rsidRPr="006339EF">
        <w:t>ID verification fees (£20 + VAT)</w:t>
      </w:r>
    </w:p>
    <w:p w14:paraId="46A75153" w14:textId="77777777" w:rsidR="006339EF" w:rsidRPr="006339EF" w:rsidRDefault="006339EF" w:rsidP="006339EF">
      <w:pPr>
        <w:numPr>
          <w:ilvl w:val="0"/>
          <w:numId w:val="7"/>
        </w:numPr>
      </w:pPr>
      <w:r w:rsidRPr="006339EF">
        <w:t>Indemnity insurance</w:t>
      </w:r>
    </w:p>
    <w:p w14:paraId="1BE7B040" w14:textId="77777777" w:rsidR="006339EF" w:rsidRPr="006339EF" w:rsidRDefault="00000000" w:rsidP="006339EF">
      <w:r>
        <w:pict w14:anchorId="522AB33D">
          <v:rect id="_x0000_i1030" style="width:468pt;height:0" o:hralign="center" o:hrstd="t" o:hr="t" fillcolor="#a0a0a0" stroked="f"/>
        </w:pict>
      </w:r>
    </w:p>
    <w:p w14:paraId="22614B96" w14:textId="77777777" w:rsidR="006339EF" w:rsidRPr="006339EF" w:rsidRDefault="006339EF" w:rsidP="006339EF">
      <w:r w:rsidRPr="006339EF">
        <w:rPr>
          <w:b/>
          <w:bCs/>
        </w:rPr>
        <w:t>Get Your Quote</w:t>
      </w:r>
    </w:p>
    <w:p w14:paraId="099D8626" w14:textId="77777777" w:rsidR="006339EF" w:rsidRPr="006339EF" w:rsidRDefault="006339EF" w:rsidP="006339EF">
      <w:r w:rsidRPr="006339EF">
        <w:t>For an accurate and no-obligation quote, call us on </w:t>
      </w:r>
      <w:r w:rsidRPr="006339EF">
        <w:rPr>
          <w:b/>
          <w:bCs/>
        </w:rPr>
        <w:t>(01792) 987654</w:t>
      </w:r>
      <w:r w:rsidRPr="006339EF">
        <w:t> or use our </w:t>
      </w:r>
      <w:r w:rsidRPr="006339EF">
        <w:rPr>
          <w:b/>
          <w:bCs/>
        </w:rPr>
        <w:t>Contact Us</w:t>
      </w:r>
      <w:r w:rsidRPr="006339EF">
        <w:t> page.</w:t>
      </w:r>
    </w:p>
    <w:p w14:paraId="7B300C4F" w14:textId="77777777" w:rsidR="006339EF" w:rsidRPr="006339EF" w:rsidRDefault="006339EF" w:rsidP="006339EF">
      <w:r w:rsidRPr="006339EF">
        <w:rPr>
          <w:b/>
          <w:bCs/>
        </w:rPr>
        <w:lastRenderedPageBreak/>
        <w:t>Important Note</w:t>
      </w:r>
      <w:r w:rsidRPr="006339EF">
        <w:br/>
        <w:t>Additional taxes, such as Stamp Duty or Land Transaction Tax, may apply. Visit the following calculators for further details:</w:t>
      </w:r>
    </w:p>
    <w:p w14:paraId="65664AD3" w14:textId="3E7177E1" w:rsidR="00B407F2" w:rsidRDefault="00782DF9" w:rsidP="006339EF">
      <w:pPr>
        <w:numPr>
          <w:ilvl w:val="0"/>
          <w:numId w:val="8"/>
        </w:numPr>
      </w:pPr>
      <w:hyperlink r:id="rId9" w:history="1">
        <w:r w:rsidRPr="00782DF9">
          <w:rPr>
            <w:rStyle w:val="Hyperlink"/>
          </w:rPr>
          <w:t xml:space="preserve">Land Transaction Tax Calculator </w:t>
        </w:r>
        <w:proofErr w:type="gramStart"/>
        <w:r w:rsidRPr="00782DF9">
          <w:rPr>
            <w:rStyle w:val="Hyperlink"/>
          </w:rPr>
          <w:t>( Wales</w:t>
        </w:r>
        <w:proofErr w:type="gramEnd"/>
        <w:r w:rsidRPr="00782DF9">
          <w:rPr>
            <w:rStyle w:val="Hyperlink"/>
          </w:rPr>
          <w:t>)</w:t>
        </w:r>
      </w:hyperlink>
    </w:p>
    <w:p w14:paraId="704BF59E" w14:textId="2287535F" w:rsidR="00D3402C" w:rsidRDefault="00360283" w:rsidP="006339EF">
      <w:pPr>
        <w:numPr>
          <w:ilvl w:val="0"/>
          <w:numId w:val="8"/>
        </w:numPr>
      </w:pPr>
      <w:hyperlink r:id="rId10" w:anchor="!/intro" w:history="1">
        <w:r w:rsidRPr="00360283">
          <w:rPr>
            <w:rStyle w:val="Hyperlink"/>
          </w:rPr>
          <w:t xml:space="preserve">Stamp Duty Land Tax Calculator </w:t>
        </w:r>
        <w:proofErr w:type="gramStart"/>
        <w:r w:rsidRPr="00360283">
          <w:rPr>
            <w:rStyle w:val="Hyperlink"/>
          </w:rPr>
          <w:t>( England</w:t>
        </w:r>
        <w:proofErr w:type="gramEnd"/>
        <w:r w:rsidRPr="00360283">
          <w:rPr>
            <w:rStyle w:val="Hyperlink"/>
          </w:rPr>
          <w:t>)</w:t>
        </w:r>
      </w:hyperlink>
    </w:p>
    <w:p w14:paraId="5ECF9918" w14:textId="77777777" w:rsidR="006339EF" w:rsidRPr="006339EF" w:rsidRDefault="006339EF" w:rsidP="006339EF">
      <w:r w:rsidRPr="006339EF">
        <w:t>We will keep you informed of any changes in costs as your case progresses, ensuring full transparency throughout.</w:t>
      </w:r>
    </w:p>
    <w:p w14:paraId="5D3110EC" w14:textId="2A5703F1" w:rsidR="006339EF" w:rsidRDefault="006339EF" w:rsidP="006339EF">
      <w:r w:rsidRPr="006339EF">
        <w:t>Let </w:t>
      </w:r>
      <w:r w:rsidR="00F00309">
        <w:rPr>
          <w:b/>
          <w:bCs/>
        </w:rPr>
        <w:t>Trinity Law</w:t>
      </w:r>
      <w:r w:rsidRPr="006339EF">
        <w:t> take the stress out of buying, selling, or remortgaging your property!</w:t>
      </w:r>
    </w:p>
    <w:p w14:paraId="2012F68E" w14:textId="77777777" w:rsidR="00883A50" w:rsidRDefault="00883A50" w:rsidP="006339EF"/>
    <w:p w14:paraId="3BC879DD" w14:textId="77777777" w:rsidR="00883A50" w:rsidRDefault="00883A50" w:rsidP="006339EF"/>
    <w:p w14:paraId="038D961D" w14:textId="77777777" w:rsidR="00883A50" w:rsidRPr="006339EF" w:rsidRDefault="00883A50" w:rsidP="006339EF"/>
    <w:p w14:paraId="581DD152" w14:textId="285BFD89" w:rsidR="00F86A4F" w:rsidRDefault="00883A50" w:rsidP="00883A50">
      <w:pPr>
        <w:jc w:val="center"/>
      </w:pPr>
      <w:r>
        <w:rPr>
          <w:noProof/>
        </w:rPr>
        <w:drawing>
          <wp:inline distT="0" distB="0" distL="0" distR="0" wp14:anchorId="6C1A3FD1" wp14:editId="53C3A7DD">
            <wp:extent cx="4531360" cy="3020739"/>
            <wp:effectExtent l="0" t="0" r="2540" b="8255"/>
            <wp:docPr id="150510151" name="Picture 2" descr="A logo with blu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10151" name="Picture 2" descr="A logo with blue text&#10;&#10;AI-generated content may be incorrect."/>
                    <pic:cNvPicPr/>
                  </pic:nvPicPr>
                  <pic:blipFill>
                    <a:blip r:embed="rId7"/>
                    <a:stretch>
                      <a:fillRect/>
                    </a:stretch>
                  </pic:blipFill>
                  <pic:spPr>
                    <a:xfrm>
                      <a:off x="0" y="0"/>
                      <a:ext cx="4533555" cy="3022202"/>
                    </a:xfrm>
                    <a:prstGeom prst="rect">
                      <a:avLst/>
                    </a:prstGeom>
                  </pic:spPr>
                </pic:pic>
              </a:graphicData>
            </a:graphic>
          </wp:inline>
        </w:drawing>
      </w:r>
    </w:p>
    <w:sectPr w:rsidR="00F86A4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72E00B" w14:textId="77777777" w:rsidR="00A816A7" w:rsidRDefault="00A816A7" w:rsidP="00EC1907">
      <w:pPr>
        <w:spacing w:after="0" w:line="240" w:lineRule="auto"/>
      </w:pPr>
      <w:r>
        <w:separator/>
      </w:r>
    </w:p>
  </w:endnote>
  <w:endnote w:type="continuationSeparator" w:id="0">
    <w:p w14:paraId="458E9BDE" w14:textId="77777777" w:rsidR="00A816A7" w:rsidRDefault="00A816A7" w:rsidP="00EC19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E2FE5A" w14:textId="77777777" w:rsidR="00A816A7" w:rsidRDefault="00A816A7" w:rsidP="00EC1907">
      <w:pPr>
        <w:spacing w:after="0" w:line="240" w:lineRule="auto"/>
      </w:pPr>
      <w:r>
        <w:separator/>
      </w:r>
    </w:p>
  </w:footnote>
  <w:footnote w:type="continuationSeparator" w:id="0">
    <w:p w14:paraId="571666DD" w14:textId="77777777" w:rsidR="00A816A7" w:rsidRDefault="00A816A7" w:rsidP="00EC19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14A79"/>
    <w:multiLevelType w:val="multilevel"/>
    <w:tmpl w:val="6B308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D034FF"/>
    <w:multiLevelType w:val="multilevel"/>
    <w:tmpl w:val="A336C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A330E42"/>
    <w:multiLevelType w:val="multilevel"/>
    <w:tmpl w:val="7C3CA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C557DB1"/>
    <w:multiLevelType w:val="multilevel"/>
    <w:tmpl w:val="6E040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CEF7D13"/>
    <w:multiLevelType w:val="multilevel"/>
    <w:tmpl w:val="4942C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58C2704"/>
    <w:multiLevelType w:val="multilevel"/>
    <w:tmpl w:val="ECE25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DBE70BA"/>
    <w:multiLevelType w:val="multilevel"/>
    <w:tmpl w:val="C6786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33E73FA"/>
    <w:multiLevelType w:val="multilevel"/>
    <w:tmpl w:val="021C4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65992503">
    <w:abstractNumId w:val="1"/>
  </w:num>
  <w:num w:numId="2" w16cid:durableId="838808409">
    <w:abstractNumId w:val="3"/>
  </w:num>
  <w:num w:numId="3" w16cid:durableId="1042291542">
    <w:abstractNumId w:val="5"/>
  </w:num>
  <w:num w:numId="4" w16cid:durableId="69162979">
    <w:abstractNumId w:val="6"/>
  </w:num>
  <w:num w:numId="5" w16cid:durableId="232355373">
    <w:abstractNumId w:val="2"/>
  </w:num>
  <w:num w:numId="6" w16cid:durableId="666981442">
    <w:abstractNumId w:val="7"/>
  </w:num>
  <w:num w:numId="7" w16cid:durableId="114954000">
    <w:abstractNumId w:val="4"/>
  </w:num>
  <w:num w:numId="8" w16cid:durableId="963667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39EF"/>
    <w:rsid w:val="00360283"/>
    <w:rsid w:val="006339EF"/>
    <w:rsid w:val="00647400"/>
    <w:rsid w:val="006C2CE4"/>
    <w:rsid w:val="00782DF9"/>
    <w:rsid w:val="00883A50"/>
    <w:rsid w:val="008B135A"/>
    <w:rsid w:val="008F2EBA"/>
    <w:rsid w:val="009B7A6C"/>
    <w:rsid w:val="00A816A7"/>
    <w:rsid w:val="00B407F2"/>
    <w:rsid w:val="00D3402C"/>
    <w:rsid w:val="00EC1907"/>
    <w:rsid w:val="00F00309"/>
    <w:rsid w:val="00F86A4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0826FD"/>
  <w15:chartTrackingRefBased/>
  <w15:docId w15:val="{0B425CA1-CF4B-4005-A7FB-0261C723FE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39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39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39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39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39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39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39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39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39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39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39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39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39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39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39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39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39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39EF"/>
    <w:rPr>
      <w:rFonts w:eastAsiaTheme="majorEastAsia" w:cstheme="majorBidi"/>
      <w:color w:val="272727" w:themeColor="text1" w:themeTint="D8"/>
    </w:rPr>
  </w:style>
  <w:style w:type="paragraph" w:styleId="Title">
    <w:name w:val="Title"/>
    <w:basedOn w:val="Normal"/>
    <w:next w:val="Normal"/>
    <w:link w:val="TitleChar"/>
    <w:uiPriority w:val="10"/>
    <w:qFormat/>
    <w:rsid w:val="006339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39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39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39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39EF"/>
    <w:pPr>
      <w:spacing w:before="160"/>
      <w:jc w:val="center"/>
    </w:pPr>
    <w:rPr>
      <w:i/>
      <w:iCs/>
      <w:color w:val="404040" w:themeColor="text1" w:themeTint="BF"/>
    </w:rPr>
  </w:style>
  <w:style w:type="character" w:customStyle="1" w:styleId="QuoteChar">
    <w:name w:val="Quote Char"/>
    <w:basedOn w:val="DefaultParagraphFont"/>
    <w:link w:val="Quote"/>
    <w:uiPriority w:val="29"/>
    <w:rsid w:val="006339EF"/>
    <w:rPr>
      <w:i/>
      <w:iCs/>
      <w:color w:val="404040" w:themeColor="text1" w:themeTint="BF"/>
    </w:rPr>
  </w:style>
  <w:style w:type="paragraph" w:styleId="ListParagraph">
    <w:name w:val="List Paragraph"/>
    <w:basedOn w:val="Normal"/>
    <w:uiPriority w:val="34"/>
    <w:qFormat/>
    <w:rsid w:val="006339EF"/>
    <w:pPr>
      <w:ind w:left="720"/>
      <w:contextualSpacing/>
    </w:pPr>
  </w:style>
  <w:style w:type="character" w:styleId="IntenseEmphasis">
    <w:name w:val="Intense Emphasis"/>
    <w:basedOn w:val="DefaultParagraphFont"/>
    <w:uiPriority w:val="21"/>
    <w:qFormat/>
    <w:rsid w:val="006339EF"/>
    <w:rPr>
      <w:i/>
      <w:iCs/>
      <w:color w:val="0F4761" w:themeColor="accent1" w:themeShade="BF"/>
    </w:rPr>
  </w:style>
  <w:style w:type="paragraph" w:styleId="IntenseQuote">
    <w:name w:val="Intense Quote"/>
    <w:basedOn w:val="Normal"/>
    <w:next w:val="Normal"/>
    <w:link w:val="IntenseQuoteChar"/>
    <w:uiPriority w:val="30"/>
    <w:qFormat/>
    <w:rsid w:val="006339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39EF"/>
    <w:rPr>
      <w:i/>
      <w:iCs/>
      <w:color w:val="0F4761" w:themeColor="accent1" w:themeShade="BF"/>
    </w:rPr>
  </w:style>
  <w:style w:type="character" w:styleId="IntenseReference">
    <w:name w:val="Intense Reference"/>
    <w:basedOn w:val="DefaultParagraphFont"/>
    <w:uiPriority w:val="32"/>
    <w:qFormat/>
    <w:rsid w:val="006339EF"/>
    <w:rPr>
      <w:b/>
      <w:bCs/>
      <w:smallCaps/>
      <w:color w:val="0F4761" w:themeColor="accent1" w:themeShade="BF"/>
      <w:spacing w:val="5"/>
    </w:rPr>
  </w:style>
  <w:style w:type="character" w:styleId="Hyperlink">
    <w:name w:val="Hyperlink"/>
    <w:basedOn w:val="DefaultParagraphFont"/>
    <w:uiPriority w:val="99"/>
    <w:unhideWhenUsed/>
    <w:rsid w:val="006339EF"/>
    <w:rPr>
      <w:color w:val="467886" w:themeColor="hyperlink"/>
      <w:u w:val="single"/>
    </w:rPr>
  </w:style>
  <w:style w:type="character" w:styleId="UnresolvedMention">
    <w:name w:val="Unresolved Mention"/>
    <w:basedOn w:val="DefaultParagraphFont"/>
    <w:uiPriority w:val="99"/>
    <w:semiHidden/>
    <w:unhideWhenUsed/>
    <w:rsid w:val="006339EF"/>
    <w:rPr>
      <w:color w:val="605E5C"/>
      <w:shd w:val="clear" w:color="auto" w:fill="E1DFDD"/>
    </w:rPr>
  </w:style>
  <w:style w:type="paragraph" w:styleId="Header">
    <w:name w:val="header"/>
    <w:basedOn w:val="Normal"/>
    <w:link w:val="HeaderChar"/>
    <w:uiPriority w:val="99"/>
    <w:unhideWhenUsed/>
    <w:rsid w:val="00EC19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1907"/>
  </w:style>
  <w:style w:type="paragraph" w:styleId="Footer">
    <w:name w:val="footer"/>
    <w:basedOn w:val="Normal"/>
    <w:link w:val="FooterChar"/>
    <w:uiPriority w:val="99"/>
    <w:unhideWhenUsed/>
    <w:rsid w:val="00EC19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19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3468931">
      <w:bodyDiv w:val="1"/>
      <w:marLeft w:val="0"/>
      <w:marRight w:val="0"/>
      <w:marTop w:val="0"/>
      <w:marBottom w:val="0"/>
      <w:divBdr>
        <w:top w:val="none" w:sz="0" w:space="0" w:color="auto"/>
        <w:left w:val="none" w:sz="0" w:space="0" w:color="auto"/>
        <w:bottom w:val="none" w:sz="0" w:space="0" w:color="auto"/>
        <w:right w:val="none" w:sz="0" w:space="0" w:color="auto"/>
      </w:divBdr>
      <w:divsChild>
        <w:div w:id="298532555">
          <w:marLeft w:val="0"/>
          <w:marRight w:val="0"/>
          <w:marTop w:val="0"/>
          <w:marBottom w:val="240"/>
          <w:divBdr>
            <w:top w:val="none" w:sz="0" w:space="0" w:color="auto"/>
            <w:left w:val="none" w:sz="0" w:space="0" w:color="auto"/>
            <w:bottom w:val="none" w:sz="0" w:space="0" w:color="auto"/>
            <w:right w:val="none" w:sz="0" w:space="0" w:color="auto"/>
          </w:divBdr>
        </w:div>
        <w:div w:id="445276137">
          <w:marLeft w:val="0"/>
          <w:marRight w:val="0"/>
          <w:marTop w:val="0"/>
          <w:marBottom w:val="240"/>
          <w:divBdr>
            <w:top w:val="none" w:sz="0" w:space="0" w:color="auto"/>
            <w:left w:val="none" w:sz="0" w:space="0" w:color="auto"/>
            <w:bottom w:val="none" w:sz="0" w:space="0" w:color="auto"/>
            <w:right w:val="none" w:sz="0" w:space="0" w:color="auto"/>
          </w:divBdr>
        </w:div>
        <w:div w:id="627661876">
          <w:marLeft w:val="0"/>
          <w:marRight w:val="0"/>
          <w:marTop w:val="0"/>
          <w:marBottom w:val="240"/>
          <w:divBdr>
            <w:top w:val="none" w:sz="0" w:space="0" w:color="auto"/>
            <w:left w:val="none" w:sz="0" w:space="0" w:color="auto"/>
            <w:bottom w:val="none" w:sz="0" w:space="0" w:color="auto"/>
            <w:right w:val="none" w:sz="0" w:space="0" w:color="auto"/>
          </w:divBdr>
        </w:div>
        <w:div w:id="991560847">
          <w:marLeft w:val="0"/>
          <w:marRight w:val="0"/>
          <w:marTop w:val="0"/>
          <w:marBottom w:val="240"/>
          <w:divBdr>
            <w:top w:val="none" w:sz="0" w:space="0" w:color="auto"/>
            <w:left w:val="none" w:sz="0" w:space="0" w:color="auto"/>
            <w:bottom w:val="none" w:sz="0" w:space="0" w:color="auto"/>
            <w:right w:val="none" w:sz="0" w:space="0" w:color="auto"/>
          </w:divBdr>
        </w:div>
        <w:div w:id="1601060803">
          <w:marLeft w:val="0"/>
          <w:marRight w:val="0"/>
          <w:marTop w:val="0"/>
          <w:marBottom w:val="240"/>
          <w:divBdr>
            <w:top w:val="none" w:sz="0" w:space="0" w:color="auto"/>
            <w:left w:val="none" w:sz="0" w:space="0" w:color="auto"/>
            <w:bottom w:val="none" w:sz="0" w:space="0" w:color="auto"/>
            <w:right w:val="none" w:sz="0" w:space="0" w:color="auto"/>
          </w:divBdr>
        </w:div>
        <w:div w:id="1763525575">
          <w:marLeft w:val="0"/>
          <w:marRight w:val="0"/>
          <w:marTop w:val="0"/>
          <w:marBottom w:val="240"/>
          <w:divBdr>
            <w:top w:val="none" w:sz="0" w:space="0" w:color="auto"/>
            <w:left w:val="none" w:sz="0" w:space="0" w:color="auto"/>
            <w:bottom w:val="none" w:sz="0" w:space="0" w:color="auto"/>
            <w:right w:val="none" w:sz="0" w:space="0" w:color="auto"/>
          </w:divBdr>
        </w:div>
      </w:divsChild>
    </w:div>
    <w:div w:id="2100175220">
      <w:bodyDiv w:val="1"/>
      <w:marLeft w:val="0"/>
      <w:marRight w:val="0"/>
      <w:marTop w:val="0"/>
      <w:marBottom w:val="0"/>
      <w:divBdr>
        <w:top w:val="none" w:sz="0" w:space="0" w:color="auto"/>
        <w:left w:val="none" w:sz="0" w:space="0" w:color="auto"/>
        <w:bottom w:val="none" w:sz="0" w:space="0" w:color="auto"/>
        <w:right w:val="none" w:sz="0" w:space="0" w:color="auto"/>
      </w:divBdr>
      <w:divsChild>
        <w:div w:id="157574024">
          <w:marLeft w:val="0"/>
          <w:marRight w:val="0"/>
          <w:marTop w:val="0"/>
          <w:marBottom w:val="240"/>
          <w:divBdr>
            <w:top w:val="none" w:sz="0" w:space="0" w:color="auto"/>
            <w:left w:val="none" w:sz="0" w:space="0" w:color="auto"/>
            <w:bottom w:val="none" w:sz="0" w:space="0" w:color="auto"/>
            <w:right w:val="none" w:sz="0" w:space="0" w:color="auto"/>
          </w:divBdr>
        </w:div>
        <w:div w:id="644048261">
          <w:marLeft w:val="0"/>
          <w:marRight w:val="0"/>
          <w:marTop w:val="0"/>
          <w:marBottom w:val="240"/>
          <w:divBdr>
            <w:top w:val="none" w:sz="0" w:space="0" w:color="auto"/>
            <w:left w:val="none" w:sz="0" w:space="0" w:color="auto"/>
            <w:bottom w:val="none" w:sz="0" w:space="0" w:color="auto"/>
            <w:right w:val="none" w:sz="0" w:space="0" w:color="auto"/>
          </w:divBdr>
        </w:div>
        <w:div w:id="1122576351">
          <w:marLeft w:val="0"/>
          <w:marRight w:val="0"/>
          <w:marTop w:val="0"/>
          <w:marBottom w:val="240"/>
          <w:divBdr>
            <w:top w:val="none" w:sz="0" w:space="0" w:color="auto"/>
            <w:left w:val="none" w:sz="0" w:space="0" w:color="auto"/>
            <w:bottom w:val="none" w:sz="0" w:space="0" w:color="auto"/>
            <w:right w:val="none" w:sz="0" w:space="0" w:color="auto"/>
          </w:divBdr>
        </w:div>
        <w:div w:id="1531919003">
          <w:marLeft w:val="0"/>
          <w:marRight w:val="0"/>
          <w:marTop w:val="0"/>
          <w:marBottom w:val="240"/>
          <w:divBdr>
            <w:top w:val="none" w:sz="0" w:space="0" w:color="auto"/>
            <w:left w:val="none" w:sz="0" w:space="0" w:color="auto"/>
            <w:bottom w:val="none" w:sz="0" w:space="0" w:color="auto"/>
            <w:right w:val="none" w:sz="0" w:space="0" w:color="auto"/>
          </w:divBdr>
        </w:div>
        <w:div w:id="1702248353">
          <w:marLeft w:val="0"/>
          <w:marRight w:val="0"/>
          <w:marTop w:val="0"/>
          <w:marBottom w:val="240"/>
          <w:divBdr>
            <w:top w:val="none" w:sz="0" w:space="0" w:color="auto"/>
            <w:left w:val="none" w:sz="0" w:space="0" w:color="auto"/>
            <w:bottom w:val="none" w:sz="0" w:space="0" w:color="auto"/>
            <w:right w:val="none" w:sz="0" w:space="0" w:color="auto"/>
          </w:divBdr>
        </w:div>
        <w:div w:id="1901940688">
          <w:marLeft w:val="0"/>
          <w:marRight w:val="0"/>
          <w:marTop w:val="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hm-land-registry-registration-services-fees"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tax.service.gov.uk/calculate-stamp-duty-land-tax/" TargetMode="External"/><Relationship Id="rId4" Type="http://schemas.openxmlformats.org/officeDocument/2006/relationships/webSettings" Target="webSettings.xml"/><Relationship Id="rId9" Type="http://schemas.openxmlformats.org/officeDocument/2006/relationships/hyperlink" Target="https://www.gov.wales/land-transaction-tax-calculat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TotalTime>
  <Pages>5</Pages>
  <Words>697</Words>
  <Characters>3975</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Davies</dc:creator>
  <cp:keywords/>
  <dc:description/>
  <cp:lastModifiedBy>Cerys Davies</cp:lastModifiedBy>
  <cp:revision>8</cp:revision>
  <dcterms:created xsi:type="dcterms:W3CDTF">2025-09-02T13:20:00Z</dcterms:created>
  <dcterms:modified xsi:type="dcterms:W3CDTF">2025-09-04T18:01:00Z</dcterms:modified>
</cp:coreProperties>
</file>