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76A5C" w14:textId="082074B6" w:rsidR="00381424" w:rsidRDefault="00381424"/>
    <w:p w14:paraId="602A1B0B" w14:textId="6ED21FDA" w:rsidR="00381424" w:rsidRDefault="00381424">
      <w:r>
        <w:t xml:space="preserve">What are the reasons for the rise in remote working? </w:t>
      </w:r>
    </w:p>
    <w:p w14:paraId="0E1CEF86" w14:textId="071DAEF1" w:rsidR="00381424" w:rsidRDefault="00381424"/>
    <w:p w14:paraId="2E8D5FA9" w14:textId="42F6DA0E" w:rsidR="00860B14" w:rsidRDefault="00CA785A" w:rsidP="00860B14">
      <w:r>
        <w:t>One of the major reasons remote working has had such an increase is because of coronavirus. After Covid-19 ha</w:t>
      </w:r>
      <w:r w:rsidR="00BA013D">
        <w:t>d become an global pandemic remote working was something that had to be done.</w:t>
      </w:r>
      <w:r w:rsidR="00C16EC4">
        <w:t xml:space="preserve"> Some jobs </w:t>
      </w:r>
      <w:r w:rsidR="002B3851">
        <w:t xml:space="preserve">do not suit remote working </w:t>
      </w:r>
      <w:r w:rsidR="00954DDD">
        <w:t>because</w:t>
      </w:r>
      <w:r w:rsidR="002B3851">
        <w:t xml:space="preserve"> of the nature of them but for others it is quite well fitting an example of this can be an office job and this is due to the fact that </w:t>
      </w:r>
      <w:r w:rsidR="00410E64">
        <w:t xml:space="preserve">you just need a computer and other equipment. In order for people to be part of remote working in the period of coronavirus companies sent out equipment worth thousands of pounds to employees so that they could work remotely. </w:t>
      </w:r>
      <w:r w:rsidR="00860B14">
        <w:t>After the pandemic had finished remote working has still increased and is more common then before the pandemic because of the flexibility of it and because it is work from home it can also be seen as a more comfortable environment this is not the same for everyone because others may like to come to the workplace rather then be part of remote working.</w:t>
      </w:r>
    </w:p>
    <w:p w14:paraId="43A086DB" w14:textId="00626816" w:rsidR="00A260D8" w:rsidRDefault="00A260D8" w:rsidP="00860B14"/>
    <w:p w14:paraId="5A3FD661" w14:textId="1761ABAC" w:rsidR="00A260D8" w:rsidRDefault="00A260D8" w:rsidP="00860B14">
      <w:r>
        <w:t xml:space="preserve">Remote working can be seen as a positive because of the flexibility the employees feel more happy in the job and can complete the work to the satisfaction rate another reason it can be seen in an positive light is because </w:t>
      </w:r>
      <w:r w:rsidR="009948EF">
        <w:t>is that there is a less chance of employees taking</w:t>
      </w:r>
      <w:r w:rsidR="00804D83">
        <w:t xml:space="preserve"> days off work because they are at home and if they do feel like they have a fever or a cough and don’t want to spread it, it still allows them to complete their from home because they don’t need to coke into the work place.</w:t>
      </w:r>
      <w:r w:rsidR="000C144B">
        <w:t xml:space="preserve"> Another reason working from home can be seen in a positive light is that customer service is available for 24/7 because employee working from home can work at midnight and you can also have people for different time zones working for your country that would be suitable for them and benefit the company.</w:t>
      </w:r>
      <w:r w:rsidR="007E73C6">
        <w:t xml:space="preserve"> Working from home can also be seen as a pro because there is no commuting from and to work and this can be seen as a positive for the economy but it also saves money and time.</w:t>
      </w:r>
    </w:p>
    <w:p w14:paraId="1FBDB03D" w14:textId="1B4F1F04" w:rsidR="00954DDD" w:rsidRDefault="00954DDD" w:rsidP="00860B14"/>
    <w:p w14:paraId="1B755999" w14:textId="6A19F170" w:rsidR="007E73C6" w:rsidRDefault="00954DDD" w:rsidP="007E73C6">
      <w:r>
        <w:t xml:space="preserve">Remote working can be seen as a negative because </w:t>
      </w:r>
      <w:r w:rsidR="00AD3EB9">
        <w:t xml:space="preserve">working from home may mean employees don’t have that much support as they would in the workplace </w:t>
      </w:r>
      <w:r w:rsidR="004A4EDE">
        <w:t xml:space="preserve">and another reason is that it might not be suitable for everyone because they might have younger children or family members that don’t underhand </w:t>
      </w:r>
      <w:r w:rsidR="00BF542A">
        <w:t>they can’t be interrupted and this may affect the way their work.</w:t>
      </w:r>
      <w:r w:rsidR="00DC4E28">
        <w:t xml:space="preserve"> Working from home can also have an impact on your mental and physical state </w:t>
      </w:r>
      <w:r w:rsidR="005A247E">
        <w:t>because you won’t have that much communication with your co workers and being surrounded by family 24/7 can cause you to feel overwhelmed.</w:t>
      </w:r>
      <w:r w:rsidR="009751BC">
        <w:t xml:space="preserve"> It can also be easier to get distracted </w:t>
      </w:r>
      <w:r w:rsidR="007E73C6">
        <w:t xml:space="preserve">and managing work life and joke life can become difficult so it is important the company hep Tod relate a remote culture along with the employees. </w:t>
      </w:r>
    </w:p>
    <w:p w14:paraId="00505239" w14:textId="246F03D7" w:rsidR="00F55B04" w:rsidRDefault="00F55B04" w:rsidP="007E73C6"/>
    <w:p w14:paraId="51F30C3F" w14:textId="0FC64A80" w:rsidR="00F55B04" w:rsidRDefault="00EB30C1" w:rsidP="007E73C6">
      <w:pPr>
        <w:rPr>
          <w:rFonts w:eastAsia="Times New Roman"/>
        </w:rPr>
      </w:pPr>
      <w:hyperlink r:id="rId4" w:history="1">
        <w:r w:rsidR="00F55B04" w:rsidRPr="00E82386">
          <w:rPr>
            <w:rStyle w:val="Hyperlink"/>
            <w:rFonts w:eastAsia="Times New Roman"/>
          </w:rPr>
          <w:t>https://www.ionos.com/startupguide/productivity/working-from-home</w:t>
        </w:r>
      </w:hyperlink>
    </w:p>
    <w:p w14:paraId="38C585E8" w14:textId="747FE392" w:rsidR="00F55B04" w:rsidRDefault="00F55B04" w:rsidP="007E73C6">
      <w:pPr>
        <w:rPr>
          <w:rFonts w:eastAsia="Times New Roman"/>
        </w:rPr>
      </w:pPr>
    </w:p>
    <w:p w14:paraId="694A5325" w14:textId="6236F5D4" w:rsidR="005D6B48" w:rsidRDefault="005D6B48" w:rsidP="007E73C6">
      <w:pPr>
        <w:rPr>
          <w:rFonts w:ascii="Times New Roman" w:eastAsia="Times New Roman" w:hAnsi="Times New Roman" w:cs="Times New Roman"/>
          <w:sz w:val="24"/>
          <w:szCs w:val="24"/>
        </w:rPr>
      </w:pPr>
      <w:r w:rsidRPr="005D6B48">
        <w:rPr>
          <w:rFonts w:ascii="Times New Roman" w:eastAsia="Times New Roman" w:hAnsi="Times New Roman" w:cs="Times New Roman"/>
          <w:color w:val="000000"/>
          <w:sz w:val="28"/>
          <w:szCs w:val="28"/>
          <w:shd w:val="clear" w:color="auto" w:fill="FFFFFF"/>
        </w:rPr>
        <w:t>Bélanger et al., </w:t>
      </w:r>
      <w:hyperlink r:id="rId5" w:anchor="apps12290-bib-0006" w:history="1">
        <w:r w:rsidRPr="005D6B48">
          <w:rPr>
            <w:rFonts w:ascii="Times New Roman" w:eastAsia="Times New Roman" w:hAnsi="Times New Roman" w:cs="Times New Roman"/>
            <w:color w:val="642A8F"/>
            <w:sz w:val="28"/>
            <w:szCs w:val="28"/>
          </w:rPr>
          <w:t>2013</w:t>
        </w:r>
      </w:hyperlink>
      <w:r w:rsidRPr="005D6B48">
        <w:rPr>
          <w:rFonts w:ascii="Times New Roman" w:eastAsia="Times New Roman" w:hAnsi="Times New Roman" w:cs="Times New Roman"/>
          <w:color w:val="000000"/>
          <w:sz w:val="28"/>
          <w:szCs w:val="28"/>
          <w:shd w:val="clear" w:color="auto" w:fill="FFFFFF"/>
        </w:rPr>
        <w:t>; Parker &amp; Grote, </w:t>
      </w:r>
      <w:hyperlink r:id="rId6" w:anchor="apps12290-bib-0065" w:history="1">
        <w:r w:rsidRPr="005D6B48">
          <w:rPr>
            <w:rFonts w:ascii="Times New Roman" w:eastAsia="Times New Roman" w:hAnsi="Times New Roman" w:cs="Times New Roman"/>
            <w:color w:val="642A8F"/>
            <w:sz w:val="28"/>
            <w:szCs w:val="28"/>
          </w:rPr>
          <w:t>2020</w:t>
        </w:r>
      </w:hyperlink>
      <w:r w:rsidRPr="005D6B48">
        <w:rPr>
          <w:rFonts w:ascii="Times New Roman" w:eastAsia="Times New Roman" w:hAnsi="Times New Roman" w:cs="Times New Roman"/>
          <w:color w:val="000000"/>
          <w:sz w:val="28"/>
          <w:szCs w:val="28"/>
          <w:shd w:val="clear" w:color="auto" w:fill="FFFFFF"/>
        </w:rPr>
        <w:t>; Wang et al., </w:t>
      </w:r>
      <w:hyperlink r:id="rId7" w:anchor="apps12290-bib-0085" w:history="1">
        <w:r w:rsidRPr="005D6B48">
          <w:rPr>
            <w:rFonts w:ascii="Times New Roman" w:eastAsia="Times New Roman" w:hAnsi="Times New Roman" w:cs="Times New Roman"/>
            <w:color w:val="642A8F"/>
            <w:sz w:val="28"/>
            <w:szCs w:val="28"/>
          </w:rPr>
          <w:t>2020</w:t>
        </w:r>
      </w:hyperlink>
    </w:p>
    <w:p w14:paraId="7181A433" w14:textId="3F183E49" w:rsidR="005D6B48" w:rsidRDefault="006363C8" w:rsidP="007E73C6">
      <w:pPr>
        <w:rPr>
          <w:rFonts w:ascii="Times New Roman" w:eastAsia="Times New Roman" w:hAnsi="Times New Roman" w:cs="Times New Roman"/>
          <w:sz w:val="24"/>
          <w:szCs w:val="24"/>
        </w:rPr>
      </w:pPr>
      <w:r w:rsidRPr="006363C8">
        <w:rPr>
          <w:rFonts w:ascii="Times New Roman" w:eastAsia="Times New Roman" w:hAnsi="Times New Roman" w:cs="Times New Roman"/>
          <w:color w:val="000000"/>
          <w:sz w:val="28"/>
          <w:szCs w:val="28"/>
          <w:shd w:val="clear" w:color="auto" w:fill="FFFFFF"/>
        </w:rPr>
        <w:t>Golden &amp; Veiga, </w:t>
      </w:r>
      <w:hyperlink r:id="rId8" w:anchor="apps12290-bib-0028" w:history="1">
        <w:r w:rsidRPr="006363C8">
          <w:rPr>
            <w:rFonts w:ascii="Times New Roman" w:eastAsia="Times New Roman" w:hAnsi="Times New Roman" w:cs="Times New Roman"/>
            <w:color w:val="642A8F"/>
            <w:sz w:val="28"/>
            <w:szCs w:val="28"/>
          </w:rPr>
          <w:t>2005</w:t>
        </w:r>
      </w:hyperlink>
      <w:r w:rsidRPr="006363C8">
        <w:rPr>
          <w:rFonts w:ascii="Times New Roman" w:eastAsia="Times New Roman" w:hAnsi="Times New Roman" w:cs="Times New Roman"/>
          <w:color w:val="000000"/>
          <w:sz w:val="28"/>
          <w:szCs w:val="28"/>
          <w:shd w:val="clear" w:color="auto" w:fill="FFFFFF"/>
        </w:rPr>
        <w:t>; Golden et al., </w:t>
      </w:r>
      <w:hyperlink r:id="rId9" w:anchor="apps12290-bib-0029" w:history="1">
        <w:r w:rsidRPr="006363C8">
          <w:rPr>
            <w:rFonts w:ascii="Times New Roman" w:eastAsia="Times New Roman" w:hAnsi="Times New Roman" w:cs="Times New Roman"/>
            <w:color w:val="642A8F"/>
            <w:sz w:val="28"/>
            <w:szCs w:val="28"/>
          </w:rPr>
          <w:t>2006</w:t>
        </w:r>
      </w:hyperlink>
      <w:r w:rsidRPr="006363C8">
        <w:rPr>
          <w:rFonts w:ascii="Times New Roman" w:eastAsia="Times New Roman" w:hAnsi="Times New Roman" w:cs="Times New Roman"/>
          <w:color w:val="000000"/>
          <w:sz w:val="28"/>
          <w:szCs w:val="28"/>
          <w:shd w:val="clear" w:color="auto" w:fill="FFFFFF"/>
        </w:rPr>
        <w:t>; Perry et al., </w:t>
      </w:r>
      <w:hyperlink r:id="rId10" w:anchor="apps12290-bib-0068" w:history="1">
        <w:r w:rsidRPr="006363C8">
          <w:rPr>
            <w:rFonts w:ascii="Times New Roman" w:eastAsia="Times New Roman" w:hAnsi="Times New Roman" w:cs="Times New Roman"/>
            <w:color w:val="642A8F"/>
            <w:sz w:val="28"/>
            <w:szCs w:val="28"/>
          </w:rPr>
          <w:t>2018</w:t>
        </w:r>
      </w:hyperlink>
    </w:p>
    <w:p w14:paraId="201A57A1" w14:textId="52034F91" w:rsidR="006363C8" w:rsidRDefault="006363C8" w:rsidP="007E73C6">
      <w:pPr>
        <w:rPr>
          <w:rFonts w:ascii="Times New Roman" w:eastAsia="Times New Roman" w:hAnsi="Times New Roman" w:cs="Times New Roman"/>
          <w:sz w:val="24"/>
          <w:szCs w:val="24"/>
        </w:rPr>
      </w:pPr>
    </w:p>
    <w:p w14:paraId="1BCF6F68" w14:textId="77777777" w:rsidR="00364895" w:rsidRPr="00364895" w:rsidRDefault="00364895" w:rsidP="00364895">
      <w:pPr>
        <w:divId w:val="439303179"/>
        <w:rPr>
          <w:rFonts w:ascii="Georgia" w:eastAsia="Times New Roman" w:hAnsi="Georgia" w:cs="Times New Roman"/>
          <w:color w:val="282828"/>
          <w:sz w:val="24"/>
          <w:szCs w:val="24"/>
        </w:rPr>
      </w:pPr>
      <w:r w:rsidRPr="00364895">
        <w:rPr>
          <w:rFonts w:ascii="Georgia" w:eastAsia="Times New Roman" w:hAnsi="Georgia" w:cs="Times New Roman"/>
          <w:color w:val="282828"/>
          <w:sz w:val="24"/>
          <w:szCs w:val="24"/>
        </w:rPr>
        <w:t>Front. Psychol., 25 November 2021</w:t>
      </w:r>
      <w:r w:rsidRPr="00364895">
        <w:rPr>
          <w:rFonts w:ascii="Georgia" w:eastAsia="Times New Roman" w:hAnsi="Georgia" w:cs="Times New Roman"/>
          <w:color w:val="282828"/>
          <w:sz w:val="24"/>
          <w:szCs w:val="24"/>
        </w:rPr>
        <w:br/>
        <w:t>Sec. Organizational Psychology </w:t>
      </w:r>
      <w:r w:rsidRPr="00364895">
        <w:rPr>
          <w:rFonts w:ascii="Georgia" w:eastAsia="Times New Roman" w:hAnsi="Georgia" w:cs="Times New Roman"/>
          <w:color w:val="282828"/>
          <w:sz w:val="24"/>
          <w:szCs w:val="24"/>
        </w:rPr>
        <w:br/>
      </w:r>
      <w:hyperlink r:id="rId11" w:history="1">
        <w:r w:rsidRPr="00364895">
          <w:rPr>
            <w:rFonts w:ascii="Georgia" w:eastAsia="Times New Roman" w:hAnsi="Georgia" w:cs="Times New Roman"/>
            <w:color w:val="282828"/>
            <w:sz w:val="24"/>
            <w:szCs w:val="24"/>
          </w:rPr>
          <w:t>https://doi.org/10.3389/fpsyg.2021.606375</w:t>
        </w:r>
      </w:hyperlink>
    </w:p>
    <w:p w14:paraId="7FF1A71E" w14:textId="77777777" w:rsidR="00364895" w:rsidRPr="00364895" w:rsidRDefault="00364895" w:rsidP="00364895">
      <w:pPr>
        <w:divId w:val="1528370760"/>
        <w:rPr>
          <w:rFonts w:ascii="Times New Roman" w:eastAsia="Times New Roman" w:hAnsi="Times New Roman" w:cs="Times New Roman"/>
          <w:sz w:val="24"/>
          <w:szCs w:val="24"/>
        </w:rPr>
      </w:pPr>
      <w:bookmarkStart w:id="0" w:name="h1"/>
      <w:bookmarkEnd w:id="0"/>
    </w:p>
    <w:p w14:paraId="64103C6C" w14:textId="77777777" w:rsidR="00364895" w:rsidRDefault="00364895" w:rsidP="007E73C6"/>
    <w:sectPr w:rsidR="003648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424"/>
    <w:rsid w:val="000C144B"/>
    <w:rsid w:val="002B3851"/>
    <w:rsid w:val="00364895"/>
    <w:rsid w:val="00381424"/>
    <w:rsid w:val="00410E64"/>
    <w:rsid w:val="004A4EDE"/>
    <w:rsid w:val="005A247E"/>
    <w:rsid w:val="005D6B48"/>
    <w:rsid w:val="006363C8"/>
    <w:rsid w:val="007E73C6"/>
    <w:rsid w:val="00804D83"/>
    <w:rsid w:val="00860B14"/>
    <w:rsid w:val="00954DDD"/>
    <w:rsid w:val="009751BC"/>
    <w:rsid w:val="009948EF"/>
    <w:rsid w:val="00A260D8"/>
    <w:rsid w:val="00AD3EB9"/>
    <w:rsid w:val="00BA013D"/>
    <w:rsid w:val="00BF542A"/>
    <w:rsid w:val="00C16EC4"/>
    <w:rsid w:val="00CA785A"/>
    <w:rsid w:val="00DC4E28"/>
    <w:rsid w:val="00E419A8"/>
    <w:rsid w:val="00EB30C1"/>
    <w:rsid w:val="00F55B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4DC727A"/>
  <w15:chartTrackingRefBased/>
  <w15:docId w15:val="{85BC3D09-58C2-124C-9EEB-B4F509731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5B04"/>
    <w:rPr>
      <w:color w:val="0563C1" w:themeColor="hyperlink"/>
      <w:u w:val="single"/>
    </w:rPr>
  </w:style>
  <w:style w:type="character" w:styleId="UnresolvedMention">
    <w:name w:val="Unresolved Mention"/>
    <w:basedOn w:val="DefaultParagraphFont"/>
    <w:uiPriority w:val="99"/>
    <w:semiHidden/>
    <w:unhideWhenUsed/>
    <w:rsid w:val="00F55B04"/>
    <w:rPr>
      <w:color w:val="605E5C"/>
      <w:shd w:val="clear" w:color="auto" w:fill="E1DFDD"/>
    </w:rPr>
  </w:style>
  <w:style w:type="character" w:customStyle="1" w:styleId="apple-converted-space">
    <w:name w:val="apple-converted-space"/>
    <w:basedOn w:val="DefaultParagraphFont"/>
    <w:rsid w:val="005D6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166434">
      <w:bodyDiv w:val="1"/>
      <w:marLeft w:val="0"/>
      <w:marRight w:val="0"/>
      <w:marTop w:val="0"/>
      <w:marBottom w:val="0"/>
      <w:divBdr>
        <w:top w:val="none" w:sz="0" w:space="0" w:color="auto"/>
        <w:left w:val="none" w:sz="0" w:space="0" w:color="auto"/>
        <w:bottom w:val="none" w:sz="0" w:space="0" w:color="auto"/>
        <w:right w:val="none" w:sz="0" w:space="0" w:color="auto"/>
      </w:divBdr>
      <w:divsChild>
        <w:div w:id="468203916">
          <w:marLeft w:val="0"/>
          <w:marRight w:val="0"/>
          <w:marTop w:val="0"/>
          <w:marBottom w:val="0"/>
          <w:divBdr>
            <w:top w:val="none" w:sz="0" w:space="0" w:color="auto"/>
            <w:left w:val="none" w:sz="0" w:space="0" w:color="auto"/>
            <w:bottom w:val="none" w:sz="0" w:space="0" w:color="auto"/>
            <w:right w:val="none" w:sz="0" w:space="0" w:color="auto"/>
          </w:divBdr>
          <w:divsChild>
            <w:div w:id="439303179">
              <w:marLeft w:val="0"/>
              <w:marRight w:val="0"/>
              <w:marTop w:val="0"/>
              <w:marBottom w:val="0"/>
              <w:divBdr>
                <w:top w:val="none" w:sz="0" w:space="0" w:color="auto"/>
                <w:left w:val="none" w:sz="0" w:space="0" w:color="auto"/>
                <w:bottom w:val="none" w:sz="0" w:space="0" w:color="auto"/>
                <w:right w:val="none" w:sz="0" w:space="0" w:color="auto"/>
              </w:divBdr>
            </w:div>
          </w:divsChild>
        </w:div>
        <w:div w:id="1528370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767576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cbi.nlm.nih.gov/pmc/articles/PMC767576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pmc/articles/PMC7675760/" TargetMode="External"/><Relationship Id="rId11" Type="http://schemas.openxmlformats.org/officeDocument/2006/relationships/hyperlink" Target="https://doi.org/10.3389/fpsyg.2021.606375" TargetMode="External"/><Relationship Id="rId5" Type="http://schemas.openxmlformats.org/officeDocument/2006/relationships/hyperlink" Target="https://www.ncbi.nlm.nih.gov/pmc/articles/PMC7675760/" TargetMode="External"/><Relationship Id="rId10" Type="http://schemas.openxmlformats.org/officeDocument/2006/relationships/hyperlink" Target="https://www.ncbi.nlm.nih.gov/pmc/articles/PMC7675760/" TargetMode="External"/><Relationship Id="rId4" Type="http://schemas.openxmlformats.org/officeDocument/2006/relationships/hyperlink" Target="https://www.ionos.com/startupguide/productivity/working-from-home" TargetMode="External"/><Relationship Id="rId9" Type="http://schemas.openxmlformats.org/officeDocument/2006/relationships/hyperlink" Target="https://www.ncbi.nlm.nih.gov/pmc/articles/PMC7675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559</Words>
  <Characters>3190</Characters>
  <Application>Microsoft Office Word</Application>
  <DocSecurity>0</DocSecurity>
  <Lines>26</Lines>
  <Paragraphs>7</Paragraphs>
  <ScaleCrop>false</ScaleCrop>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Saneela Ahmed</dc:creator>
  <cp:keywords/>
  <dc:description/>
  <cp:lastModifiedBy>Saneela Ahmed</cp:lastModifiedBy>
  <cp:revision>2</cp:revision>
  <dcterms:created xsi:type="dcterms:W3CDTF">2022-10-08T09:44:00Z</dcterms:created>
  <dcterms:modified xsi:type="dcterms:W3CDTF">2022-10-08T09:44:00Z</dcterms:modified>
</cp:coreProperties>
</file>