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F4D" w:rsidRPr="00EB5D9A" w:rsidRDefault="00BB67D5" w:rsidP="00EB5D9A">
      <w:pPr>
        <w:jc w:val="center"/>
        <w:rPr>
          <w:b/>
          <w:u w:val="single"/>
        </w:rPr>
      </w:pPr>
      <w:r w:rsidRPr="00EB5D9A">
        <w:rPr>
          <w:b/>
          <w:u w:val="single"/>
        </w:rPr>
        <w:t>Workplace Culture and its impact on organisational E</w:t>
      </w:r>
      <w:r w:rsidR="00190869" w:rsidRPr="00EB5D9A">
        <w:rPr>
          <w:b/>
          <w:u w:val="single"/>
        </w:rPr>
        <w:t>fficiency</w:t>
      </w:r>
    </w:p>
    <w:p w:rsidR="00B9454F" w:rsidRDefault="00B9454F"/>
    <w:p w:rsidR="00B9454F" w:rsidRDefault="00B9454F"/>
    <w:p w:rsidR="00B9454F" w:rsidRDefault="00B9454F"/>
    <w:p w:rsidR="00B9454F" w:rsidRPr="008E53E3" w:rsidRDefault="00B9454F">
      <w:pPr>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8E53E3">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Shapla Begum </w:t>
      </w:r>
    </w:p>
    <w:p w:rsidR="00B9454F" w:rsidRPr="008E53E3" w:rsidRDefault="00B9454F">
      <w:pPr>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rsidR="00B9454F" w:rsidRPr="008E53E3" w:rsidRDefault="00B9454F">
      <w:pPr>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8E53E3">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1704810</w:t>
      </w:r>
    </w:p>
    <w:p w:rsidR="00190869" w:rsidRDefault="00190869"/>
    <w:p w:rsidR="00190869" w:rsidRDefault="00190869"/>
    <w:p w:rsidR="00190869" w:rsidRDefault="00190869"/>
    <w:p w:rsidR="00190869" w:rsidRDefault="00190869"/>
    <w:p w:rsidR="00190869" w:rsidRPr="008E53E3" w:rsidRDefault="00B52E5E">
      <w:pPr>
        <w:rPr>
          <w:b/>
          <w:u w:val="single"/>
        </w:rPr>
      </w:pPr>
      <w:r w:rsidRPr="008E53E3">
        <w:rPr>
          <w:b/>
          <w:u w:val="single"/>
        </w:rPr>
        <w:t>Introduction</w:t>
      </w:r>
    </w:p>
    <w:p w:rsidR="00B52E5E" w:rsidRDefault="00B52E5E"/>
    <w:p w:rsidR="00B52E5E" w:rsidRDefault="00B52E5E" w:rsidP="008E53E3">
      <w:pPr>
        <w:jc w:val="both"/>
      </w:pPr>
      <w:r w:rsidRPr="00B52E5E">
        <w:t>Organizational culture is a perception which often defines the values ​​of joint organi</w:t>
      </w:r>
      <w:r>
        <w:t>s</w:t>
      </w:r>
      <w:r w:rsidRPr="00B52E5E">
        <w:t>ations that encourage</w:t>
      </w:r>
      <w:r w:rsidR="00F248A0">
        <w:t xml:space="preserve"> </w:t>
      </w:r>
      <w:r w:rsidRPr="00B52E5E">
        <w:t>and affect the position and behaviour of members. Security culture is one of the sub-aspects of organizational culture, which affects the attitude and behaviour of the organi</w:t>
      </w:r>
      <w:r w:rsidR="00584D58">
        <w:t>s</w:t>
      </w:r>
      <w:r w:rsidRPr="00B52E5E">
        <w:t>ation's ongoing health and safety performance. However, there are numerous definitions of organi</w:t>
      </w:r>
      <w:r w:rsidR="00584D58">
        <w:t>s</w:t>
      </w:r>
      <w:r w:rsidRPr="00B52E5E">
        <w:t>ational culture and security culture that are bound to both literature and management, that the concept of business</w:t>
      </w:r>
      <w:r w:rsidR="00584D58">
        <w:t xml:space="preserve"> s</w:t>
      </w:r>
      <w:r w:rsidRPr="00B52E5E">
        <w:t xml:space="preserve">pecific culture is not clear. It seems that developing a culture of the goal setting model provides more transparency than this. Furthermore, there is not a universally acceptable model for testing hypothesis, which considers account preview, behaviour and </w:t>
      </w:r>
      <w:r w:rsidR="00786540" w:rsidRPr="00B52E5E">
        <w:t>results.</w:t>
      </w:r>
      <w:r w:rsidRPr="00B52E5E">
        <w:t xml:space="preserve"> A mutual model of security culture arising from social cognitive theory (Pandora, 1986). Social cognitive theory (Prentice Hall, Englewood Cliff, NJ) is presented to provide a real and practical framework for security measurement and analysis of culture. The effects of future research are examined to demonstrate the usefulness and validity of the model.</w:t>
      </w:r>
    </w:p>
    <w:p w:rsidR="00190869" w:rsidRDefault="00190869" w:rsidP="008E53E3">
      <w:pPr>
        <w:jc w:val="both"/>
      </w:pPr>
    </w:p>
    <w:p w:rsidR="00190869" w:rsidRPr="008E53E3" w:rsidRDefault="00387FB5" w:rsidP="008E53E3">
      <w:pPr>
        <w:jc w:val="both"/>
        <w:rPr>
          <w:b/>
          <w:i/>
          <w:color w:val="FF0000"/>
        </w:rPr>
      </w:pPr>
      <w:r w:rsidRPr="008E53E3">
        <w:rPr>
          <w:b/>
          <w:i/>
          <w:color w:val="FF0000"/>
        </w:rPr>
        <w:t xml:space="preserve">Task </w:t>
      </w:r>
      <w:r w:rsidR="00190869" w:rsidRPr="008E53E3">
        <w:rPr>
          <w:b/>
          <w:i/>
          <w:color w:val="FF0000"/>
        </w:rPr>
        <w:t>1</w:t>
      </w:r>
    </w:p>
    <w:p w:rsidR="00387FB5" w:rsidRDefault="00387FB5" w:rsidP="008E53E3">
      <w:pPr>
        <w:jc w:val="both"/>
      </w:pPr>
    </w:p>
    <w:p w:rsidR="00387FB5" w:rsidRPr="008E53E3" w:rsidRDefault="00387FB5" w:rsidP="008E53E3">
      <w:pPr>
        <w:jc w:val="both"/>
        <w:rPr>
          <w:b/>
          <w:u w:val="single"/>
        </w:rPr>
      </w:pPr>
      <w:r w:rsidRPr="008E53E3">
        <w:rPr>
          <w:b/>
          <w:u w:val="single"/>
        </w:rPr>
        <w:t>Main Body</w:t>
      </w:r>
    </w:p>
    <w:p w:rsidR="00567E83" w:rsidRDefault="00567E83" w:rsidP="008E53E3">
      <w:pPr>
        <w:jc w:val="both"/>
      </w:pPr>
    </w:p>
    <w:p w:rsidR="00567E83" w:rsidRDefault="00567E83" w:rsidP="008E53E3">
      <w:pPr>
        <w:jc w:val="both"/>
      </w:pPr>
      <w:r w:rsidRPr="00567E83">
        <w:t>Organi</w:t>
      </w:r>
      <w:r w:rsidR="00584D58">
        <w:t>s</w:t>
      </w:r>
      <w:r w:rsidRPr="00567E83">
        <w:t>ational culture can be understood as estimate values</w:t>
      </w:r>
      <w:r w:rsidR="00D24D27">
        <w:t xml:space="preserve"> </w:t>
      </w:r>
      <w:r w:rsidRPr="00567E83">
        <w:t>​​and beliefs shared in the actions of its members. It is influenced by several factors including the standards of the founder's external environment and the behaviour of senior leaders. Culture determines the success or failure of an organi</w:t>
      </w:r>
      <w:r w:rsidR="00584D58">
        <w:t>s</w:t>
      </w:r>
      <w:r w:rsidRPr="00567E83">
        <w:t>ation because it directly affects its core value and its employees. The institutions need to adapt their current needs to their culture. When there is a major hazard, financial changes</w:t>
      </w:r>
      <w:r w:rsidR="00AF5564">
        <w:t xml:space="preserve"> </w:t>
      </w:r>
      <w:r w:rsidRPr="00567E83">
        <w:t>or when they are spread across product categories or countries, there is a possibility of a change in culture. According to Kenner (2007) organi</w:t>
      </w:r>
      <w:r>
        <w:t>s</w:t>
      </w:r>
      <w:r w:rsidRPr="00567E83">
        <w:t>ations can stimulate culture change by explaining the change process and through contact and by establishing new behavioural rules, unveiling the core values ​​and beliefs of the workers. If changes are not implemented correctly, there may be a very significant problem. Successful organi</w:t>
      </w:r>
      <w:r>
        <w:t>s</w:t>
      </w:r>
      <w:r w:rsidRPr="00567E83">
        <w:t>ations inspire a strong organi</w:t>
      </w:r>
      <w:r>
        <w:t>s</w:t>
      </w:r>
      <w:r w:rsidRPr="00567E83">
        <w:t>ational culture among their employees.</w:t>
      </w:r>
    </w:p>
    <w:p w:rsidR="00567E83" w:rsidRDefault="00567E83" w:rsidP="008E53E3">
      <w:pPr>
        <w:jc w:val="both"/>
      </w:pPr>
    </w:p>
    <w:p w:rsidR="00567E83" w:rsidRDefault="00567E83" w:rsidP="008E53E3">
      <w:pPr>
        <w:jc w:val="both"/>
      </w:pPr>
      <w:r>
        <w:t xml:space="preserve">Tesco is </w:t>
      </w:r>
      <w:r w:rsidR="00AF5564">
        <w:t>a</w:t>
      </w:r>
      <w:r>
        <w:t xml:space="preserve"> </w:t>
      </w:r>
      <w:r w:rsidR="00261B21">
        <w:t>paradigm</w:t>
      </w:r>
      <w:r>
        <w:t xml:space="preserve"> of such organi</w:t>
      </w:r>
      <w:r w:rsidR="00261B21">
        <w:t>s</w:t>
      </w:r>
      <w:r>
        <w:t xml:space="preserve">ations that have undergone </w:t>
      </w:r>
      <w:r w:rsidR="00261B21">
        <w:t>important</w:t>
      </w:r>
      <w:r>
        <w:t xml:space="preserve"> adaptive cultural and strategic changes in the past in the same direction. During </w:t>
      </w:r>
      <w:r w:rsidR="00261B21">
        <w:t>the</w:t>
      </w:r>
      <w:r>
        <w:t xml:space="preserve"> secondary </w:t>
      </w:r>
      <w:r w:rsidR="00261B21">
        <w:t>exploration</w:t>
      </w:r>
      <w:r>
        <w:t>, we found evidence that Tesco's success was linked to his change.</w:t>
      </w:r>
    </w:p>
    <w:p w:rsidR="00567E83" w:rsidRDefault="00567E83" w:rsidP="008E53E3">
      <w:pPr>
        <w:jc w:val="both"/>
      </w:pPr>
    </w:p>
    <w:p w:rsidR="00567E83" w:rsidRDefault="00567E83" w:rsidP="008E53E3">
      <w:pPr>
        <w:jc w:val="both"/>
      </w:pPr>
      <w:r>
        <w:lastRenderedPageBreak/>
        <w:t xml:space="preserve">Tesco is one of the largest </w:t>
      </w:r>
      <w:r w:rsidR="00AF5564">
        <w:t>foods</w:t>
      </w:r>
      <w:r>
        <w:t xml:space="preserve"> and beverage retailers in the world. Based in the United Kingdom since 1920, it must extend to several countries of the European Union as well as in Asia. It sells approximately 40,000 food and non-food products through its extensive network of 2318 stores and Tesco.com online service.</w:t>
      </w:r>
    </w:p>
    <w:p w:rsidR="00261B21" w:rsidRDefault="00261B21" w:rsidP="008E53E3">
      <w:pPr>
        <w:jc w:val="both"/>
      </w:pPr>
    </w:p>
    <w:p w:rsidR="00261B21" w:rsidRDefault="00261B21" w:rsidP="008E53E3">
      <w:pPr>
        <w:jc w:val="both"/>
      </w:pPr>
      <w:r w:rsidRPr="00261B21">
        <w:t xml:space="preserve">This success has been achieved due to its focus on growth successes and its core competence, which largely emphasizes its fame and quality-added services. In addition, Tesco has shown tremendous potential for maintaining foreign markets with environmental variables, cultural and political factors. It is highly sensitive for external environments, and is coordinated on the basis of the need. It is also important to consider the causes of the TESCO's internal </w:t>
      </w:r>
      <w:r w:rsidR="00D53BCC" w:rsidRPr="00261B21">
        <w:t>atmosphere</w:t>
      </w:r>
      <w:r w:rsidRPr="00261B21">
        <w:t xml:space="preserve">, which adds to its efficiency. This includes </w:t>
      </w:r>
      <w:r w:rsidR="00D53BCC" w:rsidRPr="00261B21">
        <w:t>incorporation</w:t>
      </w:r>
      <w:r w:rsidRPr="00261B21">
        <w:t xml:space="preserve"> of its strong IT </w:t>
      </w:r>
      <w:r w:rsidR="00D53BCC" w:rsidRPr="00261B21">
        <w:t>addition</w:t>
      </w:r>
      <w:r w:rsidRPr="00261B21">
        <w:t xml:space="preserve"> and its supply chain</w:t>
      </w:r>
      <w:r w:rsidR="00FF7B29">
        <w:t>.</w:t>
      </w:r>
    </w:p>
    <w:p w:rsidR="00FF7B29" w:rsidRDefault="00FF7B29" w:rsidP="008E53E3">
      <w:pPr>
        <w:jc w:val="both"/>
      </w:pPr>
    </w:p>
    <w:p w:rsidR="00EB5D9A" w:rsidRPr="008E53E3" w:rsidRDefault="00FF7B29" w:rsidP="008E53E3">
      <w:pPr>
        <w:jc w:val="both"/>
        <w:rPr>
          <w:b/>
          <w:u w:val="single"/>
        </w:rPr>
      </w:pPr>
      <w:r w:rsidRPr="008E53E3">
        <w:rPr>
          <w:b/>
          <w:u w:val="single"/>
        </w:rPr>
        <w:t>Findings</w:t>
      </w:r>
    </w:p>
    <w:p w:rsidR="00FF7B29" w:rsidRPr="008E53E3" w:rsidRDefault="00FF7B29" w:rsidP="008E53E3">
      <w:pPr>
        <w:jc w:val="both"/>
        <w:rPr>
          <w:b/>
          <w:u w:val="single"/>
        </w:rPr>
      </w:pPr>
      <w:r w:rsidRPr="008E53E3">
        <w:rPr>
          <w:b/>
          <w:color w:val="000000" w:themeColor="text1"/>
          <w:u w:val="single"/>
        </w:rPr>
        <w:t>Political</w:t>
      </w:r>
      <w:r w:rsidR="00EB5D9A" w:rsidRPr="008E53E3">
        <w:rPr>
          <w:b/>
          <w:color w:val="000000" w:themeColor="text1"/>
          <w:u w:val="single"/>
        </w:rPr>
        <w:t>: Pestle analysis of Tesco</w:t>
      </w:r>
    </w:p>
    <w:p w:rsidR="00FF7B29" w:rsidRDefault="00FF7B29" w:rsidP="008E53E3">
      <w:pPr>
        <w:jc w:val="both"/>
      </w:pPr>
    </w:p>
    <w:p w:rsidR="00FF7B29" w:rsidRDefault="00FF7B29" w:rsidP="008E53E3">
      <w:pPr>
        <w:jc w:val="both"/>
      </w:pPr>
      <w:r>
        <w:t>Working in the global environment with Tesco is now available in six European countries, such as the United Kingdom, Hungary, Czech Republic, Slovakia, Turkey, Poland, Asia: South Korea, Thailand, Malaysia, Japan and Taiwan) with European Union (EU) And legal situation.</w:t>
      </w:r>
    </w:p>
    <w:p w:rsidR="00FF7B29" w:rsidRDefault="00FF7B29" w:rsidP="008E53E3">
      <w:pPr>
        <w:jc w:val="both"/>
      </w:pPr>
    </w:p>
    <w:p w:rsidR="00FF7B29" w:rsidRDefault="00FF7B29" w:rsidP="008E53E3">
      <w:pPr>
        <w:jc w:val="both"/>
      </w:pPr>
      <w:r>
        <w:t xml:space="preserve">Regarding the law of employment, the government encourages retailers to provide jobs from high-paying and local jobs to high-paid and high-paying jobs and central location (Belchen, 1994). Also to meet the population needs as students, working parents and the elderly. Tesco has realized that there is a great deal of impact on retailing jobs and human factors with workers in the industry and the elderly, with an ideal high turnover rate in the </w:t>
      </w:r>
      <w:r w:rsidR="00AF5564">
        <w:t>labour-intensive</w:t>
      </w:r>
      <w:r>
        <w:t xml:space="preserve"> domestic sector High level adherence and then they offer the staff representing Six</w:t>
      </w:r>
      <w:r w:rsidR="006F1EBE">
        <w:t>.</w:t>
      </w:r>
    </w:p>
    <w:p w:rsidR="006F1EBE" w:rsidRDefault="006F1EBE" w:rsidP="008E53E3">
      <w:pPr>
        <w:jc w:val="both"/>
      </w:pPr>
    </w:p>
    <w:p w:rsidR="006F1EBE" w:rsidRPr="008E53E3" w:rsidRDefault="006F1EBE" w:rsidP="008E53E3">
      <w:pPr>
        <w:jc w:val="both"/>
        <w:rPr>
          <w:b/>
          <w:u w:val="single"/>
        </w:rPr>
      </w:pPr>
      <w:r w:rsidRPr="008E53E3">
        <w:rPr>
          <w:b/>
          <w:u w:val="single"/>
        </w:rPr>
        <w:t>Economical</w:t>
      </w:r>
    </w:p>
    <w:p w:rsidR="006F1EBE" w:rsidRDefault="006F1EBE" w:rsidP="008E53E3">
      <w:pPr>
        <w:jc w:val="both"/>
      </w:pPr>
    </w:p>
    <w:p w:rsidR="006F1EBE" w:rsidRDefault="006F1EBE" w:rsidP="008E53E3">
      <w:pPr>
        <w:jc w:val="both"/>
      </w:pPr>
      <w:r>
        <w:t>Tesco's economic factors are a concern because they are likely to affect demand, cost, prices and profits. One of the most influential factors on the economy is the high graduation level, which reduces the demand for many elements and adversely affects demand.</w:t>
      </w:r>
    </w:p>
    <w:p w:rsidR="006F1EBE" w:rsidRDefault="006F1EBE" w:rsidP="008E53E3">
      <w:pPr>
        <w:jc w:val="both"/>
      </w:pPr>
    </w:p>
    <w:p w:rsidR="006F1EBE" w:rsidRDefault="006F1EBE" w:rsidP="008E53E3">
      <w:pPr>
        <w:jc w:val="both"/>
      </w:pPr>
      <w:r>
        <w:t>These economic factors are largely beyond the control of the company, but their impact on performance and marketing mix can be profound. Although international trade continues to grow, Tesco is expected to contribute in the next few years to profits, but the company is still heavily dependent on the UK market. Therefore, Tesco is strongly affected by any stagnation in the UK food market and the market is in touch with concentration risks.</w:t>
      </w:r>
    </w:p>
    <w:p w:rsidR="006F1EBE" w:rsidRDefault="006F1EBE" w:rsidP="008E53E3">
      <w:pPr>
        <w:jc w:val="both"/>
      </w:pPr>
    </w:p>
    <w:p w:rsidR="00EB5D9A" w:rsidRDefault="00EB5D9A" w:rsidP="008E53E3">
      <w:pPr>
        <w:jc w:val="both"/>
      </w:pPr>
    </w:p>
    <w:p w:rsidR="006F1EBE" w:rsidRPr="008E53E3" w:rsidRDefault="006F1EBE" w:rsidP="008E53E3">
      <w:pPr>
        <w:jc w:val="both"/>
        <w:rPr>
          <w:b/>
          <w:u w:val="single"/>
        </w:rPr>
      </w:pPr>
      <w:r w:rsidRPr="008E53E3">
        <w:rPr>
          <w:b/>
          <w:u w:val="single"/>
        </w:rPr>
        <w:t>Social</w:t>
      </w:r>
    </w:p>
    <w:p w:rsidR="006F1EBE" w:rsidRDefault="006F1EBE" w:rsidP="008E53E3">
      <w:pPr>
        <w:jc w:val="both"/>
      </w:pPr>
    </w:p>
    <w:p w:rsidR="006F1EBE" w:rsidRDefault="006F1EBE" w:rsidP="008E53E3">
      <w:pPr>
        <w:jc w:val="both"/>
      </w:pPr>
      <w:r>
        <w:t>Current trends show that UK users have changed to buy "big" and "commodity" items because of different social changes. As a result, non-food items sold by Tesco increased.</w:t>
      </w:r>
    </w:p>
    <w:p w:rsidR="006F1EBE" w:rsidRDefault="006F1EBE" w:rsidP="008E53E3">
      <w:pPr>
        <w:jc w:val="both"/>
      </w:pPr>
    </w:p>
    <w:p w:rsidR="006F1EBE" w:rsidRDefault="006F1EBE" w:rsidP="008E53E3">
      <w:pPr>
        <w:jc w:val="both"/>
      </w:pPr>
      <w:r>
        <w:t xml:space="preserve">Given the lack of demographic changes, population development, the decline in the number of female workers and the lack of household food, UK retailers are also concerned about rising </w:t>
      </w:r>
      <w:r>
        <w:lastRenderedPageBreak/>
        <w:t>costs of products and services. It also displays reflections, business chains, supply chains and other operational improvements, which can eliminate business costs. National retailers are willing to deal with new suppliers quickly (Clark, Benenson &amp; Jay, 1994; Detroit Report, 2003).</w:t>
      </w:r>
    </w:p>
    <w:p w:rsidR="006F1EBE" w:rsidRDefault="006F1EBE" w:rsidP="008E53E3">
      <w:pPr>
        <w:jc w:val="both"/>
      </w:pPr>
    </w:p>
    <w:p w:rsidR="006F1EBE" w:rsidRDefault="006F1EBE" w:rsidP="008E53E3">
      <w:pPr>
        <w:jc w:val="both"/>
      </w:pPr>
      <w:r>
        <w:t xml:space="preserve">Consumer demand for goods and services is their social status, attitude and belief. Users are informed more about health problems and change their </w:t>
      </w:r>
      <w:r w:rsidR="00C81857">
        <w:t>behaviour</w:t>
      </w:r>
      <w:r>
        <w:t xml:space="preserve"> in the diet continuously. Tesco's request for organic products is to use a sample of these mixtures. The company is also the first company to allow consumers to pay checks and refunds.</w:t>
      </w:r>
    </w:p>
    <w:p w:rsidR="00C81857" w:rsidRDefault="00C81857" w:rsidP="008E53E3">
      <w:pPr>
        <w:jc w:val="both"/>
      </w:pPr>
    </w:p>
    <w:p w:rsidR="00C81857" w:rsidRPr="008E53E3" w:rsidRDefault="00C81857" w:rsidP="008E53E3">
      <w:pPr>
        <w:jc w:val="both"/>
        <w:rPr>
          <w:b/>
          <w:u w:val="single"/>
        </w:rPr>
      </w:pPr>
      <w:r w:rsidRPr="008E53E3">
        <w:rPr>
          <w:b/>
          <w:u w:val="single"/>
        </w:rPr>
        <w:t>Technology</w:t>
      </w:r>
    </w:p>
    <w:p w:rsidR="00C81857" w:rsidRDefault="00C81857" w:rsidP="008E53E3">
      <w:pPr>
        <w:jc w:val="both"/>
      </w:pPr>
    </w:p>
    <w:p w:rsidR="00C81857" w:rsidRDefault="00C81857" w:rsidP="008E53E3">
      <w:pPr>
        <w:jc w:val="both"/>
      </w:pPr>
      <w:r w:rsidRPr="00C81857">
        <w:t>Technology is a major macro environment variable which has greatly affected the development of Tesco products. Customers and organizations benefit from new techniques: Users get more satisfaction after the product is available, services become more personal and can buy more convenient. Opening of the initial start of effective stability (ECR) has now been moved to the system, which now appears in the management of Food Supply Chain (Aerisar Report, 2003). Tesco stores use the following techniques:</w:t>
      </w:r>
    </w:p>
    <w:p w:rsidR="00C81857" w:rsidRDefault="00C81857" w:rsidP="006F1EBE"/>
    <w:p w:rsidR="00C81857" w:rsidRPr="00C81857" w:rsidRDefault="00C81857" w:rsidP="00C81857">
      <w:pPr>
        <w:numPr>
          <w:ilvl w:val="0"/>
          <w:numId w:val="1"/>
        </w:numPr>
      </w:pPr>
      <w:r w:rsidRPr="00C81857">
        <w:t>Wireless devices</w:t>
      </w:r>
    </w:p>
    <w:p w:rsidR="00C81857" w:rsidRPr="00C81857" w:rsidRDefault="00C81857" w:rsidP="00C81857">
      <w:pPr>
        <w:numPr>
          <w:ilvl w:val="0"/>
          <w:numId w:val="1"/>
        </w:numPr>
      </w:pPr>
      <w:r w:rsidRPr="00C81857">
        <w:t>Intelligent scale</w:t>
      </w:r>
    </w:p>
    <w:p w:rsidR="00C81857" w:rsidRPr="00C81857" w:rsidRDefault="00C81857" w:rsidP="00C81857">
      <w:pPr>
        <w:numPr>
          <w:ilvl w:val="0"/>
          <w:numId w:val="1"/>
        </w:numPr>
      </w:pPr>
      <w:r w:rsidRPr="00C81857">
        <w:t>Electronic shelf labelling</w:t>
      </w:r>
    </w:p>
    <w:p w:rsidR="00C81857" w:rsidRPr="00C81857" w:rsidRDefault="00584D58" w:rsidP="00C81857">
      <w:pPr>
        <w:numPr>
          <w:ilvl w:val="0"/>
          <w:numId w:val="1"/>
        </w:numPr>
      </w:pPr>
      <w:r w:rsidRPr="00C81857">
        <w:t>Self-check-out</w:t>
      </w:r>
      <w:r w:rsidR="00C81857" w:rsidRPr="00C81857">
        <w:t xml:space="preserve"> machine</w:t>
      </w:r>
    </w:p>
    <w:p w:rsidR="00C81857" w:rsidRPr="00C81857" w:rsidRDefault="00C81857" w:rsidP="00C81857">
      <w:pPr>
        <w:numPr>
          <w:ilvl w:val="0"/>
          <w:numId w:val="1"/>
        </w:numPr>
      </w:pPr>
      <w:r w:rsidRPr="00C81857">
        <w:t>Radio Frequency Identification (RFID).</w:t>
      </w:r>
    </w:p>
    <w:p w:rsidR="00C81857" w:rsidRDefault="00C81857" w:rsidP="006F1EBE"/>
    <w:p w:rsidR="006D7813" w:rsidRDefault="006D7813" w:rsidP="006F1EBE"/>
    <w:p w:rsidR="00D51A97" w:rsidRPr="008E53E3" w:rsidRDefault="00D51A97" w:rsidP="008E53E3">
      <w:pPr>
        <w:jc w:val="both"/>
        <w:rPr>
          <w:b/>
          <w:u w:val="single"/>
        </w:rPr>
      </w:pPr>
      <w:r w:rsidRPr="008E53E3">
        <w:rPr>
          <w:b/>
          <w:u w:val="single"/>
        </w:rPr>
        <w:t>Environmental</w:t>
      </w:r>
    </w:p>
    <w:p w:rsidR="006D7813" w:rsidRDefault="006D7813" w:rsidP="008E53E3">
      <w:pPr>
        <w:jc w:val="both"/>
      </w:pPr>
    </w:p>
    <w:p w:rsidR="006D7813" w:rsidRDefault="006D7813" w:rsidP="008E53E3">
      <w:pPr>
        <w:jc w:val="both"/>
      </w:pPr>
      <w:r>
        <w:t xml:space="preserve">In 2003, many companies and </w:t>
      </w:r>
      <w:r w:rsidR="00584D58">
        <w:t>directors-imposed</w:t>
      </w:r>
      <w:r>
        <w:t xml:space="preserve"> pressure on society and took responsibility for community work (Lind Grenadier and Hungary, 2003). The problem of central community is the food, retailer, the risk of an important field to work socially. Therefore, recognizing this phenomenon in a broad moral position, there is little promise for Tesco's social responsibility organi</w:t>
      </w:r>
      <w:r>
        <w:t>s</w:t>
      </w:r>
      <w:r>
        <w:t>ation and the acquisition of corporate governance</w:t>
      </w:r>
      <w:r w:rsidR="00CB6D72">
        <w:t>.</w:t>
      </w:r>
    </w:p>
    <w:p w:rsidR="00CB6D72" w:rsidRDefault="00CB6D72" w:rsidP="008E53E3">
      <w:pPr>
        <w:jc w:val="both"/>
      </w:pPr>
    </w:p>
    <w:p w:rsidR="006D7813" w:rsidRDefault="006D7813" w:rsidP="008E53E3">
      <w:pPr>
        <w:jc w:val="both"/>
      </w:pPr>
      <w:r>
        <w:t xml:space="preserve">Googar and Scott (2004) </w:t>
      </w:r>
      <w:r w:rsidR="00CB6D72">
        <w:t>r</w:t>
      </w:r>
      <w:r>
        <w:t>emember that in 2003</w:t>
      </w:r>
      <w:r w:rsidR="00CB6D72">
        <w:t xml:space="preserve"> </w:t>
      </w:r>
      <w:r>
        <w:t>the government planned to waste and start new strategies for sustainable production, cost resources and environmental damage. Recent law enforcement officials presented a new tax for execution and excessive</w:t>
      </w:r>
      <w:r w:rsidR="00CB6D72">
        <w:t xml:space="preserve"> </w:t>
      </w:r>
      <w:r>
        <w:t>execution. The so-called "fat tax" directly affects the Tesco Product Group, after which both the supplier and the customer were synced later.</w:t>
      </w:r>
    </w:p>
    <w:p w:rsidR="006D7813" w:rsidRDefault="006D7813" w:rsidP="008E53E3">
      <w:pPr>
        <w:jc w:val="both"/>
      </w:pPr>
    </w:p>
    <w:p w:rsidR="00CB6D72" w:rsidRPr="008E53E3" w:rsidRDefault="00CB6D72" w:rsidP="008E53E3">
      <w:pPr>
        <w:jc w:val="both"/>
        <w:rPr>
          <w:b/>
          <w:u w:val="single"/>
        </w:rPr>
      </w:pPr>
      <w:r w:rsidRPr="008E53E3">
        <w:rPr>
          <w:b/>
          <w:u w:val="single"/>
        </w:rPr>
        <w:t>Legal</w:t>
      </w:r>
    </w:p>
    <w:p w:rsidR="00CB6D72" w:rsidRDefault="00CB6D72" w:rsidP="008E53E3">
      <w:pPr>
        <w:jc w:val="both"/>
      </w:pPr>
    </w:p>
    <w:p w:rsidR="00CB6D72" w:rsidRDefault="00CB6D72" w:rsidP="008E53E3">
      <w:pPr>
        <w:jc w:val="both"/>
      </w:pPr>
      <w:r>
        <w:t xml:space="preserve">Tesco needs to </w:t>
      </w:r>
      <w:r>
        <w:t>accept</w:t>
      </w:r>
      <w:r>
        <w:t xml:space="preserve"> all the regulations and laws that are set in place. These laws entail the </w:t>
      </w:r>
      <w:r>
        <w:t>N</w:t>
      </w:r>
      <w:r>
        <w:t xml:space="preserve">ational </w:t>
      </w:r>
      <w:r>
        <w:t>M</w:t>
      </w:r>
      <w:r>
        <w:t xml:space="preserve">inimum </w:t>
      </w:r>
      <w:r>
        <w:t>W</w:t>
      </w:r>
      <w:r>
        <w:t xml:space="preserve">age </w:t>
      </w:r>
      <w:r>
        <w:t>A</w:t>
      </w:r>
      <w:r>
        <w:t>ct 1998</w:t>
      </w:r>
      <w:r>
        <w:t xml:space="preserve"> and</w:t>
      </w:r>
      <w:r>
        <w:t xml:space="preserve"> </w:t>
      </w:r>
      <w:r>
        <w:t>T</w:t>
      </w:r>
      <w:r>
        <w:t xml:space="preserve">he </w:t>
      </w:r>
      <w:r>
        <w:t>H</w:t>
      </w:r>
      <w:r>
        <w:t xml:space="preserve">ealth and </w:t>
      </w:r>
      <w:r>
        <w:t>S</w:t>
      </w:r>
      <w:r>
        <w:t xml:space="preserve">afety Act 1974, both of these would be </w:t>
      </w:r>
      <w:r w:rsidR="004B65DD">
        <w:t>specified</w:t>
      </w:r>
      <w:r>
        <w:t xml:space="preserve"> in the </w:t>
      </w:r>
      <w:r w:rsidR="004B65DD">
        <w:t>agreement</w:t>
      </w:r>
      <w:r>
        <w:t xml:space="preserve"> of the employment that the employees will have to read and sign at the start. </w:t>
      </w:r>
    </w:p>
    <w:p w:rsidR="00E93692" w:rsidRDefault="00E93692" w:rsidP="008E53E3">
      <w:pPr>
        <w:jc w:val="both"/>
      </w:pPr>
    </w:p>
    <w:p w:rsidR="00E93692" w:rsidRDefault="00E93692" w:rsidP="008E53E3">
      <w:pPr>
        <w:jc w:val="both"/>
      </w:pPr>
    </w:p>
    <w:p w:rsidR="00190869" w:rsidRPr="00EB5D9A" w:rsidRDefault="0041196D" w:rsidP="008E53E3">
      <w:pPr>
        <w:jc w:val="both"/>
        <w:rPr>
          <w:b/>
          <w:color w:val="00B0F0"/>
        </w:rPr>
      </w:pPr>
      <w:r w:rsidRPr="00EB5D9A">
        <w:rPr>
          <w:b/>
          <w:color w:val="00B0F0"/>
        </w:rPr>
        <w:lastRenderedPageBreak/>
        <w:t>Swot analysis of Tesco</w:t>
      </w:r>
    </w:p>
    <w:p w:rsidR="0041196D" w:rsidRPr="00EB5D9A" w:rsidRDefault="0041196D">
      <w:pPr>
        <w:rPr>
          <w:b/>
        </w:rPr>
      </w:pPr>
    </w:p>
    <w:p w:rsidR="0041196D" w:rsidRPr="00EB5D9A" w:rsidRDefault="0041196D">
      <w:pPr>
        <w:rPr>
          <w:color w:val="00B0F0"/>
        </w:rPr>
      </w:pPr>
      <w:r w:rsidRPr="00EB5D9A">
        <w:rPr>
          <w:color w:val="00B0F0"/>
        </w:rPr>
        <w:t xml:space="preserve">Strength </w:t>
      </w:r>
    </w:p>
    <w:p w:rsidR="00E14C48" w:rsidRDefault="0041196D" w:rsidP="00E14C48">
      <w:pPr>
        <w:pStyle w:val="ListParagraph"/>
        <w:numPr>
          <w:ilvl w:val="0"/>
          <w:numId w:val="2"/>
        </w:numPr>
      </w:pPr>
      <w:r>
        <w:t xml:space="preserve">Tesco is the largest grocery retailer and first supermarket in the UK. </w:t>
      </w:r>
    </w:p>
    <w:p w:rsidR="00E14C48" w:rsidRDefault="0041196D" w:rsidP="0041196D">
      <w:pPr>
        <w:pStyle w:val="ListParagraph"/>
        <w:numPr>
          <w:ilvl w:val="0"/>
          <w:numId w:val="2"/>
        </w:numPr>
      </w:pPr>
      <w:r>
        <w:t>It has high sales and returns compared to other supermarket chains in Great Britain.</w:t>
      </w:r>
    </w:p>
    <w:p w:rsidR="00E14C48" w:rsidRDefault="0041196D" w:rsidP="000624FB">
      <w:pPr>
        <w:pStyle w:val="ListParagraph"/>
        <w:numPr>
          <w:ilvl w:val="0"/>
          <w:numId w:val="2"/>
        </w:numPr>
      </w:pPr>
      <w:r>
        <w:t>Tesco dominates the retail market of the grocery market in Great Britain by 4% of the market share</w:t>
      </w:r>
      <w:r w:rsidR="00E14C48">
        <w:t>.</w:t>
      </w:r>
      <w:r>
        <w:t xml:space="preserve"> </w:t>
      </w:r>
    </w:p>
    <w:p w:rsidR="00E14C48" w:rsidRDefault="0041196D" w:rsidP="0041196D">
      <w:pPr>
        <w:pStyle w:val="ListParagraph"/>
        <w:numPr>
          <w:ilvl w:val="0"/>
          <w:numId w:val="2"/>
        </w:numPr>
      </w:pPr>
      <w:r>
        <w:t>Tesco has a rich global presence with more than 6,800 stores in 14 countries. Apart from Europe and North America, they have a huge market share in Asian markets as well.</w:t>
      </w:r>
    </w:p>
    <w:p w:rsidR="0041196D" w:rsidRDefault="0041196D" w:rsidP="0041196D">
      <w:pPr>
        <w:pStyle w:val="ListParagraph"/>
        <w:numPr>
          <w:ilvl w:val="0"/>
          <w:numId w:val="2"/>
        </w:numPr>
      </w:pPr>
      <w:r>
        <w:t>Tesco has launched various forms of stores. Its diverse department stores include Tesco Home</w:t>
      </w:r>
      <w:r>
        <w:t xml:space="preserve"> </w:t>
      </w:r>
      <w:r>
        <w:t>plus, Tesco Metro, Tesco Extra, Tesco Express, One Stop, Tesco Superstores</w:t>
      </w:r>
      <w:r>
        <w:t>.</w:t>
      </w:r>
    </w:p>
    <w:p w:rsidR="00E14C48" w:rsidRDefault="00E14C48" w:rsidP="0041196D"/>
    <w:p w:rsidR="0041196D" w:rsidRPr="00EB5D9A" w:rsidRDefault="0041196D" w:rsidP="0041196D">
      <w:pPr>
        <w:rPr>
          <w:color w:val="00B0F0"/>
        </w:rPr>
      </w:pPr>
      <w:r w:rsidRPr="00EB5D9A">
        <w:rPr>
          <w:color w:val="00B0F0"/>
        </w:rPr>
        <w:t>Weaknesses</w:t>
      </w:r>
    </w:p>
    <w:p w:rsidR="00875AB9" w:rsidRDefault="00875AB9" w:rsidP="0041196D"/>
    <w:p w:rsidR="00E14C48" w:rsidRDefault="00875AB9" w:rsidP="00875AB9">
      <w:pPr>
        <w:pStyle w:val="ListParagraph"/>
        <w:numPr>
          <w:ilvl w:val="0"/>
          <w:numId w:val="3"/>
        </w:numPr>
      </w:pPr>
      <w:r>
        <w:t>Tesco was out of the US and Japanese markets in 2012. Unsuccessful export operations forced the company to shut down its stores in Japan for nine years and five years in the United States.</w:t>
      </w:r>
    </w:p>
    <w:p w:rsidR="00E14C48" w:rsidRDefault="00875AB9" w:rsidP="00875AB9">
      <w:pPr>
        <w:pStyle w:val="ListParagraph"/>
        <w:numPr>
          <w:ilvl w:val="0"/>
          <w:numId w:val="3"/>
        </w:numPr>
      </w:pPr>
      <w:r>
        <w:t>In 2017, Tesco was penalized for wrong accounting declaration and revenue loss.</w:t>
      </w:r>
    </w:p>
    <w:p w:rsidR="00E14C48" w:rsidRDefault="00875AB9" w:rsidP="00875AB9">
      <w:pPr>
        <w:pStyle w:val="ListParagraph"/>
        <w:numPr>
          <w:ilvl w:val="0"/>
          <w:numId w:val="3"/>
        </w:numPr>
      </w:pPr>
      <w:r>
        <w:t>Tesco shares have fallen by more than 9% due to low operational profit till October 2018. This is the worst performance of the company since the Br</w:t>
      </w:r>
      <w:r w:rsidR="0035784C">
        <w:t>e</w:t>
      </w:r>
      <w:r>
        <w:t xml:space="preserve">xit </w:t>
      </w:r>
      <w:r w:rsidR="0035784C">
        <w:t>vote</w:t>
      </w:r>
      <w:r>
        <w:t>.</w:t>
      </w:r>
    </w:p>
    <w:p w:rsidR="00875AB9" w:rsidRDefault="00875AB9" w:rsidP="00875AB9">
      <w:pPr>
        <w:pStyle w:val="ListParagraph"/>
        <w:numPr>
          <w:ilvl w:val="0"/>
          <w:numId w:val="3"/>
        </w:numPr>
      </w:pPr>
      <w:r>
        <w:t>Although Tesco is the market leader in the UK, its low cost strategy can lead to lower margins.</w:t>
      </w:r>
    </w:p>
    <w:p w:rsidR="0035784C" w:rsidRDefault="0035784C" w:rsidP="00875AB9"/>
    <w:p w:rsidR="0035784C" w:rsidRDefault="0035784C" w:rsidP="0035784C"/>
    <w:p w:rsidR="0035784C" w:rsidRPr="008E53E3" w:rsidRDefault="0035784C" w:rsidP="0035784C">
      <w:pPr>
        <w:rPr>
          <w:b/>
          <w:u w:val="single"/>
        </w:rPr>
      </w:pPr>
      <w:r w:rsidRPr="008E53E3">
        <w:rPr>
          <w:b/>
          <w:u w:val="single"/>
        </w:rPr>
        <w:t>Opportunity</w:t>
      </w:r>
    </w:p>
    <w:p w:rsidR="0035784C" w:rsidRDefault="0035784C" w:rsidP="0035784C"/>
    <w:p w:rsidR="0035784C" w:rsidRDefault="0035784C" w:rsidP="00E14C48">
      <w:pPr>
        <w:pStyle w:val="ListParagraph"/>
        <w:numPr>
          <w:ilvl w:val="0"/>
          <w:numId w:val="5"/>
        </w:numPr>
      </w:pPr>
      <w:r>
        <w:t>Tesco recently introduced Jack, a new development provider</w:t>
      </w:r>
      <w:r w:rsidR="00E14C48">
        <w:t>, which is a</w:t>
      </w:r>
      <w:r>
        <w:t xml:space="preserve"> great opportunity to work with Aldi and Lidl</w:t>
      </w:r>
      <w:r w:rsidR="00E14C48">
        <w:t xml:space="preserve">. </w:t>
      </w:r>
      <w:r>
        <w:t xml:space="preserve">Tesco can </w:t>
      </w:r>
      <w:r w:rsidR="00E14C48">
        <w:t xml:space="preserve">even </w:t>
      </w:r>
      <w:r>
        <w:t xml:space="preserve">provide excellent opportunities for </w:t>
      </w:r>
      <w:r>
        <w:t>buyer</w:t>
      </w:r>
      <w:r w:rsidR="00E14C48">
        <w:t>s</w:t>
      </w:r>
      <w:r>
        <w:t>. It will be a great opportunity to help more customers.</w:t>
      </w:r>
    </w:p>
    <w:p w:rsidR="0035784C" w:rsidRDefault="0035784C" w:rsidP="00E14C48">
      <w:pPr>
        <w:pStyle w:val="ListParagraph"/>
        <w:numPr>
          <w:ilvl w:val="0"/>
          <w:numId w:val="5"/>
        </w:numPr>
      </w:pPr>
      <w:r>
        <w:t>Tesco home</w:t>
      </w:r>
      <w:r w:rsidR="00F031AA">
        <w:t xml:space="preserve"> supply services </w:t>
      </w:r>
      <w:r w:rsidR="00E14C48">
        <w:t>i</w:t>
      </w:r>
      <w:r w:rsidR="00F031AA">
        <w:t>ncreasing</w:t>
      </w:r>
      <w:r>
        <w:t xml:space="preserve"> market</w:t>
      </w:r>
      <w:r w:rsidR="00F031AA">
        <w:t xml:space="preserve"> such as South Korea, Turkey, Indonesia, can be a beneficial prospect for the business.</w:t>
      </w:r>
    </w:p>
    <w:p w:rsidR="00F031AA" w:rsidRDefault="00F031AA" w:rsidP="0035784C"/>
    <w:p w:rsidR="00E14C48" w:rsidRDefault="00E14C48" w:rsidP="0035784C"/>
    <w:p w:rsidR="00E14C48" w:rsidRDefault="00E14C48" w:rsidP="0035784C"/>
    <w:p w:rsidR="00F031AA" w:rsidRPr="008E53E3" w:rsidRDefault="00102391" w:rsidP="0035784C">
      <w:pPr>
        <w:rPr>
          <w:b/>
          <w:u w:val="single"/>
        </w:rPr>
      </w:pPr>
      <w:r w:rsidRPr="008E53E3">
        <w:rPr>
          <w:b/>
          <w:u w:val="single"/>
        </w:rPr>
        <w:t>Threats</w:t>
      </w:r>
    </w:p>
    <w:p w:rsidR="00102391" w:rsidRDefault="00102391" w:rsidP="00102391"/>
    <w:p w:rsidR="00102391" w:rsidRDefault="00102391" w:rsidP="008E53E3">
      <w:pPr>
        <w:jc w:val="both"/>
      </w:pPr>
      <w:r>
        <w:t>UK out of the European Union for referendum - With the lack of UK in the European Union, business deals and cost issues threaten the company Tesco.</w:t>
      </w:r>
      <w:r w:rsidR="00FF4C04">
        <w:t xml:space="preserve"> </w:t>
      </w:r>
      <w:r>
        <w:t xml:space="preserve">Increased rise and performance in WalMart (with the </w:t>
      </w:r>
      <w:r>
        <w:t>achievement</w:t>
      </w:r>
      <w:r>
        <w:t xml:space="preserve"> of ASDA), Carrefour and Aldi, the biggest rivals Tesco, has become a position in the market, threatening Tesco</w:t>
      </w:r>
      <w:r w:rsidR="00FF4C04">
        <w:t xml:space="preserve">, </w:t>
      </w:r>
      <w:r>
        <w:t>and the crisis can affect the economic turmoil on Tesco's performance in the sensitive sectors by the rules of government, legal and tax issues, credit crises and operational capabilities and shops.</w:t>
      </w:r>
    </w:p>
    <w:p w:rsidR="00102391" w:rsidRDefault="00102391" w:rsidP="008E53E3">
      <w:pPr>
        <w:jc w:val="both"/>
      </w:pPr>
    </w:p>
    <w:p w:rsidR="0041196D" w:rsidRDefault="0041196D" w:rsidP="008E53E3">
      <w:pPr>
        <w:jc w:val="both"/>
      </w:pPr>
    </w:p>
    <w:p w:rsidR="0041196D" w:rsidRPr="008E53E3" w:rsidRDefault="00387FB5" w:rsidP="008E53E3">
      <w:pPr>
        <w:jc w:val="both"/>
        <w:rPr>
          <w:b/>
          <w:i/>
          <w:color w:val="FF0000"/>
        </w:rPr>
      </w:pPr>
      <w:r w:rsidRPr="008E53E3">
        <w:rPr>
          <w:b/>
          <w:i/>
          <w:color w:val="FF0000"/>
        </w:rPr>
        <w:t>Task 2</w:t>
      </w:r>
    </w:p>
    <w:p w:rsidR="008E53E3" w:rsidRDefault="008E53E3" w:rsidP="008E53E3">
      <w:pPr>
        <w:jc w:val="both"/>
      </w:pPr>
    </w:p>
    <w:p w:rsidR="00190869" w:rsidRDefault="00385325" w:rsidP="008E53E3">
      <w:pPr>
        <w:jc w:val="both"/>
      </w:pPr>
      <w:r w:rsidRPr="00385325">
        <w:t xml:space="preserve">The focus will be on the consequences and impact of the announcement </w:t>
      </w:r>
      <w:r w:rsidR="00FF4C04">
        <w:t>on</w:t>
      </w:r>
      <w:r w:rsidRPr="00385325">
        <w:t xml:space="preserve"> departure of Tesco CEO Sir Terry Leahy, from the organization in March 2011. The announcement that on 8 June 2010 Leahy, Tesco's Chief Executive Officer and one of Britain's most respected Business people will retire after the transformation of the organization, the world's third largest retailer, and have responded with a bump. Another concern of the study is to identify Terry Leahy's leadership style throughout Tesco's achievement and organizational culture, since being named CEO of the global chain in 1997, as well as receiving feedback from Tesco's customers and employees this process of change and transition.</w:t>
      </w:r>
    </w:p>
    <w:p w:rsidR="00824637" w:rsidRDefault="00824637" w:rsidP="008E53E3">
      <w:pPr>
        <w:jc w:val="both"/>
      </w:pPr>
      <w:r w:rsidRPr="00824637">
        <w:t xml:space="preserve">In the modern era of corporate culture, in the case of fierce competition and strategic leadership for market profits, Tesco is required to contact </w:t>
      </w:r>
      <w:r w:rsidR="00FF4C04">
        <w:t>its</w:t>
      </w:r>
      <w:r w:rsidRPr="00824637">
        <w:t xml:space="preserve"> level of leadership and business model with a flat organizational dominance and biological system</w:t>
      </w:r>
      <w:r w:rsidR="00FF4C04">
        <w:t xml:space="preserve">. </w:t>
      </w:r>
      <w:r w:rsidRPr="00824637">
        <w:t>Salman</w:t>
      </w:r>
      <w:r w:rsidR="00FF4C04">
        <w:t xml:space="preserve"> (</w:t>
      </w:r>
      <w:r w:rsidRPr="00824637">
        <w:t>2001</w:t>
      </w:r>
      <w:r w:rsidR="00FF4C04">
        <w:t>) and</w:t>
      </w:r>
      <w:r w:rsidRPr="00824637">
        <w:t xml:space="preserve"> Small </w:t>
      </w:r>
      <w:r w:rsidR="00FF4C04">
        <w:t>(</w:t>
      </w:r>
      <w:r w:rsidRPr="00824637">
        <w:t xml:space="preserve">2002) </w:t>
      </w:r>
      <w:r w:rsidR="00FF4C04">
        <w:t>p</w:t>
      </w:r>
      <w:r w:rsidRPr="00824637">
        <w:t>erspective view</w:t>
      </w:r>
      <w:r w:rsidR="00FF4C04">
        <w:t xml:space="preserve"> is that</w:t>
      </w:r>
      <w:r w:rsidRPr="00824637">
        <w:t xml:space="preserve"> leadership is about empowerment of people as part of a change converter; It is representative and participatory leadership, which ensures the participation of all. These factors are basically responsible for the success of the Tesco event.</w:t>
      </w:r>
    </w:p>
    <w:p w:rsidR="00E210C3" w:rsidRDefault="00E210C3" w:rsidP="008E53E3">
      <w:pPr>
        <w:jc w:val="both"/>
      </w:pPr>
    </w:p>
    <w:p w:rsidR="00E210C3" w:rsidRDefault="00E210C3" w:rsidP="00E210C3">
      <w:r>
        <w:t>Internal Factors:</w:t>
      </w:r>
    </w:p>
    <w:p w:rsidR="00E210C3" w:rsidRDefault="00E210C3" w:rsidP="00E210C3">
      <w:r>
        <w:t xml:space="preserve">1. It has been argued that Philip Clarke, Tesco's International and IT director will be a smooth transition, rather reactionary and radical, since he has been an insider since his school days. </w:t>
      </w:r>
    </w:p>
    <w:p w:rsidR="00824637" w:rsidRDefault="00E210C3" w:rsidP="00E210C3">
      <w:r>
        <w:t>2. Armstrong (2009) calls for 'ownership' of one of the crucial factors in the new generation of employees</w:t>
      </w:r>
      <w:r w:rsidR="00FF4C04">
        <w:t xml:space="preserve"> </w:t>
      </w:r>
      <w:r>
        <w:t>change process.</w:t>
      </w:r>
    </w:p>
    <w:p w:rsidR="00E210C3" w:rsidRDefault="00F70F56" w:rsidP="00E210C3">
      <w:r>
        <w:t>3</w:t>
      </w:r>
      <w:r w:rsidR="00E210C3">
        <w:t xml:space="preserve">. </w:t>
      </w:r>
      <w:r w:rsidR="00E210C3">
        <w:t>Taskwork</w:t>
      </w:r>
      <w:r w:rsidR="00E210C3">
        <w:t xml:space="preserve"> should have proper communication and strategy for greater resistance to power.</w:t>
      </w:r>
    </w:p>
    <w:p w:rsidR="00E210C3" w:rsidRDefault="00F70F56" w:rsidP="00E210C3">
      <w:r>
        <w:t>4</w:t>
      </w:r>
      <w:r w:rsidR="00E210C3">
        <w:t>. There should be room for total quality management.</w:t>
      </w:r>
    </w:p>
    <w:p w:rsidR="00F93FD5" w:rsidRDefault="00F93FD5" w:rsidP="00E210C3"/>
    <w:p w:rsidR="00F93FD5" w:rsidRDefault="00F93FD5" w:rsidP="00E210C3">
      <w:r>
        <w:t>Deal and Kanedy Culture:</w:t>
      </w:r>
    </w:p>
    <w:p w:rsidR="00EE37DC" w:rsidRDefault="00EE37DC" w:rsidP="008E53E3">
      <w:pPr>
        <w:jc w:val="both"/>
      </w:pPr>
      <w:r>
        <w:t xml:space="preserve">Organizational culture is manifested in the typical characteristics of the organization. In other words, the organizational culture should be considered as the correct way to proceed or solve the problems encountered in the </w:t>
      </w:r>
      <w:r w:rsidR="00F70F56">
        <w:t>institute</w:t>
      </w:r>
      <w:r>
        <w:t>. It is widely accepted that the organization is defined as the deeply held values ​​and beliefs shared by the staff of an organization.</w:t>
      </w:r>
    </w:p>
    <w:p w:rsidR="00EE37DC" w:rsidRDefault="00EE37DC" w:rsidP="008E53E3">
      <w:pPr>
        <w:jc w:val="both"/>
      </w:pPr>
      <w:r>
        <w:t>Ogbonna (1992) declaring that organizational cultures are the result of "the interweaving of a person in a community and the collective programming of the mind that distinguishes the members</w:t>
      </w:r>
      <w:r w:rsidR="00F70F56">
        <w:t xml:space="preserve">” </w:t>
      </w:r>
      <w:r>
        <w:t>these are the values, the norms, beliefs and customs that a person in common with other members of a social unit or group</w:t>
      </w:r>
      <w:r>
        <w:t>.</w:t>
      </w:r>
    </w:p>
    <w:p w:rsidR="00EE37DC" w:rsidRDefault="00EE37DC" w:rsidP="008E53E3">
      <w:pPr>
        <w:jc w:val="both"/>
      </w:pPr>
    </w:p>
    <w:p w:rsidR="00EE37DC" w:rsidRDefault="00EE37DC" w:rsidP="008E53E3">
      <w:pPr>
        <w:jc w:val="both"/>
      </w:pPr>
      <w:r>
        <w:t>Culture is the "sentence theory" of important values, beliefs and insights that are the best mindsets, feelings and reactions. A successful organization should have strong cultures that can attract, sustain and reward people for the pursuit of roles and goals, and that are often characterized by commitment and collaboration in the service of common values. Andrew Brown (1995</w:t>
      </w:r>
      <w:r w:rsidR="00F70F56">
        <w:t xml:space="preserve"> &amp; </w:t>
      </w:r>
      <w:r>
        <w:t>1998)</w:t>
      </w:r>
      <w:r w:rsidR="00F70F56">
        <w:t xml:space="preserve"> indicates</w:t>
      </w:r>
      <w:r>
        <w:t xml:space="preserve"> </w:t>
      </w:r>
      <w:r w:rsidR="00F70F56">
        <w:t>t</w:t>
      </w:r>
      <w:r>
        <w:t>he organizational culture is as follows:</w:t>
      </w:r>
      <w:r w:rsidR="00F70F56">
        <w:t xml:space="preserve"> </w:t>
      </w:r>
      <w:r>
        <w:t>"Organizational culture" refers to the pattern of beliefs, values</w:t>
      </w:r>
      <w:r w:rsidR="00F70F56">
        <w:t xml:space="preserve"> </w:t>
      </w:r>
      <w:r>
        <w:t xml:space="preserve">and learned ways of dealing with an organization that has evolved throughout the history of an organization and that manifests itself in its material arrangements and in the </w:t>
      </w:r>
      <w:r>
        <w:t>behaviour</w:t>
      </w:r>
      <w:r>
        <w:t xml:space="preserve"> of it</w:t>
      </w:r>
      <w:r>
        <w:t xml:space="preserve"> is </w:t>
      </w:r>
      <w:r>
        <w:t>members.</w:t>
      </w:r>
    </w:p>
    <w:p w:rsidR="00BB53B4" w:rsidRDefault="00BB53B4" w:rsidP="008E53E3">
      <w:pPr>
        <w:jc w:val="both"/>
      </w:pPr>
    </w:p>
    <w:p w:rsidR="00BB53B4" w:rsidRPr="008E53E3" w:rsidRDefault="00BB53B4" w:rsidP="008E53E3">
      <w:pPr>
        <w:jc w:val="both"/>
        <w:rPr>
          <w:b/>
          <w:u w:val="single"/>
        </w:rPr>
      </w:pPr>
      <w:r w:rsidRPr="008E53E3">
        <w:rPr>
          <w:b/>
          <w:u w:val="single"/>
        </w:rPr>
        <w:t>Handy model of Culture</w:t>
      </w:r>
    </w:p>
    <w:p w:rsidR="00CC7A85" w:rsidRDefault="00CC7A85" w:rsidP="008E53E3">
      <w:pPr>
        <w:jc w:val="both"/>
      </w:pPr>
    </w:p>
    <w:p w:rsidR="00CC7A85" w:rsidRDefault="00CC7A85" w:rsidP="008E53E3">
      <w:pPr>
        <w:jc w:val="both"/>
      </w:pPr>
      <w:r w:rsidRPr="00CC7A85">
        <w:lastRenderedPageBreak/>
        <w:t>One of the most obvious and prophetic power concepts is to understand the causes and organi</w:t>
      </w:r>
      <w:r w:rsidR="004E477B">
        <w:t>s</w:t>
      </w:r>
      <w:r w:rsidRPr="00CC7A85">
        <w:t xml:space="preserve">ations of people's </w:t>
      </w:r>
      <w:r w:rsidR="004E477B" w:rsidRPr="00CC7A85">
        <w:t>behaviour’s</w:t>
      </w:r>
      <w:r w:rsidRPr="00CC7A85">
        <w:t xml:space="preserve"> in organi</w:t>
      </w:r>
      <w:r w:rsidR="004E477B">
        <w:t>s</w:t>
      </w:r>
      <w:r w:rsidRPr="00CC7A85">
        <w:t>ational structures and organi</w:t>
      </w:r>
      <w:r w:rsidR="004E477B">
        <w:t>s</w:t>
      </w:r>
      <w:r w:rsidRPr="00CC7A85">
        <w:t xml:space="preserve">ational culture </w:t>
      </w:r>
      <w:r w:rsidR="00F70F56" w:rsidRPr="00CC7A85">
        <w:t>groups</w:t>
      </w:r>
      <w:r w:rsidRPr="00CC7A85">
        <w:t xml:space="preserve">. </w:t>
      </w:r>
      <w:r w:rsidR="004E477B" w:rsidRPr="00CC7A85">
        <w:t>Therefore</w:t>
      </w:r>
      <w:r w:rsidRPr="00CC7A85">
        <w:t xml:space="preserve">, these two concepts are used as </w:t>
      </w:r>
      <w:r w:rsidR="00F70F56" w:rsidRPr="00CC7A85">
        <w:t>a</w:t>
      </w:r>
      <w:r w:rsidRPr="00CC7A85">
        <w:t xml:space="preserve"> </w:t>
      </w:r>
      <w:r w:rsidR="004E477B" w:rsidRPr="00CC7A85">
        <w:t>neutral</w:t>
      </w:r>
      <w:r w:rsidRPr="00CC7A85">
        <w:t xml:space="preserve"> variant for </w:t>
      </w:r>
      <w:r w:rsidR="004E477B" w:rsidRPr="00CC7A85">
        <w:t>description</w:t>
      </w:r>
      <w:r w:rsidRPr="00CC7A85">
        <w:t xml:space="preserve"> of many incidents in companies and other types of </w:t>
      </w:r>
      <w:r w:rsidR="004E477B" w:rsidRPr="00CC7A85">
        <w:t>administrations</w:t>
      </w:r>
      <w:r w:rsidRPr="00CC7A85">
        <w:t xml:space="preserve"> in research. Generally researched and isolated from each other through organi</w:t>
      </w:r>
      <w:r w:rsidR="004E477B">
        <w:t>s</w:t>
      </w:r>
      <w:r w:rsidRPr="00CC7A85">
        <w:t xml:space="preserve">ational structure and culture in other parts of the management. </w:t>
      </w:r>
      <w:r w:rsidR="004E477B" w:rsidRPr="00CC7A85">
        <w:t>Nevertheless</w:t>
      </w:r>
      <w:r w:rsidRPr="00CC7A85">
        <w:t xml:space="preserve">, there are examples of discoveries that make sharp analysis on the management of both cultures and structures in their mutual interaction (civilization, Liu, Herden, 2011; sing, 2011; zheng, yang, mallyn, 2010). Unfortunately, although it is </w:t>
      </w:r>
      <w:r w:rsidR="004E477B" w:rsidRPr="00CC7A85">
        <w:t>clearly</w:t>
      </w:r>
      <w:r w:rsidRPr="00CC7A85">
        <w:t xml:space="preserve"> </w:t>
      </w:r>
      <w:r w:rsidR="0063305A" w:rsidRPr="00CC7A85">
        <w:t>unmistakeable</w:t>
      </w:r>
      <w:r w:rsidRPr="00CC7A85">
        <w:t xml:space="preserve"> that organi</w:t>
      </w:r>
      <w:r w:rsidR="0063305A">
        <w:t>s</w:t>
      </w:r>
      <w:r w:rsidRPr="00CC7A85">
        <w:t>ational culture and organi</w:t>
      </w:r>
      <w:r w:rsidR="0063305A">
        <w:t>s</w:t>
      </w:r>
      <w:r w:rsidRPr="00CC7A85">
        <w:t xml:space="preserve">ational </w:t>
      </w:r>
      <w:r w:rsidR="0063305A" w:rsidRPr="00CC7A85">
        <w:t>configuration</w:t>
      </w:r>
      <w:r w:rsidRPr="00CC7A85">
        <w:t xml:space="preserve"> should be strongly </w:t>
      </w:r>
      <w:r w:rsidR="0063305A" w:rsidRPr="00CC7A85">
        <w:t>manipulated</w:t>
      </w:r>
      <w:r w:rsidRPr="00CC7A85">
        <w:t xml:space="preserve"> by each other, their direct interaction was the discovery of very little research.</w:t>
      </w:r>
    </w:p>
    <w:p w:rsidR="0063305A" w:rsidRDefault="0063305A" w:rsidP="008E53E3">
      <w:pPr>
        <w:jc w:val="both"/>
      </w:pPr>
      <w:r w:rsidRPr="0063305A">
        <w:t>Organi</w:t>
      </w:r>
      <w:r w:rsidR="005339F5">
        <w:t>s</w:t>
      </w:r>
      <w:r w:rsidRPr="0063305A">
        <w:t>ational culture can be described as the pattern of beliefs, values, standards and perspectives, manifested through the codes developed by the members of the organi</w:t>
      </w:r>
      <w:r w:rsidR="005339F5">
        <w:t>s</w:t>
      </w:r>
      <w:r w:rsidRPr="0063305A">
        <w:t xml:space="preserve">ation and are adopted through mutual experience, which is what they call the world around them </w:t>
      </w:r>
      <w:r w:rsidR="00F70F56">
        <w:t>h</w:t>
      </w:r>
      <w:r w:rsidRPr="0063305A">
        <w:t>elps in determining the meaning and how they work in it (Jani</w:t>
      </w:r>
      <w:r w:rsidR="005339F5">
        <w:t>cijevic</w:t>
      </w:r>
      <w:r w:rsidRPr="0063305A">
        <w:t>, 2011: 72). As this indicates, there is a cognitive and symbolic component in the content of organi</w:t>
      </w:r>
      <w:r w:rsidR="005339F5">
        <w:t>s</w:t>
      </w:r>
      <w:r w:rsidRPr="0063305A">
        <w:t>ational culture. Cognitive factors include common beliefs, standards and attitudes shared by members of the organi</w:t>
      </w:r>
      <w:r w:rsidR="005339F5">
        <w:t>s</w:t>
      </w:r>
      <w:r w:rsidRPr="0063305A">
        <w:t>ation, which constitute their mental (interpretive) plans (Alveson, 2002, Martin, 2002, Smyrich, 1983).</w:t>
      </w:r>
    </w:p>
    <w:p w:rsidR="00377D4B" w:rsidRDefault="00377D4B" w:rsidP="008E53E3">
      <w:pPr>
        <w:jc w:val="both"/>
      </w:pPr>
    </w:p>
    <w:p w:rsidR="00377D4B" w:rsidRDefault="00377D4B" w:rsidP="008E53E3">
      <w:pPr>
        <w:jc w:val="both"/>
      </w:pPr>
    </w:p>
    <w:p w:rsidR="00377D4B" w:rsidRPr="008E53E3" w:rsidRDefault="00387FB5" w:rsidP="008E53E3">
      <w:pPr>
        <w:jc w:val="both"/>
        <w:rPr>
          <w:b/>
          <w:i/>
          <w:color w:val="FF0000"/>
        </w:rPr>
      </w:pPr>
      <w:r w:rsidRPr="008E53E3">
        <w:rPr>
          <w:b/>
          <w:i/>
          <w:color w:val="FF0000"/>
        </w:rPr>
        <w:t>Task 3</w:t>
      </w:r>
    </w:p>
    <w:p w:rsidR="00F70F56" w:rsidRDefault="00F70F56" w:rsidP="008E53E3">
      <w:pPr>
        <w:jc w:val="both"/>
      </w:pPr>
    </w:p>
    <w:p w:rsidR="008509B4" w:rsidRDefault="008509B4" w:rsidP="008E53E3">
      <w:pPr>
        <w:jc w:val="both"/>
      </w:pPr>
      <w:r w:rsidRPr="008509B4">
        <w:t xml:space="preserve">Extracting companies have always had a dubious reputation for social responsibility, particularly in developing countries. In recent years, mining companies operating in developing countries have been under pressure because opponents have openly observed them. Mining companies responded by creating global corporate social responsibility strategies as part of larger global business strategies. In these strategies, for a prominent business policy, the key issue is that corporate responsibility is the potential for effective implementation of community development </w:t>
      </w:r>
      <w:r w:rsidR="00F70F56" w:rsidRPr="008509B4">
        <w:t>societies</w:t>
      </w:r>
      <w:r w:rsidRPr="008509B4">
        <w:t xml:space="preserve"> in developing countries.</w:t>
      </w:r>
    </w:p>
    <w:p w:rsidR="00351E34" w:rsidRDefault="00351E34" w:rsidP="008E53E3">
      <w:pPr>
        <w:jc w:val="both"/>
      </w:pPr>
    </w:p>
    <w:p w:rsidR="00351E34" w:rsidRDefault="00351E34" w:rsidP="008E53E3">
      <w:pPr>
        <w:jc w:val="both"/>
      </w:pPr>
      <w:r>
        <w:t>Th</w:t>
      </w:r>
      <w:r>
        <w:t>e</w:t>
      </w:r>
      <w:r>
        <w:t xml:space="preserve"> simple truth has become more compiled with the recent processes of financial </w:t>
      </w:r>
      <w:r>
        <w:t>globalisation</w:t>
      </w:r>
      <w:r>
        <w:t>. For one thing, as corporations transfer their production to developing countries, they are finding that they are not only global. Civil society, and more specifically, the environment and corporate clock-dog groups are also globalizing and collaborating with civil society groups in developing countries.</w:t>
      </w:r>
      <w:r w:rsidR="00E907EE">
        <w:t xml:space="preserve"> </w:t>
      </w:r>
      <w:r w:rsidRPr="00351E34">
        <w:t>There were about 7,000 international corporations in the year 1970, by 1994, this number increased by about 39,000 international corporations and 20,000 international corporations (Nesson, 1998). Many technical, regulatory and political reasons give opportunity to increase financial investment worldwide. These policies include traditional concerns about privatization, investment-free policies, reconstruction of mining activities, new strategies for global operations and expansion of financial risks and more effective production processes.</w:t>
      </w:r>
    </w:p>
    <w:p w:rsidR="00387FB5" w:rsidRDefault="00387FB5" w:rsidP="008E53E3">
      <w:pPr>
        <w:jc w:val="both"/>
      </w:pPr>
    </w:p>
    <w:p w:rsidR="00387FB5" w:rsidRDefault="00387FB5" w:rsidP="008E53E3">
      <w:pPr>
        <w:jc w:val="both"/>
      </w:pPr>
      <w:r w:rsidRPr="00387FB5">
        <w:t xml:space="preserve">Relations between companies and society, in particular, address the impact of the perceptions of teamwork standards on the level of their support and commitment to business operators in their communities. This relationship was developed using data from interview with 1008 employers and was given to randomly selected managers from 30 small </w:t>
      </w:r>
      <w:r w:rsidRPr="00387FB5">
        <w:lastRenderedPageBreak/>
        <w:t>communities (500 to 10,000 residents) in Iowa. The results indicate that most small business operators report their commitment and support to their community. It also concluded that the educational level of operators, the duration of their stay and the success of their work and the collective action and level of social responsibility levels for life and business</w:t>
      </w:r>
      <w:r>
        <w:t>.</w:t>
      </w:r>
    </w:p>
    <w:p w:rsidR="00992AE5" w:rsidRDefault="00992AE5" w:rsidP="008E53E3">
      <w:pPr>
        <w:jc w:val="both"/>
      </w:pPr>
    </w:p>
    <w:p w:rsidR="00992AE5" w:rsidRDefault="00992AE5" w:rsidP="008E53E3">
      <w:pPr>
        <w:jc w:val="both"/>
      </w:pPr>
    </w:p>
    <w:p w:rsidR="00992AE5" w:rsidRPr="008E53E3" w:rsidRDefault="00992AE5" w:rsidP="008E53E3">
      <w:pPr>
        <w:jc w:val="both"/>
        <w:rPr>
          <w:b/>
          <w:i/>
          <w:color w:val="FF0000"/>
        </w:rPr>
      </w:pPr>
      <w:r w:rsidRPr="008E53E3">
        <w:rPr>
          <w:b/>
          <w:i/>
          <w:color w:val="FF0000"/>
        </w:rPr>
        <w:t>Task 4</w:t>
      </w:r>
    </w:p>
    <w:p w:rsidR="00992AE5" w:rsidRDefault="00992AE5" w:rsidP="008E53E3">
      <w:pPr>
        <w:jc w:val="both"/>
      </w:pPr>
    </w:p>
    <w:p w:rsidR="00992AE5" w:rsidRDefault="00C95334" w:rsidP="008E53E3">
      <w:pPr>
        <w:jc w:val="both"/>
      </w:pPr>
      <w:r w:rsidRPr="00C95334">
        <w:t>Specter (1997) said that job satisfaction affects people's attitudes towards their work and the different aspects of their work. Work satisfaction is influenced by personal and organizational factors, which affect organi</w:t>
      </w:r>
      <w:r w:rsidR="00516056">
        <w:t>s</w:t>
      </w:r>
      <w:r w:rsidRPr="00C95334">
        <w:t>ational commitment, and creates a psychological response (Monday, Stevens and Porter 1979). Job satisfaction affects the feelings of employees and affects the institution with good health related to work productivity, employee work, absence and satisfaction of life (Sepen, Rigger and Rude 2002, Spectator 2008). Transferring staff is very important to the success of the organi</w:t>
      </w:r>
      <w:r w:rsidR="00516056">
        <w:t>s</w:t>
      </w:r>
      <w:r w:rsidRPr="00C95334">
        <w:t>ation, and therefore understanding and motivating people in their work, which may be a driving force for strengthening the organizational commitment (Sc</w:t>
      </w:r>
      <w:r w:rsidR="00516056">
        <w:t>hein</w:t>
      </w:r>
      <w:r w:rsidR="00E907EE">
        <w:t>,</w:t>
      </w:r>
      <w:r w:rsidRPr="00C95334">
        <w:t xml:space="preserve"> 1996).</w:t>
      </w:r>
    </w:p>
    <w:p w:rsidR="004234C0" w:rsidRDefault="004234C0" w:rsidP="008E53E3">
      <w:pPr>
        <w:jc w:val="both"/>
      </w:pPr>
    </w:p>
    <w:p w:rsidR="004234C0" w:rsidRDefault="004234C0" w:rsidP="008E53E3">
      <w:pPr>
        <w:jc w:val="both"/>
      </w:pPr>
      <w:r w:rsidRPr="004234C0">
        <w:t>Higher job opportunities result in higher level of satisfaction, while less opportunities lead to anger and dissatisfaction. The attitude of the organi</w:t>
      </w:r>
      <w:r>
        <w:t>s</w:t>
      </w:r>
      <w:r w:rsidRPr="004234C0">
        <w:t>ational environment related to business and job satisfaction, and in some cases, positive work satisfaction is created, others create discontent (Specter</w:t>
      </w:r>
      <w:r w:rsidR="00E907EE">
        <w:t>,</w:t>
      </w:r>
      <w:r w:rsidRPr="004234C0">
        <w:t xml:space="preserve"> 2008).</w:t>
      </w:r>
    </w:p>
    <w:p w:rsidR="000E632C" w:rsidRDefault="000E632C" w:rsidP="008E53E3">
      <w:pPr>
        <w:jc w:val="both"/>
      </w:pPr>
    </w:p>
    <w:p w:rsidR="000E632C" w:rsidRDefault="000E632C" w:rsidP="008E53E3">
      <w:pPr>
        <w:jc w:val="both"/>
      </w:pPr>
    </w:p>
    <w:p w:rsidR="000E632C" w:rsidRPr="008E53E3" w:rsidRDefault="00824B88" w:rsidP="008E53E3">
      <w:pPr>
        <w:jc w:val="both"/>
        <w:rPr>
          <w:b/>
          <w:i/>
          <w:color w:val="FF0000"/>
        </w:rPr>
      </w:pPr>
      <w:r w:rsidRPr="008E53E3">
        <w:rPr>
          <w:b/>
          <w:i/>
          <w:color w:val="FF0000"/>
        </w:rPr>
        <w:t>Task 5</w:t>
      </w:r>
    </w:p>
    <w:p w:rsidR="00824B88" w:rsidRDefault="00824B88" w:rsidP="008E53E3">
      <w:pPr>
        <w:jc w:val="both"/>
      </w:pPr>
    </w:p>
    <w:p w:rsidR="00824B88" w:rsidRPr="008E53E3" w:rsidRDefault="00824B88" w:rsidP="008E53E3">
      <w:pPr>
        <w:jc w:val="both"/>
        <w:rPr>
          <w:b/>
          <w:u w:val="single"/>
        </w:rPr>
      </w:pPr>
      <w:r w:rsidRPr="008E53E3">
        <w:rPr>
          <w:b/>
          <w:u w:val="single"/>
        </w:rPr>
        <w:t>Recommendation</w:t>
      </w:r>
    </w:p>
    <w:p w:rsidR="00824B88" w:rsidRDefault="00824B88" w:rsidP="008E53E3">
      <w:pPr>
        <w:jc w:val="both"/>
      </w:pPr>
    </w:p>
    <w:p w:rsidR="00824B88" w:rsidRDefault="00824B88" w:rsidP="008E53E3">
      <w:pPr>
        <w:jc w:val="both"/>
      </w:pPr>
      <w:r w:rsidRPr="00824B88">
        <w:t>The sales figures are analy</w:t>
      </w:r>
      <w:r>
        <w:t>s</w:t>
      </w:r>
      <w:r w:rsidRPr="00824B88">
        <w:t>ed in two years to tell how Tesco has left Sainsburys in the Super League. Most sales growth of Tesco may be related to its more physical expansion, and this expansion can have more impact than Tesco's loyalty plans. Although there is some evidence that customers have increased their expenditure, Tesco has grown mainly by attracting large numbers of customers.</w:t>
      </w:r>
    </w:p>
    <w:p w:rsidR="00824B88" w:rsidRDefault="00824B88" w:rsidP="008E53E3">
      <w:pPr>
        <w:jc w:val="both"/>
      </w:pPr>
    </w:p>
    <w:p w:rsidR="00824B88" w:rsidRDefault="00AB3356" w:rsidP="008E53E3">
      <w:pPr>
        <w:jc w:val="both"/>
      </w:pPr>
      <w:r>
        <w:t xml:space="preserve">In March 1995 it was broadcast that Tesco had pushed Sainsbury down </w:t>
      </w:r>
      <w:r w:rsidR="00824B88">
        <w:t>Second place in the British Super</w:t>
      </w:r>
      <w:r>
        <w:t>market</w:t>
      </w:r>
      <w:r w:rsidR="00824B88">
        <w:t xml:space="preserve"> Championship, Tesco is now firmly established as Britain's largest grocery store, and on April 1, 2007, it gained 21% lead.</w:t>
      </w:r>
    </w:p>
    <w:p w:rsidR="00824B88" w:rsidRDefault="00824B88" w:rsidP="008E53E3">
      <w:pPr>
        <w:jc w:val="both"/>
      </w:pPr>
      <w:r>
        <w:t xml:space="preserve">How did this happen? The loyalty card introduced by Tesco in February 1995 had some profit, but when Tesco's growth was seen in a long time, it was found that the company's expansion was behind other factors. </w:t>
      </w:r>
    </w:p>
    <w:p w:rsidR="002A4B8B" w:rsidRDefault="002A4B8B" w:rsidP="008E53E3">
      <w:pPr>
        <w:jc w:val="both"/>
      </w:pPr>
    </w:p>
    <w:p w:rsidR="002A4B8B" w:rsidRPr="008E53E3" w:rsidRDefault="002A4B8B" w:rsidP="008E53E3">
      <w:pPr>
        <w:jc w:val="both"/>
        <w:rPr>
          <w:b/>
          <w:u w:val="single"/>
        </w:rPr>
      </w:pPr>
      <w:r w:rsidRPr="008E53E3">
        <w:rPr>
          <w:b/>
          <w:u w:val="single"/>
        </w:rPr>
        <w:t>Acton Plan</w:t>
      </w:r>
    </w:p>
    <w:p w:rsidR="002A4B8B" w:rsidRDefault="002A4B8B" w:rsidP="008E53E3">
      <w:pPr>
        <w:jc w:val="both"/>
      </w:pPr>
    </w:p>
    <w:p w:rsidR="00E907EE" w:rsidRDefault="002A4B8B" w:rsidP="008E53E3">
      <w:pPr>
        <w:jc w:val="both"/>
      </w:pPr>
      <w:r w:rsidRPr="002A4B8B">
        <w:t xml:space="preserve">There will be definite increase in profits at different times of the year like Christmas, Easter, New Year and many others. Apart from this, there are different meals around such years and decorations etc. The people of Sainsbury will know that those products are given to the public if these products are given at special prices (for example, to buy one for free), it will increase </w:t>
      </w:r>
      <w:r w:rsidRPr="002A4B8B">
        <w:lastRenderedPageBreak/>
        <w:t xml:space="preserve">even more in profits because of Sainsbury offers </w:t>
      </w:r>
      <w:r w:rsidR="00E907EE">
        <w:t>and</w:t>
      </w:r>
      <w:r w:rsidRPr="002A4B8B">
        <w:t xml:space="preserve"> more customers will be attracted to the supermarket. In some circumstances, some products like strawberries are better in some seasons. Sainsbury should ensure that they are providing this product in the form of customers. </w:t>
      </w:r>
    </w:p>
    <w:p w:rsidR="002A4B8B" w:rsidRDefault="002A4B8B" w:rsidP="008E53E3">
      <w:pPr>
        <w:jc w:val="both"/>
      </w:pPr>
      <w:r w:rsidRPr="002A4B8B">
        <w:t>Economy credit (lack of credit):</w:t>
      </w:r>
    </w:p>
    <w:p w:rsidR="002A4B8B" w:rsidRDefault="002A4B8B" w:rsidP="008E53E3">
      <w:pPr>
        <w:jc w:val="both"/>
      </w:pPr>
      <w:r w:rsidRPr="002A4B8B">
        <w:t xml:space="preserve">Credit crashes are a term used to describe a sudden reduction in the general availability of </w:t>
      </w:r>
      <w:r w:rsidR="00E907EE" w:rsidRPr="002A4B8B">
        <w:t>recognition</w:t>
      </w:r>
      <w:r w:rsidRPr="002A4B8B">
        <w:t>. It is also used to increase borrowing costs from banks. There are many reasons banks can borrow more loans. This can happen for various reasons, for example</w:t>
      </w:r>
      <w:r w:rsidR="00E907EE">
        <w:t xml:space="preserve"> t</w:t>
      </w:r>
      <w:r w:rsidRPr="002A4B8B">
        <w:t>he central bank suddenly and unexpectedly increased interest rates or reserve requirements. In addition, the government may be due to direct debt control or not joining the banking activities of banks. This could affect Sainsbury's profit level.</w:t>
      </w:r>
    </w:p>
    <w:p w:rsidR="00B260BB" w:rsidRDefault="00B260BB" w:rsidP="008E53E3">
      <w:pPr>
        <w:jc w:val="both"/>
      </w:pPr>
    </w:p>
    <w:p w:rsidR="00B260BB" w:rsidRDefault="00B260BB" w:rsidP="008E53E3">
      <w:pPr>
        <w:jc w:val="both"/>
      </w:pPr>
    </w:p>
    <w:p w:rsidR="00B260BB" w:rsidRPr="008E53E3" w:rsidRDefault="00127193" w:rsidP="008E53E3">
      <w:pPr>
        <w:jc w:val="both"/>
        <w:rPr>
          <w:b/>
          <w:u w:val="single"/>
        </w:rPr>
      </w:pPr>
      <w:r w:rsidRPr="008E53E3">
        <w:rPr>
          <w:b/>
          <w:u w:val="single"/>
        </w:rPr>
        <w:t>Conclusions</w:t>
      </w:r>
    </w:p>
    <w:p w:rsidR="00127193" w:rsidRDefault="00127193" w:rsidP="008E53E3">
      <w:pPr>
        <w:jc w:val="both"/>
      </w:pPr>
    </w:p>
    <w:p w:rsidR="00127193" w:rsidRDefault="00127193" w:rsidP="008E53E3">
      <w:pPr>
        <w:jc w:val="both"/>
      </w:pPr>
      <w:r>
        <w:t>While there is broad agreement on the existence of organi</w:t>
      </w:r>
      <w:r>
        <w:t>s</w:t>
      </w:r>
      <w:r>
        <w:t xml:space="preserve">ational cultures and they are the main drivers of </w:t>
      </w:r>
      <w:r>
        <w:t>behaviour</w:t>
      </w:r>
      <w:r>
        <w:t xml:space="preserve"> regulation, the focus on defining the concept is a difficult task.</w:t>
      </w:r>
    </w:p>
    <w:p w:rsidR="00127193" w:rsidRDefault="00127193" w:rsidP="008E53E3">
      <w:pPr>
        <w:jc w:val="both"/>
      </w:pPr>
    </w:p>
    <w:p w:rsidR="00127193" w:rsidRDefault="00127193" w:rsidP="008E53E3">
      <w:pPr>
        <w:jc w:val="both"/>
      </w:pPr>
      <w:r>
        <w:t>Absolute boundaries will not only allow for a more rigorous study of organi</w:t>
      </w:r>
      <w:r>
        <w:t>s</w:t>
      </w:r>
      <w:r>
        <w:t>ational culture, but will also enhance our understanding of how employees are productive, engaged and committed to other organi</w:t>
      </w:r>
      <w:r>
        <w:t>s</w:t>
      </w:r>
      <w:r>
        <w:t xml:space="preserve">ational outcomes. One </w:t>
      </w:r>
      <w:r w:rsidR="00EB5D9A">
        <w:t>factor regarding culture is that it is</w:t>
      </w:r>
      <w:r>
        <w:t xml:space="preserve"> </w:t>
      </w:r>
      <w:r w:rsidR="00EB5D9A">
        <w:t xml:space="preserve">constantly </w:t>
      </w:r>
      <w:r>
        <w:t>created, changed and distributed to ensure the success of the parent company.</w:t>
      </w:r>
    </w:p>
    <w:p w:rsidR="002A4B8B" w:rsidRDefault="002A4B8B" w:rsidP="008E53E3">
      <w:pPr>
        <w:jc w:val="both"/>
      </w:pPr>
    </w:p>
    <w:p w:rsidR="00F93FD5" w:rsidRDefault="00F93FD5" w:rsidP="008E53E3">
      <w:pPr>
        <w:jc w:val="both"/>
      </w:pPr>
    </w:p>
    <w:p w:rsidR="00F93FD5" w:rsidRDefault="00F93FD5" w:rsidP="008E53E3">
      <w:pPr>
        <w:jc w:val="both"/>
      </w:pPr>
    </w:p>
    <w:p w:rsidR="00E210C3" w:rsidRDefault="00E210C3" w:rsidP="008E53E3">
      <w:pPr>
        <w:jc w:val="both"/>
      </w:pPr>
    </w:p>
    <w:p w:rsidR="00E210C3" w:rsidRDefault="00E210C3" w:rsidP="008E53E3">
      <w:pPr>
        <w:jc w:val="both"/>
      </w:pPr>
    </w:p>
    <w:p w:rsidR="00E210C3" w:rsidRDefault="00E210C3" w:rsidP="008E53E3">
      <w:pPr>
        <w:jc w:val="both"/>
      </w:pPr>
    </w:p>
    <w:p w:rsidR="00E210C3" w:rsidRDefault="00E210C3" w:rsidP="00E210C3"/>
    <w:p w:rsidR="00E210C3" w:rsidRDefault="00E210C3" w:rsidP="00E210C3"/>
    <w:p w:rsidR="00E210C3" w:rsidRDefault="00E210C3" w:rsidP="00E210C3"/>
    <w:p w:rsidR="00E210C3" w:rsidRDefault="00E210C3" w:rsidP="00E210C3"/>
    <w:p w:rsidR="00E210C3" w:rsidRDefault="00E210C3" w:rsidP="00E210C3"/>
    <w:p w:rsidR="008E53E3" w:rsidRDefault="008E53E3" w:rsidP="00E210C3"/>
    <w:p w:rsidR="008E53E3" w:rsidRDefault="008E53E3" w:rsidP="00E210C3"/>
    <w:p w:rsidR="008E53E3" w:rsidRDefault="008E53E3" w:rsidP="00E210C3"/>
    <w:p w:rsidR="008E53E3" w:rsidRDefault="008E53E3" w:rsidP="00E210C3"/>
    <w:p w:rsidR="008E53E3" w:rsidRDefault="008E53E3" w:rsidP="00E210C3"/>
    <w:p w:rsidR="008E53E3" w:rsidRDefault="008E53E3" w:rsidP="00E210C3"/>
    <w:p w:rsidR="008E53E3" w:rsidRDefault="008E53E3" w:rsidP="00E210C3"/>
    <w:p w:rsidR="008E53E3" w:rsidRDefault="008E53E3" w:rsidP="00E210C3">
      <w:pPr>
        <w:rPr>
          <w:b/>
        </w:rPr>
      </w:pPr>
    </w:p>
    <w:p w:rsidR="008E53E3" w:rsidRDefault="008E53E3" w:rsidP="00E210C3">
      <w:pPr>
        <w:rPr>
          <w:b/>
        </w:rPr>
      </w:pPr>
    </w:p>
    <w:p w:rsidR="008E53E3" w:rsidRDefault="008E53E3" w:rsidP="00E210C3">
      <w:pPr>
        <w:rPr>
          <w:b/>
        </w:rPr>
      </w:pPr>
    </w:p>
    <w:p w:rsidR="008E53E3" w:rsidRDefault="008E53E3" w:rsidP="00E210C3">
      <w:pPr>
        <w:rPr>
          <w:b/>
        </w:rPr>
      </w:pPr>
    </w:p>
    <w:p w:rsidR="008E53E3" w:rsidRDefault="008E53E3" w:rsidP="00E210C3">
      <w:pPr>
        <w:rPr>
          <w:b/>
        </w:rPr>
      </w:pPr>
    </w:p>
    <w:p w:rsidR="008E53E3" w:rsidRDefault="008E53E3" w:rsidP="00E210C3">
      <w:pPr>
        <w:rPr>
          <w:b/>
        </w:rPr>
      </w:pPr>
    </w:p>
    <w:p w:rsidR="008E53E3" w:rsidRDefault="008E53E3" w:rsidP="00E210C3">
      <w:pPr>
        <w:rPr>
          <w:b/>
        </w:rPr>
      </w:pPr>
    </w:p>
    <w:p w:rsidR="008E53E3" w:rsidRPr="008E53E3" w:rsidRDefault="00E210C3" w:rsidP="00E210C3">
      <w:pPr>
        <w:rPr>
          <w:b/>
        </w:rPr>
      </w:pPr>
      <w:bookmarkStart w:id="0" w:name="_GoBack"/>
      <w:bookmarkEnd w:id="0"/>
      <w:r w:rsidRPr="008E53E3">
        <w:rPr>
          <w:b/>
        </w:rPr>
        <w:lastRenderedPageBreak/>
        <w:t>References</w:t>
      </w:r>
      <w:r w:rsidR="008E53E3" w:rsidRPr="008E53E3">
        <w:rPr>
          <w:b/>
        </w:rPr>
        <w:t>:</w:t>
      </w:r>
    </w:p>
    <w:p w:rsidR="00B52E5E" w:rsidRDefault="00B52E5E" w:rsidP="00E210C3"/>
    <w:p w:rsidR="00B52E5E" w:rsidRDefault="00B52E5E" w:rsidP="00E210C3">
      <w:r>
        <w:t>Cooper M.D, (2000), Towards a model of safety culture: Safety Science. Vol</w:t>
      </w:r>
      <w:r w:rsidR="003F59D7">
        <w:t>ume 36, Issue 2, Pages 111-136.</w:t>
      </w:r>
    </w:p>
    <w:p w:rsidR="003F59D7" w:rsidRDefault="003F59D7" w:rsidP="00E210C3">
      <w:r>
        <w:t xml:space="preserve">Url: </w:t>
      </w:r>
      <w:hyperlink r:id="rId5" w:history="1">
        <w:r w:rsidRPr="00B77E46">
          <w:rPr>
            <w:rStyle w:val="Hyperlink"/>
          </w:rPr>
          <w:t>https://www.sciencedirect.com/science/article/pii/S0925753500000357</w:t>
        </w:r>
      </w:hyperlink>
      <w:r>
        <w:t xml:space="preserve"> </w:t>
      </w:r>
    </w:p>
    <w:p w:rsidR="00261B21" w:rsidRDefault="00261B21" w:rsidP="00E210C3"/>
    <w:p w:rsidR="00261B21" w:rsidRDefault="00261B21" w:rsidP="00E210C3">
      <w:r w:rsidRPr="00261B21">
        <w:t xml:space="preserve">Essays, UK. (November 2018). The strategic and cultural change at Tesco. Retrieved from </w:t>
      </w:r>
      <w:hyperlink r:id="rId6" w:history="1">
        <w:r w:rsidR="00D53BCC" w:rsidRPr="00B77E46">
          <w:rPr>
            <w:rStyle w:val="Hyperlink"/>
          </w:rPr>
          <w:t>https://www.ukessays.com/essays/business/study-to-analyze-the-improving-work-standards-at-tesco-business-essay.php?vref=1</w:t>
        </w:r>
      </w:hyperlink>
      <w:r w:rsidR="00D53BCC">
        <w:t xml:space="preserve"> 3</w:t>
      </w:r>
      <w:r w:rsidR="00D53BCC" w:rsidRPr="00D53BCC">
        <w:rPr>
          <w:vertAlign w:val="superscript"/>
        </w:rPr>
        <w:t>rd</w:t>
      </w:r>
      <w:r w:rsidR="00D53BCC">
        <w:t xml:space="preserve"> April 2019</w:t>
      </w:r>
    </w:p>
    <w:p w:rsidR="00F859DD" w:rsidRDefault="00F859DD" w:rsidP="00E210C3"/>
    <w:p w:rsidR="00F859DD" w:rsidRPr="00F859DD" w:rsidRDefault="00F859DD" w:rsidP="00F859DD">
      <w:r w:rsidRPr="00F859DD">
        <w:t>Balchin A. (1994) Part-time workers in the multiple retail sector: small change from employment protection legislation, Employee Relations, Vol. 16 Issue 7, pp.43-57;</w:t>
      </w:r>
    </w:p>
    <w:p w:rsidR="00D53BCC" w:rsidRDefault="00F859DD" w:rsidP="00E210C3">
      <w:r>
        <w:t xml:space="preserve">Url: </w:t>
      </w:r>
      <w:hyperlink r:id="rId7" w:history="1">
        <w:r w:rsidRPr="00B77E46">
          <w:rPr>
            <w:rStyle w:val="Hyperlink"/>
          </w:rPr>
          <w:t>https://www.ivoryresearch.com/samples/economics-essay-example-strategic-management-of-tesco-supermarket-pestle-analysis-porter-5-forces-analysis-critical-success-factors-swot-analysis-value-chain-analysis-tesco-strategic-options-core-comp/</w:t>
        </w:r>
      </w:hyperlink>
    </w:p>
    <w:p w:rsidR="00F859DD" w:rsidRDefault="00F859DD" w:rsidP="00E210C3"/>
    <w:p w:rsidR="00F859DD" w:rsidRDefault="00F859DD" w:rsidP="00E210C3"/>
    <w:p w:rsidR="00F859DD" w:rsidRDefault="00F859DD" w:rsidP="00F859DD">
      <w:pPr>
        <w:rPr>
          <w:rFonts w:ascii="Arial" w:eastAsia="Times New Roman" w:hAnsi="Arial" w:cs="Arial"/>
          <w:color w:val="4E4E4E"/>
        </w:rPr>
      </w:pPr>
      <w:r w:rsidRPr="00F859DD">
        <w:rPr>
          <w:rFonts w:ascii="Arial" w:eastAsia="Times New Roman" w:hAnsi="Arial" w:cs="Arial"/>
          <w:color w:val="4E4E4E"/>
        </w:rPr>
        <w:t>Clarke I., Bennison D. and Guy C. (1994) The Dynamics of UK Grocery Retailing at the Local Scale, International Journal of Retail &amp; Distribution Management, Vol. 22 Issue 6, pp.11-20;</w:t>
      </w:r>
    </w:p>
    <w:p w:rsidR="00F859DD" w:rsidRPr="00F859DD" w:rsidRDefault="00F859DD" w:rsidP="00F859DD">
      <w:pPr>
        <w:rPr>
          <w:rFonts w:ascii="Times New Roman" w:eastAsia="Times New Roman" w:hAnsi="Times New Roman" w:cs="Times New Roman"/>
        </w:rPr>
      </w:pPr>
      <w:r>
        <w:rPr>
          <w:rFonts w:ascii="Times New Roman" w:eastAsia="Times New Roman" w:hAnsi="Times New Roman" w:cs="Times New Roman"/>
        </w:rPr>
        <w:t xml:space="preserve">Url: </w:t>
      </w:r>
      <w:r w:rsidRPr="00F859DD">
        <w:rPr>
          <w:rFonts w:ascii="Times New Roman" w:eastAsia="Times New Roman" w:hAnsi="Times New Roman" w:cs="Times New Roman"/>
        </w:rPr>
        <w:t>https://www.ivoryresearch.com/samples/economics-essay-example-strategic-management-of-tesco-supermarket-pestle-analysis-porter-5-forces-analysis-critical-success-factors-swot-analysis-value-chain-analysis-tesco-strategic-options-core-comp/</w:t>
      </w:r>
    </w:p>
    <w:p w:rsidR="00F859DD" w:rsidRDefault="00F859DD" w:rsidP="00E210C3"/>
    <w:p w:rsidR="00F859DD" w:rsidRDefault="00F859DD" w:rsidP="00E210C3"/>
    <w:p w:rsidR="00D53BCC" w:rsidRPr="00D53BCC" w:rsidRDefault="00D53BCC" w:rsidP="00D53BCC">
      <w:r w:rsidRPr="00D53BCC">
        <w:t>Henry, A. (2007). Understanding Strategic Management. London: Oxford University Press</w:t>
      </w:r>
    </w:p>
    <w:p w:rsidR="00D53BCC" w:rsidRDefault="00D53BCC" w:rsidP="00E210C3">
      <w:hyperlink r:id="rId8" w:history="1">
        <w:r w:rsidRPr="00B77E46">
          <w:rPr>
            <w:rStyle w:val="Hyperlink"/>
          </w:rPr>
          <w:t>https://www.ukessays.com/essays/business/study-to-analyze-the-improving-work-standards-at-tesco-business-essay.php#citethis</w:t>
        </w:r>
      </w:hyperlink>
      <w:r>
        <w:t xml:space="preserve"> </w:t>
      </w:r>
    </w:p>
    <w:p w:rsidR="00BB53B4" w:rsidRDefault="00BB53B4" w:rsidP="00E210C3"/>
    <w:p w:rsidR="00BB53B4" w:rsidRDefault="00BB53B4" w:rsidP="00E210C3">
      <w:hyperlink r:id="rId9" w:history="1">
        <w:r w:rsidRPr="00B77E46">
          <w:rPr>
            <w:rStyle w:val="Hyperlink"/>
          </w:rPr>
          <w:t>https://bstrategyhub.com/tesco-swot-analysis-2019swot-analysis-of-tesco/</w:t>
        </w:r>
      </w:hyperlink>
      <w:r>
        <w:t xml:space="preserve"> 3</w:t>
      </w:r>
      <w:r w:rsidRPr="00BB53B4">
        <w:rPr>
          <w:vertAlign w:val="superscript"/>
        </w:rPr>
        <w:t>rd</w:t>
      </w:r>
      <w:r>
        <w:t xml:space="preserve"> April 2019</w:t>
      </w:r>
    </w:p>
    <w:p w:rsidR="00E210C3" w:rsidRDefault="00E210C3" w:rsidP="00E210C3"/>
    <w:p w:rsidR="00E210C3" w:rsidRDefault="00E8556B" w:rsidP="00E210C3">
      <w:r>
        <w:t>Nwagbara U, (2010), Managing Organisational Change: Leadership, Tesco, and Leahys Resignation: Learning and Leadership Vol 9. Iss</w:t>
      </w:r>
      <w:r w:rsidR="00F93FD5">
        <w:t>ue</w:t>
      </w:r>
      <w:r>
        <w:t xml:space="preserve"> 1</w:t>
      </w:r>
      <w:r w:rsidR="00F93FD5">
        <w:t>.</w:t>
      </w:r>
    </w:p>
    <w:p w:rsidR="00F93FD5" w:rsidRDefault="00F93FD5" w:rsidP="00E210C3">
      <w:r>
        <w:t xml:space="preserve">Url: </w:t>
      </w:r>
      <w:hyperlink r:id="rId10" w:history="1">
        <w:r w:rsidRPr="00B77E46">
          <w:rPr>
            <w:rStyle w:val="Hyperlink"/>
          </w:rPr>
          <w:t>https://works.bepress.com/uzoechi_nwagbara/9/</w:t>
        </w:r>
      </w:hyperlink>
      <w:r>
        <w:t>. 3</w:t>
      </w:r>
      <w:r w:rsidRPr="00F93FD5">
        <w:rPr>
          <w:vertAlign w:val="superscript"/>
        </w:rPr>
        <w:t>rd</w:t>
      </w:r>
      <w:r>
        <w:t xml:space="preserve"> April 2019.</w:t>
      </w:r>
    </w:p>
    <w:p w:rsidR="00EE37DC" w:rsidRDefault="00EE37DC" w:rsidP="00E210C3"/>
    <w:p w:rsidR="00EE37DC" w:rsidRDefault="00EE37DC" w:rsidP="00E210C3">
      <w:r>
        <w:t>Sun S, (2008), O</w:t>
      </w:r>
      <w:r w:rsidR="00B5123C">
        <w:t>rganisational Culture and Its Themes: Shandong Province, China. Vol. 3, No.12.</w:t>
      </w:r>
    </w:p>
    <w:p w:rsidR="00B5123C" w:rsidRDefault="00B5123C" w:rsidP="00E210C3">
      <w:hyperlink r:id="rId11" w:history="1">
        <w:r w:rsidRPr="00B77E46">
          <w:rPr>
            <w:rStyle w:val="Hyperlink"/>
          </w:rPr>
          <w:t>Url:http://citeseerx.ist.psu.edu/viewdoc/download?doi=10.1.1.665.4781&amp;rep=rep1&amp;type=pdf</w:t>
        </w:r>
      </w:hyperlink>
      <w:r>
        <w:t>. 3</w:t>
      </w:r>
      <w:r w:rsidRPr="00B5123C">
        <w:rPr>
          <w:vertAlign w:val="superscript"/>
        </w:rPr>
        <w:t>rd</w:t>
      </w:r>
      <w:r>
        <w:t xml:space="preserve"> April 2019</w:t>
      </w:r>
    </w:p>
    <w:p w:rsidR="005339F5" w:rsidRDefault="005339F5" w:rsidP="00E210C3"/>
    <w:p w:rsidR="005339F5" w:rsidRDefault="005339F5" w:rsidP="00E210C3">
      <w:r>
        <w:t>Janicijevic N, (2011), The Mu</w:t>
      </w:r>
      <w:r w:rsidR="0002441B">
        <w:t>tual Impact of Organisational Culture and Structure: Economic Annals, Volum LVIII, No.198/ July-September 2013, UDC: 3.33 ISSN: 0013-3264</w:t>
      </w:r>
    </w:p>
    <w:p w:rsidR="0002441B" w:rsidRDefault="0002441B" w:rsidP="00E210C3">
      <w:r>
        <w:t xml:space="preserve">Url: </w:t>
      </w:r>
      <w:hyperlink r:id="rId12" w:history="1">
        <w:r w:rsidR="000E65D8" w:rsidRPr="00B77E46">
          <w:rPr>
            <w:rStyle w:val="Hyperlink"/>
          </w:rPr>
          <w:t>http://www.doiserbia.nb.rs/img/doi/0013-3264/2013/0013-32641398035J.pdf 4th April 2019</w:t>
        </w:r>
      </w:hyperlink>
    </w:p>
    <w:p w:rsidR="000E65D8" w:rsidRDefault="000E65D8" w:rsidP="00E210C3"/>
    <w:p w:rsidR="000E65D8" w:rsidRPr="000E65D8" w:rsidRDefault="000E65D8" w:rsidP="000E65D8">
      <w:r w:rsidRPr="000E65D8">
        <w:t xml:space="preserve">Miller, D. (1990). Organizational Con gurations: Cohesion, Change and Prediction, </w:t>
      </w:r>
      <w:r w:rsidRPr="000E65D8">
        <w:rPr>
          <w:i/>
          <w:iCs/>
        </w:rPr>
        <w:t xml:space="preserve">Human </w:t>
      </w:r>
    </w:p>
    <w:p w:rsidR="000E65D8" w:rsidRPr="000E65D8" w:rsidRDefault="000E65D8" w:rsidP="000E65D8">
      <w:r w:rsidRPr="000E65D8">
        <w:rPr>
          <w:i/>
          <w:iCs/>
        </w:rPr>
        <w:t>Relations</w:t>
      </w:r>
      <w:r w:rsidRPr="000E65D8">
        <w:t>, 43(8), pp.771–789.</w:t>
      </w:r>
    </w:p>
    <w:p w:rsidR="000E65D8" w:rsidRDefault="000E65D8" w:rsidP="00E210C3">
      <w:r>
        <w:lastRenderedPageBreak/>
        <w:t xml:space="preserve">Url: </w:t>
      </w:r>
      <w:hyperlink r:id="rId13" w:history="1">
        <w:r w:rsidR="00C37918" w:rsidRPr="00B77E46">
          <w:rPr>
            <w:rStyle w:val="Hyperlink"/>
          </w:rPr>
          <w:t>http://www.doiserbia.nb.rs/img/doi/0013-3264/2013/0013-32641398035J.pdf 4th April 2019</w:t>
        </w:r>
      </w:hyperlink>
    </w:p>
    <w:p w:rsidR="00C37918" w:rsidRDefault="00C37918" w:rsidP="00E210C3"/>
    <w:p w:rsidR="008D33F7" w:rsidRDefault="008D33F7" w:rsidP="008D33F7">
      <w:r>
        <w:t>R</w:t>
      </w:r>
      <w:r w:rsidRPr="008D33F7">
        <w:t xml:space="preserve">anson, S., Hinings, B. </w:t>
      </w:r>
      <w:r>
        <w:t>and</w:t>
      </w:r>
      <w:r w:rsidRPr="008D33F7">
        <w:t xml:space="preserve"> greenwood, </w:t>
      </w:r>
      <w:r w:rsidR="003704ED">
        <w:t>R</w:t>
      </w:r>
      <w:r w:rsidRPr="008D33F7">
        <w:t xml:space="preserve">. (1980). </w:t>
      </w:r>
      <w:r w:rsidR="003704ED">
        <w:t>Th</w:t>
      </w:r>
      <w:r w:rsidRPr="008D33F7">
        <w:t xml:space="preserve">e Structuring of Organizational Structure. </w:t>
      </w:r>
      <w:r w:rsidRPr="008D33F7">
        <w:rPr>
          <w:i/>
          <w:iCs/>
        </w:rPr>
        <w:t>Administrative Science Quarterly</w:t>
      </w:r>
      <w:r w:rsidRPr="008D33F7">
        <w:t xml:space="preserve">, 25, pp.1–25. </w:t>
      </w:r>
      <w:r>
        <w:t>4</w:t>
      </w:r>
      <w:r w:rsidRPr="008D33F7">
        <w:rPr>
          <w:vertAlign w:val="superscript"/>
        </w:rPr>
        <w:t>th</w:t>
      </w:r>
      <w:r>
        <w:t xml:space="preserve"> April 2019</w:t>
      </w:r>
    </w:p>
    <w:p w:rsidR="00304601" w:rsidRDefault="00304601" w:rsidP="008D33F7"/>
    <w:p w:rsidR="00304601" w:rsidRDefault="00304601" w:rsidP="008D33F7">
      <w:r>
        <w:t>Ranson S, Hinigs, and Royston, (1980</w:t>
      </w:r>
      <w:r w:rsidR="003704ED">
        <w:t>). The Structuring of Organisational Structures. Administrative Science Quarterly: Sage Publications. Inc. Volume 25. No 1. Pp 1-17</w:t>
      </w:r>
    </w:p>
    <w:p w:rsidR="003704ED" w:rsidRDefault="003704ED" w:rsidP="008D33F7">
      <w:r>
        <w:t xml:space="preserve">Url: </w:t>
      </w:r>
      <w:r w:rsidRPr="003704ED">
        <w:t>https://www.jstor.org/stable/2392223?seq=1#page_scan_tab_contents</w:t>
      </w:r>
    </w:p>
    <w:p w:rsidR="00351E34" w:rsidRDefault="00351E34" w:rsidP="008D33F7"/>
    <w:p w:rsidR="00351E34" w:rsidRDefault="00351E34" w:rsidP="008D33F7">
      <w:r>
        <w:t>Kapelus P, (2002),. Mining, Corporate Social</w:t>
      </w:r>
      <w:r w:rsidR="00992AE5">
        <w:t xml:space="preserve"> Responsibility and the community: Business Ethics: Volume 39, Issue 3, pp275-296.</w:t>
      </w:r>
    </w:p>
    <w:p w:rsidR="00992AE5" w:rsidRDefault="00992AE5" w:rsidP="008D33F7">
      <w:r>
        <w:t xml:space="preserve">Url: </w:t>
      </w:r>
      <w:hyperlink r:id="rId14" w:history="1">
        <w:r w:rsidRPr="00B77E46">
          <w:rPr>
            <w:rStyle w:val="Hyperlink"/>
          </w:rPr>
          <w:t>https://link.springer.com/article/10.1023/A:1016570929359</w:t>
        </w:r>
      </w:hyperlink>
      <w:r>
        <w:t xml:space="preserve"> 4 April 2019</w:t>
      </w:r>
    </w:p>
    <w:p w:rsidR="008D33F7" w:rsidRDefault="008D33F7" w:rsidP="008D33F7"/>
    <w:p w:rsidR="008D33F7" w:rsidRDefault="00387FB5" w:rsidP="008D33F7">
      <w:r>
        <w:t>T</w:t>
      </w:r>
      <w:r w:rsidR="00252B85">
        <w:t>erry L, Besser, (2011). The Significance of Community to Business Social Responsibility: Rural Sociology.</w:t>
      </w:r>
    </w:p>
    <w:p w:rsidR="0058598E" w:rsidRDefault="00252B85" w:rsidP="0058598E">
      <w:r>
        <w:t xml:space="preserve">Url: </w:t>
      </w:r>
      <w:hyperlink r:id="rId15" w:history="1">
        <w:r w:rsidRPr="00B77E46">
          <w:rPr>
            <w:rStyle w:val="Hyperlink"/>
          </w:rPr>
          <w:t>https://onlinelibrary.wiley.com/doi/abs/10.1111/j.1549-0831.1998.tb00686.x 4th April 2019</w:t>
        </w:r>
      </w:hyperlink>
    </w:p>
    <w:p w:rsidR="007874DD" w:rsidRDefault="007874DD" w:rsidP="0058598E"/>
    <w:p w:rsidR="004234C0" w:rsidRPr="0058598E" w:rsidRDefault="0058598E" w:rsidP="0058598E">
      <w:r w:rsidRPr="0058598E">
        <w:t>EJ Lumley, M Coetzee, R Tladinyane, N Ferreira</w:t>
      </w:r>
      <w:r>
        <w:t>, (2011). Exploring the job satisfa</w:t>
      </w:r>
      <w:r w:rsidR="007874DD">
        <w:t xml:space="preserve">ction and organisational commitment of employees in the information technology environment: South African Business Review: </w:t>
      </w:r>
      <w:r>
        <w:t>Volume 15, No 1.</w:t>
      </w:r>
    </w:p>
    <w:p w:rsidR="0058598E" w:rsidRDefault="0058598E" w:rsidP="008D33F7">
      <w:r>
        <w:t xml:space="preserve">Url: </w:t>
      </w:r>
      <w:hyperlink r:id="rId16" w:history="1">
        <w:r w:rsidR="00D323E4" w:rsidRPr="00B77E46">
          <w:rPr>
            <w:rStyle w:val="Hyperlink"/>
          </w:rPr>
          <w:t>https://ww</w:t>
        </w:r>
        <w:r w:rsidR="00D323E4" w:rsidRPr="00B77E46">
          <w:rPr>
            <w:rStyle w:val="Hyperlink"/>
          </w:rPr>
          <w:t>w</w:t>
        </w:r>
        <w:r w:rsidR="00D323E4" w:rsidRPr="00B77E46">
          <w:rPr>
            <w:rStyle w:val="Hyperlink"/>
          </w:rPr>
          <w:t>.ajol.info/index.php/sabr/article/view/76394 4 April 2019</w:t>
        </w:r>
      </w:hyperlink>
    </w:p>
    <w:p w:rsidR="00D323E4" w:rsidRDefault="00D323E4" w:rsidP="008D33F7"/>
    <w:p w:rsidR="00D323E4" w:rsidRDefault="003C7BB7" w:rsidP="008D33F7">
      <w:r>
        <w:t>E</w:t>
      </w:r>
      <w:r w:rsidR="00474DB2">
        <w:t>ast R, and Hogg A, (1997),. The anatomy of conquest: Tesco versus Sainsbury: Brand Management: Volume 5, Issue 1, pp 53-60.</w:t>
      </w:r>
    </w:p>
    <w:p w:rsidR="00474DB2" w:rsidRDefault="00474DB2" w:rsidP="008D33F7">
      <w:r>
        <w:t>Url:</w:t>
      </w:r>
      <w:r w:rsidR="00307986">
        <w:t xml:space="preserve"> </w:t>
      </w:r>
      <w:hyperlink r:id="rId17" w:history="1">
        <w:r w:rsidR="00127193" w:rsidRPr="00B77E46">
          <w:rPr>
            <w:rStyle w:val="Hyperlink"/>
          </w:rPr>
          <w:t>https://link.springer.com/article/10.1057/bm.1997.29</w:t>
        </w:r>
      </w:hyperlink>
    </w:p>
    <w:p w:rsidR="00127193" w:rsidRDefault="00127193" w:rsidP="008D33F7"/>
    <w:p w:rsidR="00127193" w:rsidRDefault="00127193" w:rsidP="008D33F7">
      <w:r w:rsidRPr="00127193">
        <w:t>Deal T. E. and Kennedy, A. A. (1982, 2000) Corporate Cultures: The Rites and Rituals of Corporate Life, Harmondsworth, Penguin Books, 1982; reissue Perseus Books, 2000</w:t>
      </w:r>
    </w:p>
    <w:p w:rsidR="00127193" w:rsidRDefault="00127193" w:rsidP="008D33F7">
      <w:r>
        <w:t xml:space="preserve">Url: </w:t>
      </w:r>
      <w:hyperlink r:id="rId18" w:history="1">
        <w:r w:rsidR="004B65DD" w:rsidRPr="00B77E46">
          <w:rPr>
            <w:rStyle w:val="Hyperlink"/>
          </w:rPr>
          <w:t>https://gothamculture.com/what-is-organizational-culture-definition/</w:t>
        </w:r>
      </w:hyperlink>
    </w:p>
    <w:p w:rsidR="004B65DD" w:rsidRDefault="004B65DD" w:rsidP="008D33F7"/>
    <w:p w:rsidR="004B65DD" w:rsidRDefault="004B65DD" w:rsidP="008D33F7">
      <w:r w:rsidRPr="004B65DD">
        <w:t>https://prezi.com/mzeb6eearnr6/the-political-social-and-legal-factors-affecting-tesco/</w:t>
      </w:r>
    </w:p>
    <w:p w:rsidR="002A4B8B" w:rsidRDefault="002A4B8B" w:rsidP="008D33F7"/>
    <w:p w:rsidR="002A4B8B" w:rsidRDefault="002A4B8B" w:rsidP="008D33F7"/>
    <w:p w:rsidR="00474DB2" w:rsidRDefault="00474DB2" w:rsidP="008D33F7"/>
    <w:p w:rsidR="00474DB2" w:rsidRDefault="00474DB2" w:rsidP="008D33F7"/>
    <w:p w:rsidR="00252B85" w:rsidRDefault="00252B85" w:rsidP="008D33F7"/>
    <w:p w:rsidR="00252B85" w:rsidRPr="008D33F7" w:rsidRDefault="00252B85" w:rsidP="008D33F7"/>
    <w:p w:rsidR="00C37918" w:rsidRDefault="00C37918" w:rsidP="00E210C3"/>
    <w:sectPr w:rsidR="00C37918" w:rsidSect="0001414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64919"/>
    <w:multiLevelType w:val="hybridMultilevel"/>
    <w:tmpl w:val="F732C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E54997"/>
    <w:multiLevelType w:val="hybridMultilevel"/>
    <w:tmpl w:val="BCAA6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597EDD"/>
    <w:multiLevelType w:val="multilevel"/>
    <w:tmpl w:val="9110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AB7BB9"/>
    <w:multiLevelType w:val="hybridMultilevel"/>
    <w:tmpl w:val="4C6C4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6071CA"/>
    <w:multiLevelType w:val="hybridMultilevel"/>
    <w:tmpl w:val="5AEA3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7D5"/>
    <w:rsid w:val="000021FC"/>
    <w:rsid w:val="0001414B"/>
    <w:rsid w:val="0002441B"/>
    <w:rsid w:val="000E632C"/>
    <w:rsid w:val="000E65D8"/>
    <w:rsid w:val="00102391"/>
    <w:rsid w:val="00127193"/>
    <w:rsid w:val="00190869"/>
    <w:rsid w:val="00252B85"/>
    <w:rsid w:val="00261B21"/>
    <w:rsid w:val="002A4B8B"/>
    <w:rsid w:val="002B278C"/>
    <w:rsid w:val="002E7463"/>
    <w:rsid w:val="00304601"/>
    <w:rsid w:val="00307986"/>
    <w:rsid w:val="003248ED"/>
    <w:rsid w:val="00351E34"/>
    <w:rsid w:val="0035784C"/>
    <w:rsid w:val="003704ED"/>
    <w:rsid w:val="00373F3E"/>
    <w:rsid w:val="00377D4B"/>
    <w:rsid w:val="00385325"/>
    <w:rsid w:val="00387FB5"/>
    <w:rsid w:val="003925B4"/>
    <w:rsid w:val="003C7BB7"/>
    <w:rsid w:val="003F59D7"/>
    <w:rsid w:val="0041196D"/>
    <w:rsid w:val="004234C0"/>
    <w:rsid w:val="00474DB2"/>
    <w:rsid w:val="00497F62"/>
    <w:rsid w:val="004B65DD"/>
    <w:rsid w:val="004E477B"/>
    <w:rsid w:val="005038FC"/>
    <w:rsid w:val="00516056"/>
    <w:rsid w:val="005339F5"/>
    <w:rsid w:val="00567E83"/>
    <w:rsid w:val="00584D58"/>
    <w:rsid w:val="0058598E"/>
    <w:rsid w:val="005D68D1"/>
    <w:rsid w:val="0063305A"/>
    <w:rsid w:val="006D7813"/>
    <w:rsid w:val="006F1EBE"/>
    <w:rsid w:val="0070722B"/>
    <w:rsid w:val="00786540"/>
    <w:rsid w:val="007874DD"/>
    <w:rsid w:val="00824637"/>
    <w:rsid w:val="00824B88"/>
    <w:rsid w:val="008509B4"/>
    <w:rsid w:val="00875AB9"/>
    <w:rsid w:val="008B149C"/>
    <w:rsid w:val="008D33F7"/>
    <w:rsid w:val="008E53E3"/>
    <w:rsid w:val="009818AF"/>
    <w:rsid w:val="00992AE5"/>
    <w:rsid w:val="00A72DC3"/>
    <w:rsid w:val="00AB3356"/>
    <w:rsid w:val="00AF5564"/>
    <w:rsid w:val="00B260BB"/>
    <w:rsid w:val="00B5123C"/>
    <w:rsid w:val="00B52E5E"/>
    <w:rsid w:val="00B9454F"/>
    <w:rsid w:val="00BB53B4"/>
    <w:rsid w:val="00BB67D5"/>
    <w:rsid w:val="00C37918"/>
    <w:rsid w:val="00C81857"/>
    <w:rsid w:val="00C95334"/>
    <w:rsid w:val="00CB6D72"/>
    <w:rsid w:val="00CC7A85"/>
    <w:rsid w:val="00D24D27"/>
    <w:rsid w:val="00D323E4"/>
    <w:rsid w:val="00D37B79"/>
    <w:rsid w:val="00D51A97"/>
    <w:rsid w:val="00D53BCC"/>
    <w:rsid w:val="00E14C48"/>
    <w:rsid w:val="00E210C3"/>
    <w:rsid w:val="00E75CB0"/>
    <w:rsid w:val="00E8556B"/>
    <w:rsid w:val="00E907EE"/>
    <w:rsid w:val="00E93692"/>
    <w:rsid w:val="00EA14E5"/>
    <w:rsid w:val="00EB5D9A"/>
    <w:rsid w:val="00EE37DC"/>
    <w:rsid w:val="00EF5E88"/>
    <w:rsid w:val="00F031AA"/>
    <w:rsid w:val="00F248A0"/>
    <w:rsid w:val="00F70F56"/>
    <w:rsid w:val="00F859DD"/>
    <w:rsid w:val="00F93FD5"/>
    <w:rsid w:val="00FF4C04"/>
    <w:rsid w:val="00FF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F946B8"/>
  <w15:chartTrackingRefBased/>
  <w15:docId w15:val="{7F595C28-F46B-6F41-8E77-DFA48C34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8598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3FD5"/>
    <w:rPr>
      <w:color w:val="0563C1" w:themeColor="hyperlink"/>
      <w:u w:val="single"/>
    </w:rPr>
  </w:style>
  <w:style w:type="character" w:styleId="UnresolvedMention">
    <w:name w:val="Unresolved Mention"/>
    <w:basedOn w:val="DefaultParagraphFont"/>
    <w:uiPriority w:val="99"/>
    <w:semiHidden/>
    <w:unhideWhenUsed/>
    <w:rsid w:val="00F93FD5"/>
    <w:rPr>
      <w:color w:val="605E5C"/>
      <w:shd w:val="clear" w:color="auto" w:fill="E1DFDD"/>
    </w:rPr>
  </w:style>
  <w:style w:type="table" w:styleId="TableGrid">
    <w:name w:val="Table Grid"/>
    <w:basedOn w:val="TableNormal"/>
    <w:uiPriority w:val="39"/>
    <w:rsid w:val="005D6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5D68D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5">
    <w:name w:val="Grid Table 5 Dark Accent 5"/>
    <w:basedOn w:val="TableNormal"/>
    <w:uiPriority w:val="50"/>
    <w:rsid w:val="005D68D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5D68D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
    <w:name w:val="Grid Table 4"/>
    <w:basedOn w:val="TableNormal"/>
    <w:uiPriority w:val="49"/>
    <w:rsid w:val="005D68D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5D68D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5D68D1"/>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3">
    <w:name w:val="Grid Table 5 Dark Accent 3"/>
    <w:basedOn w:val="TableNormal"/>
    <w:uiPriority w:val="50"/>
    <w:rsid w:val="005D68D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2">
    <w:name w:val="Grid Table 5 Dark Accent 2"/>
    <w:basedOn w:val="TableNormal"/>
    <w:uiPriority w:val="50"/>
    <w:rsid w:val="005D68D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5D68D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6">
    <w:name w:val="Grid Table 4 Accent 6"/>
    <w:basedOn w:val="TableNormal"/>
    <w:uiPriority w:val="49"/>
    <w:rsid w:val="005D68D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58598E"/>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CB6D72"/>
    <w:rPr>
      <w:color w:val="954F72" w:themeColor="followedHyperlink"/>
      <w:u w:val="single"/>
    </w:rPr>
  </w:style>
  <w:style w:type="paragraph" w:styleId="ListParagraph">
    <w:name w:val="List Paragraph"/>
    <w:basedOn w:val="Normal"/>
    <w:uiPriority w:val="34"/>
    <w:qFormat/>
    <w:rsid w:val="00E14C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13828">
      <w:bodyDiv w:val="1"/>
      <w:marLeft w:val="0"/>
      <w:marRight w:val="0"/>
      <w:marTop w:val="0"/>
      <w:marBottom w:val="0"/>
      <w:divBdr>
        <w:top w:val="none" w:sz="0" w:space="0" w:color="auto"/>
        <w:left w:val="none" w:sz="0" w:space="0" w:color="auto"/>
        <w:bottom w:val="none" w:sz="0" w:space="0" w:color="auto"/>
        <w:right w:val="none" w:sz="0" w:space="0" w:color="auto"/>
      </w:divBdr>
    </w:div>
    <w:div w:id="199637080">
      <w:bodyDiv w:val="1"/>
      <w:marLeft w:val="0"/>
      <w:marRight w:val="0"/>
      <w:marTop w:val="0"/>
      <w:marBottom w:val="0"/>
      <w:divBdr>
        <w:top w:val="none" w:sz="0" w:space="0" w:color="auto"/>
        <w:left w:val="none" w:sz="0" w:space="0" w:color="auto"/>
        <w:bottom w:val="none" w:sz="0" w:space="0" w:color="auto"/>
        <w:right w:val="none" w:sz="0" w:space="0" w:color="auto"/>
      </w:divBdr>
    </w:div>
    <w:div w:id="227612344">
      <w:bodyDiv w:val="1"/>
      <w:marLeft w:val="0"/>
      <w:marRight w:val="0"/>
      <w:marTop w:val="0"/>
      <w:marBottom w:val="0"/>
      <w:divBdr>
        <w:top w:val="none" w:sz="0" w:space="0" w:color="auto"/>
        <w:left w:val="none" w:sz="0" w:space="0" w:color="auto"/>
        <w:bottom w:val="none" w:sz="0" w:space="0" w:color="auto"/>
        <w:right w:val="none" w:sz="0" w:space="0" w:color="auto"/>
      </w:divBdr>
    </w:div>
    <w:div w:id="249241524">
      <w:bodyDiv w:val="1"/>
      <w:marLeft w:val="0"/>
      <w:marRight w:val="0"/>
      <w:marTop w:val="0"/>
      <w:marBottom w:val="0"/>
      <w:divBdr>
        <w:top w:val="none" w:sz="0" w:space="0" w:color="auto"/>
        <w:left w:val="none" w:sz="0" w:space="0" w:color="auto"/>
        <w:bottom w:val="none" w:sz="0" w:space="0" w:color="auto"/>
        <w:right w:val="none" w:sz="0" w:space="0" w:color="auto"/>
      </w:divBdr>
    </w:div>
    <w:div w:id="355692820">
      <w:bodyDiv w:val="1"/>
      <w:marLeft w:val="0"/>
      <w:marRight w:val="0"/>
      <w:marTop w:val="0"/>
      <w:marBottom w:val="0"/>
      <w:divBdr>
        <w:top w:val="none" w:sz="0" w:space="0" w:color="auto"/>
        <w:left w:val="none" w:sz="0" w:space="0" w:color="auto"/>
        <w:bottom w:val="none" w:sz="0" w:space="0" w:color="auto"/>
        <w:right w:val="none" w:sz="0" w:space="0" w:color="auto"/>
      </w:divBdr>
      <w:divsChild>
        <w:div w:id="1046415608">
          <w:marLeft w:val="0"/>
          <w:marRight w:val="0"/>
          <w:marTop w:val="0"/>
          <w:marBottom w:val="0"/>
          <w:divBdr>
            <w:top w:val="none" w:sz="0" w:space="0" w:color="auto"/>
            <w:left w:val="none" w:sz="0" w:space="0" w:color="auto"/>
            <w:bottom w:val="none" w:sz="0" w:space="0" w:color="auto"/>
            <w:right w:val="none" w:sz="0" w:space="0" w:color="auto"/>
          </w:divBdr>
          <w:divsChild>
            <w:div w:id="2142334278">
              <w:marLeft w:val="0"/>
              <w:marRight w:val="0"/>
              <w:marTop w:val="0"/>
              <w:marBottom w:val="0"/>
              <w:divBdr>
                <w:top w:val="none" w:sz="0" w:space="0" w:color="auto"/>
                <w:left w:val="none" w:sz="0" w:space="0" w:color="auto"/>
                <w:bottom w:val="none" w:sz="0" w:space="0" w:color="auto"/>
                <w:right w:val="none" w:sz="0" w:space="0" w:color="auto"/>
              </w:divBdr>
              <w:divsChild>
                <w:div w:id="21094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727986">
      <w:bodyDiv w:val="1"/>
      <w:marLeft w:val="0"/>
      <w:marRight w:val="0"/>
      <w:marTop w:val="0"/>
      <w:marBottom w:val="0"/>
      <w:divBdr>
        <w:top w:val="none" w:sz="0" w:space="0" w:color="auto"/>
        <w:left w:val="none" w:sz="0" w:space="0" w:color="auto"/>
        <w:bottom w:val="none" w:sz="0" w:space="0" w:color="auto"/>
        <w:right w:val="none" w:sz="0" w:space="0" w:color="auto"/>
      </w:divBdr>
    </w:div>
    <w:div w:id="474877938">
      <w:bodyDiv w:val="1"/>
      <w:marLeft w:val="0"/>
      <w:marRight w:val="0"/>
      <w:marTop w:val="0"/>
      <w:marBottom w:val="0"/>
      <w:divBdr>
        <w:top w:val="none" w:sz="0" w:space="0" w:color="auto"/>
        <w:left w:val="none" w:sz="0" w:space="0" w:color="auto"/>
        <w:bottom w:val="none" w:sz="0" w:space="0" w:color="auto"/>
        <w:right w:val="none" w:sz="0" w:space="0" w:color="auto"/>
      </w:divBdr>
    </w:div>
    <w:div w:id="543567783">
      <w:bodyDiv w:val="1"/>
      <w:marLeft w:val="0"/>
      <w:marRight w:val="0"/>
      <w:marTop w:val="0"/>
      <w:marBottom w:val="0"/>
      <w:divBdr>
        <w:top w:val="none" w:sz="0" w:space="0" w:color="auto"/>
        <w:left w:val="none" w:sz="0" w:space="0" w:color="auto"/>
        <w:bottom w:val="none" w:sz="0" w:space="0" w:color="auto"/>
        <w:right w:val="none" w:sz="0" w:space="0" w:color="auto"/>
      </w:divBdr>
    </w:div>
    <w:div w:id="826825105">
      <w:bodyDiv w:val="1"/>
      <w:marLeft w:val="0"/>
      <w:marRight w:val="0"/>
      <w:marTop w:val="0"/>
      <w:marBottom w:val="0"/>
      <w:divBdr>
        <w:top w:val="none" w:sz="0" w:space="0" w:color="auto"/>
        <w:left w:val="none" w:sz="0" w:space="0" w:color="auto"/>
        <w:bottom w:val="none" w:sz="0" w:space="0" w:color="auto"/>
        <w:right w:val="none" w:sz="0" w:space="0" w:color="auto"/>
      </w:divBdr>
    </w:div>
    <w:div w:id="906186319">
      <w:bodyDiv w:val="1"/>
      <w:marLeft w:val="0"/>
      <w:marRight w:val="0"/>
      <w:marTop w:val="0"/>
      <w:marBottom w:val="0"/>
      <w:divBdr>
        <w:top w:val="none" w:sz="0" w:space="0" w:color="auto"/>
        <w:left w:val="none" w:sz="0" w:space="0" w:color="auto"/>
        <w:bottom w:val="none" w:sz="0" w:space="0" w:color="auto"/>
        <w:right w:val="none" w:sz="0" w:space="0" w:color="auto"/>
      </w:divBdr>
    </w:div>
    <w:div w:id="1070268923">
      <w:bodyDiv w:val="1"/>
      <w:marLeft w:val="0"/>
      <w:marRight w:val="0"/>
      <w:marTop w:val="0"/>
      <w:marBottom w:val="0"/>
      <w:divBdr>
        <w:top w:val="none" w:sz="0" w:space="0" w:color="auto"/>
        <w:left w:val="none" w:sz="0" w:space="0" w:color="auto"/>
        <w:bottom w:val="none" w:sz="0" w:space="0" w:color="auto"/>
        <w:right w:val="none" w:sz="0" w:space="0" w:color="auto"/>
      </w:divBdr>
    </w:div>
    <w:div w:id="1113010903">
      <w:bodyDiv w:val="1"/>
      <w:marLeft w:val="0"/>
      <w:marRight w:val="0"/>
      <w:marTop w:val="0"/>
      <w:marBottom w:val="0"/>
      <w:divBdr>
        <w:top w:val="none" w:sz="0" w:space="0" w:color="auto"/>
        <w:left w:val="none" w:sz="0" w:space="0" w:color="auto"/>
        <w:bottom w:val="none" w:sz="0" w:space="0" w:color="auto"/>
        <w:right w:val="none" w:sz="0" w:space="0" w:color="auto"/>
      </w:divBdr>
    </w:div>
    <w:div w:id="1133013392">
      <w:bodyDiv w:val="1"/>
      <w:marLeft w:val="0"/>
      <w:marRight w:val="0"/>
      <w:marTop w:val="0"/>
      <w:marBottom w:val="0"/>
      <w:divBdr>
        <w:top w:val="none" w:sz="0" w:space="0" w:color="auto"/>
        <w:left w:val="none" w:sz="0" w:space="0" w:color="auto"/>
        <w:bottom w:val="none" w:sz="0" w:space="0" w:color="auto"/>
        <w:right w:val="none" w:sz="0" w:space="0" w:color="auto"/>
      </w:divBdr>
    </w:div>
    <w:div w:id="1575238623">
      <w:bodyDiv w:val="1"/>
      <w:marLeft w:val="0"/>
      <w:marRight w:val="0"/>
      <w:marTop w:val="0"/>
      <w:marBottom w:val="0"/>
      <w:divBdr>
        <w:top w:val="none" w:sz="0" w:space="0" w:color="auto"/>
        <w:left w:val="none" w:sz="0" w:space="0" w:color="auto"/>
        <w:bottom w:val="none" w:sz="0" w:space="0" w:color="auto"/>
        <w:right w:val="none" w:sz="0" w:space="0" w:color="auto"/>
      </w:divBdr>
      <w:divsChild>
        <w:div w:id="717357639">
          <w:marLeft w:val="0"/>
          <w:marRight w:val="0"/>
          <w:marTop w:val="0"/>
          <w:marBottom w:val="0"/>
          <w:divBdr>
            <w:top w:val="none" w:sz="0" w:space="0" w:color="auto"/>
            <w:left w:val="none" w:sz="0" w:space="0" w:color="auto"/>
            <w:bottom w:val="none" w:sz="0" w:space="0" w:color="auto"/>
            <w:right w:val="none" w:sz="0" w:space="0" w:color="auto"/>
          </w:divBdr>
          <w:divsChild>
            <w:div w:id="1616597502">
              <w:marLeft w:val="0"/>
              <w:marRight w:val="0"/>
              <w:marTop w:val="0"/>
              <w:marBottom w:val="0"/>
              <w:divBdr>
                <w:top w:val="none" w:sz="0" w:space="0" w:color="auto"/>
                <w:left w:val="none" w:sz="0" w:space="0" w:color="auto"/>
                <w:bottom w:val="none" w:sz="0" w:space="0" w:color="auto"/>
                <w:right w:val="none" w:sz="0" w:space="0" w:color="auto"/>
              </w:divBdr>
              <w:divsChild>
                <w:div w:id="99472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291880">
      <w:bodyDiv w:val="1"/>
      <w:marLeft w:val="0"/>
      <w:marRight w:val="0"/>
      <w:marTop w:val="0"/>
      <w:marBottom w:val="0"/>
      <w:divBdr>
        <w:top w:val="none" w:sz="0" w:space="0" w:color="auto"/>
        <w:left w:val="none" w:sz="0" w:space="0" w:color="auto"/>
        <w:bottom w:val="none" w:sz="0" w:space="0" w:color="auto"/>
        <w:right w:val="none" w:sz="0" w:space="0" w:color="auto"/>
      </w:divBdr>
    </w:div>
    <w:div w:id="1659504038">
      <w:bodyDiv w:val="1"/>
      <w:marLeft w:val="0"/>
      <w:marRight w:val="0"/>
      <w:marTop w:val="0"/>
      <w:marBottom w:val="0"/>
      <w:divBdr>
        <w:top w:val="none" w:sz="0" w:space="0" w:color="auto"/>
        <w:left w:val="none" w:sz="0" w:space="0" w:color="auto"/>
        <w:bottom w:val="none" w:sz="0" w:space="0" w:color="auto"/>
        <w:right w:val="none" w:sz="0" w:space="0" w:color="auto"/>
      </w:divBdr>
    </w:div>
    <w:div w:id="1942103812">
      <w:bodyDiv w:val="1"/>
      <w:marLeft w:val="0"/>
      <w:marRight w:val="0"/>
      <w:marTop w:val="0"/>
      <w:marBottom w:val="0"/>
      <w:divBdr>
        <w:top w:val="none" w:sz="0" w:space="0" w:color="auto"/>
        <w:left w:val="none" w:sz="0" w:space="0" w:color="auto"/>
        <w:bottom w:val="none" w:sz="0" w:space="0" w:color="auto"/>
        <w:right w:val="none" w:sz="0" w:space="0" w:color="auto"/>
      </w:divBdr>
      <w:divsChild>
        <w:div w:id="361633022">
          <w:marLeft w:val="0"/>
          <w:marRight w:val="0"/>
          <w:marTop w:val="0"/>
          <w:marBottom w:val="0"/>
          <w:divBdr>
            <w:top w:val="none" w:sz="0" w:space="0" w:color="auto"/>
            <w:left w:val="none" w:sz="0" w:space="0" w:color="auto"/>
            <w:bottom w:val="none" w:sz="0" w:space="0" w:color="auto"/>
            <w:right w:val="none" w:sz="0" w:space="0" w:color="auto"/>
          </w:divBdr>
          <w:divsChild>
            <w:div w:id="234097985">
              <w:marLeft w:val="0"/>
              <w:marRight w:val="0"/>
              <w:marTop w:val="0"/>
              <w:marBottom w:val="0"/>
              <w:divBdr>
                <w:top w:val="none" w:sz="0" w:space="0" w:color="auto"/>
                <w:left w:val="none" w:sz="0" w:space="0" w:color="auto"/>
                <w:bottom w:val="none" w:sz="0" w:space="0" w:color="auto"/>
                <w:right w:val="none" w:sz="0" w:space="0" w:color="auto"/>
              </w:divBdr>
              <w:divsChild>
                <w:div w:id="58441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926744">
      <w:bodyDiv w:val="1"/>
      <w:marLeft w:val="0"/>
      <w:marRight w:val="0"/>
      <w:marTop w:val="0"/>
      <w:marBottom w:val="0"/>
      <w:divBdr>
        <w:top w:val="none" w:sz="0" w:space="0" w:color="auto"/>
        <w:left w:val="none" w:sz="0" w:space="0" w:color="auto"/>
        <w:bottom w:val="none" w:sz="0" w:space="0" w:color="auto"/>
        <w:right w:val="none" w:sz="0" w:space="0" w:color="auto"/>
      </w:divBdr>
      <w:divsChild>
        <w:div w:id="1979528149">
          <w:marLeft w:val="0"/>
          <w:marRight w:val="0"/>
          <w:marTop w:val="0"/>
          <w:marBottom w:val="0"/>
          <w:divBdr>
            <w:top w:val="none" w:sz="0" w:space="0" w:color="auto"/>
            <w:left w:val="none" w:sz="0" w:space="0" w:color="auto"/>
            <w:bottom w:val="none" w:sz="0" w:space="0" w:color="auto"/>
            <w:right w:val="none" w:sz="0" w:space="0" w:color="auto"/>
          </w:divBdr>
          <w:divsChild>
            <w:div w:id="870843008">
              <w:marLeft w:val="0"/>
              <w:marRight w:val="0"/>
              <w:marTop w:val="0"/>
              <w:marBottom w:val="0"/>
              <w:divBdr>
                <w:top w:val="none" w:sz="0" w:space="0" w:color="auto"/>
                <w:left w:val="none" w:sz="0" w:space="0" w:color="auto"/>
                <w:bottom w:val="none" w:sz="0" w:space="0" w:color="auto"/>
                <w:right w:val="none" w:sz="0" w:space="0" w:color="auto"/>
              </w:divBdr>
              <w:divsChild>
                <w:div w:id="157628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957447">
      <w:bodyDiv w:val="1"/>
      <w:marLeft w:val="0"/>
      <w:marRight w:val="0"/>
      <w:marTop w:val="0"/>
      <w:marBottom w:val="0"/>
      <w:divBdr>
        <w:top w:val="none" w:sz="0" w:space="0" w:color="auto"/>
        <w:left w:val="none" w:sz="0" w:space="0" w:color="auto"/>
        <w:bottom w:val="none" w:sz="0" w:space="0" w:color="auto"/>
        <w:right w:val="none" w:sz="0" w:space="0" w:color="auto"/>
      </w:divBdr>
    </w:div>
    <w:div w:id="214658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business/study-to-analyze-the-improving-work-standards-at-tesco-business-essay.php#citethis" TargetMode="External"/><Relationship Id="rId13" Type="http://schemas.openxmlformats.org/officeDocument/2006/relationships/hyperlink" Target="http://www.doiserbia.nb.rs/img/doi/0013-3264/2013/0013-32641398035J.pdf%204th%20April%202019" TargetMode="External"/><Relationship Id="rId18" Type="http://schemas.openxmlformats.org/officeDocument/2006/relationships/hyperlink" Target="https://gothamculture.com/what-is-organizational-culture-definition/" TargetMode="External"/><Relationship Id="rId3" Type="http://schemas.openxmlformats.org/officeDocument/2006/relationships/settings" Target="settings.xml"/><Relationship Id="rId7" Type="http://schemas.openxmlformats.org/officeDocument/2006/relationships/hyperlink" Target="https://www.ivoryresearch.com/samples/economics-essay-example-strategic-management-of-tesco-supermarket-pestle-analysis-porter-5-forces-analysis-critical-success-factors-swot-analysis-value-chain-analysis-tesco-strategic-options-core-comp/" TargetMode="External"/><Relationship Id="rId12" Type="http://schemas.openxmlformats.org/officeDocument/2006/relationships/hyperlink" Target="http://www.doiserbia.nb.rs/img/doi/0013-3264/2013/0013-32641398035J.pdf%204th%20April%202019" TargetMode="External"/><Relationship Id="rId17" Type="http://schemas.openxmlformats.org/officeDocument/2006/relationships/hyperlink" Target="https://link.springer.com/article/10.1057/bm.1997.29" TargetMode="External"/><Relationship Id="rId2" Type="http://schemas.openxmlformats.org/officeDocument/2006/relationships/styles" Target="styles.xml"/><Relationship Id="rId16" Type="http://schemas.openxmlformats.org/officeDocument/2006/relationships/hyperlink" Target="https://www.ajol.info/index.php/sabr/article/view/76394%204%20April%20201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ukessays.com/essays/business/study-to-analyze-the-improving-work-standards-at-tesco-business-essay.php?vref=1" TargetMode="External"/><Relationship Id="rId11" Type="http://schemas.openxmlformats.org/officeDocument/2006/relationships/hyperlink" Target="Url:http://citeseerx.ist.psu.edu/viewdoc/download?doi=10.1.1.665.4781&amp;rep=rep1&amp;type=pdf" TargetMode="External"/><Relationship Id="rId5" Type="http://schemas.openxmlformats.org/officeDocument/2006/relationships/hyperlink" Target="https://www.sciencedirect.com/science/article/pii/S0925753500000357" TargetMode="External"/><Relationship Id="rId15" Type="http://schemas.openxmlformats.org/officeDocument/2006/relationships/hyperlink" Target="https://onlinelibrary.wiley.com/doi/abs/10.1111/j.1549-0831.1998.tb00686.x%204th%20April%202019" TargetMode="External"/><Relationship Id="rId10" Type="http://schemas.openxmlformats.org/officeDocument/2006/relationships/hyperlink" Target="https://works.bepress.com/uzoechi_nwagbara/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strategyhub.com/tesco-swot-analysis-2019swot-analysis-of-tesco/" TargetMode="External"/><Relationship Id="rId14" Type="http://schemas.openxmlformats.org/officeDocument/2006/relationships/hyperlink" Target="https://link.springer.com/article/10.1023/A:10165709293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515</TotalTime>
  <Pages>10</Pages>
  <Words>3905</Words>
  <Characters>22262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34</cp:revision>
  <dcterms:created xsi:type="dcterms:W3CDTF">2019-04-03T09:13:00Z</dcterms:created>
  <dcterms:modified xsi:type="dcterms:W3CDTF">2019-04-05T22:27:00Z</dcterms:modified>
</cp:coreProperties>
</file>