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EDBB4" w14:textId="1ABE471F" w:rsidR="008056DC" w:rsidRPr="008056DC" w:rsidRDefault="008056DC" w:rsidP="008056DC">
      <w:pPr>
        <w:widowControl w:val="0"/>
        <w:autoSpaceDE w:val="0"/>
        <w:autoSpaceDN w:val="0"/>
        <w:spacing w:after="0" w:line="240" w:lineRule="auto"/>
        <w:jc w:val="center"/>
        <w:rPr>
          <w:rFonts w:ascii="Aptos" w:eastAsia="Arial" w:hAnsi="Aptos" w:cs="Arial"/>
          <w:kern w:val="0"/>
          <w:sz w:val="28"/>
          <w:szCs w:val="28"/>
          <w:lang w:val="en-US"/>
          <w14:ligatures w14:val="none"/>
        </w:rPr>
      </w:pPr>
      <w:r w:rsidRPr="008056DC">
        <w:rPr>
          <w:rFonts w:ascii="Aptos" w:eastAsia="Arial" w:hAnsi="Aptos" w:cs="Arial"/>
          <w:noProof/>
          <w:kern w:val="0"/>
          <w:lang w:val="en-US"/>
          <w14:ligatures w14:val="none"/>
        </w:rPr>
        <w:drawing>
          <wp:inline distT="0" distB="0" distL="0" distR="0" wp14:anchorId="532AF21C" wp14:editId="31970E5D">
            <wp:extent cx="2979420" cy="1188720"/>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676F81D9" w14:textId="77777777" w:rsidR="008056DC" w:rsidRPr="008056DC" w:rsidRDefault="008056DC" w:rsidP="008056DC">
      <w:pPr>
        <w:widowControl w:val="0"/>
        <w:autoSpaceDE w:val="0"/>
        <w:autoSpaceDN w:val="0"/>
        <w:spacing w:after="0" w:line="240" w:lineRule="auto"/>
        <w:rPr>
          <w:rFonts w:ascii="Aptos" w:eastAsia="Arial" w:hAnsi="Aptos" w:cs="Arial"/>
          <w:b/>
          <w:bCs/>
          <w:kern w:val="0"/>
          <w:sz w:val="28"/>
          <w:szCs w:val="28"/>
          <w:lang w:val="en-US"/>
          <w14:ligatures w14:val="none"/>
        </w:rPr>
      </w:pPr>
    </w:p>
    <w:p w14:paraId="3BD54C9B" w14:textId="77777777" w:rsidR="008056DC" w:rsidRPr="008056DC" w:rsidRDefault="008056DC" w:rsidP="008056DC">
      <w:pPr>
        <w:widowControl w:val="0"/>
        <w:autoSpaceDE w:val="0"/>
        <w:autoSpaceDN w:val="0"/>
        <w:spacing w:before="212" w:after="0" w:line="240" w:lineRule="auto"/>
        <w:rPr>
          <w:rFonts w:ascii="Arial" w:eastAsia="Arial" w:hAnsi="Arial" w:cs="Arial"/>
          <w:kern w:val="0"/>
          <w:sz w:val="48"/>
          <w:szCs w:val="48"/>
          <w:lang w:val="en-US"/>
          <w14:ligatures w14:val="none"/>
        </w:rPr>
      </w:pPr>
      <w:r w:rsidRPr="008056DC">
        <w:rPr>
          <w:rFonts w:ascii="Arial" w:eastAsia="Arial" w:hAnsi="Arial" w:cs="Arial"/>
          <w:b/>
          <w:bCs/>
          <w:kern w:val="0"/>
          <w:sz w:val="48"/>
          <w:szCs w:val="48"/>
          <w:lang w:val="en-US"/>
          <w14:ligatures w14:val="none"/>
        </w:rPr>
        <w:t xml:space="preserve">Module Name: </w:t>
      </w:r>
      <w:r w:rsidRPr="008056DC">
        <w:rPr>
          <w:rFonts w:ascii="Arial" w:eastAsia="Arial" w:hAnsi="Arial" w:cs="Arial"/>
          <w:kern w:val="0"/>
          <w:sz w:val="48"/>
          <w:szCs w:val="48"/>
          <w:lang w:val="en-US"/>
          <w14:ligatures w14:val="none"/>
        </w:rPr>
        <w:t>Academic Skills in the Digital Era</w:t>
      </w:r>
    </w:p>
    <w:p w14:paraId="00E8A9EF" w14:textId="77777777" w:rsidR="008056DC" w:rsidRPr="008056DC" w:rsidRDefault="008056DC" w:rsidP="008056DC">
      <w:pPr>
        <w:widowControl w:val="0"/>
        <w:autoSpaceDE w:val="0"/>
        <w:autoSpaceDN w:val="0"/>
        <w:spacing w:before="212" w:after="0" w:line="240" w:lineRule="auto"/>
        <w:rPr>
          <w:rFonts w:ascii="Arial" w:eastAsia="Arial" w:hAnsi="Arial" w:cs="Arial"/>
          <w:b/>
          <w:bCs/>
          <w:kern w:val="0"/>
          <w:sz w:val="48"/>
          <w:szCs w:val="48"/>
          <w:lang w:val="en-US"/>
          <w14:ligatures w14:val="none"/>
        </w:rPr>
      </w:pPr>
      <w:r w:rsidRPr="008056DC">
        <w:rPr>
          <w:rFonts w:ascii="Arial" w:eastAsia="Arial" w:hAnsi="Arial" w:cs="Arial"/>
          <w:b/>
          <w:bCs/>
          <w:kern w:val="0"/>
          <w:sz w:val="48"/>
          <w:szCs w:val="48"/>
          <w:lang w:val="en-US"/>
          <w14:ligatures w14:val="none"/>
        </w:rPr>
        <w:t xml:space="preserve">Module Code:  </w:t>
      </w:r>
      <w:r w:rsidRPr="008056DC">
        <w:rPr>
          <w:rFonts w:ascii="Arial" w:eastAsia="Arial" w:hAnsi="Arial" w:cs="Arial"/>
          <w:kern w:val="0"/>
          <w:sz w:val="48"/>
          <w:szCs w:val="48"/>
          <w:lang w:val="en-US"/>
          <w14:ligatures w14:val="none"/>
        </w:rPr>
        <w:t>BMSW4013</w:t>
      </w:r>
    </w:p>
    <w:p w14:paraId="78CBDE35" w14:textId="77777777" w:rsidR="008056DC" w:rsidRPr="008056DC" w:rsidRDefault="008056DC" w:rsidP="008056DC">
      <w:pPr>
        <w:widowControl w:val="0"/>
        <w:autoSpaceDE w:val="0"/>
        <w:autoSpaceDN w:val="0"/>
        <w:spacing w:before="212" w:after="0" w:line="240" w:lineRule="auto"/>
        <w:rPr>
          <w:rFonts w:ascii="Arial" w:eastAsia="Arial" w:hAnsi="Arial" w:cs="Arial"/>
          <w:kern w:val="0"/>
          <w:sz w:val="48"/>
          <w:szCs w:val="48"/>
          <w:lang w:val="en-US"/>
          <w14:ligatures w14:val="none"/>
        </w:rPr>
      </w:pPr>
      <w:r w:rsidRPr="008056DC">
        <w:rPr>
          <w:rFonts w:ascii="Arial" w:eastAsia="Arial" w:hAnsi="Arial" w:cs="Arial"/>
          <w:b/>
          <w:bCs/>
          <w:kern w:val="0"/>
          <w:sz w:val="48"/>
          <w:szCs w:val="48"/>
          <w:lang w:val="en-US"/>
          <w14:ligatures w14:val="none"/>
        </w:rPr>
        <w:t xml:space="preserve">Assessment 1: </w:t>
      </w:r>
      <w:r w:rsidRPr="008056DC">
        <w:rPr>
          <w:rFonts w:ascii="Arial" w:eastAsia="Arial" w:hAnsi="Arial" w:cs="Arial"/>
          <w:kern w:val="0"/>
          <w:sz w:val="48"/>
          <w:szCs w:val="48"/>
          <w:lang w:val="en-US"/>
          <w14:ligatures w14:val="none"/>
        </w:rPr>
        <w:t>E-Portfolio</w:t>
      </w:r>
    </w:p>
    <w:p w14:paraId="401893C9" w14:textId="4CB9CDEA" w:rsidR="008056DC" w:rsidRPr="008056DC" w:rsidRDefault="008056DC" w:rsidP="008056DC">
      <w:pPr>
        <w:widowControl w:val="0"/>
        <w:autoSpaceDE w:val="0"/>
        <w:autoSpaceDN w:val="0"/>
        <w:spacing w:before="3" w:after="0" w:line="240" w:lineRule="auto"/>
        <w:rPr>
          <w:rFonts w:ascii="Arial" w:eastAsia="Arial" w:hAnsi="Arial" w:cs="Arial"/>
          <w:bCs/>
          <w:kern w:val="0"/>
          <w:sz w:val="48"/>
          <w:szCs w:val="48"/>
          <w:lang w:val="en-US"/>
          <w14:ligatures w14:val="none"/>
        </w:rPr>
      </w:pPr>
      <w:r w:rsidRPr="008056DC">
        <w:rPr>
          <w:rFonts w:ascii="Arial" w:eastAsia="Arial" w:hAnsi="Arial" w:cs="Arial"/>
          <w:b/>
          <w:kern w:val="0"/>
          <w:sz w:val="48"/>
          <w:szCs w:val="48"/>
          <w:lang w:val="en-US"/>
          <w14:ligatures w14:val="none"/>
        </w:rPr>
        <w:t>Student Name:</w:t>
      </w:r>
      <w:r>
        <w:rPr>
          <w:rFonts w:ascii="Arial" w:eastAsia="Arial" w:hAnsi="Arial" w:cs="Arial"/>
          <w:b/>
          <w:kern w:val="0"/>
          <w:sz w:val="48"/>
          <w:szCs w:val="48"/>
          <w:lang w:val="en-US"/>
          <w14:ligatures w14:val="none"/>
        </w:rPr>
        <w:t xml:space="preserve"> </w:t>
      </w:r>
      <w:r>
        <w:rPr>
          <w:rFonts w:ascii="Arial" w:eastAsia="Arial" w:hAnsi="Arial" w:cs="Arial"/>
          <w:bCs/>
          <w:kern w:val="0"/>
          <w:sz w:val="48"/>
          <w:szCs w:val="48"/>
          <w:lang w:val="en-US"/>
          <w14:ligatures w14:val="none"/>
        </w:rPr>
        <w:t>Esther Moran</w:t>
      </w:r>
    </w:p>
    <w:p w14:paraId="09EA670E" w14:textId="47BA8C36" w:rsidR="008056DC" w:rsidRPr="008056DC" w:rsidRDefault="008056DC" w:rsidP="008056DC">
      <w:pPr>
        <w:widowControl w:val="0"/>
        <w:autoSpaceDE w:val="0"/>
        <w:autoSpaceDN w:val="0"/>
        <w:spacing w:before="3" w:after="0" w:line="240" w:lineRule="auto"/>
        <w:rPr>
          <w:rFonts w:ascii="Arial" w:eastAsia="Arial" w:hAnsi="Arial" w:cs="Arial"/>
          <w:bCs/>
          <w:kern w:val="0"/>
          <w:sz w:val="48"/>
          <w:szCs w:val="48"/>
          <w:lang w:val="en-US"/>
          <w14:ligatures w14:val="none"/>
        </w:rPr>
      </w:pPr>
      <w:r w:rsidRPr="008056DC">
        <w:rPr>
          <w:rFonts w:ascii="Arial" w:eastAsia="Arial" w:hAnsi="Arial" w:cs="Arial"/>
          <w:b/>
          <w:kern w:val="0"/>
          <w:sz w:val="48"/>
          <w:szCs w:val="48"/>
          <w:lang w:val="en-US"/>
          <w14:ligatures w14:val="none"/>
        </w:rPr>
        <w:t>Student Number:</w:t>
      </w:r>
      <w:r w:rsidR="00677E0E">
        <w:rPr>
          <w:rFonts w:ascii="Arial" w:eastAsia="Arial" w:hAnsi="Arial" w:cs="Arial"/>
          <w:bCs/>
          <w:kern w:val="0"/>
          <w:sz w:val="48"/>
          <w:szCs w:val="48"/>
          <w:lang w:val="en-US"/>
          <w14:ligatures w14:val="none"/>
        </w:rPr>
        <w:t>2508069</w:t>
      </w:r>
    </w:p>
    <w:p w14:paraId="0080402F" w14:textId="77777777" w:rsidR="008056DC" w:rsidRPr="008056DC" w:rsidRDefault="008056DC" w:rsidP="008056DC">
      <w:pPr>
        <w:widowControl w:val="0"/>
        <w:autoSpaceDE w:val="0"/>
        <w:autoSpaceDN w:val="0"/>
        <w:spacing w:after="0" w:line="240" w:lineRule="auto"/>
        <w:rPr>
          <w:rFonts w:ascii="Arial" w:eastAsia="Arial" w:hAnsi="Arial" w:cs="Arial"/>
          <w:b/>
          <w:kern w:val="0"/>
          <w:sz w:val="48"/>
          <w:szCs w:val="48"/>
          <w:lang w:val="en-US"/>
          <w14:ligatures w14:val="none"/>
        </w:rPr>
      </w:pPr>
      <w:r w:rsidRPr="008056DC">
        <w:rPr>
          <w:rFonts w:ascii="Arial" w:eastAsia="Arial" w:hAnsi="Arial" w:cs="Arial"/>
          <w:b/>
          <w:kern w:val="0"/>
          <w:sz w:val="48"/>
          <w:szCs w:val="48"/>
          <w:lang w:val="en-US"/>
          <w14:ligatures w14:val="none"/>
        </w:rPr>
        <w:t xml:space="preserve">Lecturer: </w:t>
      </w:r>
      <w:r w:rsidRPr="008056DC">
        <w:rPr>
          <w:rFonts w:ascii="Arial" w:eastAsia="Arial" w:hAnsi="Arial" w:cs="Arial"/>
          <w:bCs/>
          <w:kern w:val="0"/>
          <w:sz w:val="48"/>
          <w:szCs w:val="48"/>
          <w:lang w:val="en-US"/>
          <w14:ligatures w14:val="none"/>
        </w:rPr>
        <w:t>Scott James</w:t>
      </w:r>
      <w:r w:rsidRPr="008056DC">
        <w:rPr>
          <w:rFonts w:ascii="Arial" w:eastAsia="Arial" w:hAnsi="Arial" w:cs="Arial"/>
          <w:b/>
          <w:kern w:val="0"/>
          <w:sz w:val="48"/>
          <w:szCs w:val="48"/>
          <w:lang w:val="en-US"/>
          <w14:ligatures w14:val="none"/>
        </w:rPr>
        <w:br/>
        <w:t xml:space="preserve">Deadline: </w:t>
      </w:r>
      <w:r w:rsidRPr="008056DC">
        <w:rPr>
          <w:rFonts w:ascii="Arial" w:eastAsia="Arial" w:hAnsi="Arial" w:cs="Arial"/>
          <w:bCs/>
          <w:kern w:val="0"/>
          <w:sz w:val="48"/>
          <w:szCs w:val="48"/>
          <w:lang w:val="en-US"/>
          <w14:ligatures w14:val="none"/>
        </w:rPr>
        <w:t>Friday 21</w:t>
      </w:r>
      <w:r w:rsidRPr="008056DC">
        <w:rPr>
          <w:rFonts w:ascii="Arial" w:eastAsia="Arial" w:hAnsi="Arial" w:cs="Arial"/>
          <w:bCs/>
          <w:kern w:val="0"/>
          <w:sz w:val="48"/>
          <w:szCs w:val="48"/>
          <w:vertAlign w:val="superscript"/>
          <w:lang w:val="en-US"/>
          <w14:ligatures w14:val="none"/>
        </w:rPr>
        <w:t>st</w:t>
      </w:r>
      <w:r w:rsidRPr="008056DC">
        <w:rPr>
          <w:rFonts w:ascii="Arial" w:eastAsia="Arial" w:hAnsi="Arial" w:cs="Arial"/>
          <w:bCs/>
          <w:kern w:val="0"/>
          <w:sz w:val="48"/>
          <w:szCs w:val="48"/>
          <w:lang w:val="en-US"/>
          <w14:ligatures w14:val="none"/>
        </w:rPr>
        <w:t xml:space="preserve"> November 23:59PM</w:t>
      </w:r>
    </w:p>
    <w:p w14:paraId="79F0C5A6" w14:textId="77777777" w:rsidR="002A1DD9" w:rsidRDefault="002A1DD9">
      <w:pPr>
        <w:rPr>
          <w:lang w:val="en-US"/>
        </w:rPr>
      </w:pPr>
    </w:p>
    <w:p w14:paraId="38D02A8F" w14:textId="77777777" w:rsidR="008056DC" w:rsidRDefault="008056DC">
      <w:pPr>
        <w:rPr>
          <w:lang w:val="en-US"/>
        </w:rPr>
      </w:pPr>
    </w:p>
    <w:p w14:paraId="2AAD9DCF" w14:textId="77777777" w:rsidR="008056DC" w:rsidRDefault="008056DC">
      <w:pPr>
        <w:rPr>
          <w:lang w:val="en-US"/>
        </w:rPr>
      </w:pPr>
    </w:p>
    <w:p w14:paraId="4F76F79F" w14:textId="77777777" w:rsidR="008056DC" w:rsidRDefault="008056DC">
      <w:pPr>
        <w:rPr>
          <w:lang w:val="en-US"/>
        </w:rPr>
      </w:pPr>
    </w:p>
    <w:p w14:paraId="6E4EA66E" w14:textId="77777777" w:rsidR="008056DC" w:rsidRDefault="008056DC">
      <w:pPr>
        <w:rPr>
          <w:lang w:val="en-US"/>
        </w:rPr>
      </w:pPr>
    </w:p>
    <w:p w14:paraId="5846840C" w14:textId="77777777" w:rsidR="008056DC" w:rsidRDefault="008056DC">
      <w:pPr>
        <w:rPr>
          <w:lang w:val="en-US"/>
        </w:rPr>
      </w:pPr>
    </w:p>
    <w:p w14:paraId="75D11439" w14:textId="77777777" w:rsidR="008056DC" w:rsidRDefault="008056DC">
      <w:pPr>
        <w:rPr>
          <w:lang w:val="en-US"/>
        </w:rPr>
      </w:pPr>
    </w:p>
    <w:p w14:paraId="6D4BF3BD" w14:textId="77777777" w:rsidR="008056DC" w:rsidRDefault="008056DC">
      <w:pPr>
        <w:rPr>
          <w:lang w:val="en-US"/>
        </w:rPr>
      </w:pPr>
    </w:p>
    <w:p w14:paraId="46A2BBDE" w14:textId="77777777" w:rsidR="008056DC" w:rsidRDefault="008056DC">
      <w:pPr>
        <w:rPr>
          <w:lang w:val="en-US"/>
        </w:rPr>
      </w:pPr>
    </w:p>
    <w:p w14:paraId="708778D5" w14:textId="77777777" w:rsidR="008056DC" w:rsidRDefault="008056DC">
      <w:pPr>
        <w:rPr>
          <w:lang w:val="en-US"/>
        </w:rPr>
      </w:pPr>
    </w:p>
    <w:p w14:paraId="08CD9997" w14:textId="77777777" w:rsidR="008056DC" w:rsidRDefault="008056DC">
      <w:pPr>
        <w:rPr>
          <w:lang w:val="en-US"/>
        </w:rPr>
      </w:pPr>
    </w:p>
    <w:p w14:paraId="0FE31264" w14:textId="77777777" w:rsidR="008056DC" w:rsidRDefault="008056DC">
      <w:pPr>
        <w:rPr>
          <w:lang w:val="en-US"/>
        </w:rPr>
      </w:pPr>
    </w:p>
    <w:p w14:paraId="1BE70416" w14:textId="77777777" w:rsidR="008056DC" w:rsidRDefault="008056DC">
      <w:pPr>
        <w:rPr>
          <w:lang w:val="en-US"/>
        </w:rPr>
      </w:pPr>
    </w:p>
    <w:p w14:paraId="44DD6414" w14:textId="77777777" w:rsidR="008056DC" w:rsidRDefault="008056DC">
      <w:pPr>
        <w:rPr>
          <w:lang w:val="en-US"/>
        </w:rPr>
      </w:pPr>
    </w:p>
    <w:p w14:paraId="407AB004" w14:textId="77777777" w:rsidR="008056DC" w:rsidRDefault="008056DC">
      <w:pPr>
        <w:rPr>
          <w:lang w:val="en-US"/>
        </w:rPr>
      </w:pPr>
    </w:p>
    <w:p w14:paraId="457425D9" w14:textId="73BD2469"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r w:rsidRPr="008056DC">
        <w:rPr>
          <w:rFonts w:ascii="Arial" w:eastAsia="Arial" w:hAnsi="Arial" w:cs="Arial"/>
          <w:kern w:val="0"/>
          <w:lang w:val="en-US"/>
          <w14:ligatures w14:val="none"/>
        </w:rPr>
        <w:lastRenderedPageBreak/>
        <w:fldChar w:fldCharType="begin"/>
      </w:r>
      <w:r w:rsidRPr="008056DC">
        <w:rPr>
          <w:rFonts w:ascii="Arial" w:eastAsia="Arial" w:hAnsi="Arial" w:cs="Arial"/>
          <w:kern w:val="0"/>
          <w:lang w:val="en-US"/>
          <w14:ligatures w14:val="none"/>
        </w:rPr>
        <w:instrText xml:space="preserve"> TOC \o "1-3" \h \z \u </w:instrText>
      </w:r>
      <w:r w:rsidRPr="008056DC">
        <w:rPr>
          <w:rFonts w:ascii="Arial" w:eastAsia="Arial" w:hAnsi="Arial" w:cs="Arial"/>
          <w:kern w:val="0"/>
          <w:lang w:val="en-US"/>
          <w14:ligatures w14:val="none"/>
        </w:rPr>
        <w:fldChar w:fldCharType="separate"/>
      </w:r>
      <w:hyperlink r:id="rId7" w:anchor="_Toc211497472" w:history="1">
        <w:r w:rsidRPr="008056DC">
          <w:rPr>
            <w:rFonts w:ascii="Arial" w:eastAsia="Arial" w:hAnsi="Arial" w:cs="Arial"/>
            <w:noProof/>
            <w:color w:val="467886" w:themeColor="hyperlink"/>
            <w:kern w:val="0"/>
            <w:u w:val="single"/>
            <w:lang w:val="en-US"/>
            <w14:ligatures w14:val="none"/>
          </w:rPr>
          <w:t>Component 1: Research and Planning</w:t>
        </w:r>
        <w:r w:rsidRPr="008056DC">
          <w:rPr>
            <w:rFonts w:ascii="Arial" w:eastAsia="Arial" w:hAnsi="Arial" w:cs="Arial"/>
            <w:noProof/>
            <w:webHidden/>
            <w:kern w:val="0"/>
            <w:lang w:val="en-US"/>
            <w14:ligatures w14:val="none"/>
          </w:rPr>
          <w:tab/>
        </w:r>
      </w:hyperlink>
      <w:r w:rsidR="00180FC7">
        <w:rPr>
          <w:rFonts w:ascii="Arial" w:eastAsia="Arial" w:hAnsi="Arial" w:cs="Arial"/>
          <w:kern w:val="0"/>
          <w:lang w:val="en-US"/>
          <w14:ligatures w14:val="none"/>
        </w:rPr>
        <w:t>4</w:t>
      </w:r>
    </w:p>
    <w:p w14:paraId="13DCD212" w14:textId="3936671C"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8" w:anchor="_Toc211497473" w:history="1">
        <w:r w:rsidRPr="008056DC">
          <w:rPr>
            <w:rFonts w:ascii="Arial" w:eastAsia="Arial" w:hAnsi="Arial" w:cs="Arial"/>
            <w:noProof/>
            <w:color w:val="467886" w:themeColor="hyperlink"/>
            <w:kern w:val="0"/>
            <w:u w:val="single"/>
            <w:lang w:val="en-GB"/>
            <w14:ligatures w14:val="none"/>
          </w:rPr>
          <w:t>Source Exploration</w:t>
        </w:r>
        <w:r w:rsidRPr="008056DC">
          <w:rPr>
            <w:rFonts w:ascii="Arial" w:eastAsia="Arial" w:hAnsi="Arial" w:cs="Arial"/>
            <w:noProof/>
            <w:webHidden/>
            <w:kern w:val="0"/>
            <w:lang w:val="en-US"/>
            <w14:ligatures w14:val="none"/>
          </w:rPr>
          <w:tab/>
        </w:r>
      </w:hyperlink>
      <w:r w:rsidR="00180FC7">
        <w:rPr>
          <w:rFonts w:ascii="Arial" w:eastAsia="Arial" w:hAnsi="Arial" w:cs="Arial"/>
          <w:kern w:val="0"/>
          <w:lang w:val="en-US"/>
          <w14:ligatures w14:val="none"/>
        </w:rPr>
        <w:t>4</w:t>
      </w:r>
    </w:p>
    <w:p w14:paraId="1973C705" w14:textId="76085A46"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9" w:anchor="_Toc211497474" w:history="1">
        <w:r w:rsidRPr="008056DC">
          <w:rPr>
            <w:rFonts w:ascii="Arial" w:eastAsia="Arial" w:hAnsi="Arial" w:cs="Arial"/>
            <w:noProof/>
            <w:color w:val="467886" w:themeColor="hyperlink"/>
            <w:kern w:val="0"/>
            <w:u w:val="single"/>
            <w:lang w:val="en-GB"/>
            <w14:ligatures w14:val="none"/>
          </w:rPr>
          <w:t>Key Challenge for Students</w:t>
        </w:r>
        <w:r w:rsidRPr="008056DC">
          <w:rPr>
            <w:rFonts w:ascii="Arial" w:eastAsia="Arial" w:hAnsi="Arial" w:cs="Arial"/>
            <w:noProof/>
            <w:webHidden/>
            <w:kern w:val="0"/>
            <w:lang w:val="en-US"/>
            <w14:ligatures w14:val="none"/>
          </w:rPr>
          <w:tab/>
        </w:r>
      </w:hyperlink>
      <w:r w:rsidR="000B74E9">
        <w:rPr>
          <w:rFonts w:ascii="Arial" w:eastAsia="Arial" w:hAnsi="Arial" w:cs="Arial"/>
          <w:kern w:val="0"/>
          <w:lang w:val="en-US"/>
          <w14:ligatures w14:val="none"/>
        </w:rPr>
        <w:t>5</w:t>
      </w:r>
    </w:p>
    <w:p w14:paraId="09A6D36D" w14:textId="385D642A"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0" w:anchor="_Toc211497475" w:history="1">
        <w:r w:rsidRPr="008056DC">
          <w:rPr>
            <w:rFonts w:ascii="Arial" w:eastAsia="Arial" w:hAnsi="Arial" w:cs="Arial"/>
            <w:noProof/>
            <w:color w:val="467886" w:themeColor="hyperlink"/>
            <w:kern w:val="0"/>
            <w:u w:val="single"/>
            <w:lang w:val="en-GB"/>
            <w14:ligatures w14:val="none"/>
          </w:rPr>
          <w:t>Key Opportunity for Students</w:t>
        </w:r>
        <w:r w:rsidRPr="008056DC">
          <w:rPr>
            <w:rFonts w:ascii="Arial" w:eastAsia="Arial" w:hAnsi="Arial" w:cs="Arial"/>
            <w:noProof/>
            <w:webHidden/>
            <w:kern w:val="0"/>
            <w:lang w:val="en-US"/>
            <w14:ligatures w14:val="none"/>
          </w:rPr>
          <w:tab/>
        </w:r>
      </w:hyperlink>
      <w:r w:rsidR="00450796">
        <w:rPr>
          <w:rFonts w:ascii="Arial" w:eastAsia="Arial" w:hAnsi="Arial" w:cs="Arial"/>
          <w:kern w:val="0"/>
          <w:lang w:val="en-US"/>
          <w14:ligatures w14:val="none"/>
        </w:rPr>
        <w:t>5</w:t>
      </w:r>
    </w:p>
    <w:p w14:paraId="6009B072" w14:textId="5B758331"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1" w:anchor="_Toc211497476" w:history="1">
        <w:r w:rsidRPr="008056DC">
          <w:rPr>
            <w:rFonts w:ascii="Arial" w:eastAsia="Arial" w:hAnsi="Arial" w:cs="Arial"/>
            <w:noProof/>
            <w:color w:val="467886" w:themeColor="hyperlink"/>
            <w:kern w:val="0"/>
            <w:u w:val="single"/>
            <w:lang w:val="en-GB"/>
            <w14:ligatures w14:val="none"/>
          </w:rPr>
          <w:t>Planning Your Report</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5</w:t>
      </w:r>
    </w:p>
    <w:p w14:paraId="6EC2F9ED" w14:textId="4636C365"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2" w:anchor="_Toc211497477" w:history="1">
        <w:r w:rsidRPr="008056DC">
          <w:rPr>
            <w:rFonts w:ascii="Arial" w:eastAsia="Arial" w:hAnsi="Arial" w:cs="Arial"/>
            <w:noProof/>
            <w:color w:val="467886" w:themeColor="hyperlink"/>
            <w:kern w:val="0"/>
            <w:u w:val="single"/>
            <w:lang w:val="en-US"/>
            <w14:ligatures w14:val="none"/>
          </w:rPr>
          <w:t>Timeline to complete Component 2:</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6</w:t>
      </w:r>
    </w:p>
    <w:p w14:paraId="48FAE43F" w14:textId="3DF2D64E"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13" w:anchor="_Toc211497478" w:history="1">
        <w:r w:rsidRPr="008056DC">
          <w:rPr>
            <w:rFonts w:ascii="Arial" w:eastAsia="Arial" w:hAnsi="Arial" w:cs="Arial"/>
            <w:noProof/>
            <w:color w:val="467886" w:themeColor="hyperlink"/>
            <w:kern w:val="0"/>
            <w:u w:val="single"/>
            <w:lang w:val="en-US"/>
            <w14:ligatures w14:val="none"/>
          </w:rPr>
          <w:t>Component 2: Answering the Question</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6</w:t>
      </w:r>
    </w:p>
    <w:p w14:paraId="5C131522" w14:textId="5E166142"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4" w:anchor="_Toc211497479" w:history="1">
        <w:r w:rsidRPr="008056DC">
          <w:rPr>
            <w:rFonts w:ascii="Arial" w:eastAsia="Arial" w:hAnsi="Arial" w:cs="Arial"/>
            <w:noProof/>
            <w:color w:val="467886" w:themeColor="hyperlink"/>
            <w:kern w:val="0"/>
            <w:u w:val="single"/>
            <w:lang w:val="en-US"/>
            <w14:ligatures w14:val="none"/>
          </w:rPr>
          <w:t>Introduction</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6</w:t>
      </w:r>
    </w:p>
    <w:p w14:paraId="631EA7CB" w14:textId="1B9E0070"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5" w:anchor="_Toc211497480" w:history="1">
        <w:r w:rsidRPr="008056DC">
          <w:rPr>
            <w:rFonts w:ascii="Arial" w:eastAsia="Arial" w:hAnsi="Arial" w:cs="Arial"/>
            <w:noProof/>
            <w:color w:val="467886" w:themeColor="hyperlink"/>
            <w:kern w:val="0"/>
            <w:u w:val="single"/>
            <w:lang w:val="en-GB"/>
            <w14:ligatures w14:val="none"/>
          </w:rPr>
          <w:t>Challenges Students Face</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6</w:t>
      </w:r>
    </w:p>
    <w:p w14:paraId="2A180CE9" w14:textId="17838BE7"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6" w:anchor="_Toc211497481" w:history="1">
        <w:r w:rsidRPr="008056DC">
          <w:rPr>
            <w:rFonts w:ascii="Arial" w:eastAsia="Arial" w:hAnsi="Arial" w:cs="Arial"/>
            <w:noProof/>
            <w:color w:val="467886" w:themeColor="hyperlink"/>
            <w:kern w:val="0"/>
            <w:u w:val="single"/>
            <w:lang w:val="en-GB"/>
            <w14:ligatures w14:val="none"/>
          </w:rPr>
          <w:t>Opportunities Digital Tools Provide</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77B40B47" w14:textId="2C9ACDC6"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7" w:anchor="_Toc211497482" w:history="1">
        <w:r w:rsidRPr="008056DC">
          <w:rPr>
            <w:rFonts w:ascii="Arial" w:eastAsia="Arial" w:hAnsi="Arial" w:cs="Arial"/>
            <w:noProof/>
            <w:color w:val="467886" w:themeColor="hyperlink"/>
            <w:kern w:val="0"/>
            <w:u w:val="single"/>
            <w:lang w:val="en-US"/>
            <w14:ligatures w14:val="none"/>
          </w:rPr>
          <w:t>How Students Can Adapt</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51218B51" w14:textId="49D4E8E4"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8" w:anchor="_Toc211497483" w:history="1">
        <w:r w:rsidRPr="008056DC">
          <w:rPr>
            <w:rFonts w:ascii="Arial" w:eastAsia="Arial" w:hAnsi="Arial" w:cs="Arial"/>
            <w:noProof/>
            <w:color w:val="467886" w:themeColor="hyperlink"/>
            <w:kern w:val="0"/>
            <w:u w:val="single"/>
            <w:lang w:val="en-GB"/>
            <w14:ligatures w14:val="none"/>
          </w:rPr>
          <w:t>Conclusion</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0EEA8B41" w14:textId="5E872E61"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19" w:anchor="_Toc211497484" w:history="1">
        <w:r w:rsidRPr="008056DC">
          <w:rPr>
            <w:rFonts w:ascii="Arial" w:eastAsia="Arial" w:hAnsi="Arial" w:cs="Arial"/>
            <w:noProof/>
            <w:color w:val="467886" w:themeColor="hyperlink"/>
            <w:kern w:val="0"/>
            <w:u w:val="single"/>
            <w:lang w:val="en-US"/>
            <w14:ligatures w14:val="none"/>
          </w:rPr>
          <w:t>Component 3: Reflective Presentation</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56ECF482" w14:textId="030B1543"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0" w:anchor="_Toc211497485" w:history="1">
        <w:r w:rsidRPr="008056DC">
          <w:rPr>
            <w:rFonts w:ascii="Arial" w:eastAsia="Arial" w:hAnsi="Arial" w:cs="Arial"/>
            <w:noProof/>
            <w:color w:val="467886" w:themeColor="hyperlink"/>
            <w:kern w:val="0"/>
            <w:u w:val="single"/>
            <w:lang w:val="en-US"/>
            <w14:ligatures w14:val="none"/>
          </w:rPr>
          <w:t>Slide 1 (Overview)</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5B6D0C65" w14:textId="5B3B4C88"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1" w:anchor="_Toc211497486" w:history="1">
        <w:r w:rsidRPr="008056DC">
          <w:rPr>
            <w:rFonts w:ascii="Arial" w:eastAsia="Arial" w:hAnsi="Arial" w:cs="Arial"/>
            <w:noProof/>
            <w:color w:val="467886" w:themeColor="hyperlink"/>
            <w:kern w:val="0"/>
            <w:u w:val="single"/>
            <w:lang w:val="en-US"/>
            <w14:ligatures w14:val="none"/>
          </w:rPr>
          <w:t>Slide 2 (Research)</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0181717C" w14:textId="044475A8"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2" w:anchor="_Toc211497487" w:history="1">
        <w:r w:rsidRPr="008056DC">
          <w:rPr>
            <w:rFonts w:ascii="Arial" w:eastAsia="Arial" w:hAnsi="Arial" w:cs="Arial"/>
            <w:noProof/>
            <w:color w:val="467886" w:themeColor="hyperlink"/>
            <w:kern w:val="0"/>
            <w:u w:val="single"/>
            <w:lang w:val="en-US"/>
            <w14:ligatures w14:val="none"/>
          </w:rPr>
          <w:t>Slide 3 (Planning &amp; Writing)</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10</w:t>
      </w:r>
    </w:p>
    <w:p w14:paraId="5DEB6003" w14:textId="56ED1D09"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3" w:anchor="_Toc211497488" w:history="1">
        <w:r w:rsidRPr="008056DC">
          <w:rPr>
            <w:rFonts w:ascii="Arial" w:eastAsia="Arial" w:hAnsi="Arial" w:cs="Arial"/>
            <w:noProof/>
            <w:color w:val="467886" w:themeColor="hyperlink"/>
            <w:kern w:val="0"/>
            <w:u w:val="single"/>
            <w:lang w:val="en-US"/>
            <w14:ligatures w14:val="none"/>
          </w:rPr>
          <w:t>Slide 4  (Challenges)</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10</w:t>
      </w:r>
    </w:p>
    <w:p w14:paraId="29CF3540" w14:textId="7D5D4476"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4" w:anchor="_Toc211497489" w:history="1">
        <w:r w:rsidRPr="008056DC">
          <w:rPr>
            <w:rFonts w:ascii="Arial" w:eastAsia="Arial" w:hAnsi="Arial" w:cs="Arial"/>
            <w:noProof/>
            <w:color w:val="467886" w:themeColor="hyperlink"/>
            <w:kern w:val="0"/>
            <w:u w:val="single"/>
            <w:lang w:val="en-US"/>
            <w14:ligatures w14:val="none"/>
          </w:rPr>
          <w:t>Slide 5  (Successes)</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11</w:t>
      </w:r>
    </w:p>
    <w:p w14:paraId="0D3A953F" w14:textId="05F15A12"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25" w:anchor="_Toc211497490" w:history="1">
        <w:r w:rsidRPr="008056DC">
          <w:rPr>
            <w:rFonts w:ascii="Arial" w:eastAsia="Arial" w:hAnsi="Arial" w:cs="Arial"/>
            <w:noProof/>
            <w:color w:val="467886" w:themeColor="hyperlink"/>
            <w:kern w:val="0"/>
            <w:u w:val="single"/>
            <w:lang w:val="en-US"/>
            <w14:ligatures w14:val="none"/>
          </w:rPr>
          <w:t>Reference List</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12</w:t>
      </w:r>
    </w:p>
    <w:p w14:paraId="1B7C3FD2" w14:textId="77777777" w:rsidR="008056DC" w:rsidRPr="008056DC" w:rsidRDefault="008056DC" w:rsidP="008056DC">
      <w:pPr>
        <w:widowControl w:val="0"/>
        <w:autoSpaceDE w:val="0"/>
        <w:autoSpaceDN w:val="0"/>
        <w:spacing w:after="0" w:line="240" w:lineRule="auto"/>
        <w:rPr>
          <w:rFonts w:ascii="Arial" w:eastAsia="Arial" w:hAnsi="Arial" w:cs="Arial"/>
          <w:kern w:val="0"/>
          <w:lang w:val="en-US"/>
          <w14:ligatures w14:val="none"/>
        </w:rPr>
      </w:pPr>
      <w:r w:rsidRPr="008056DC">
        <w:rPr>
          <w:rFonts w:ascii="Arial" w:eastAsia="Arial" w:hAnsi="Arial" w:cs="Arial"/>
          <w:b/>
          <w:bCs/>
          <w:noProof/>
          <w:kern w:val="0"/>
          <w:lang w:val="en-US"/>
          <w14:ligatures w14:val="none"/>
        </w:rPr>
        <w:fldChar w:fldCharType="end"/>
      </w:r>
    </w:p>
    <w:p w14:paraId="71655085" w14:textId="77777777" w:rsidR="008056DC" w:rsidRDefault="008056DC">
      <w:pPr>
        <w:rPr>
          <w:lang w:val="en-US"/>
        </w:rPr>
      </w:pPr>
    </w:p>
    <w:p w14:paraId="67336EDF" w14:textId="77777777" w:rsidR="008056DC" w:rsidRDefault="008056DC">
      <w:pPr>
        <w:rPr>
          <w:lang w:val="en-US"/>
        </w:rPr>
      </w:pPr>
    </w:p>
    <w:p w14:paraId="6DD34A86" w14:textId="77777777" w:rsidR="008056DC" w:rsidRDefault="008056DC">
      <w:pPr>
        <w:rPr>
          <w:lang w:val="en-US"/>
        </w:rPr>
      </w:pPr>
    </w:p>
    <w:p w14:paraId="4C8FBAFC" w14:textId="77777777" w:rsidR="008056DC" w:rsidRDefault="008056DC">
      <w:pPr>
        <w:rPr>
          <w:lang w:val="en-US"/>
        </w:rPr>
      </w:pPr>
    </w:p>
    <w:p w14:paraId="001FCD52" w14:textId="77777777" w:rsidR="008056DC" w:rsidRDefault="008056DC">
      <w:pPr>
        <w:rPr>
          <w:lang w:val="en-US"/>
        </w:rPr>
      </w:pPr>
    </w:p>
    <w:p w14:paraId="2E99C56C" w14:textId="77777777" w:rsidR="008056DC" w:rsidRDefault="008056DC">
      <w:pPr>
        <w:rPr>
          <w:lang w:val="en-US"/>
        </w:rPr>
      </w:pPr>
    </w:p>
    <w:p w14:paraId="598C5A30" w14:textId="77777777" w:rsidR="008056DC" w:rsidRDefault="008056DC">
      <w:pPr>
        <w:rPr>
          <w:lang w:val="en-US"/>
        </w:rPr>
      </w:pPr>
    </w:p>
    <w:p w14:paraId="0207578B" w14:textId="77777777" w:rsidR="008056DC" w:rsidRDefault="008056DC">
      <w:pPr>
        <w:rPr>
          <w:lang w:val="en-US"/>
        </w:rPr>
      </w:pPr>
    </w:p>
    <w:p w14:paraId="5A6E92E4" w14:textId="77777777" w:rsidR="008056DC" w:rsidRDefault="008056DC">
      <w:pPr>
        <w:rPr>
          <w:lang w:val="en-US"/>
        </w:rPr>
      </w:pPr>
    </w:p>
    <w:p w14:paraId="0947A6F3" w14:textId="77777777" w:rsidR="008056DC" w:rsidRDefault="008056DC">
      <w:pPr>
        <w:rPr>
          <w:lang w:val="en-US"/>
        </w:rPr>
      </w:pPr>
    </w:p>
    <w:p w14:paraId="4D69B071" w14:textId="77777777" w:rsidR="008056DC" w:rsidRDefault="008056DC">
      <w:pPr>
        <w:rPr>
          <w:lang w:val="en-US"/>
        </w:rPr>
      </w:pPr>
    </w:p>
    <w:p w14:paraId="016D7F8E" w14:textId="77777777" w:rsidR="008056DC" w:rsidRDefault="008056DC">
      <w:pPr>
        <w:rPr>
          <w:lang w:val="en-US"/>
        </w:rPr>
      </w:pPr>
    </w:p>
    <w:p w14:paraId="3603B8E7" w14:textId="77777777" w:rsidR="008056DC" w:rsidRDefault="008056DC">
      <w:pPr>
        <w:rPr>
          <w:lang w:val="en-US"/>
        </w:rPr>
      </w:pPr>
    </w:p>
    <w:p w14:paraId="772EB323" w14:textId="77777777" w:rsidR="008056DC" w:rsidRDefault="008056DC">
      <w:pPr>
        <w:rPr>
          <w:lang w:val="en-US"/>
        </w:rPr>
      </w:pPr>
    </w:p>
    <w:p w14:paraId="628CE103" w14:textId="77777777" w:rsidR="008056DC" w:rsidRDefault="008056DC">
      <w:pPr>
        <w:rPr>
          <w:lang w:val="en-US"/>
        </w:rPr>
      </w:pPr>
    </w:p>
    <w:p w14:paraId="031496CB" w14:textId="77777777" w:rsidR="008056DC" w:rsidRPr="008056DC" w:rsidRDefault="008056DC" w:rsidP="008056DC">
      <w:pPr>
        <w:widowControl w:val="0"/>
        <w:autoSpaceDE w:val="0"/>
        <w:autoSpaceDN w:val="0"/>
        <w:spacing w:after="0" w:line="240" w:lineRule="auto"/>
        <w:jc w:val="both"/>
        <w:rPr>
          <w:rFonts w:ascii="Aptos" w:eastAsia="Arial" w:hAnsi="Aptos" w:cs="Arial"/>
          <w:b/>
          <w:bCs/>
          <w:kern w:val="0"/>
          <w:sz w:val="32"/>
          <w:szCs w:val="32"/>
          <w:lang w:val="en-US"/>
          <w14:ligatures w14:val="none"/>
        </w:rPr>
      </w:pPr>
      <w:r w:rsidRPr="008056DC">
        <w:rPr>
          <w:rFonts w:ascii="Aptos" w:eastAsia="Arial" w:hAnsi="Aptos" w:cs="Arial"/>
          <w:b/>
          <w:bCs/>
          <w:kern w:val="0"/>
          <w:sz w:val="32"/>
          <w:szCs w:val="32"/>
          <w:lang w:val="en-US"/>
          <w14:ligatures w14:val="none"/>
        </w:rPr>
        <w:lastRenderedPageBreak/>
        <w:t xml:space="preserve">AI Acknowledgement  </w:t>
      </w:r>
    </w:p>
    <w:p w14:paraId="25054828" w14:textId="77777777" w:rsidR="008056DC" w:rsidRPr="008056DC" w:rsidRDefault="008056DC" w:rsidP="008056DC">
      <w:pPr>
        <w:rPr>
          <w:lang w:val="en-US"/>
        </w:rPr>
      </w:pPr>
      <w:r w:rsidRPr="008056DC">
        <w:rPr>
          <w:lang w:val="en-US"/>
        </w:rPr>
        <w:t>I used ChatGPT on 17 November 2025 to help me understand the work and plan my writing.</w:t>
      </w:r>
    </w:p>
    <w:p w14:paraId="56ADDB81" w14:textId="77777777" w:rsidR="008056DC" w:rsidRPr="008056DC" w:rsidRDefault="008056DC" w:rsidP="008056DC">
      <w:pPr>
        <w:rPr>
          <w:lang w:val="en-US"/>
        </w:rPr>
      </w:pPr>
      <w:r w:rsidRPr="008056DC">
        <w:rPr>
          <w:lang w:val="en-US"/>
        </w:rPr>
        <w:t>I wrote the text myself. I did not copy from AI.</w:t>
      </w:r>
    </w:p>
    <w:p w14:paraId="37A3629A" w14:textId="5A18C3AB" w:rsidR="008056DC" w:rsidRDefault="008056DC">
      <w:pPr>
        <w:rPr>
          <w:sz w:val="28"/>
          <w:szCs w:val="28"/>
          <w:lang w:val="en-US"/>
        </w:rPr>
      </w:pPr>
    </w:p>
    <w:p w14:paraId="31F9AE7D" w14:textId="77777777" w:rsidR="008056DC" w:rsidRDefault="008056DC">
      <w:pPr>
        <w:rPr>
          <w:sz w:val="28"/>
          <w:szCs w:val="28"/>
          <w:lang w:val="en-US"/>
        </w:rPr>
      </w:pPr>
    </w:p>
    <w:p w14:paraId="05CC315E" w14:textId="77777777" w:rsidR="008056DC" w:rsidRDefault="008056DC">
      <w:pPr>
        <w:rPr>
          <w:sz w:val="28"/>
          <w:szCs w:val="28"/>
          <w:lang w:val="en-US"/>
        </w:rPr>
      </w:pPr>
    </w:p>
    <w:p w14:paraId="482D0134" w14:textId="77777777" w:rsidR="008056DC" w:rsidRDefault="008056DC">
      <w:pPr>
        <w:rPr>
          <w:sz w:val="28"/>
          <w:szCs w:val="28"/>
          <w:lang w:val="en-US"/>
        </w:rPr>
      </w:pPr>
    </w:p>
    <w:p w14:paraId="288E7807" w14:textId="77777777" w:rsidR="008056DC" w:rsidRDefault="008056DC">
      <w:pPr>
        <w:rPr>
          <w:sz w:val="28"/>
          <w:szCs w:val="28"/>
          <w:lang w:val="en-US"/>
        </w:rPr>
      </w:pPr>
    </w:p>
    <w:p w14:paraId="096DA492" w14:textId="77777777" w:rsidR="008056DC" w:rsidRDefault="008056DC">
      <w:pPr>
        <w:rPr>
          <w:sz w:val="28"/>
          <w:szCs w:val="28"/>
          <w:lang w:val="en-US"/>
        </w:rPr>
      </w:pPr>
    </w:p>
    <w:p w14:paraId="4C457379" w14:textId="77777777" w:rsidR="008056DC" w:rsidRDefault="008056DC">
      <w:pPr>
        <w:rPr>
          <w:sz w:val="28"/>
          <w:szCs w:val="28"/>
          <w:lang w:val="en-US"/>
        </w:rPr>
      </w:pPr>
    </w:p>
    <w:p w14:paraId="0308EA33" w14:textId="77777777" w:rsidR="008056DC" w:rsidRDefault="008056DC">
      <w:pPr>
        <w:rPr>
          <w:sz w:val="28"/>
          <w:szCs w:val="28"/>
          <w:lang w:val="en-US"/>
        </w:rPr>
      </w:pPr>
    </w:p>
    <w:p w14:paraId="04FD5620" w14:textId="77777777" w:rsidR="008056DC" w:rsidRDefault="008056DC">
      <w:pPr>
        <w:rPr>
          <w:sz w:val="28"/>
          <w:szCs w:val="28"/>
          <w:lang w:val="en-US"/>
        </w:rPr>
      </w:pPr>
    </w:p>
    <w:p w14:paraId="26EE2129" w14:textId="77777777" w:rsidR="008056DC" w:rsidRDefault="008056DC">
      <w:pPr>
        <w:rPr>
          <w:sz w:val="28"/>
          <w:szCs w:val="28"/>
          <w:lang w:val="en-US"/>
        </w:rPr>
      </w:pPr>
    </w:p>
    <w:p w14:paraId="3F1DE7C2" w14:textId="77777777" w:rsidR="008056DC" w:rsidRDefault="008056DC">
      <w:pPr>
        <w:rPr>
          <w:sz w:val="28"/>
          <w:szCs w:val="28"/>
          <w:lang w:val="en-US"/>
        </w:rPr>
      </w:pPr>
    </w:p>
    <w:p w14:paraId="2A1B25C3" w14:textId="77777777" w:rsidR="008056DC" w:rsidRDefault="008056DC">
      <w:pPr>
        <w:rPr>
          <w:sz w:val="28"/>
          <w:szCs w:val="28"/>
          <w:lang w:val="en-US"/>
        </w:rPr>
      </w:pPr>
    </w:p>
    <w:p w14:paraId="68333021" w14:textId="77777777" w:rsidR="008056DC" w:rsidRDefault="008056DC">
      <w:pPr>
        <w:rPr>
          <w:sz w:val="28"/>
          <w:szCs w:val="28"/>
          <w:lang w:val="en-US"/>
        </w:rPr>
      </w:pPr>
    </w:p>
    <w:p w14:paraId="01A4EBD4" w14:textId="77777777" w:rsidR="008056DC" w:rsidRDefault="008056DC">
      <w:pPr>
        <w:rPr>
          <w:sz w:val="28"/>
          <w:szCs w:val="28"/>
          <w:lang w:val="en-US"/>
        </w:rPr>
      </w:pPr>
    </w:p>
    <w:p w14:paraId="7238AF4B" w14:textId="77777777" w:rsidR="008056DC" w:rsidRDefault="008056DC">
      <w:pPr>
        <w:rPr>
          <w:sz w:val="28"/>
          <w:szCs w:val="28"/>
          <w:lang w:val="en-US"/>
        </w:rPr>
      </w:pPr>
    </w:p>
    <w:p w14:paraId="223A89D2" w14:textId="77777777" w:rsidR="008056DC" w:rsidRDefault="008056DC">
      <w:pPr>
        <w:rPr>
          <w:sz w:val="28"/>
          <w:szCs w:val="28"/>
          <w:lang w:val="en-US"/>
        </w:rPr>
      </w:pPr>
    </w:p>
    <w:p w14:paraId="5AE85060" w14:textId="77777777" w:rsidR="008056DC" w:rsidRDefault="008056DC">
      <w:pPr>
        <w:rPr>
          <w:sz w:val="28"/>
          <w:szCs w:val="28"/>
          <w:lang w:val="en-US"/>
        </w:rPr>
      </w:pPr>
    </w:p>
    <w:p w14:paraId="16798B78" w14:textId="77777777" w:rsidR="008056DC" w:rsidRDefault="008056DC">
      <w:pPr>
        <w:rPr>
          <w:sz w:val="28"/>
          <w:szCs w:val="28"/>
          <w:lang w:val="en-US"/>
        </w:rPr>
      </w:pPr>
    </w:p>
    <w:p w14:paraId="1A6FCC60" w14:textId="4E00454F" w:rsidR="008056DC" w:rsidRDefault="008056DC">
      <w:pPr>
        <w:rPr>
          <w:sz w:val="28"/>
          <w:szCs w:val="28"/>
          <w:lang w:val="en-US"/>
        </w:rPr>
      </w:pPr>
      <w:r>
        <w:rPr>
          <w:sz w:val="28"/>
          <w:szCs w:val="28"/>
          <w:lang w:val="en-US"/>
        </w:rPr>
        <w:t xml:space="preserve"> </w:t>
      </w:r>
    </w:p>
    <w:p w14:paraId="07E52DE1" w14:textId="77777777" w:rsidR="008056DC" w:rsidRDefault="008056DC">
      <w:pPr>
        <w:rPr>
          <w:sz w:val="28"/>
          <w:szCs w:val="28"/>
          <w:lang w:val="en-US"/>
        </w:rPr>
      </w:pPr>
    </w:p>
    <w:p w14:paraId="57FA3845" w14:textId="77777777" w:rsidR="008056DC" w:rsidRDefault="008056DC">
      <w:pPr>
        <w:rPr>
          <w:sz w:val="28"/>
          <w:szCs w:val="28"/>
          <w:lang w:val="en-US"/>
        </w:rPr>
      </w:pPr>
    </w:p>
    <w:p w14:paraId="7DA35A41" w14:textId="77777777" w:rsidR="008056DC" w:rsidRDefault="008056DC">
      <w:pPr>
        <w:rPr>
          <w:sz w:val="28"/>
          <w:szCs w:val="28"/>
          <w:lang w:val="en-US"/>
        </w:rPr>
      </w:pPr>
    </w:p>
    <w:p w14:paraId="3924A02C" w14:textId="77777777" w:rsidR="008056DC" w:rsidRDefault="008056DC">
      <w:pPr>
        <w:rPr>
          <w:sz w:val="28"/>
          <w:szCs w:val="28"/>
          <w:lang w:val="en-US"/>
        </w:rPr>
      </w:pPr>
    </w:p>
    <w:p w14:paraId="62AF643B" w14:textId="3FE7932B" w:rsidR="008056DC" w:rsidRDefault="008056DC">
      <w:pPr>
        <w:rPr>
          <w:sz w:val="28"/>
          <w:szCs w:val="28"/>
          <w:lang w:val="en-US"/>
        </w:rPr>
      </w:pPr>
    </w:p>
    <w:p w14:paraId="76316950" w14:textId="77777777" w:rsidR="008056DC" w:rsidRPr="008056DC" w:rsidRDefault="008056DC" w:rsidP="008056DC">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32"/>
          <w:szCs w:val="32"/>
          <w:lang w:val="en-US"/>
          <w14:ligatures w14:val="none"/>
        </w:rPr>
      </w:pPr>
      <w:bookmarkStart w:id="0" w:name="_Toc211497472"/>
      <w:r w:rsidRPr="008056DC">
        <w:rPr>
          <w:rFonts w:ascii="Arial" w:eastAsia="DengXian Light" w:hAnsi="Arial" w:cs="Arial"/>
          <w:color w:val="0F4761" w:themeColor="accent1" w:themeShade="BF"/>
          <w:kern w:val="0"/>
          <w:sz w:val="32"/>
          <w:szCs w:val="32"/>
          <w:lang w:val="en-US"/>
          <w14:ligatures w14:val="none"/>
        </w:rPr>
        <w:lastRenderedPageBreak/>
        <w:t>Component 1: Research and Planning</w:t>
      </w:r>
      <w:bookmarkEnd w:id="0"/>
    </w:p>
    <w:p w14:paraId="60A2196C" w14:textId="77777777" w:rsidR="008056DC" w:rsidRPr="008056DC" w:rsidRDefault="008056DC" w:rsidP="008056DC">
      <w:pPr>
        <w:widowControl w:val="0"/>
        <w:autoSpaceDE w:val="0"/>
        <w:autoSpaceDN w:val="0"/>
        <w:spacing w:after="0" w:line="240" w:lineRule="auto"/>
        <w:rPr>
          <w:rFonts w:ascii="Aptos" w:eastAsia="Arial" w:hAnsi="Aptos" w:cs="Arial"/>
          <w:kern w:val="0"/>
          <w:lang w:val="en-US"/>
          <w14:ligatures w14:val="none"/>
        </w:rPr>
      </w:pPr>
    </w:p>
    <w:p w14:paraId="45B62BB6" w14:textId="77777777" w:rsidR="008056DC" w:rsidRPr="008056DC" w:rsidRDefault="008056DC" w:rsidP="008056DC">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bookmarkStart w:id="1" w:name="_Toc211497473"/>
      <w:r w:rsidRPr="008056DC">
        <w:rPr>
          <w:rFonts w:ascii="Arial" w:eastAsia="DengXian Light" w:hAnsi="Arial" w:cs="Arial"/>
          <w:color w:val="0F4761" w:themeColor="accent1" w:themeShade="BF"/>
          <w:kern w:val="0"/>
          <w:sz w:val="28"/>
          <w:szCs w:val="28"/>
          <w:lang w:val="en-GB"/>
          <w14:ligatures w14:val="none"/>
        </w:rPr>
        <w:t>Source Exploration</w:t>
      </w:r>
      <w:bookmarkEnd w:id="1"/>
      <w:r w:rsidRPr="008056DC">
        <w:rPr>
          <w:rFonts w:ascii="Arial" w:eastAsia="DengXian Light" w:hAnsi="Arial" w:cs="Arial"/>
          <w:color w:val="0F4761" w:themeColor="accent1" w:themeShade="BF"/>
          <w:kern w:val="0"/>
          <w:sz w:val="28"/>
          <w:szCs w:val="28"/>
          <w:lang w:val="en-GB"/>
          <w14:ligatures w14:val="none"/>
        </w:rPr>
        <w:t xml:space="preserve"> </w:t>
      </w:r>
    </w:p>
    <w:p w14:paraId="11C42834" w14:textId="77777777" w:rsidR="008056DC" w:rsidRPr="008056DC" w:rsidRDefault="008056DC" w:rsidP="008056DC">
      <w:pPr>
        <w:rPr>
          <w:sz w:val="28"/>
          <w:szCs w:val="28"/>
          <w:lang w:val="en-GB"/>
        </w:rPr>
      </w:pPr>
      <w:r w:rsidRPr="008056DC">
        <w:rPr>
          <w:sz w:val="28"/>
          <w:szCs w:val="28"/>
          <w:lang w:val="en-GB"/>
        </w:rPr>
        <w:t xml:space="preserve">The two sources selected are Thomas, L. (2021). </w:t>
      </w:r>
      <w:r w:rsidRPr="008056DC">
        <w:rPr>
          <w:i/>
          <w:iCs/>
          <w:sz w:val="28"/>
          <w:szCs w:val="28"/>
          <w:lang w:val="en-GB"/>
        </w:rPr>
        <w:t>The Digital Lives of Student Mothers</w:t>
      </w:r>
      <w:r w:rsidRPr="008056DC">
        <w:rPr>
          <w:sz w:val="28"/>
          <w:szCs w:val="28"/>
          <w:lang w:val="en-GB"/>
        </w:rPr>
        <w:t xml:space="preserve">, and Kimmons, M. and Hall, C. (2021). </w:t>
      </w:r>
      <w:r w:rsidRPr="008056DC">
        <w:rPr>
          <w:i/>
          <w:iCs/>
          <w:sz w:val="28"/>
          <w:szCs w:val="28"/>
          <w:lang w:val="en-GB"/>
        </w:rPr>
        <w:t>The Digital Learning Environment: Expanding Access to Educational Resources</w:t>
      </w:r>
      <w:r w:rsidRPr="008056DC">
        <w:rPr>
          <w:sz w:val="28"/>
          <w:szCs w:val="28"/>
          <w:lang w:val="en-GB"/>
        </w:rPr>
        <w:t>. The first article explains how student mothers use digital tools to improve the way they study and how emotionally challenging this can be. The second article describes how digital resources help students by making it easier to access university study materials, such as online libraries, apps, and educational platforms.</w:t>
      </w:r>
    </w:p>
    <w:p w14:paraId="2D471A99" w14:textId="77777777" w:rsidR="008056DC" w:rsidRPr="008056DC" w:rsidRDefault="008056DC" w:rsidP="008056DC">
      <w:pPr>
        <w:rPr>
          <w:sz w:val="28"/>
          <w:szCs w:val="28"/>
          <w:lang w:val="en-GB"/>
        </w:rPr>
      </w:pPr>
      <w:r w:rsidRPr="008056DC">
        <w:rPr>
          <w:sz w:val="28"/>
          <w:szCs w:val="28"/>
          <w:lang w:val="en-GB"/>
        </w:rPr>
        <w:t>These sources were chosen because the author understands how difficult it is to study and be a mother at the same time. Student mothers struggle not only with time but also with stress, which can make them more prone to emotional pressure. At the same time, Kimmons and Hall (2021) show that today there are many new digital resources, such as online libraries and apps, that support learning.</w:t>
      </w:r>
    </w:p>
    <w:p w14:paraId="1BD432E8" w14:textId="77777777" w:rsidR="008056DC" w:rsidRPr="008056DC" w:rsidRDefault="008056DC" w:rsidP="008056DC">
      <w:pPr>
        <w:rPr>
          <w:sz w:val="28"/>
          <w:szCs w:val="28"/>
          <w:lang w:val="en-GB"/>
        </w:rPr>
      </w:pPr>
      <w:r w:rsidRPr="008056DC">
        <w:rPr>
          <w:sz w:val="28"/>
          <w:szCs w:val="28"/>
          <w:lang w:val="en-GB"/>
        </w:rPr>
        <w:t>The selection of these sources will help answer the main question because they show clearly that student mothers have more opportunities to study thanks to the digital era. They also explain how digital tools affect mothers and how they adapt to modern study environments.</w:t>
      </w:r>
    </w:p>
    <w:p w14:paraId="36B1A129" w14:textId="77777777" w:rsidR="008056DC" w:rsidRPr="008056DC" w:rsidRDefault="008056DC" w:rsidP="008056DC">
      <w:pPr>
        <w:rPr>
          <w:sz w:val="28"/>
          <w:szCs w:val="28"/>
        </w:rPr>
      </w:pPr>
      <w:r w:rsidRPr="008056DC">
        <w:rPr>
          <w:sz w:val="28"/>
          <w:szCs w:val="28"/>
        </w:rPr>
        <w:pict w14:anchorId="0AC05328">
          <v:rect id="_x0000_i1025" style="width:0;height:1.5pt" o:hralign="center" o:hrstd="t" o:hr="t" fillcolor="#a0a0a0" stroked="f"/>
        </w:pict>
      </w:r>
    </w:p>
    <w:p w14:paraId="78DEDADF" w14:textId="77777777" w:rsidR="008056DC" w:rsidRDefault="008056DC" w:rsidP="008056DC">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bookmarkStart w:id="2" w:name="_Toc211497474"/>
    </w:p>
    <w:p w14:paraId="7129AFDE" w14:textId="759F3C72" w:rsidR="008056DC" w:rsidRPr="008056DC" w:rsidRDefault="008056DC" w:rsidP="008056DC">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r w:rsidRPr="008056DC">
        <w:rPr>
          <w:rFonts w:ascii="Arial" w:eastAsia="DengXian Light" w:hAnsi="Arial" w:cs="Arial"/>
          <w:color w:val="0F4761" w:themeColor="accent1" w:themeShade="BF"/>
          <w:kern w:val="0"/>
          <w:sz w:val="28"/>
          <w:szCs w:val="28"/>
          <w:lang w:val="en-GB"/>
          <w14:ligatures w14:val="none"/>
        </w:rPr>
        <w:t>Key Challenge for Students</w:t>
      </w:r>
      <w:bookmarkEnd w:id="2"/>
      <w:r w:rsidRPr="008056DC">
        <w:rPr>
          <w:rFonts w:ascii="Arial" w:eastAsia="DengXian Light" w:hAnsi="Arial" w:cs="Arial"/>
          <w:color w:val="0F4761" w:themeColor="accent1" w:themeShade="BF"/>
          <w:kern w:val="0"/>
          <w:sz w:val="28"/>
          <w:szCs w:val="28"/>
          <w:lang w:val="en-GB"/>
          <w14:ligatures w14:val="none"/>
        </w:rPr>
        <w:t xml:space="preserve"> </w:t>
      </w:r>
    </w:p>
    <w:p w14:paraId="73437911" w14:textId="55815F50" w:rsidR="008056DC" w:rsidRPr="008056DC" w:rsidRDefault="008056DC" w:rsidP="008056DC">
      <w:pPr>
        <w:rPr>
          <w:sz w:val="28"/>
          <w:szCs w:val="28"/>
          <w:lang w:val="en-GB"/>
        </w:rPr>
      </w:pPr>
      <w:r w:rsidRPr="008056DC">
        <w:rPr>
          <w:sz w:val="28"/>
          <w:szCs w:val="28"/>
          <w:lang w:val="en-GB"/>
        </w:rPr>
        <w:t>One of the key challenges for student mothers is managing time. They need to take care of the home, children, and in some cases also work. Studying from home sounds helpful, but it can be stressful. There are many distractions at home, which reduce motivation and increase stress and tiredness. Thomas (2021) explains that student mothers often study at night because it is the only quiet time, but this increases emotional pressure.</w:t>
      </w:r>
    </w:p>
    <w:p w14:paraId="7E8872C3" w14:textId="77777777" w:rsidR="008056DC" w:rsidRPr="008056DC" w:rsidRDefault="008056DC" w:rsidP="008056DC">
      <w:pPr>
        <w:rPr>
          <w:sz w:val="28"/>
          <w:szCs w:val="28"/>
          <w:lang w:val="en-GB"/>
        </w:rPr>
      </w:pPr>
      <w:r w:rsidRPr="008056DC">
        <w:rPr>
          <w:sz w:val="28"/>
          <w:szCs w:val="28"/>
          <w:lang w:val="en-GB"/>
        </w:rPr>
        <w:t xml:space="preserve">Kimmons and Hall (2021) show that not all students have access to good internet or digital devices, creating more barriers. This demonstrates that </w:t>
      </w:r>
      <w:r w:rsidRPr="008056DC">
        <w:rPr>
          <w:sz w:val="28"/>
          <w:szCs w:val="28"/>
          <w:lang w:val="en-GB"/>
        </w:rPr>
        <w:lastRenderedPageBreak/>
        <w:t>the digital era can be more stressful for parents, who already have more responsibilities and less time.</w:t>
      </w:r>
    </w:p>
    <w:p w14:paraId="53A7B121" w14:textId="77777777" w:rsidR="008056DC" w:rsidRPr="008056DC" w:rsidRDefault="008056DC" w:rsidP="008056DC">
      <w:pPr>
        <w:rPr>
          <w:sz w:val="28"/>
          <w:szCs w:val="28"/>
        </w:rPr>
      </w:pPr>
      <w:r w:rsidRPr="008056DC">
        <w:rPr>
          <w:sz w:val="28"/>
          <w:szCs w:val="28"/>
        </w:rPr>
        <w:pict w14:anchorId="0F42D989">
          <v:rect id="_x0000_i1026" style="width:0;height:1.5pt" o:hralign="center" o:hrstd="t" o:hr="t" fillcolor="#a0a0a0" stroked="f"/>
        </w:pict>
      </w:r>
    </w:p>
    <w:p w14:paraId="7BFE064D"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p>
    <w:p w14:paraId="660A256C" w14:textId="41412A3C" w:rsidR="0057102B" w:rsidRP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r w:rsidRPr="0057102B">
        <w:rPr>
          <w:rFonts w:ascii="Arial" w:eastAsia="DengXian Light" w:hAnsi="Arial" w:cs="Arial"/>
          <w:color w:val="0F4761" w:themeColor="accent1" w:themeShade="BF"/>
          <w:kern w:val="0"/>
          <w:sz w:val="28"/>
          <w:szCs w:val="28"/>
          <w:lang w:val="en-GB"/>
          <w14:ligatures w14:val="none"/>
        </w:rPr>
        <w:t xml:space="preserve">Key Challenge for Students </w:t>
      </w:r>
    </w:p>
    <w:p w14:paraId="1FC052D4" w14:textId="16B145EA" w:rsidR="008056DC" w:rsidRPr="008056DC" w:rsidRDefault="008056DC" w:rsidP="008056DC">
      <w:pPr>
        <w:rPr>
          <w:sz w:val="28"/>
          <w:szCs w:val="28"/>
          <w:lang w:val="en-GB"/>
        </w:rPr>
      </w:pPr>
      <w:r w:rsidRPr="008056DC">
        <w:rPr>
          <w:sz w:val="28"/>
          <w:szCs w:val="28"/>
          <w:lang w:val="en-GB"/>
        </w:rPr>
        <w:t>A key opportunity provided by digital tools is flexibility. They allow student mothers to study from home and manage learning around their children’s schedules. Kimmons and Hall (2021) explain that digital platforms make it easier to access online libraries, apps, and videos. This helps student mothers continue their studies even when they cannot attend university. Digital tools also make education more accessible for students with family responsibilities.</w:t>
      </w:r>
    </w:p>
    <w:p w14:paraId="303652D4" w14:textId="77777777" w:rsidR="008056DC" w:rsidRPr="008056DC" w:rsidRDefault="008056DC" w:rsidP="008056DC">
      <w:pPr>
        <w:rPr>
          <w:sz w:val="28"/>
          <w:szCs w:val="28"/>
        </w:rPr>
      </w:pPr>
      <w:r w:rsidRPr="008056DC">
        <w:rPr>
          <w:sz w:val="28"/>
          <w:szCs w:val="28"/>
        </w:rPr>
        <w:pict w14:anchorId="12A0127F">
          <v:rect id="_x0000_i1027" style="width:0;height:1.5pt" o:hralign="center" o:hrstd="t" o:hr="t" fillcolor="#a0a0a0" stroked="f"/>
        </w:pict>
      </w:r>
    </w:p>
    <w:p w14:paraId="1B320024"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3" w:name="_Toc211497475"/>
    </w:p>
    <w:p w14:paraId="42E9FF1E" w14:textId="603CE535" w:rsidR="0057102B" w:rsidRP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r w:rsidRPr="0057102B">
        <w:rPr>
          <w:rFonts w:ascii="Arial" w:eastAsia="DengXian Light" w:hAnsi="Arial" w:cs="Arial"/>
          <w:color w:val="0F4761" w:themeColor="accent1" w:themeShade="BF"/>
          <w:kern w:val="0"/>
          <w:sz w:val="28"/>
          <w:szCs w:val="28"/>
          <w:lang w:val="en-GB"/>
          <w14:ligatures w14:val="none"/>
        </w:rPr>
        <w:t>Key Opportunity for Students</w:t>
      </w:r>
      <w:bookmarkEnd w:id="3"/>
    </w:p>
    <w:p w14:paraId="397DF3F8" w14:textId="059FB38A" w:rsidR="008056DC" w:rsidRPr="008056DC" w:rsidRDefault="008056DC" w:rsidP="008056DC">
      <w:pPr>
        <w:rPr>
          <w:sz w:val="28"/>
          <w:szCs w:val="28"/>
          <w:lang w:val="en-GB"/>
        </w:rPr>
      </w:pPr>
      <w:r w:rsidRPr="008056DC">
        <w:rPr>
          <w:sz w:val="28"/>
          <w:szCs w:val="28"/>
          <w:lang w:val="en-GB"/>
        </w:rPr>
        <w:t>For Component 2, the report will focus on the challenges and opportunities of being a mother and studying at the same time. The study will explain how digital tools are helpful and how the university supports students with family responsibilities. The author plans to include examples such as online libraries, mobile apps, and platforms like Google Docs and Moodle. The planned structure is: Introduction, Challenges, Opportunities, How student mothers adapt, and Conclusion.</w:t>
      </w:r>
    </w:p>
    <w:p w14:paraId="2F250542" w14:textId="3CFFA44F" w:rsidR="008056DC" w:rsidRPr="0057102B" w:rsidRDefault="008056DC" w:rsidP="0057102B">
      <w:pPr>
        <w:rPr>
          <w:sz w:val="28"/>
          <w:szCs w:val="28"/>
        </w:rPr>
      </w:pPr>
      <w:r w:rsidRPr="008056DC">
        <w:rPr>
          <w:sz w:val="28"/>
          <w:szCs w:val="28"/>
        </w:rPr>
        <w:pict w14:anchorId="21F24EAE">
          <v:rect id="_x0000_i1028" style="width:0;height:1.5pt" o:hralign="center" o:hrstd="t" o:hr="t" fillcolor="#a0a0a0" stroked="f"/>
        </w:pi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60"/>
        <w:gridCol w:w="3577"/>
      </w:tblGrid>
      <w:tr w:rsidR="0057102B" w:rsidRPr="0057102B" w14:paraId="51CE3A5A" w14:textId="77777777" w:rsidTr="00945EA3">
        <w:trPr>
          <w:tblHeader/>
          <w:tblCellSpacing w:w="15" w:type="dxa"/>
        </w:trPr>
        <w:tc>
          <w:tcPr>
            <w:tcW w:w="0" w:type="auto"/>
            <w:vAlign w:val="center"/>
            <w:hideMark/>
          </w:tcPr>
          <w:p w14:paraId="182785CE" w14:textId="77777777" w:rsidR="0057102B" w:rsidRPr="0057102B" w:rsidRDefault="0057102B" w:rsidP="0057102B">
            <w:pPr>
              <w:rPr>
                <w:rFonts w:ascii="Arial" w:eastAsia="Arial" w:hAnsi="Arial" w:cs="Arial"/>
                <w:b/>
                <w:bCs/>
                <w:kern w:val="0"/>
                <w:sz w:val="28"/>
                <w:szCs w:val="28"/>
                <w14:ligatures w14:val="none"/>
              </w:rPr>
            </w:pPr>
            <w:r w:rsidRPr="0057102B">
              <w:rPr>
                <w:rFonts w:ascii="Arial" w:eastAsia="Arial" w:hAnsi="Arial" w:cs="Arial"/>
                <w:b/>
                <w:bCs/>
                <w:kern w:val="0"/>
                <w:sz w:val="28"/>
                <w:szCs w:val="28"/>
                <w14:ligatures w14:val="none"/>
              </w:rPr>
              <w:t>Task</w:t>
            </w:r>
          </w:p>
        </w:tc>
        <w:tc>
          <w:tcPr>
            <w:tcW w:w="0" w:type="auto"/>
            <w:vAlign w:val="center"/>
            <w:hideMark/>
          </w:tcPr>
          <w:p w14:paraId="3F44E9E8" w14:textId="77777777" w:rsidR="0057102B" w:rsidRPr="0057102B" w:rsidRDefault="0057102B" w:rsidP="0057102B">
            <w:pPr>
              <w:rPr>
                <w:rFonts w:ascii="Arial" w:eastAsia="Arial" w:hAnsi="Arial" w:cs="Arial"/>
                <w:b/>
                <w:bCs/>
                <w:kern w:val="0"/>
                <w:sz w:val="28"/>
                <w:szCs w:val="28"/>
                <w14:ligatures w14:val="none"/>
              </w:rPr>
            </w:pPr>
            <w:r w:rsidRPr="0057102B">
              <w:rPr>
                <w:rFonts w:ascii="Arial" w:eastAsia="Arial" w:hAnsi="Arial" w:cs="Arial"/>
                <w:b/>
                <w:bCs/>
                <w:kern w:val="0"/>
                <w:sz w:val="28"/>
                <w:szCs w:val="28"/>
                <w14:ligatures w14:val="none"/>
              </w:rPr>
              <w:t>Deadline</w:t>
            </w:r>
          </w:p>
        </w:tc>
      </w:tr>
      <w:tr w:rsidR="0057102B" w:rsidRPr="0057102B" w14:paraId="58511B7B" w14:textId="77777777" w:rsidTr="00945EA3">
        <w:trPr>
          <w:tblCellSpacing w:w="15" w:type="dxa"/>
        </w:trPr>
        <w:tc>
          <w:tcPr>
            <w:tcW w:w="0" w:type="auto"/>
            <w:vAlign w:val="center"/>
            <w:hideMark/>
          </w:tcPr>
          <w:p w14:paraId="6FA17D10" w14:textId="77777777" w:rsidR="0057102B" w:rsidRPr="0057102B" w:rsidRDefault="0057102B" w:rsidP="0057102B">
            <w:pPr>
              <w:rPr>
                <w:rFonts w:ascii="Arial" w:eastAsia="Arial" w:hAnsi="Arial" w:cs="Arial"/>
                <w:bCs/>
                <w:kern w:val="0"/>
                <w:sz w:val="28"/>
                <w:szCs w:val="28"/>
                <w:lang w:val="en-GB"/>
                <w14:ligatures w14:val="none"/>
              </w:rPr>
            </w:pPr>
            <w:r w:rsidRPr="0057102B">
              <w:rPr>
                <w:rFonts w:ascii="Arial" w:eastAsia="Arial" w:hAnsi="Arial" w:cs="Arial"/>
                <w:bCs/>
                <w:kern w:val="0"/>
                <w:sz w:val="28"/>
                <w:szCs w:val="28"/>
                <w:lang w:val="en-GB"/>
                <w14:ligatures w14:val="none"/>
              </w:rPr>
              <w:t>Started research and reading sources</w:t>
            </w:r>
          </w:p>
        </w:tc>
        <w:tc>
          <w:tcPr>
            <w:tcW w:w="0" w:type="auto"/>
            <w:vAlign w:val="center"/>
            <w:hideMark/>
          </w:tcPr>
          <w:p w14:paraId="2147BE02"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Cs/>
                <w:kern w:val="0"/>
                <w:sz w:val="28"/>
                <w:szCs w:val="28"/>
                <w14:ligatures w14:val="none"/>
              </w:rPr>
              <w:t>05 November 2025</w:t>
            </w:r>
          </w:p>
        </w:tc>
      </w:tr>
      <w:tr w:rsidR="0057102B" w:rsidRPr="0057102B" w14:paraId="121FF434" w14:textId="77777777" w:rsidTr="00945EA3">
        <w:trPr>
          <w:tblCellSpacing w:w="15" w:type="dxa"/>
        </w:trPr>
        <w:tc>
          <w:tcPr>
            <w:tcW w:w="0" w:type="auto"/>
            <w:vAlign w:val="center"/>
            <w:hideMark/>
          </w:tcPr>
          <w:p w14:paraId="3A9825D6"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Cs/>
                <w:kern w:val="0"/>
                <w:sz w:val="28"/>
                <w:szCs w:val="28"/>
                <w14:ligatures w14:val="none"/>
              </w:rPr>
              <w:t>Began writing Component 1</w:t>
            </w:r>
          </w:p>
        </w:tc>
        <w:tc>
          <w:tcPr>
            <w:tcW w:w="0" w:type="auto"/>
            <w:vAlign w:val="center"/>
            <w:hideMark/>
          </w:tcPr>
          <w:p w14:paraId="79F048A6"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Cs/>
                <w:kern w:val="0"/>
                <w:sz w:val="28"/>
                <w:szCs w:val="28"/>
                <w14:ligatures w14:val="none"/>
              </w:rPr>
              <w:t>10 November 2025</w:t>
            </w:r>
          </w:p>
        </w:tc>
      </w:tr>
      <w:tr w:rsidR="0057102B" w:rsidRPr="0057102B" w14:paraId="54D00F57" w14:textId="77777777" w:rsidTr="00945EA3">
        <w:trPr>
          <w:tblCellSpacing w:w="15" w:type="dxa"/>
        </w:trPr>
        <w:tc>
          <w:tcPr>
            <w:tcW w:w="0" w:type="auto"/>
            <w:vAlign w:val="center"/>
            <w:hideMark/>
          </w:tcPr>
          <w:p w14:paraId="6EE837F1" w14:textId="77777777" w:rsidR="0057102B" w:rsidRPr="0057102B" w:rsidRDefault="0057102B" w:rsidP="0057102B">
            <w:pPr>
              <w:rPr>
                <w:rFonts w:ascii="Arial" w:eastAsia="Arial" w:hAnsi="Arial" w:cs="Arial"/>
                <w:bCs/>
                <w:kern w:val="0"/>
                <w:sz w:val="28"/>
                <w:szCs w:val="28"/>
                <w:lang w:val="en-GB"/>
                <w14:ligatures w14:val="none"/>
              </w:rPr>
            </w:pPr>
            <w:r w:rsidRPr="0057102B">
              <w:rPr>
                <w:rFonts w:ascii="Arial" w:eastAsia="Arial" w:hAnsi="Arial" w:cs="Arial"/>
                <w:bCs/>
                <w:kern w:val="0"/>
                <w:sz w:val="28"/>
                <w:szCs w:val="28"/>
                <w:lang w:val="en-GB"/>
                <w14:ligatures w14:val="none"/>
              </w:rPr>
              <w:t>Finish full draft of Component 1 &amp; 2</w:t>
            </w:r>
          </w:p>
        </w:tc>
        <w:tc>
          <w:tcPr>
            <w:tcW w:w="0" w:type="auto"/>
            <w:vAlign w:val="center"/>
            <w:hideMark/>
          </w:tcPr>
          <w:p w14:paraId="5DB71C93"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
                <w:bCs/>
                <w:kern w:val="0"/>
                <w:sz w:val="28"/>
                <w:szCs w:val="28"/>
                <w14:ligatures w14:val="none"/>
              </w:rPr>
              <w:t>18 November 2025</w:t>
            </w:r>
          </w:p>
        </w:tc>
      </w:tr>
      <w:tr w:rsidR="0057102B" w:rsidRPr="0057102B" w14:paraId="3708B37D" w14:textId="77777777" w:rsidTr="00945EA3">
        <w:trPr>
          <w:tblCellSpacing w:w="15" w:type="dxa"/>
        </w:trPr>
        <w:tc>
          <w:tcPr>
            <w:tcW w:w="0" w:type="auto"/>
            <w:vAlign w:val="center"/>
            <w:hideMark/>
          </w:tcPr>
          <w:p w14:paraId="4CE95193" w14:textId="77777777" w:rsidR="0057102B" w:rsidRPr="0057102B" w:rsidRDefault="0057102B" w:rsidP="0057102B">
            <w:pPr>
              <w:rPr>
                <w:rFonts w:ascii="Arial" w:eastAsia="Arial" w:hAnsi="Arial" w:cs="Arial"/>
                <w:bCs/>
                <w:kern w:val="0"/>
                <w:sz w:val="28"/>
                <w:szCs w:val="28"/>
                <w:lang w:val="en-GB"/>
                <w14:ligatures w14:val="none"/>
              </w:rPr>
            </w:pPr>
            <w:r w:rsidRPr="0057102B">
              <w:rPr>
                <w:rFonts w:ascii="Arial" w:eastAsia="Arial" w:hAnsi="Arial" w:cs="Arial"/>
                <w:bCs/>
                <w:kern w:val="0"/>
                <w:sz w:val="28"/>
                <w:szCs w:val="28"/>
                <w:lang w:val="en-GB"/>
                <w14:ligatures w14:val="none"/>
              </w:rPr>
              <w:t>Submit draft to tutor for feedback</w:t>
            </w:r>
          </w:p>
        </w:tc>
        <w:tc>
          <w:tcPr>
            <w:tcW w:w="0" w:type="auto"/>
            <w:vAlign w:val="center"/>
            <w:hideMark/>
          </w:tcPr>
          <w:p w14:paraId="2DEB4D7E"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
                <w:bCs/>
                <w:kern w:val="0"/>
                <w:sz w:val="28"/>
                <w:szCs w:val="28"/>
                <w14:ligatures w14:val="none"/>
              </w:rPr>
              <w:t>18 November 2025</w:t>
            </w:r>
          </w:p>
        </w:tc>
      </w:tr>
      <w:tr w:rsidR="0057102B" w:rsidRPr="0057102B" w14:paraId="3E61B7A0" w14:textId="77777777" w:rsidTr="00945EA3">
        <w:trPr>
          <w:tblCellSpacing w:w="15" w:type="dxa"/>
        </w:trPr>
        <w:tc>
          <w:tcPr>
            <w:tcW w:w="0" w:type="auto"/>
            <w:vAlign w:val="center"/>
            <w:hideMark/>
          </w:tcPr>
          <w:p w14:paraId="63DA9EA5" w14:textId="77777777" w:rsidR="0057102B" w:rsidRPr="0057102B" w:rsidRDefault="0057102B" w:rsidP="0057102B">
            <w:pPr>
              <w:rPr>
                <w:rFonts w:ascii="Arial" w:eastAsia="Arial" w:hAnsi="Arial" w:cs="Arial"/>
                <w:bCs/>
                <w:kern w:val="0"/>
                <w:sz w:val="28"/>
                <w:szCs w:val="28"/>
                <w:lang w:val="en-GB"/>
                <w14:ligatures w14:val="none"/>
              </w:rPr>
            </w:pPr>
            <w:r w:rsidRPr="0057102B">
              <w:rPr>
                <w:rFonts w:ascii="Arial" w:eastAsia="Arial" w:hAnsi="Arial" w:cs="Arial"/>
                <w:bCs/>
                <w:kern w:val="0"/>
                <w:sz w:val="28"/>
                <w:szCs w:val="28"/>
                <w:lang w:val="en-GB"/>
                <w14:ligatures w14:val="none"/>
              </w:rPr>
              <w:t>Make corrections based on feedback</w:t>
            </w:r>
          </w:p>
        </w:tc>
        <w:tc>
          <w:tcPr>
            <w:tcW w:w="0" w:type="auto"/>
            <w:vAlign w:val="center"/>
            <w:hideMark/>
          </w:tcPr>
          <w:p w14:paraId="550510C8"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Cs/>
                <w:kern w:val="0"/>
                <w:sz w:val="28"/>
                <w:szCs w:val="28"/>
                <w14:ligatures w14:val="none"/>
              </w:rPr>
              <w:t>19–21 November 2025</w:t>
            </w:r>
          </w:p>
        </w:tc>
      </w:tr>
      <w:tr w:rsidR="0057102B" w:rsidRPr="0057102B" w14:paraId="59C5F942" w14:textId="77777777" w:rsidTr="00945EA3">
        <w:trPr>
          <w:tblCellSpacing w:w="15" w:type="dxa"/>
        </w:trPr>
        <w:tc>
          <w:tcPr>
            <w:tcW w:w="0" w:type="auto"/>
            <w:vAlign w:val="center"/>
            <w:hideMark/>
          </w:tcPr>
          <w:p w14:paraId="45CE4F57"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Cs/>
                <w:kern w:val="0"/>
                <w:sz w:val="28"/>
                <w:szCs w:val="28"/>
                <w14:ligatures w14:val="none"/>
              </w:rPr>
              <w:t>Submit final assignment</w:t>
            </w:r>
          </w:p>
        </w:tc>
        <w:tc>
          <w:tcPr>
            <w:tcW w:w="0" w:type="auto"/>
            <w:vAlign w:val="center"/>
            <w:hideMark/>
          </w:tcPr>
          <w:p w14:paraId="16C68AC2" w14:textId="77777777" w:rsidR="0057102B" w:rsidRPr="0057102B" w:rsidRDefault="0057102B" w:rsidP="0057102B">
            <w:pPr>
              <w:rPr>
                <w:rFonts w:ascii="Arial" w:eastAsia="Arial" w:hAnsi="Arial" w:cs="Arial"/>
                <w:bCs/>
                <w:kern w:val="0"/>
                <w:sz w:val="28"/>
                <w:szCs w:val="28"/>
                <w14:ligatures w14:val="none"/>
              </w:rPr>
            </w:pPr>
            <w:r w:rsidRPr="0057102B">
              <w:rPr>
                <w:rFonts w:ascii="Arial" w:eastAsia="Arial" w:hAnsi="Arial" w:cs="Arial"/>
                <w:b/>
                <w:bCs/>
                <w:kern w:val="0"/>
                <w:sz w:val="28"/>
                <w:szCs w:val="28"/>
                <w14:ligatures w14:val="none"/>
              </w:rPr>
              <w:t>22 November 2025</w:t>
            </w:r>
            <w:r w:rsidRPr="0057102B">
              <w:rPr>
                <w:rFonts w:ascii="Arial" w:eastAsia="Arial" w:hAnsi="Arial" w:cs="Arial"/>
                <w:bCs/>
                <w:kern w:val="0"/>
                <w:sz w:val="28"/>
                <w:szCs w:val="28"/>
                <w14:ligatures w14:val="none"/>
              </w:rPr>
              <w:t xml:space="preserve"> (Friday)</w:t>
            </w:r>
          </w:p>
        </w:tc>
      </w:tr>
    </w:tbl>
    <w:p w14:paraId="6C3214BD" w14:textId="77777777" w:rsidR="0057102B" w:rsidRPr="008056DC" w:rsidRDefault="0057102B" w:rsidP="0057102B">
      <w:pPr>
        <w:rPr>
          <w:sz w:val="28"/>
          <w:szCs w:val="28"/>
        </w:rPr>
      </w:pPr>
    </w:p>
    <w:p w14:paraId="3A478839" w14:textId="77777777" w:rsidR="008056DC" w:rsidRPr="008056DC" w:rsidRDefault="008056DC" w:rsidP="008056DC">
      <w:pPr>
        <w:rPr>
          <w:sz w:val="28"/>
          <w:szCs w:val="28"/>
        </w:rPr>
      </w:pPr>
      <w:r w:rsidRPr="008056DC">
        <w:rPr>
          <w:sz w:val="28"/>
          <w:szCs w:val="28"/>
        </w:rPr>
        <w:pict w14:anchorId="67C13A0E">
          <v:rect id="_x0000_i1029" style="width:0;height:1.5pt" o:hralign="center" o:hrstd="t" o:hr="t" fillcolor="#a0a0a0" stroked="f"/>
        </w:pict>
      </w:r>
    </w:p>
    <w:p w14:paraId="78B77DCD" w14:textId="77777777" w:rsidR="0057102B" w:rsidRPr="0057102B" w:rsidRDefault="0057102B" w:rsidP="0057102B">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32"/>
          <w:szCs w:val="32"/>
          <w:lang w:val="en-US"/>
          <w14:ligatures w14:val="none"/>
        </w:rPr>
      </w:pPr>
      <w:bookmarkStart w:id="4" w:name="_Toc211497478"/>
      <w:r w:rsidRPr="0057102B">
        <w:rPr>
          <w:rFonts w:ascii="Arial" w:eastAsia="DengXian Light" w:hAnsi="Arial" w:cs="Arial"/>
          <w:color w:val="0F4761" w:themeColor="accent1" w:themeShade="BF"/>
          <w:kern w:val="0"/>
          <w:sz w:val="32"/>
          <w:szCs w:val="32"/>
          <w:lang w:val="en-US"/>
          <w14:ligatures w14:val="none"/>
        </w:rPr>
        <w:t>Component 2: Answering the Question</w:t>
      </w:r>
      <w:bookmarkEnd w:id="4"/>
      <w:r w:rsidRPr="0057102B">
        <w:rPr>
          <w:rFonts w:ascii="Arial" w:eastAsia="DengXian Light" w:hAnsi="Arial" w:cs="Arial"/>
          <w:color w:val="0F4761" w:themeColor="accent1" w:themeShade="BF"/>
          <w:kern w:val="0"/>
          <w:sz w:val="32"/>
          <w:szCs w:val="32"/>
          <w:lang w:val="en-US"/>
          <w14:ligatures w14:val="none"/>
        </w:rPr>
        <w:t xml:space="preserve"> </w:t>
      </w:r>
      <w:bookmarkStart w:id="5" w:name="_Toc211497479"/>
    </w:p>
    <w:p w14:paraId="32622AAB" w14:textId="77777777" w:rsidR="0057102B" w:rsidRPr="0057102B" w:rsidRDefault="0057102B" w:rsidP="0057102B">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32"/>
          <w:szCs w:val="32"/>
          <w:lang w:val="en-US"/>
          <w14:ligatures w14:val="none"/>
        </w:rPr>
      </w:pPr>
      <w:r w:rsidRPr="0057102B">
        <w:rPr>
          <w:rFonts w:ascii="Arial" w:eastAsia="DengXian Light" w:hAnsi="Arial" w:cs="Arial"/>
          <w:color w:val="0F4761" w:themeColor="accent1" w:themeShade="BF"/>
          <w:kern w:val="0"/>
          <w:sz w:val="28"/>
          <w:szCs w:val="28"/>
          <w:lang w:val="en-US"/>
          <w14:ligatures w14:val="none"/>
        </w:rPr>
        <w:t>Introduction</w:t>
      </w:r>
      <w:bookmarkEnd w:id="5"/>
      <w:r w:rsidRPr="0057102B">
        <w:rPr>
          <w:rFonts w:ascii="Arial" w:eastAsia="DengXian Light" w:hAnsi="Arial" w:cs="Arial"/>
          <w:color w:val="0F4761" w:themeColor="accent1" w:themeShade="BF"/>
          <w:kern w:val="0"/>
          <w:sz w:val="28"/>
          <w:szCs w:val="28"/>
          <w:lang w:val="en-US"/>
          <w14:ligatures w14:val="none"/>
        </w:rPr>
        <w:t>:</w:t>
      </w:r>
    </w:p>
    <w:p w14:paraId="412DBBD7" w14:textId="665CEAC5" w:rsidR="008056DC" w:rsidRPr="008056DC" w:rsidRDefault="008056DC" w:rsidP="008056DC">
      <w:pPr>
        <w:rPr>
          <w:sz w:val="28"/>
          <w:szCs w:val="28"/>
          <w:lang w:val="en-GB"/>
        </w:rPr>
      </w:pPr>
      <w:r w:rsidRPr="008056DC">
        <w:rPr>
          <w:sz w:val="28"/>
          <w:szCs w:val="28"/>
          <w:lang w:val="en-GB"/>
        </w:rPr>
        <w:t>Today, the way universities offer study has changed because of the digital era. Universities now use tools like online platforms, videos, mobile apps, and social media. For student mothers, these tools are important because they allow learning from home. However, digital learning is also difficult because of limited time, stress, and family responsibilities.</w:t>
      </w:r>
      <w:r w:rsidRPr="008056DC">
        <w:rPr>
          <w:sz w:val="28"/>
          <w:szCs w:val="28"/>
          <w:lang w:val="en-GB"/>
        </w:rPr>
        <w:br/>
        <w:t>This report discusses the challenges and opportunities for student mothers who use digital tools, and explains how they adapt and improve their learning.</w:t>
      </w:r>
    </w:p>
    <w:p w14:paraId="128BF5DC" w14:textId="77777777" w:rsidR="008056DC" w:rsidRPr="008056DC" w:rsidRDefault="008056DC" w:rsidP="008056DC">
      <w:pPr>
        <w:rPr>
          <w:sz w:val="28"/>
          <w:szCs w:val="28"/>
        </w:rPr>
      </w:pPr>
      <w:r w:rsidRPr="008056DC">
        <w:rPr>
          <w:sz w:val="28"/>
          <w:szCs w:val="28"/>
        </w:rPr>
        <w:pict w14:anchorId="7ADD2AE9">
          <v:rect id="_x0000_i1030" style="width:0;height:1.5pt" o:hralign="center" o:hrstd="t" o:hr="t" fillcolor="#a0a0a0" stroked="f"/>
        </w:pict>
      </w:r>
    </w:p>
    <w:p w14:paraId="67597CDF"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6" w:name="_Toc211497480"/>
    </w:p>
    <w:p w14:paraId="7E61949A" w14:textId="575808E1" w:rsidR="0057102B" w:rsidRP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r w:rsidRPr="0057102B">
        <w:rPr>
          <w:rFonts w:ascii="Arial" w:eastAsia="DengXian Light" w:hAnsi="Arial" w:cs="Arial"/>
          <w:color w:val="0F4761" w:themeColor="accent1" w:themeShade="BF"/>
          <w:kern w:val="0"/>
          <w:sz w:val="28"/>
          <w:szCs w:val="28"/>
          <w:lang w:val="en-GB"/>
          <w14:ligatures w14:val="none"/>
        </w:rPr>
        <w:t>Challenges Students Face</w:t>
      </w:r>
      <w:bookmarkEnd w:id="6"/>
    </w:p>
    <w:p w14:paraId="704CBD10" w14:textId="5F039AE8" w:rsidR="008056DC" w:rsidRPr="008056DC" w:rsidRDefault="008056DC" w:rsidP="008056DC">
      <w:pPr>
        <w:rPr>
          <w:sz w:val="28"/>
          <w:szCs w:val="28"/>
          <w:lang w:val="en-GB"/>
        </w:rPr>
      </w:pPr>
      <w:r w:rsidRPr="008056DC">
        <w:rPr>
          <w:sz w:val="28"/>
          <w:szCs w:val="28"/>
          <w:lang w:val="en-GB"/>
        </w:rPr>
        <w:t>Student mothers face many challenges, and one of the biggest is time management. They must take care of the home, children, and sometimes work as well. It is often difficult to find quiet time to study. Access to online learning offers flexibility, but it also creates new challenges. Children need attention, which reduces concentration and motivation.</w:t>
      </w:r>
    </w:p>
    <w:p w14:paraId="4AFDF251" w14:textId="77777777" w:rsidR="008056DC" w:rsidRPr="008056DC" w:rsidRDefault="008056DC" w:rsidP="008056DC">
      <w:pPr>
        <w:rPr>
          <w:sz w:val="28"/>
          <w:szCs w:val="28"/>
          <w:lang w:val="en-GB"/>
        </w:rPr>
      </w:pPr>
      <w:r w:rsidRPr="008056DC">
        <w:rPr>
          <w:sz w:val="28"/>
          <w:szCs w:val="28"/>
          <w:lang w:val="en-GB"/>
        </w:rPr>
        <w:t>Thomas (2021) explains that student mothers often study late at night because it is the only quiet time available. This leads to tiredness and emotional pressure. According to the UK Government (2021), student parents often feel guilty because they cannot give full attention to both family and university work. Henderson et al. (2020) describe “digital fatigue,” which reduces motivation and concentration, especially for non-traditional students.</w:t>
      </w:r>
    </w:p>
    <w:p w14:paraId="0B45EFA9" w14:textId="77777777" w:rsidR="008056DC" w:rsidRPr="008056DC" w:rsidRDefault="008056DC" w:rsidP="008056DC">
      <w:pPr>
        <w:rPr>
          <w:sz w:val="28"/>
          <w:szCs w:val="28"/>
          <w:lang w:val="en-GB"/>
        </w:rPr>
      </w:pPr>
      <w:r w:rsidRPr="008056DC">
        <w:rPr>
          <w:sz w:val="28"/>
          <w:szCs w:val="28"/>
          <w:lang w:val="en-GB"/>
        </w:rPr>
        <w:t>UNESCO (2023) also highlights that many student parents leave higher education because balancing study and family responsibilities without support is difficult. This shows that digital learning, although flexible, still presents barriers that affect mental health and academic success.</w:t>
      </w:r>
    </w:p>
    <w:p w14:paraId="210C19FD" w14:textId="77777777" w:rsidR="008056DC" w:rsidRDefault="008056DC">
      <w:pPr>
        <w:rPr>
          <w:sz w:val="28"/>
          <w:szCs w:val="28"/>
          <w:lang w:val="en-GB"/>
        </w:rPr>
      </w:pPr>
    </w:p>
    <w:p w14:paraId="0B0C65BA" w14:textId="77777777" w:rsidR="0057102B" w:rsidRP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bookmarkStart w:id="7" w:name="_Toc211497481"/>
      <w:r w:rsidRPr="0057102B">
        <w:rPr>
          <w:rFonts w:ascii="Arial" w:eastAsia="DengXian Light" w:hAnsi="Arial" w:cs="Arial"/>
          <w:color w:val="0F4761" w:themeColor="accent1" w:themeShade="BF"/>
          <w:kern w:val="0"/>
          <w:sz w:val="28"/>
          <w:szCs w:val="28"/>
          <w:lang w:val="en-GB"/>
          <w14:ligatures w14:val="none"/>
        </w:rPr>
        <w:lastRenderedPageBreak/>
        <w:t>Opportunities Digital Tools Provide</w:t>
      </w:r>
      <w:bookmarkEnd w:id="7"/>
    </w:p>
    <w:p w14:paraId="5098CE42" w14:textId="73E47F94" w:rsidR="0057102B" w:rsidRPr="0057102B" w:rsidRDefault="0057102B" w:rsidP="0057102B">
      <w:pPr>
        <w:rPr>
          <w:sz w:val="28"/>
          <w:szCs w:val="28"/>
          <w:lang w:val="en-GB"/>
        </w:rPr>
      </w:pPr>
      <w:r w:rsidRPr="0057102B">
        <w:rPr>
          <w:sz w:val="28"/>
          <w:szCs w:val="28"/>
          <w:lang w:val="en-GB"/>
        </w:rPr>
        <w:t>In the digital era, tools like Moodle and Google Classroom offer important opportunities. They allow student mothers to access lessons, submit work, and communicate with teachers from home. Stone (2017) notes that online learning helps parents manage study and family responsibilities more effectively.</w:t>
      </w:r>
    </w:p>
    <w:p w14:paraId="112DA880" w14:textId="77777777" w:rsidR="0057102B" w:rsidRPr="0057102B" w:rsidRDefault="0057102B" w:rsidP="0057102B">
      <w:pPr>
        <w:rPr>
          <w:sz w:val="28"/>
          <w:szCs w:val="28"/>
          <w:lang w:val="en-GB"/>
        </w:rPr>
      </w:pPr>
      <w:r w:rsidRPr="0057102B">
        <w:rPr>
          <w:sz w:val="28"/>
          <w:szCs w:val="28"/>
          <w:lang w:val="en-GB"/>
        </w:rPr>
        <w:t>Digital resources such as online libraries, videos, and apps make learning more flexible. Kimmons and Hall (2021) explain that these tools offer extra materials, which help students understand difficult topics. Personalised learning is another benefit: Lee (2023) explains that digital tools adapt to each student’s needs.</w:t>
      </w:r>
      <w:r w:rsidRPr="0057102B">
        <w:rPr>
          <w:sz w:val="28"/>
          <w:szCs w:val="28"/>
          <w:lang w:val="en-GB"/>
        </w:rPr>
        <w:br/>
        <w:t>Finally, communication tools like Zoom and Teams allow mothers to attend lessons even when they cannot go to university. EDUCAUSE (2022) shows that these tools improve learning and support non-traditional students.</w:t>
      </w:r>
    </w:p>
    <w:p w14:paraId="1FA5E6E8" w14:textId="77777777" w:rsidR="0057102B" w:rsidRPr="0057102B" w:rsidRDefault="0057102B" w:rsidP="0057102B">
      <w:pPr>
        <w:rPr>
          <w:sz w:val="28"/>
          <w:szCs w:val="28"/>
        </w:rPr>
      </w:pPr>
      <w:bookmarkStart w:id="8" w:name="_Hlk214621604"/>
      <w:r w:rsidRPr="0057102B">
        <w:rPr>
          <w:sz w:val="28"/>
          <w:szCs w:val="28"/>
        </w:rPr>
        <w:pict w14:anchorId="40B0AAE2">
          <v:rect id="_x0000_i1037" style="width:0;height:1.5pt" o:hralign="center" o:hrstd="t" o:hr="t" fillcolor="#a0a0a0" stroked="f"/>
        </w:pict>
      </w:r>
      <w:bookmarkEnd w:id="8"/>
    </w:p>
    <w:p w14:paraId="53BADB46" w14:textId="77777777" w:rsidR="00DE4021" w:rsidRDefault="00DE4021" w:rsidP="00DE4021">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9" w:name="_Toc211497482"/>
    </w:p>
    <w:p w14:paraId="0BAD4B91" w14:textId="74253DA5" w:rsidR="00DE4021" w:rsidRPr="00DE4021" w:rsidRDefault="00DE4021" w:rsidP="00DE4021">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US"/>
          <w14:ligatures w14:val="none"/>
        </w:rPr>
      </w:pPr>
      <w:r w:rsidRPr="00DE4021">
        <w:rPr>
          <w:rFonts w:ascii="Arial" w:eastAsia="DengXian Light" w:hAnsi="Arial" w:cs="Arial"/>
          <w:color w:val="0F4761" w:themeColor="accent1" w:themeShade="BF"/>
          <w:kern w:val="0"/>
          <w:sz w:val="28"/>
          <w:szCs w:val="28"/>
          <w:lang w:val="en-US"/>
          <w14:ligatures w14:val="none"/>
        </w:rPr>
        <w:t>How Students Can Adapt</w:t>
      </w:r>
      <w:bookmarkEnd w:id="9"/>
    </w:p>
    <w:p w14:paraId="7715DEA5" w14:textId="055E6482" w:rsidR="0057102B" w:rsidRPr="0057102B" w:rsidRDefault="0057102B" w:rsidP="0057102B">
      <w:pPr>
        <w:rPr>
          <w:sz w:val="28"/>
          <w:szCs w:val="28"/>
          <w:lang w:val="en-GB"/>
        </w:rPr>
      </w:pPr>
      <w:r w:rsidRPr="0057102B">
        <w:rPr>
          <w:sz w:val="28"/>
          <w:szCs w:val="28"/>
          <w:lang w:val="en-GB"/>
        </w:rPr>
        <w:t>To succeed, student mothers need to understand how to use digital tools effectively. Creating a small study space helps reduce stress and improve concentration. Smith (2022) explains that having a personal study area helps students enter “study mode.”</w:t>
      </w:r>
    </w:p>
    <w:p w14:paraId="1D0B452C" w14:textId="77777777" w:rsidR="0057102B" w:rsidRPr="0057102B" w:rsidRDefault="0057102B" w:rsidP="0057102B">
      <w:pPr>
        <w:rPr>
          <w:sz w:val="28"/>
          <w:szCs w:val="28"/>
          <w:lang w:val="en-GB"/>
        </w:rPr>
      </w:pPr>
      <w:r w:rsidRPr="0057102B">
        <w:rPr>
          <w:sz w:val="28"/>
          <w:szCs w:val="28"/>
          <w:lang w:val="en-GB"/>
        </w:rPr>
        <w:t>Time-management tools also help organise daily tasks. Johnson (2023) states that studying in short sessions helps avoid distractions and maintain focus. Communication tools like Zoom, Teams, and email help mothers stay connected with teachers and classmates from home.</w:t>
      </w:r>
    </w:p>
    <w:p w14:paraId="54696BBF" w14:textId="77777777" w:rsidR="0057102B" w:rsidRPr="0057102B" w:rsidRDefault="0057102B" w:rsidP="0057102B">
      <w:pPr>
        <w:rPr>
          <w:sz w:val="28"/>
          <w:szCs w:val="28"/>
        </w:rPr>
      </w:pPr>
      <w:r w:rsidRPr="0057102B">
        <w:rPr>
          <w:sz w:val="28"/>
          <w:szCs w:val="28"/>
        </w:rPr>
        <w:pict w14:anchorId="54986961">
          <v:rect id="_x0000_i1038" style="width:0;height:1.5pt" o:hralign="center" o:hrstd="t" o:hr="t" fillcolor="#a0a0a0" stroked="f"/>
        </w:pict>
      </w:r>
    </w:p>
    <w:p w14:paraId="37206D06" w14:textId="77777777" w:rsidR="00722527" w:rsidRDefault="00722527" w:rsidP="00722527">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10" w:name="_Toc211497483"/>
    </w:p>
    <w:p w14:paraId="62D886E7" w14:textId="7781517F" w:rsidR="00722527" w:rsidRPr="00722527" w:rsidRDefault="00722527" w:rsidP="00722527">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r w:rsidRPr="00722527">
        <w:rPr>
          <w:rFonts w:ascii="Arial" w:eastAsia="DengXian Light" w:hAnsi="Arial" w:cs="Arial"/>
          <w:color w:val="0F4761" w:themeColor="accent1" w:themeShade="BF"/>
          <w:kern w:val="0"/>
          <w:sz w:val="28"/>
          <w:szCs w:val="28"/>
          <w:lang w:val="en-GB"/>
          <w14:ligatures w14:val="none"/>
        </w:rPr>
        <w:t>Conclusion</w:t>
      </w:r>
      <w:bookmarkEnd w:id="10"/>
    </w:p>
    <w:p w14:paraId="0FF7A539" w14:textId="308F8BE1" w:rsidR="0057102B" w:rsidRPr="0057102B" w:rsidRDefault="0057102B" w:rsidP="0057102B">
      <w:pPr>
        <w:rPr>
          <w:sz w:val="28"/>
          <w:szCs w:val="28"/>
          <w:lang w:val="en-GB"/>
        </w:rPr>
      </w:pPr>
      <w:r w:rsidRPr="0057102B">
        <w:rPr>
          <w:sz w:val="28"/>
          <w:szCs w:val="28"/>
          <w:lang w:val="en-GB"/>
        </w:rPr>
        <w:t xml:space="preserve">In conclusion, the digital era brings both challenges and opportunities for student mothers. Time management, stress, and emotional pressure make studying difficult, but digital tools offer flexibility and access to learning resources. With good planning, a quiet study space, and effective communication tools, student mothers can continue their education and </w:t>
      </w:r>
      <w:r w:rsidRPr="0057102B">
        <w:rPr>
          <w:sz w:val="28"/>
          <w:szCs w:val="28"/>
          <w:lang w:val="en-GB"/>
        </w:rPr>
        <w:lastRenderedPageBreak/>
        <w:t>adapt successfully. Digital learning makes it possible to study and care for a family at the same time.</w:t>
      </w:r>
    </w:p>
    <w:p w14:paraId="7E547533" w14:textId="33D4A9B2" w:rsidR="0057102B" w:rsidRDefault="00AE58F8">
      <w:pPr>
        <w:rPr>
          <w:sz w:val="28"/>
          <w:szCs w:val="28"/>
          <w:lang w:val="en-GB"/>
        </w:rPr>
      </w:pPr>
      <w:r w:rsidRPr="0057102B">
        <w:rPr>
          <w:sz w:val="28"/>
          <w:szCs w:val="28"/>
        </w:rPr>
        <w:pict w14:anchorId="14B30BB4">
          <v:rect id="_x0000_i1041" style="width:0;height:1.5pt" o:hralign="center" o:hrstd="t" o:hr="t" fillcolor="#a0a0a0" stroked="f"/>
        </w:pict>
      </w:r>
    </w:p>
    <w:p w14:paraId="16B133F9" w14:textId="77777777" w:rsidR="00AE58F8" w:rsidRDefault="00AE58F8" w:rsidP="00AE58F8">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32"/>
          <w:szCs w:val="32"/>
          <w:lang w:val="en-US"/>
          <w14:ligatures w14:val="none"/>
        </w:rPr>
      </w:pPr>
      <w:bookmarkStart w:id="11" w:name="_Toc211497484"/>
      <w:r w:rsidRPr="00AE58F8">
        <w:rPr>
          <w:rFonts w:ascii="Arial" w:eastAsia="DengXian Light" w:hAnsi="Arial" w:cs="Arial"/>
          <w:color w:val="0F4761" w:themeColor="accent1" w:themeShade="BF"/>
          <w:kern w:val="0"/>
          <w:sz w:val="32"/>
          <w:szCs w:val="32"/>
          <w:lang w:val="en-US"/>
          <w14:ligatures w14:val="none"/>
        </w:rPr>
        <w:lastRenderedPageBreak/>
        <w:t>Component 3: Reflective Presentation</w:t>
      </w:r>
      <w:bookmarkEnd w:id="11"/>
    </w:p>
    <w:p w14:paraId="6D865C31" w14:textId="77777777" w:rsidR="007C445D" w:rsidRDefault="007C445D" w:rsidP="007C445D">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bookmarkStart w:id="12" w:name="_Toc211497485"/>
      <w:r w:rsidRPr="007C445D">
        <w:rPr>
          <w:rFonts w:asciiTheme="majorHAnsi" w:eastAsia="DengXian Light" w:hAnsiTheme="majorHAnsi" w:cs="Times New Roman"/>
          <w:color w:val="0F4761" w:themeColor="accent1" w:themeShade="BF"/>
          <w:kern w:val="0"/>
          <w:sz w:val="28"/>
          <w:szCs w:val="28"/>
          <w:lang w:val="en-US"/>
          <w14:ligatures w14:val="none"/>
        </w:rPr>
        <w:t>Slide 1 (Overview)</w:t>
      </w:r>
      <w:bookmarkEnd w:id="12"/>
    </w:p>
    <w:p w14:paraId="22E2A937" w14:textId="4D7702E2" w:rsidR="00062205" w:rsidRDefault="006A30AA" w:rsidP="007C445D">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r w:rsidRPr="006A30AA">
        <w:rPr>
          <w:rFonts w:asciiTheme="majorHAnsi" w:eastAsia="DengXian Light" w:hAnsiTheme="majorHAnsi" w:cs="Times New Roman"/>
          <w:color w:val="0F4761" w:themeColor="accent1" w:themeShade="BF"/>
          <w:kern w:val="0"/>
          <w:sz w:val="28"/>
          <w:szCs w:val="28"/>
          <w14:ligatures w14:val="none"/>
        </w:rPr>
        <w:t> </w:t>
      </w:r>
      <w:r w:rsidRPr="006A30AA">
        <w:rPr>
          <w:rFonts w:asciiTheme="majorHAnsi" w:eastAsia="DengXian Light" w:hAnsiTheme="majorHAnsi" w:cs="Times New Roman"/>
          <w:color w:val="0F4761" w:themeColor="accent1" w:themeShade="BF"/>
          <w:kern w:val="0"/>
          <w:sz w:val="28"/>
          <w:szCs w:val="28"/>
          <w14:ligatures w14:val="none"/>
        </w:rPr>
        <w:drawing>
          <wp:inline distT="0" distB="0" distL="0" distR="0" wp14:anchorId="6A540474" wp14:editId="1AA6E4B0">
            <wp:extent cx="5731510" cy="3223895"/>
            <wp:effectExtent l="0" t="0" r="2540" b="0"/>
            <wp:docPr id="2081753722" name="Picture 13" descr="A desk with a computer and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53722" name="Picture 13" descr="A desk with a computer and a chai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67164AA" w14:textId="681E5696" w:rsidR="006E43D2" w:rsidRPr="00597999" w:rsidRDefault="00126B49" w:rsidP="007C445D">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r w:rsidRPr="00126B49">
        <w:rPr>
          <w:rFonts w:asciiTheme="majorHAnsi" w:eastAsia="DengXian Light" w:hAnsiTheme="majorHAnsi" w:cs="Times New Roman"/>
          <w:color w:val="0F4761" w:themeColor="accent1" w:themeShade="BF"/>
          <w:kern w:val="0"/>
          <w:sz w:val="28"/>
          <w:szCs w:val="28"/>
          <w14:ligatures w14:val="none"/>
        </w:rPr>
        <w:t> </w:t>
      </w:r>
      <w:r w:rsidR="007E6D8C" w:rsidRPr="007E6D8C">
        <w:rPr>
          <w:rFonts w:asciiTheme="majorHAnsi" w:eastAsia="DengXian Light" w:hAnsiTheme="majorHAnsi" w:cs="Times New Roman"/>
          <w:color w:val="0F4761" w:themeColor="accent1" w:themeShade="BF"/>
          <w:kern w:val="0"/>
          <w:sz w:val="28"/>
          <w:szCs w:val="28"/>
          <w14:ligatures w14:val="none"/>
        </w:rPr>
        <w:t> </w:t>
      </w:r>
    </w:p>
    <w:p w14:paraId="13E17677" w14:textId="77777777" w:rsidR="00A749F1" w:rsidRDefault="00A749F1" w:rsidP="00A749F1">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bookmarkStart w:id="13" w:name="_Toc211497486"/>
      <w:r w:rsidRPr="00A749F1">
        <w:rPr>
          <w:rFonts w:asciiTheme="majorHAnsi" w:eastAsia="DengXian Light" w:hAnsiTheme="majorHAnsi" w:cs="Arial"/>
          <w:color w:val="0F4761" w:themeColor="accent1" w:themeShade="BF"/>
          <w:kern w:val="0"/>
          <w:sz w:val="28"/>
          <w:szCs w:val="28"/>
          <w:lang w:val="en-US"/>
          <w14:ligatures w14:val="none"/>
        </w:rPr>
        <w:t>Slide 2 (Research)</w:t>
      </w:r>
      <w:bookmarkEnd w:id="13"/>
    </w:p>
    <w:p w14:paraId="292711FB" w14:textId="1B3C3D90" w:rsidR="001A08C9" w:rsidRDefault="00062205" w:rsidP="00A749F1">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062205">
        <w:rPr>
          <w:rFonts w:asciiTheme="majorHAnsi" w:eastAsia="DengXian Light" w:hAnsiTheme="majorHAnsi" w:cs="Arial"/>
          <w:color w:val="0F4761" w:themeColor="accent1" w:themeShade="BF"/>
          <w:kern w:val="0"/>
          <w:sz w:val="28"/>
          <w:szCs w:val="28"/>
          <w14:ligatures w14:val="none"/>
        </w:rPr>
        <w:t> </w:t>
      </w:r>
      <w:r w:rsidRPr="00062205">
        <w:rPr>
          <w:rFonts w:asciiTheme="majorHAnsi" w:eastAsia="DengXian Light" w:hAnsiTheme="majorHAnsi" w:cs="Arial"/>
          <w:color w:val="0F4761" w:themeColor="accent1" w:themeShade="BF"/>
          <w:kern w:val="0"/>
          <w:sz w:val="28"/>
          <w:szCs w:val="28"/>
          <w14:ligatures w14:val="none"/>
        </w:rPr>
        <w:drawing>
          <wp:inline distT="0" distB="0" distL="0" distR="0" wp14:anchorId="6BFC1E3C" wp14:editId="20E88425">
            <wp:extent cx="5731510" cy="3223895"/>
            <wp:effectExtent l="0" t="0" r="2540" b="0"/>
            <wp:docPr id="1130669631" name="Picture 12" descr="A stack of boo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669631" name="Picture 12" descr="A stack of books with tex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B78AFA" w14:textId="08F30582" w:rsidR="00126B49" w:rsidRPr="00597999" w:rsidRDefault="00E03435" w:rsidP="00A749F1">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t> </w:t>
      </w:r>
    </w:p>
    <w:p w14:paraId="2F15A3F1" w14:textId="77777777" w:rsidR="00AB06A3" w:rsidRDefault="00AB06A3" w:rsidP="00AB06A3">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bookmarkStart w:id="14" w:name="_Toc211497487"/>
      <w:r w:rsidRPr="00AB06A3">
        <w:rPr>
          <w:rFonts w:asciiTheme="majorHAnsi" w:eastAsia="DengXian Light" w:hAnsiTheme="majorHAnsi" w:cs="Arial"/>
          <w:color w:val="0F4761" w:themeColor="accent1" w:themeShade="BF"/>
          <w:kern w:val="0"/>
          <w:sz w:val="28"/>
          <w:szCs w:val="28"/>
          <w:lang w:val="en-US"/>
          <w14:ligatures w14:val="none"/>
        </w:rPr>
        <w:lastRenderedPageBreak/>
        <w:t>Slide 3 (Planning &amp; Writing)</w:t>
      </w:r>
      <w:bookmarkEnd w:id="14"/>
    </w:p>
    <w:p w14:paraId="2F67976A" w14:textId="4DD1D69D" w:rsidR="00E03435" w:rsidRPr="00AB06A3" w:rsidRDefault="00282F9F" w:rsidP="00AB06A3">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282F9F">
        <w:rPr>
          <w:rFonts w:asciiTheme="majorHAnsi" w:eastAsia="DengXian Light" w:hAnsiTheme="majorHAnsi" w:cs="Arial"/>
          <w:color w:val="0F4761" w:themeColor="accent1" w:themeShade="BF"/>
          <w:kern w:val="0"/>
          <w:sz w:val="28"/>
          <w:szCs w:val="28"/>
          <w14:ligatures w14:val="none"/>
        </w:rPr>
        <w:t> </w:t>
      </w:r>
      <w:r w:rsidR="00CF1ECF" w:rsidRPr="00CF1ECF">
        <w:rPr>
          <w:rFonts w:asciiTheme="majorHAnsi" w:eastAsia="DengXian Light" w:hAnsiTheme="majorHAnsi" w:cs="Arial"/>
          <w:color w:val="0F4761" w:themeColor="accent1" w:themeShade="BF"/>
          <w:kern w:val="0"/>
          <w:sz w:val="28"/>
          <w:szCs w:val="28"/>
          <w14:ligatures w14:val="none"/>
        </w:rPr>
        <w:t> </w:t>
      </w:r>
      <w:r w:rsidR="00CF1ECF" w:rsidRPr="00CF1ECF">
        <w:rPr>
          <w:rFonts w:asciiTheme="majorHAnsi" w:eastAsia="DengXian Light" w:hAnsiTheme="majorHAnsi" w:cs="Arial"/>
          <w:color w:val="0F4761" w:themeColor="accent1" w:themeShade="BF"/>
          <w:kern w:val="0"/>
          <w:sz w:val="28"/>
          <w:szCs w:val="28"/>
          <w14:ligatures w14:val="none"/>
        </w:rPr>
        <w:drawing>
          <wp:inline distT="0" distB="0" distL="0" distR="0" wp14:anchorId="1D3AF961" wp14:editId="4C98FD98">
            <wp:extent cx="5731510" cy="3223895"/>
            <wp:effectExtent l="0" t="0" r="2540" b="0"/>
            <wp:docPr id="1143519065" name="Picture 11" descr="A person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19065" name="Picture 11" descr="A person using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0832BA" w14:textId="77777777" w:rsidR="00C20300" w:rsidRDefault="00C20300" w:rsidP="00C20300">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bookmarkStart w:id="15" w:name="_Toc211497488"/>
      <w:r w:rsidRPr="00C20300">
        <w:rPr>
          <w:rFonts w:asciiTheme="majorHAnsi" w:eastAsia="DengXian Light" w:hAnsiTheme="majorHAnsi" w:cs="Arial"/>
          <w:color w:val="0F4761" w:themeColor="accent1" w:themeShade="BF"/>
          <w:kern w:val="0"/>
          <w:sz w:val="28"/>
          <w:szCs w:val="28"/>
          <w:lang w:val="en-US"/>
          <w14:ligatures w14:val="none"/>
        </w:rPr>
        <w:t>Slide 4  (Challenges)</w:t>
      </w:r>
      <w:bookmarkEnd w:id="15"/>
    </w:p>
    <w:p w14:paraId="7D601454" w14:textId="57AF09DC" w:rsidR="00282F9F" w:rsidRPr="00C20300" w:rsidRDefault="000059BD" w:rsidP="00C20300">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0059BD">
        <w:rPr>
          <w:rFonts w:asciiTheme="majorHAnsi" w:eastAsia="DengXian Light" w:hAnsiTheme="majorHAnsi" w:cs="Arial"/>
          <w:color w:val="0F4761" w:themeColor="accent1" w:themeShade="BF"/>
          <w:kern w:val="0"/>
          <w:sz w:val="28"/>
          <w:szCs w:val="28"/>
          <w14:ligatures w14:val="none"/>
        </w:rPr>
        <w:t> </w:t>
      </w:r>
      <w:r w:rsidR="00DD2A99" w:rsidRPr="00DD2A99">
        <w:rPr>
          <w:rFonts w:asciiTheme="majorHAnsi" w:eastAsia="DengXian Light" w:hAnsiTheme="majorHAnsi" w:cs="Arial"/>
          <w:color w:val="0F4761" w:themeColor="accent1" w:themeShade="BF"/>
          <w:kern w:val="0"/>
          <w:sz w:val="28"/>
          <w:szCs w:val="28"/>
          <w14:ligatures w14:val="none"/>
        </w:rPr>
        <w:t> </w:t>
      </w:r>
      <w:r w:rsidR="00922EC6" w:rsidRPr="00922EC6">
        <w:rPr>
          <w:rFonts w:asciiTheme="majorHAnsi" w:eastAsia="DengXian Light" w:hAnsiTheme="majorHAnsi" w:cs="Arial"/>
          <w:color w:val="0F4761" w:themeColor="accent1" w:themeShade="BF"/>
          <w:kern w:val="0"/>
          <w:sz w:val="28"/>
          <w:szCs w:val="28"/>
          <w14:ligatures w14:val="none"/>
        </w:rPr>
        <w:t> </w:t>
      </w:r>
      <w:r w:rsidR="00922EC6" w:rsidRPr="00922EC6">
        <w:rPr>
          <w:rFonts w:asciiTheme="majorHAnsi" w:eastAsia="DengXian Light" w:hAnsiTheme="majorHAnsi" w:cs="Arial"/>
          <w:color w:val="0F4761" w:themeColor="accent1" w:themeShade="BF"/>
          <w:kern w:val="0"/>
          <w:sz w:val="28"/>
          <w:szCs w:val="28"/>
          <w14:ligatures w14:val="none"/>
        </w:rPr>
        <w:drawing>
          <wp:inline distT="0" distB="0" distL="0" distR="0" wp14:anchorId="25B687B7" wp14:editId="7156EA2B">
            <wp:extent cx="5731510" cy="3223895"/>
            <wp:effectExtent l="0" t="0" r="2540" b="0"/>
            <wp:docPr id="1417477936" name="Picture 10" descr="A person and child walking in the w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77936" name="Picture 10" descr="A person and child walking in the wood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F9E104" w14:textId="77777777" w:rsidR="00597999" w:rsidRDefault="00D2085D" w:rsidP="00597999">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bookmarkStart w:id="16" w:name="_Toc211497489"/>
      <w:r w:rsidRPr="00D2085D">
        <w:rPr>
          <w:rFonts w:asciiTheme="majorHAnsi" w:eastAsia="DengXian Light" w:hAnsiTheme="majorHAnsi" w:cs="Arial"/>
          <w:color w:val="0F4761" w:themeColor="accent1" w:themeShade="BF"/>
          <w:kern w:val="0"/>
          <w:sz w:val="28"/>
          <w:szCs w:val="28"/>
          <w:lang w:val="en-US"/>
          <w14:ligatures w14:val="none"/>
        </w:rPr>
        <w:t>Slide 5  (Successes)</w:t>
      </w:r>
      <w:bookmarkEnd w:id="16"/>
    </w:p>
    <w:p w14:paraId="7410D36B" w14:textId="60C41EC2" w:rsidR="000059BD" w:rsidRPr="00597999" w:rsidRDefault="001344B4" w:rsidP="00597999">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87098D">
        <w:rPr>
          <w:rFonts w:asciiTheme="majorHAnsi" w:eastAsia="DengXian Light" w:hAnsiTheme="majorHAnsi" w:cs="Arial"/>
          <w:color w:val="0F4761" w:themeColor="accent1" w:themeShade="BF"/>
          <w:kern w:val="0"/>
          <w:sz w:val="28"/>
          <w:szCs w:val="28"/>
          <w:lang w:val="en-GB"/>
          <w14:ligatures w14:val="none"/>
        </w:rPr>
        <w:lastRenderedPageBreak/>
        <w:t> </w:t>
      </w:r>
      <w:r w:rsidR="00DA6A63" w:rsidRPr="00DA6A63">
        <w:rPr>
          <w:rFonts w:asciiTheme="majorHAnsi" w:eastAsia="DengXian Light" w:hAnsiTheme="majorHAnsi" w:cs="Arial"/>
          <w:color w:val="0F4761" w:themeColor="accent1" w:themeShade="BF"/>
          <w:kern w:val="0"/>
          <w:sz w:val="28"/>
          <w:szCs w:val="28"/>
          <w14:ligatures w14:val="none"/>
        </w:rPr>
        <w:t> </w:t>
      </w:r>
      <w:r w:rsidR="00DA6A63" w:rsidRPr="00DA6A63">
        <w:rPr>
          <w:rFonts w:asciiTheme="majorHAnsi" w:eastAsia="DengXian Light" w:hAnsiTheme="majorHAnsi" w:cs="Arial"/>
          <w:color w:val="0F4761" w:themeColor="accent1" w:themeShade="BF"/>
          <w:kern w:val="0"/>
          <w:sz w:val="28"/>
          <w:szCs w:val="28"/>
          <w14:ligatures w14:val="none"/>
        </w:rPr>
        <w:drawing>
          <wp:inline distT="0" distB="0" distL="0" distR="0" wp14:anchorId="37B15CD2" wp14:editId="42CCF8D2">
            <wp:extent cx="5731510" cy="3223895"/>
            <wp:effectExtent l="0" t="0" r="2540" b="0"/>
            <wp:docPr id="992580133" name="Picture 8" descr="A person writ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80133" name="Picture 8" descr="A person writing on a piece of pap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3AFF5EE" w14:textId="7F96B710" w:rsidR="00597999" w:rsidRPr="00597999" w:rsidRDefault="00597999" w:rsidP="00597999">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597999">
        <w:rPr>
          <w:rFonts w:asciiTheme="majorHAnsi" w:eastAsia="DengXian Light" w:hAnsiTheme="majorHAnsi" w:cs="Arial"/>
          <w:color w:val="0F4761" w:themeColor="accent1" w:themeShade="BF"/>
          <w:kern w:val="0"/>
          <w:sz w:val="28"/>
          <w:szCs w:val="28"/>
          <w:lang w:val="en-US"/>
          <w14:ligatures w14:val="none"/>
        </w:rPr>
        <w:t xml:space="preserve">Slide 6 (Looking Forward) </w:t>
      </w:r>
    </w:p>
    <w:p w14:paraId="55898180" w14:textId="6424749E" w:rsidR="006A30AA" w:rsidRDefault="001344B4" w:rsidP="006A30AA">
      <w:pPr>
        <w:keepNext/>
        <w:keepLines/>
        <w:widowControl w:val="0"/>
        <w:tabs>
          <w:tab w:val="left" w:pos="628"/>
        </w:tabs>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r w:rsidRPr="0087098D">
        <w:rPr>
          <w:rFonts w:asciiTheme="majorHAnsi" w:eastAsia="DengXian Light" w:hAnsiTheme="majorHAnsi" w:cs="Arial"/>
          <w:color w:val="0F4761" w:themeColor="accent1" w:themeShade="BF"/>
          <w:kern w:val="0"/>
          <w:sz w:val="28"/>
          <w:szCs w:val="28"/>
          <w:lang w:val="en-GB"/>
          <w14:ligatures w14:val="none"/>
        </w:rPr>
        <w:t> </w:t>
      </w:r>
      <w:r w:rsidR="0087098D" w:rsidRPr="0087098D">
        <w:rPr>
          <w:rFonts w:asciiTheme="majorHAnsi" w:eastAsia="DengXian Light" w:hAnsiTheme="majorHAnsi" w:cs="Arial"/>
          <w:color w:val="0F4761" w:themeColor="accent1" w:themeShade="BF"/>
          <w:kern w:val="0"/>
          <w:sz w:val="28"/>
          <w:szCs w:val="28"/>
          <w:lang w:val="en-GB"/>
          <w14:ligatures w14:val="none"/>
        </w:rPr>
        <w:t> </w:t>
      </w:r>
      <w:r w:rsidR="006A30AA">
        <w:rPr>
          <w:rFonts w:asciiTheme="majorHAnsi" w:eastAsia="DengXian Light" w:hAnsiTheme="majorHAnsi" w:cs="Arial"/>
          <w:color w:val="0F4761" w:themeColor="accent1" w:themeShade="BF"/>
          <w:kern w:val="0"/>
          <w:sz w:val="28"/>
          <w:szCs w:val="28"/>
          <w:lang w:val="en-GB"/>
          <w14:ligatures w14:val="none"/>
        </w:rPr>
        <w:tab/>
      </w:r>
      <w:r w:rsidR="00B900C5" w:rsidRPr="00B900C5">
        <w:rPr>
          <w:rFonts w:asciiTheme="majorHAnsi" w:eastAsia="DengXian Light" w:hAnsiTheme="majorHAnsi" w:cs="Arial"/>
          <w:color w:val="0F4761" w:themeColor="accent1" w:themeShade="BF"/>
          <w:kern w:val="0"/>
          <w:sz w:val="28"/>
          <w:szCs w:val="28"/>
          <w14:ligatures w14:val="none"/>
        </w:rPr>
        <w:t> </w:t>
      </w:r>
      <w:r w:rsidR="00B900C5" w:rsidRPr="00B900C5">
        <w:rPr>
          <w:rFonts w:asciiTheme="majorHAnsi" w:eastAsia="DengXian Light" w:hAnsiTheme="majorHAnsi" w:cs="Arial"/>
          <w:color w:val="0F4761" w:themeColor="accent1" w:themeShade="BF"/>
          <w:kern w:val="0"/>
          <w:sz w:val="28"/>
          <w:szCs w:val="28"/>
          <w14:ligatures w14:val="none"/>
        </w:rPr>
        <w:drawing>
          <wp:inline distT="0" distB="0" distL="0" distR="0" wp14:anchorId="501498B9" wp14:editId="07423E2E">
            <wp:extent cx="5731510" cy="3223895"/>
            <wp:effectExtent l="0" t="0" r="2540" b="0"/>
            <wp:docPr id="343394571" name="Picture 14" descr="A close-up of a stack of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94571" name="Picture 14" descr="A close-up of a stack of papers&#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67B859C"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7A515AEC"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69F62F84"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56D788A5"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514AE494"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463E56CE" w14:textId="25A1F543" w:rsidR="00E84838" w:rsidRPr="00E84838" w:rsidRDefault="00E84838"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US"/>
          <w14:ligatures w14:val="none"/>
        </w:rPr>
      </w:pPr>
      <w:r w:rsidRPr="00E84838">
        <w:rPr>
          <w:rFonts w:ascii="Arial" w:eastAsia="DengXian Light" w:hAnsi="Arial" w:cs="Arial"/>
          <w:color w:val="0F4761" w:themeColor="accent1" w:themeShade="BF"/>
          <w:kern w:val="0"/>
          <w:sz w:val="32"/>
          <w:szCs w:val="32"/>
          <w:lang w:val="en-US"/>
          <w14:ligatures w14:val="none"/>
        </w:rPr>
        <w:t>Reference List</w:t>
      </w:r>
    </w:p>
    <w:p w14:paraId="786B8993" w14:textId="5703B081" w:rsidR="00C64B95" w:rsidRPr="00C64B95" w:rsidRDefault="00C64B95" w:rsidP="00C64B95">
      <w:pPr>
        <w:rPr>
          <w:sz w:val="28"/>
          <w:szCs w:val="28"/>
          <w:lang w:val="en-GB"/>
        </w:rPr>
      </w:pPr>
      <w:r w:rsidRPr="00C64B95">
        <w:rPr>
          <w:b/>
          <w:bCs/>
          <w:sz w:val="28"/>
          <w:szCs w:val="28"/>
          <w:lang w:val="en-GB"/>
        </w:rPr>
        <w:t>Anderson, T. (2020).</w:t>
      </w:r>
      <w:r w:rsidRPr="00C64B95">
        <w:rPr>
          <w:sz w:val="28"/>
          <w:szCs w:val="28"/>
          <w:lang w:val="en-GB"/>
        </w:rPr>
        <w:t xml:space="preserve"> </w:t>
      </w:r>
      <w:r w:rsidRPr="00C64B95">
        <w:rPr>
          <w:i/>
          <w:iCs/>
          <w:sz w:val="28"/>
          <w:szCs w:val="28"/>
          <w:lang w:val="en-GB"/>
        </w:rPr>
        <w:t>The Theory and Practice of Online Learning</w:t>
      </w:r>
      <w:r w:rsidRPr="00C64B95">
        <w:rPr>
          <w:sz w:val="28"/>
          <w:szCs w:val="28"/>
          <w:lang w:val="en-GB"/>
        </w:rPr>
        <w:t>. Athabasca University Press.</w:t>
      </w:r>
    </w:p>
    <w:p w14:paraId="5089BED1" w14:textId="77777777" w:rsidR="00C64B95" w:rsidRPr="00C64B95" w:rsidRDefault="00C64B95" w:rsidP="00C64B95">
      <w:pPr>
        <w:rPr>
          <w:sz w:val="28"/>
          <w:szCs w:val="28"/>
          <w:lang w:val="en-GB"/>
        </w:rPr>
      </w:pPr>
      <w:r w:rsidRPr="00C64B95">
        <w:rPr>
          <w:b/>
          <w:bCs/>
          <w:sz w:val="28"/>
          <w:szCs w:val="28"/>
          <w:lang w:val="en-GB"/>
        </w:rPr>
        <w:t>Brown, K., and Nichols, T. (2012).</w:t>
      </w:r>
      <w:r w:rsidRPr="00C64B95">
        <w:rPr>
          <w:sz w:val="28"/>
          <w:szCs w:val="28"/>
          <w:lang w:val="en-GB"/>
        </w:rPr>
        <w:t xml:space="preserve"> </w:t>
      </w:r>
      <w:r w:rsidRPr="00C64B95">
        <w:rPr>
          <w:i/>
          <w:iCs/>
          <w:sz w:val="28"/>
          <w:szCs w:val="28"/>
          <w:lang w:val="en-GB"/>
        </w:rPr>
        <w:t>Pregnant and Parenting Students in Higher Education</w:t>
      </w:r>
      <w:r w:rsidRPr="00C64B95">
        <w:rPr>
          <w:sz w:val="28"/>
          <w:szCs w:val="28"/>
          <w:lang w:val="en-GB"/>
        </w:rPr>
        <w:t>. College Student Affairs Journal.</w:t>
      </w:r>
    </w:p>
    <w:p w14:paraId="4F6A3FDA" w14:textId="77777777" w:rsidR="00C64B95" w:rsidRPr="00C64B95" w:rsidRDefault="00C64B95" w:rsidP="00C64B95">
      <w:pPr>
        <w:rPr>
          <w:sz w:val="28"/>
          <w:szCs w:val="28"/>
          <w:lang w:val="en-GB"/>
        </w:rPr>
      </w:pPr>
      <w:r w:rsidRPr="00C64B95">
        <w:rPr>
          <w:b/>
          <w:bCs/>
          <w:sz w:val="28"/>
          <w:szCs w:val="28"/>
          <w:lang w:val="en-GB"/>
        </w:rPr>
        <w:t>EDUCAUSE. (2022).</w:t>
      </w:r>
      <w:r w:rsidRPr="00C64B95">
        <w:rPr>
          <w:sz w:val="28"/>
          <w:szCs w:val="28"/>
          <w:lang w:val="en-GB"/>
        </w:rPr>
        <w:t xml:space="preserve"> </w:t>
      </w:r>
      <w:r w:rsidRPr="00C64B95">
        <w:rPr>
          <w:i/>
          <w:iCs/>
          <w:sz w:val="28"/>
          <w:szCs w:val="28"/>
          <w:lang w:val="en-GB"/>
        </w:rPr>
        <w:t>Horizon Report: Teaching and Learning Edition</w:t>
      </w:r>
      <w:r w:rsidRPr="00C64B95">
        <w:rPr>
          <w:sz w:val="28"/>
          <w:szCs w:val="28"/>
          <w:lang w:val="en-GB"/>
        </w:rPr>
        <w:t xml:space="preserve">. Available at: </w:t>
      </w:r>
      <w:hyperlink r:id="rId32" w:tgtFrame="_new" w:history="1">
        <w:r w:rsidRPr="00C64B95">
          <w:rPr>
            <w:rStyle w:val="Hyperlink"/>
            <w:sz w:val="28"/>
            <w:szCs w:val="28"/>
            <w:lang w:val="en-GB"/>
          </w:rPr>
          <w:t>https://www.educause.edu</w:t>
        </w:r>
      </w:hyperlink>
    </w:p>
    <w:p w14:paraId="3A206590" w14:textId="77777777" w:rsidR="00C64B95" w:rsidRPr="00C64B95" w:rsidRDefault="00C64B95" w:rsidP="00C64B95">
      <w:pPr>
        <w:rPr>
          <w:sz w:val="28"/>
          <w:szCs w:val="28"/>
          <w:lang w:val="en-GB"/>
        </w:rPr>
      </w:pPr>
      <w:r w:rsidRPr="00C64B95">
        <w:rPr>
          <w:b/>
          <w:bCs/>
          <w:sz w:val="28"/>
          <w:szCs w:val="28"/>
          <w:lang w:val="en-GB"/>
        </w:rPr>
        <w:t>Henderson, M., Selwyn, N., and Aston, R. (2020).</w:t>
      </w:r>
      <w:r w:rsidRPr="00C64B95">
        <w:rPr>
          <w:sz w:val="28"/>
          <w:szCs w:val="28"/>
          <w:lang w:val="en-GB"/>
        </w:rPr>
        <w:t xml:space="preserve"> </w:t>
      </w:r>
      <w:r w:rsidRPr="00C64B95">
        <w:rPr>
          <w:i/>
          <w:iCs/>
          <w:sz w:val="28"/>
          <w:szCs w:val="28"/>
          <w:lang w:val="en-GB"/>
        </w:rPr>
        <w:t>The Challenges of Digital Learning for Non-Traditional Students</w:t>
      </w:r>
      <w:r w:rsidRPr="00C64B95">
        <w:rPr>
          <w:sz w:val="28"/>
          <w:szCs w:val="28"/>
          <w:lang w:val="en-GB"/>
        </w:rPr>
        <w:t>. Higher Education Research &amp; Development.</w:t>
      </w:r>
    </w:p>
    <w:p w14:paraId="07E51736" w14:textId="77777777" w:rsidR="00C64B95" w:rsidRPr="00C64B95" w:rsidRDefault="00C64B95" w:rsidP="00C64B95">
      <w:pPr>
        <w:rPr>
          <w:sz w:val="28"/>
          <w:szCs w:val="28"/>
          <w:lang w:val="en-GB"/>
        </w:rPr>
      </w:pPr>
      <w:r w:rsidRPr="00C64B95">
        <w:rPr>
          <w:b/>
          <w:bCs/>
          <w:sz w:val="28"/>
          <w:szCs w:val="28"/>
          <w:lang w:val="en-GB"/>
        </w:rPr>
        <w:t>JISC. (2021).</w:t>
      </w:r>
      <w:r w:rsidRPr="00C64B95">
        <w:rPr>
          <w:sz w:val="28"/>
          <w:szCs w:val="28"/>
          <w:lang w:val="en-GB"/>
        </w:rPr>
        <w:t xml:space="preserve"> </w:t>
      </w:r>
      <w:r w:rsidRPr="00C64B95">
        <w:rPr>
          <w:i/>
          <w:iCs/>
          <w:sz w:val="28"/>
          <w:szCs w:val="28"/>
          <w:lang w:val="en-GB"/>
        </w:rPr>
        <w:t>Digital Experience Insights Report for Higher Education Students 2021</w:t>
      </w:r>
      <w:r w:rsidRPr="00C64B95">
        <w:rPr>
          <w:sz w:val="28"/>
          <w:szCs w:val="28"/>
          <w:lang w:val="en-GB"/>
        </w:rPr>
        <w:t xml:space="preserve">. Available at: </w:t>
      </w:r>
      <w:hyperlink r:id="rId33" w:tgtFrame="_new" w:history="1">
        <w:r w:rsidRPr="00C64B95">
          <w:rPr>
            <w:rStyle w:val="Hyperlink"/>
            <w:sz w:val="28"/>
            <w:szCs w:val="28"/>
            <w:lang w:val="en-GB"/>
          </w:rPr>
          <w:t>https://www.jisc.ac.uk</w:t>
        </w:r>
      </w:hyperlink>
    </w:p>
    <w:p w14:paraId="7AB83A8C" w14:textId="77777777" w:rsidR="00C64B95" w:rsidRPr="00C64B95" w:rsidRDefault="00C64B95" w:rsidP="00C64B95">
      <w:pPr>
        <w:rPr>
          <w:sz w:val="28"/>
          <w:szCs w:val="28"/>
          <w:lang w:val="en-GB"/>
        </w:rPr>
      </w:pPr>
      <w:r w:rsidRPr="00C64B95">
        <w:rPr>
          <w:b/>
          <w:bCs/>
          <w:sz w:val="28"/>
          <w:szCs w:val="28"/>
          <w:lang w:val="en-GB"/>
        </w:rPr>
        <w:t>Kimmons, M., and Hall, C. (2021).</w:t>
      </w:r>
      <w:r w:rsidRPr="00C64B95">
        <w:rPr>
          <w:sz w:val="28"/>
          <w:szCs w:val="28"/>
          <w:lang w:val="en-GB"/>
        </w:rPr>
        <w:t xml:space="preserve"> </w:t>
      </w:r>
      <w:r w:rsidRPr="00C64B95">
        <w:rPr>
          <w:i/>
          <w:iCs/>
          <w:sz w:val="28"/>
          <w:szCs w:val="28"/>
          <w:lang w:val="en-GB"/>
        </w:rPr>
        <w:t>The Digital Learning Environment: Expanding Access to Education Resources</w:t>
      </w:r>
      <w:r w:rsidRPr="00C64B95">
        <w:rPr>
          <w:sz w:val="28"/>
          <w:szCs w:val="28"/>
          <w:lang w:val="en-GB"/>
        </w:rPr>
        <w:t>. Journal of Educational Research.</w:t>
      </w:r>
    </w:p>
    <w:p w14:paraId="08AAF517" w14:textId="77777777" w:rsidR="00C64B95" w:rsidRPr="00C64B95" w:rsidRDefault="00C64B95" w:rsidP="00C64B95">
      <w:pPr>
        <w:rPr>
          <w:sz w:val="28"/>
          <w:szCs w:val="28"/>
          <w:lang w:val="en-GB"/>
        </w:rPr>
      </w:pPr>
      <w:r w:rsidRPr="00C64B95">
        <w:rPr>
          <w:b/>
          <w:bCs/>
          <w:sz w:val="28"/>
          <w:szCs w:val="28"/>
          <w:lang w:val="en-GB"/>
        </w:rPr>
        <w:t>Stone, C. (2017).</w:t>
      </w:r>
      <w:r w:rsidRPr="00C64B95">
        <w:rPr>
          <w:sz w:val="28"/>
          <w:szCs w:val="28"/>
          <w:lang w:val="en-GB"/>
        </w:rPr>
        <w:t xml:space="preserve"> </w:t>
      </w:r>
      <w:r w:rsidRPr="00C64B95">
        <w:rPr>
          <w:i/>
          <w:iCs/>
          <w:sz w:val="28"/>
          <w:szCs w:val="28"/>
          <w:lang w:val="en-GB"/>
        </w:rPr>
        <w:t>Opportunity through Online Learning for Student Parents</w:t>
      </w:r>
      <w:r w:rsidRPr="00C64B95">
        <w:rPr>
          <w:sz w:val="28"/>
          <w:szCs w:val="28"/>
          <w:lang w:val="en-GB"/>
        </w:rPr>
        <w:t>. Australian Journal of Adult Learning.</w:t>
      </w:r>
    </w:p>
    <w:p w14:paraId="218919F2" w14:textId="77777777" w:rsidR="00C64B95" w:rsidRPr="00C64B95" w:rsidRDefault="00C64B95" w:rsidP="00C64B95">
      <w:pPr>
        <w:rPr>
          <w:sz w:val="28"/>
          <w:szCs w:val="28"/>
          <w:lang w:val="en-GB"/>
        </w:rPr>
      </w:pPr>
      <w:r w:rsidRPr="00C64B95">
        <w:rPr>
          <w:b/>
          <w:bCs/>
          <w:sz w:val="28"/>
          <w:szCs w:val="28"/>
          <w:lang w:val="en-GB"/>
        </w:rPr>
        <w:t>Thomas, L. (2021).</w:t>
      </w:r>
      <w:r w:rsidRPr="00C64B95">
        <w:rPr>
          <w:sz w:val="28"/>
          <w:szCs w:val="28"/>
          <w:lang w:val="en-GB"/>
        </w:rPr>
        <w:t xml:space="preserve"> </w:t>
      </w:r>
      <w:r w:rsidRPr="00C64B95">
        <w:rPr>
          <w:i/>
          <w:iCs/>
          <w:sz w:val="28"/>
          <w:szCs w:val="28"/>
          <w:lang w:val="en-GB"/>
        </w:rPr>
        <w:t>The Digital Lives of Student Mothers</w:t>
      </w:r>
      <w:r w:rsidRPr="00C64B95">
        <w:rPr>
          <w:sz w:val="28"/>
          <w:szCs w:val="28"/>
          <w:lang w:val="en-GB"/>
        </w:rPr>
        <w:t>. Teaching and Teacher Education.</w:t>
      </w:r>
    </w:p>
    <w:p w14:paraId="23B5214C" w14:textId="77777777" w:rsidR="00C64B95" w:rsidRPr="00C64B95" w:rsidRDefault="00C64B95" w:rsidP="00C64B95">
      <w:pPr>
        <w:rPr>
          <w:sz w:val="28"/>
          <w:szCs w:val="28"/>
          <w:lang w:val="en-GB"/>
        </w:rPr>
      </w:pPr>
      <w:r w:rsidRPr="00C64B95">
        <w:rPr>
          <w:b/>
          <w:bCs/>
          <w:sz w:val="28"/>
          <w:szCs w:val="28"/>
          <w:lang w:val="en-GB"/>
        </w:rPr>
        <w:t>UNESCO. (2023).</w:t>
      </w:r>
      <w:r w:rsidRPr="00C64B95">
        <w:rPr>
          <w:sz w:val="28"/>
          <w:szCs w:val="28"/>
          <w:lang w:val="en-GB"/>
        </w:rPr>
        <w:t xml:space="preserve"> </w:t>
      </w:r>
      <w:r w:rsidRPr="00C64B95">
        <w:rPr>
          <w:i/>
          <w:iCs/>
          <w:sz w:val="28"/>
          <w:szCs w:val="28"/>
          <w:lang w:val="en-GB"/>
        </w:rPr>
        <w:t>Supporting Learners with Family Responsibilities in Higher Education</w:t>
      </w:r>
      <w:r w:rsidRPr="00C64B95">
        <w:rPr>
          <w:sz w:val="28"/>
          <w:szCs w:val="28"/>
          <w:lang w:val="en-GB"/>
        </w:rPr>
        <w:t xml:space="preserve">. UNESCO Publishing. Available at: </w:t>
      </w:r>
      <w:hyperlink r:id="rId34" w:tgtFrame="_new" w:history="1">
        <w:r w:rsidRPr="00C64B95">
          <w:rPr>
            <w:rStyle w:val="Hyperlink"/>
            <w:sz w:val="28"/>
            <w:szCs w:val="28"/>
            <w:lang w:val="en-GB"/>
          </w:rPr>
          <w:t>https://unesco.org</w:t>
        </w:r>
      </w:hyperlink>
    </w:p>
    <w:p w14:paraId="76CB25EA" w14:textId="77777777" w:rsidR="00C64B95" w:rsidRPr="00C64B95" w:rsidRDefault="00C64B95" w:rsidP="00C64B95">
      <w:pPr>
        <w:rPr>
          <w:sz w:val="28"/>
          <w:szCs w:val="28"/>
        </w:rPr>
      </w:pPr>
      <w:r w:rsidRPr="00C64B95">
        <w:rPr>
          <w:b/>
          <w:bCs/>
          <w:sz w:val="28"/>
          <w:szCs w:val="28"/>
          <w:lang w:val="en-GB"/>
        </w:rPr>
        <w:t>UK Government. (2021).</w:t>
      </w:r>
      <w:r w:rsidRPr="00C64B95">
        <w:rPr>
          <w:sz w:val="28"/>
          <w:szCs w:val="28"/>
          <w:lang w:val="en-GB"/>
        </w:rPr>
        <w:t xml:space="preserve"> </w:t>
      </w:r>
      <w:r w:rsidRPr="00C64B95">
        <w:rPr>
          <w:i/>
          <w:iCs/>
          <w:sz w:val="28"/>
          <w:szCs w:val="28"/>
          <w:lang w:val="en-GB"/>
        </w:rPr>
        <w:t>Juggling Parenthood and University Study: Report 2021</w:t>
      </w:r>
      <w:r w:rsidRPr="00C64B95">
        <w:rPr>
          <w:sz w:val="28"/>
          <w:szCs w:val="28"/>
          <w:lang w:val="en-GB"/>
        </w:rPr>
        <w:t xml:space="preserve">. </w:t>
      </w:r>
      <w:r w:rsidRPr="00C64B95">
        <w:rPr>
          <w:sz w:val="28"/>
          <w:szCs w:val="28"/>
        </w:rPr>
        <w:t xml:space="preserve">Available at: </w:t>
      </w:r>
      <w:hyperlink r:id="rId35" w:tgtFrame="_new" w:history="1">
        <w:r w:rsidRPr="00C64B95">
          <w:rPr>
            <w:rStyle w:val="Hyperlink"/>
            <w:sz w:val="28"/>
            <w:szCs w:val="28"/>
          </w:rPr>
          <w:t>https://www.gov.uk</w:t>
        </w:r>
      </w:hyperlink>
    </w:p>
    <w:p w14:paraId="6A7A82E2" w14:textId="77777777" w:rsidR="00C64B95" w:rsidRPr="00C64B95" w:rsidRDefault="00C64B95" w:rsidP="00C64B95">
      <w:pPr>
        <w:rPr>
          <w:sz w:val="28"/>
          <w:szCs w:val="28"/>
          <w:lang w:val="en-US"/>
        </w:rPr>
      </w:pPr>
    </w:p>
    <w:p w14:paraId="75E0AFEA" w14:textId="77777777" w:rsidR="00722527" w:rsidRPr="008056DC" w:rsidRDefault="00722527">
      <w:pPr>
        <w:rPr>
          <w:sz w:val="28"/>
          <w:szCs w:val="28"/>
          <w:lang w:val="en-GB"/>
        </w:rPr>
      </w:pPr>
    </w:p>
    <w:sectPr w:rsidR="00722527" w:rsidRPr="00805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3350D"/>
    <w:multiLevelType w:val="hybridMultilevel"/>
    <w:tmpl w:val="F3EC33CA"/>
    <w:lvl w:ilvl="0" w:tplc="296C7E7C">
      <w:start w:val="1"/>
      <w:numFmt w:val="bullet"/>
      <w:lvlText w:val=""/>
      <w:lvlJc w:val="left"/>
      <w:pPr>
        <w:ind w:left="720" w:hanging="360"/>
      </w:pPr>
      <w:rPr>
        <w:rFonts w:ascii="Symbol" w:hAnsi="Symbol"/>
      </w:rPr>
    </w:lvl>
    <w:lvl w:ilvl="1" w:tplc="E3EC72F0">
      <w:start w:val="1"/>
      <w:numFmt w:val="bullet"/>
      <w:lvlText w:val=""/>
      <w:lvlJc w:val="left"/>
      <w:pPr>
        <w:ind w:left="720" w:hanging="360"/>
      </w:pPr>
      <w:rPr>
        <w:rFonts w:ascii="Symbol" w:hAnsi="Symbol"/>
      </w:rPr>
    </w:lvl>
    <w:lvl w:ilvl="2" w:tplc="EBB88412">
      <w:start w:val="1"/>
      <w:numFmt w:val="bullet"/>
      <w:lvlText w:val=""/>
      <w:lvlJc w:val="left"/>
      <w:pPr>
        <w:ind w:left="720" w:hanging="360"/>
      </w:pPr>
      <w:rPr>
        <w:rFonts w:ascii="Symbol" w:hAnsi="Symbol"/>
      </w:rPr>
    </w:lvl>
    <w:lvl w:ilvl="3" w:tplc="39641E4C">
      <w:start w:val="1"/>
      <w:numFmt w:val="bullet"/>
      <w:lvlText w:val=""/>
      <w:lvlJc w:val="left"/>
      <w:pPr>
        <w:ind w:left="720" w:hanging="360"/>
      </w:pPr>
      <w:rPr>
        <w:rFonts w:ascii="Symbol" w:hAnsi="Symbol"/>
      </w:rPr>
    </w:lvl>
    <w:lvl w:ilvl="4" w:tplc="9B7EAF94">
      <w:start w:val="1"/>
      <w:numFmt w:val="bullet"/>
      <w:lvlText w:val=""/>
      <w:lvlJc w:val="left"/>
      <w:pPr>
        <w:ind w:left="720" w:hanging="360"/>
      </w:pPr>
      <w:rPr>
        <w:rFonts w:ascii="Symbol" w:hAnsi="Symbol"/>
      </w:rPr>
    </w:lvl>
    <w:lvl w:ilvl="5" w:tplc="4A54FB2A">
      <w:start w:val="1"/>
      <w:numFmt w:val="bullet"/>
      <w:lvlText w:val=""/>
      <w:lvlJc w:val="left"/>
      <w:pPr>
        <w:ind w:left="720" w:hanging="360"/>
      </w:pPr>
      <w:rPr>
        <w:rFonts w:ascii="Symbol" w:hAnsi="Symbol"/>
      </w:rPr>
    </w:lvl>
    <w:lvl w:ilvl="6" w:tplc="29CA967E">
      <w:start w:val="1"/>
      <w:numFmt w:val="bullet"/>
      <w:lvlText w:val=""/>
      <w:lvlJc w:val="left"/>
      <w:pPr>
        <w:ind w:left="720" w:hanging="360"/>
      </w:pPr>
      <w:rPr>
        <w:rFonts w:ascii="Symbol" w:hAnsi="Symbol"/>
      </w:rPr>
    </w:lvl>
    <w:lvl w:ilvl="7" w:tplc="092C5D00">
      <w:start w:val="1"/>
      <w:numFmt w:val="bullet"/>
      <w:lvlText w:val=""/>
      <w:lvlJc w:val="left"/>
      <w:pPr>
        <w:ind w:left="720" w:hanging="360"/>
      </w:pPr>
      <w:rPr>
        <w:rFonts w:ascii="Symbol" w:hAnsi="Symbol"/>
      </w:rPr>
    </w:lvl>
    <w:lvl w:ilvl="8" w:tplc="526EA9D4">
      <w:start w:val="1"/>
      <w:numFmt w:val="bullet"/>
      <w:lvlText w:val=""/>
      <w:lvlJc w:val="left"/>
      <w:pPr>
        <w:ind w:left="720" w:hanging="360"/>
      </w:pPr>
      <w:rPr>
        <w:rFonts w:ascii="Symbol" w:hAnsi="Symbol"/>
      </w:rPr>
    </w:lvl>
  </w:abstractNum>
  <w:abstractNum w:abstractNumId="1"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2"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3"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4"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5"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num w:numId="1" w16cid:durableId="47298666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47093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0674274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224226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271597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801502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DC"/>
    <w:rsid w:val="000059BD"/>
    <w:rsid w:val="00062205"/>
    <w:rsid w:val="000B74E9"/>
    <w:rsid w:val="00126B49"/>
    <w:rsid w:val="001344B4"/>
    <w:rsid w:val="00180FC7"/>
    <w:rsid w:val="001A08C9"/>
    <w:rsid w:val="00282F9F"/>
    <w:rsid w:val="002A1DD9"/>
    <w:rsid w:val="003C6B9A"/>
    <w:rsid w:val="00450796"/>
    <w:rsid w:val="004C5E35"/>
    <w:rsid w:val="004D2263"/>
    <w:rsid w:val="004D608D"/>
    <w:rsid w:val="0057102B"/>
    <w:rsid w:val="00597999"/>
    <w:rsid w:val="005B7A5B"/>
    <w:rsid w:val="00677E0E"/>
    <w:rsid w:val="006A30AA"/>
    <w:rsid w:val="006E43D2"/>
    <w:rsid w:val="006E5CD2"/>
    <w:rsid w:val="006E5FD9"/>
    <w:rsid w:val="00722527"/>
    <w:rsid w:val="007C445D"/>
    <w:rsid w:val="007E6D8C"/>
    <w:rsid w:val="008056DC"/>
    <w:rsid w:val="0087098D"/>
    <w:rsid w:val="00904170"/>
    <w:rsid w:val="00922EC6"/>
    <w:rsid w:val="009766B7"/>
    <w:rsid w:val="009F6A89"/>
    <w:rsid w:val="00A749F1"/>
    <w:rsid w:val="00AB06A3"/>
    <w:rsid w:val="00AE58F8"/>
    <w:rsid w:val="00B900C5"/>
    <w:rsid w:val="00BD0913"/>
    <w:rsid w:val="00C1388E"/>
    <w:rsid w:val="00C20300"/>
    <w:rsid w:val="00C64B95"/>
    <w:rsid w:val="00CF1ECF"/>
    <w:rsid w:val="00D2085D"/>
    <w:rsid w:val="00DA6A63"/>
    <w:rsid w:val="00DB31D8"/>
    <w:rsid w:val="00DD2A99"/>
    <w:rsid w:val="00DE4021"/>
    <w:rsid w:val="00E03435"/>
    <w:rsid w:val="00E04434"/>
    <w:rsid w:val="00E84838"/>
    <w:rsid w:val="00E97AD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1E9BF"/>
  <w15:chartTrackingRefBased/>
  <w15:docId w15:val="{269B6358-2367-43F6-85F8-6A66CB693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6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6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6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6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6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6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6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6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6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6DC"/>
    <w:rPr>
      <w:rFonts w:eastAsiaTheme="majorEastAsia" w:cstheme="majorBidi"/>
      <w:color w:val="272727" w:themeColor="text1" w:themeTint="D8"/>
    </w:rPr>
  </w:style>
  <w:style w:type="paragraph" w:styleId="Title">
    <w:name w:val="Title"/>
    <w:basedOn w:val="Normal"/>
    <w:next w:val="Normal"/>
    <w:link w:val="TitleChar"/>
    <w:uiPriority w:val="10"/>
    <w:qFormat/>
    <w:rsid w:val="00805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6DC"/>
    <w:pPr>
      <w:spacing w:before="160"/>
      <w:jc w:val="center"/>
    </w:pPr>
    <w:rPr>
      <w:i/>
      <w:iCs/>
      <w:color w:val="404040" w:themeColor="text1" w:themeTint="BF"/>
    </w:rPr>
  </w:style>
  <w:style w:type="character" w:customStyle="1" w:styleId="QuoteChar">
    <w:name w:val="Quote Char"/>
    <w:basedOn w:val="DefaultParagraphFont"/>
    <w:link w:val="Quote"/>
    <w:uiPriority w:val="29"/>
    <w:rsid w:val="008056DC"/>
    <w:rPr>
      <w:i/>
      <w:iCs/>
      <w:color w:val="404040" w:themeColor="text1" w:themeTint="BF"/>
    </w:rPr>
  </w:style>
  <w:style w:type="paragraph" w:styleId="ListParagraph">
    <w:name w:val="List Paragraph"/>
    <w:basedOn w:val="Normal"/>
    <w:uiPriority w:val="34"/>
    <w:qFormat/>
    <w:rsid w:val="008056DC"/>
    <w:pPr>
      <w:ind w:left="720"/>
      <w:contextualSpacing/>
    </w:pPr>
  </w:style>
  <w:style w:type="character" w:styleId="IntenseEmphasis">
    <w:name w:val="Intense Emphasis"/>
    <w:basedOn w:val="DefaultParagraphFont"/>
    <w:uiPriority w:val="21"/>
    <w:qFormat/>
    <w:rsid w:val="008056DC"/>
    <w:rPr>
      <w:i/>
      <w:iCs/>
      <w:color w:val="0F4761" w:themeColor="accent1" w:themeShade="BF"/>
    </w:rPr>
  </w:style>
  <w:style w:type="paragraph" w:styleId="IntenseQuote">
    <w:name w:val="Intense Quote"/>
    <w:basedOn w:val="Normal"/>
    <w:next w:val="Normal"/>
    <w:link w:val="IntenseQuoteChar"/>
    <w:uiPriority w:val="30"/>
    <w:qFormat/>
    <w:rsid w:val="008056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6DC"/>
    <w:rPr>
      <w:i/>
      <w:iCs/>
      <w:color w:val="0F4761" w:themeColor="accent1" w:themeShade="BF"/>
    </w:rPr>
  </w:style>
  <w:style w:type="character" w:styleId="IntenseReference">
    <w:name w:val="Intense Reference"/>
    <w:basedOn w:val="DefaultParagraphFont"/>
    <w:uiPriority w:val="32"/>
    <w:qFormat/>
    <w:rsid w:val="008056DC"/>
    <w:rPr>
      <w:b/>
      <w:bCs/>
      <w:smallCaps/>
      <w:color w:val="0F4761" w:themeColor="accent1" w:themeShade="BF"/>
      <w:spacing w:val="5"/>
    </w:rPr>
  </w:style>
  <w:style w:type="paragraph" w:styleId="CommentText">
    <w:name w:val="annotation text"/>
    <w:basedOn w:val="Normal"/>
    <w:link w:val="CommentTextChar"/>
    <w:uiPriority w:val="99"/>
    <w:semiHidden/>
    <w:unhideWhenUsed/>
    <w:rsid w:val="008056DC"/>
    <w:pPr>
      <w:widowControl w:val="0"/>
      <w:autoSpaceDE w:val="0"/>
      <w:autoSpaceDN w:val="0"/>
      <w:spacing w:after="0" w:line="240" w:lineRule="auto"/>
    </w:pPr>
    <w:rPr>
      <w:rFonts w:ascii="Arial" w:eastAsia="Arial" w:hAnsi="Arial" w:cs="Arial"/>
      <w:kern w:val="0"/>
      <w:sz w:val="20"/>
      <w:szCs w:val="20"/>
      <w:lang w:val="en-US"/>
      <w14:ligatures w14:val="none"/>
    </w:rPr>
  </w:style>
  <w:style w:type="character" w:customStyle="1" w:styleId="CommentTextChar">
    <w:name w:val="Comment Text Char"/>
    <w:basedOn w:val="DefaultParagraphFont"/>
    <w:link w:val="CommentText"/>
    <w:uiPriority w:val="99"/>
    <w:semiHidden/>
    <w:rsid w:val="008056DC"/>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semiHidden/>
    <w:unhideWhenUsed/>
    <w:rsid w:val="008056DC"/>
    <w:rPr>
      <w:sz w:val="16"/>
      <w:szCs w:val="16"/>
    </w:rPr>
  </w:style>
  <w:style w:type="character" w:styleId="Hyperlink">
    <w:name w:val="Hyperlink"/>
    <w:basedOn w:val="DefaultParagraphFont"/>
    <w:uiPriority w:val="99"/>
    <w:unhideWhenUsed/>
    <w:rsid w:val="00C64B95"/>
    <w:rPr>
      <w:color w:val="467886" w:themeColor="hyperlink"/>
      <w:u w:val="single"/>
    </w:rPr>
  </w:style>
  <w:style w:type="character" w:styleId="UnresolvedMention">
    <w:name w:val="Unresolved Mention"/>
    <w:basedOn w:val="DefaultParagraphFont"/>
    <w:uiPriority w:val="99"/>
    <w:semiHidden/>
    <w:unhideWhenUsed/>
    <w:rsid w:val="00C64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esthe\Downloads\COMPLETED%20DRAFT%20(2).docx" TargetMode="External"/><Relationship Id="rId18" Type="http://schemas.openxmlformats.org/officeDocument/2006/relationships/hyperlink" Target="file:///C:\Users\esthe\Downloads\COMPLETED%20DRAFT%20(2).docx" TargetMode="External"/><Relationship Id="rId26" Type="http://schemas.openxmlformats.org/officeDocument/2006/relationships/image" Target="media/image2.png"/><Relationship Id="rId21" Type="http://schemas.openxmlformats.org/officeDocument/2006/relationships/hyperlink" Target="file:///C:\Users\esthe\Downloads\COMPLETED%20DRAFT%20(2).docx" TargetMode="External"/><Relationship Id="rId34" Type="http://schemas.openxmlformats.org/officeDocument/2006/relationships/hyperlink" Target="https://unesco.org" TargetMode="External"/><Relationship Id="rId7" Type="http://schemas.openxmlformats.org/officeDocument/2006/relationships/hyperlink" Target="file:///C:\Users\esthe\Downloads\COMPLETED%20DRAFT%20(2).docx" TargetMode="External"/><Relationship Id="rId12" Type="http://schemas.openxmlformats.org/officeDocument/2006/relationships/hyperlink" Target="file:///C:\Users\esthe\Downloads\COMPLETED%20DRAFT%20(2).docx" TargetMode="External"/><Relationship Id="rId17" Type="http://schemas.openxmlformats.org/officeDocument/2006/relationships/hyperlink" Target="file:///C:\Users\esthe\Downloads\COMPLETED%20DRAFT%20(2).docx" TargetMode="External"/><Relationship Id="rId25" Type="http://schemas.openxmlformats.org/officeDocument/2006/relationships/hyperlink" Target="file:///C:\Users\esthe\Downloads\COMPLETED%20DRAFT%20(2).docx" TargetMode="External"/><Relationship Id="rId33" Type="http://schemas.openxmlformats.org/officeDocument/2006/relationships/hyperlink" Target="https://www.jisc.ac.uk" TargetMode="External"/><Relationship Id="rId2" Type="http://schemas.openxmlformats.org/officeDocument/2006/relationships/numbering" Target="numbering.xml"/><Relationship Id="rId16" Type="http://schemas.openxmlformats.org/officeDocument/2006/relationships/hyperlink" Target="file:///C:\Users\esthe\Downloads\COMPLETED%20DRAFT%20(2).docx" TargetMode="External"/><Relationship Id="rId20" Type="http://schemas.openxmlformats.org/officeDocument/2006/relationships/hyperlink" Target="file:///C:\Users\esthe\Downloads\COMPLETED%20DRAFT%20(2).docx"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esthe\Downloads\COMPLETED%20DRAFT%20(2).docx" TargetMode="External"/><Relationship Id="rId24" Type="http://schemas.openxmlformats.org/officeDocument/2006/relationships/hyperlink" Target="file:///C:\Users\esthe\Downloads\COMPLETED%20DRAFT%20(2).docx" TargetMode="External"/><Relationship Id="rId32" Type="http://schemas.openxmlformats.org/officeDocument/2006/relationships/hyperlink" Target="https://www.educause.edu"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esthe\Downloads\COMPLETED%20DRAFT%20(2).docx" TargetMode="External"/><Relationship Id="rId23" Type="http://schemas.openxmlformats.org/officeDocument/2006/relationships/hyperlink" Target="file:///C:\Users\esthe\Downloads\COMPLETED%20DRAFT%20(2).docx" TargetMode="External"/><Relationship Id="rId28" Type="http://schemas.openxmlformats.org/officeDocument/2006/relationships/image" Target="media/image4.png"/><Relationship Id="rId36" Type="http://schemas.openxmlformats.org/officeDocument/2006/relationships/fontTable" Target="fontTable.xml"/><Relationship Id="rId10" Type="http://schemas.openxmlformats.org/officeDocument/2006/relationships/hyperlink" Target="file:///C:\Users\esthe\Downloads\COMPLETED%20DRAFT%20(2).docx" TargetMode="External"/><Relationship Id="rId19" Type="http://schemas.openxmlformats.org/officeDocument/2006/relationships/hyperlink" Target="file:///C:\Users\esthe\Downloads\COMPLETED%20DRAFT%20(2).docx"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file:///C:\Users\esthe\Downloads\COMPLETED%20DRAFT%20(2).docx" TargetMode="External"/><Relationship Id="rId14" Type="http://schemas.openxmlformats.org/officeDocument/2006/relationships/hyperlink" Target="file:///C:\Users\esthe\Downloads\COMPLETED%20DRAFT%20(2).docx" TargetMode="External"/><Relationship Id="rId22" Type="http://schemas.openxmlformats.org/officeDocument/2006/relationships/hyperlink" Target="file:///C:\Users\esthe\Downloads\COMPLETED%20DRAFT%20(2).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hyperlink" Target="https://www.gov.uk" TargetMode="External"/><Relationship Id="rId8" Type="http://schemas.openxmlformats.org/officeDocument/2006/relationships/hyperlink" Target="file:///C:\Users\esthe\Downloads\COMPLETED%20DRAFT%20(2).doc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3A206-89F0-48A0-9B48-B05D2BB48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12</Pages>
  <Words>1671</Words>
  <Characters>9678</Characters>
  <Application>Microsoft Office Word</Application>
  <DocSecurity>0</DocSecurity>
  <Lines>358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45</cp:revision>
  <cp:lastPrinted>2025-11-21T16:07:00Z</cp:lastPrinted>
  <dcterms:created xsi:type="dcterms:W3CDTF">2025-11-21T12:20:00Z</dcterms:created>
  <dcterms:modified xsi:type="dcterms:W3CDTF">2025-11-21T16:18:00Z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35d2fbe8-7e21-48ef-b15a-beee47c0266f</vt:lpwstr>
  </property>
</Properties>
</file>