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D8C05" w14:textId="355A0820" w:rsidR="00006CB0" w:rsidRDefault="008F7106">
      <w:r>
        <w:t xml:space="preserve"> </w:t>
      </w:r>
    </w:p>
    <w:p w14:paraId="7E65B7AA" w14:textId="2EA6A8A7" w:rsidR="007E22EC" w:rsidRPr="00F027AC" w:rsidRDefault="00F027AC" w:rsidP="00F027AC">
      <w:pPr>
        <w:jc w:val="center"/>
        <w:rPr>
          <w:b/>
          <w:bCs/>
        </w:rPr>
      </w:pPr>
      <w:r w:rsidRPr="00F027AC">
        <w:rPr>
          <w:b/>
          <w:bCs/>
        </w:rPr>
        <w:t>Student Name: Yosef Adhanom</w:t>
      </w:r>
      <w:r w:rsidRPr="00F027AC">
        <w:rPr>
          <w:b/>
          <w:bCs/>
        </w:rPr>
        <w:br/>
        <w:t>Student Number: 2330968</w:t>
      </w:r>
      <w:r w:rsidRPr="00F027AC">
        <w:rPr>
          <w:b/>
          <w:bCs/>
        </w:rPr>
        <w:br/>
        <w:t xml:space="preserve">Module Code: LCLM2004 </w:t>
      </w:r>
      <w:r w:rsidRPr="00F027AC">
        <w:rPr>
          <w:b/>
          <w:bCs/>
        </w:rPr>
        <w:br/>
        <w:t>Module Name: Problem Solving and Decision Making</w:t>
      </w:r>
    </w:p>
    <w:p w14:paraId="17D12E40" w14:textId="77777777" w:rsidR="00F027AC" w:rsidRDefault="00F027AC"/>
    <w:sdt>
      <w:sdtPr>
        <w:rPr>
          <w:rFonts w:asciiTheme="minorHAnsi" w:eastAsiaTheme="minorHAnsi" w:hAnsiTheme="minorHAnsi" w:cstheme="minorBidi"/>
          <w:b w:val="0"/>
          <w:bCs w:val="0"/>
          <w:color w:val="auto"/>
          <w:kern w:val="2"/>
          <w:sz w:val="24"/>
          <w:szCs w:val="24"/>
          <w:lang w:val="en-GB"/>
          <w14:ligatures w14:val="standardContextual"/>
        </w:rPr>
        <w:id w:val="2061202456"/>
        <w:docPartObj>
          <w:docPartGallery w:val="Table of Contents"/>
          <w:docPartUnique/>
        </w:docPartObj>
      </w:sdtPr>
      <w:sdtEndPr>
        <w:rPr>
          <w:noProof/>
        </w:rPr>
      </w:sdtEndPr>
      <w:sdtContent>
        <w:p w14:paraId="675CE18E" w14:textId="1B739D7F" w:rsidR="00F027AC" w:rsidRDefault="00F027AC">
          <w:pPr>
            <w:pStyle w:val="TOCHeading"/>
          </w:pPr>
          <w:r>
            <w:t>Table of Contents</w:t>
          </w:r>
        </w:p>
        <w:p w14:paraId="106A8CDE" w14:textId="3BB6BDAF" w:rsidR="00240397" w:rsidRDefault="00F027A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566793" w:history="1">
            <w:r w:rsidR="00240397" w:rsidRPr="0087358F">
              <w:rPr>
                <w:rStyle w:val="Hyperlink"/>
                <w:noProof/>
              </w:rPr>
              <w:t>Case Overview</w:t>
            </w:r>
            <w:r w:rsidR="00240397">
              <w:rPr>
                <w:noProof/>
                <w:webHidden/>
              </w:rPr>
              <w:tab/>
            </w:r>
            <w:r w:rsidR="00240397">
              <w:rPr>
                <w:noProof/>
                <w:webHidden/>
              </w:rPr>
              <w:fldChar w:fldCharType="begin"/>
            </w:r>
            <w:r w:rsidR="00240397">
              <w:rPr>
                <w:noProof/>
                <w:webHidden/>
              </w:rPr>
              <w:instrText xml:space="preserve"> PAGEREF _Toc224566793 \h </w:instrText>
            </w:r>
            <w:r w:rsidR="00240397">
              <w:rPr>
                <w:noProof/>
                <w:webHidden/>
              </w:rPr>
            </w:r>
            <w:r w:rsidR="00240397">
              <w:rPr>
                <w:noProof/>
                <w:webHidden/>
              </w:rPr>
              <w:fldChar w:fldCharType="separate"/>
            </w:r>
            <w:r w:rsidR="00240397">
              <w:rPr>
                <w:noProof/>
                <w:webHidden/>
              </w:rPr>
              <w:t>2</w:t>
            </w:r>
            <w:r w:rsidR="00240397">
              <w:rPr>
                <w:noProof/>
                <w:webHidden/>
              </w:rPr>
              <w:fldChar w:fldCharType="end"/>
            </w:r>
          </w:hyperlink>
        </w:p>
        <w:p w14:paraId="62AAE3C8" w14:textId="154932FE" w:rsidR="00240397" w:rsidRDefault="00240397">
          <w:pPr>
            <w:pStyle w:val="TOC1"/>
            <w:tabs>
              <w:tab w:val="right" w:leader="dot" w:pos="9016"/>
            </w:tabs>
            <w:rPr>
              <w:rFonts w:eastAsiaTheme="minorEastAsia"/>
              <w:b w:val="0"/>
              <w:bCs w:val="0"/>
              <w:i w:val="0"/>
              <w:iCs w:val="0"/>
              <w:noProof/>
              <w:lang w:eastAsia="en-GB"/>
            </w:rPr>
          </w:pPr>
          <w:hyperlink w:anchor="_Toc224566794" w:history="1">
            <w:r w:rsidRPr="0087358F">
              <w:rPr>
                <w:rStyle w:val="Hyperlink"/>
                <w:noProof/>
              </w:rPr>
              <w:t>Proposed Solutions</w:t>
            </w:r>
            <w:r>
              <w:rPr>
                <w:noProof/>
                <w:webHidden/>
              </w:rPr>
              <w:tab/>
            </w:r>
            <w:r>
              <w:rPr>
                <w:noProof/>
                <w:webHidden/>
              </w:rPr>
              <w:fldChar w:fldCharType="begin"/>
            </w:r>
            <w:r>
              <w:rPr>
                <w:noProof/>
                <w:webHidden/>
              </w:rPr>
              <w:instrText xml:space="preserve"> PAGEREF _Toc224566794 \h </w:instrText>
            </w:r>
            <w:r>
              <w:rPr>
                <w:noProof/>
                <w:webHidden/>
              </w:rPr>
            </w:r>
            <w:r>
              <w:rPr>
                <w:noProof/>
                <w:webHidden/>
              </w:rPr>
              <w:fldChar w:fldCharType="separate"/>
            </w:r>
            <w:r>
              <w:rPr>
                <w:noProof/>
                <w:webHidden/>
              </w:rPr>
              <w:t>2</w:t>
            </w:r>
            <w:r>
              <w:rPr>
                <w:noProof/>
                <w:webHidden/>
              </w:rPr>
              <w:fldChar w:fldCharType="end"/>
            </w:r>
          </w:hyperlink>
        </w:p>
        <w:p w14:paraId="50F16644" w14:textId="141CAE5B" w:rsidR="00240397" w:rsidRDefault="00240397">
          <w:pPr>
            <w:pStyle w:val="TOC1"/>
            <w:tabs>
              <w:tab w:val="right" w:leader="dot" w:pos="9016"/>
            </w:tabs>
            <w:rPr>
              <w:rFonts w:eastAsiaTheme="minorEastAsia"/>
              <w:b w:val="0"/>
              <w:bCs w:val="0"/>
              <w:i w:val="0"/>
              <w:iCs w:val="0"/>
              <w:noProof/>
              <w:lang w:eastAsia="en-GB"/>
            </w:rPr>
          </w:pPr>
          <w:hyperlink w:anchor="_Toc224566795" w:history="1">
            <w:r w:rsidRPr="0087358F">
              <w:rPr>
                <w:rStyle w:val="Hyperlink"/>
                <w:noProof/>
              </w:rPr>
              <w:t>Grid Analysis</w:t>
            </w:r>
            <w:r>
              <w:rPr>
                <w:noProof/>
                <w:webHidden/>
              </w:rPr>
              <w:tab/>
            </w:r>
            <w:r>
              <w:rPr>
                <w:noProof/>
                <w:webHidden/>
              </w:rPr>
              <w:fldChar w:fldCharType="begin"/>
            </w:r>
            <w:r>
              <w:rPr>
                <w:noProof/>
                <w:webHidden/>
              </w:rPr>
              <w:instrText xml:space="preserve"> PAGEREF _Toc224566795 \h </w:instrText>
            </w:r>
            <w:r>
              <w:rPr>
                <w:noProof/>
                <w:webHidden/>
              </w:rPr>
            </w:r>
            <w:r>
              <w:rPr>
                <w:noProof/>
                <w:webHidden/>
              </w:rPr>
              <w:fldChar w:fldCharType="separate"/>
            </w:r>
            <w:r>
              <w:rPr>
                <w:noProof/>
                <w:webHidden/>
              </w:rPr>
              <w:t>3</w:t>
            </w:r>
            <w:r>
              <w:rPr>
                <w:noProof/>
                <w:webHidden/>
              </w:rPr>
              <w:fldChar w:fldCharType="end"/>
            </w:r>
          </w:hyperlink>
        </w:p>
        <w:p w14:paraId="57ED2D25" w14:textId="26FDE399" w:rsidR="00240397" w:rsidRDefault="00240397">
          <w:pPr>
            <w:pStyle w:val="TOC1"/>
            <w:tabs>
              <w:tab w:val="right" w:leader="dot" w:pos="9016"/>
            </w:tabs>
            <w:rPr>
              <w:rFonts w:eastAsiaTheme="minorEastAsia"/>
              <w:b w:val="0"/>
              <w:bCs w:val="0"/>
              <w:i w:val="0"/>
              <w:iCs w:val="0"/>
              <w:noProof/>
              <w:lang w:eastAsia="en-GB"/>
            </w:rPr>
          </w:pPr>
          <w:hyperlink w:anchor="_Toc224566796" w:history="1">
            <w:r w:rsidRPr="0087358F">
              <w:rPr>
                <w:rStyle w:val="Hyperlink"/>
                <w:noProof/>
              </w:rPr>
              <w:t>Results and Selection</w:t>
            </w:r>
            <w:r>
              <w:rPr>
                <w:noProof/>
                <w:webHidden/>
              </w:rPr>
              <w:tab/>
            </w:r>
            <w:r>
              <w:rPr>
                <w:noProof/>
                <w:webHidden/>
              </w:rPr>
              <w:fldChar w:fldCharType="begin"/>
            </w:r>
            <w:r>
              <w:rPr>
                <w:noProof/>
                <w:webHidden/>
              </w:rPr>
              <w:instrText xml:space="preserve"> PAGEREF _Toc224566796 \h </w:instrText>
            </w:r>
            <w:r>
              <w:rPr>
                <w:noProof/>
                <w:webHidden/>
              </w:rPr>
            </w:r>
            <w:r>
              <w:rPr>
                <w:noProof/>
                <w:webHidden/>
              </w:rPr>
              <w:fldChar w:fldCharType="separate"/>
            </w:r>
            <w:r>
              <w:rPr>
                <w:noProof/>
                <w:webHidden/>
              </w:rPr>
              <w:t>3</w:t>
            </w:r>
            <w:r>
              <w:rPr>
                <w:noProof/>
                <w:webHidden/>
              </w:rPr>
              <w:fldChar w:fldCharType="end"/>
            </w:r>
          </w:hyperlink>
        </w:p>
        <w:p w14:paraId="40E9DA9B" w14:textId="2CC63E42" w:rsidR="00240397" w:rsidRDefault="00240397">
          <w:pPr>
            <w:pStyle w:val="TOC1"/>
            <w:tabs>
              <w:tab w:val="right" w:leader="dot" w:pos="9016"/>
            </w:tabs>
            <w:rPr>
              <w:rFonts w:eastAsiaTheme="minorEastAsia"/>
              <w:b w:val="0"/>
              <w:bCs w:val="0"/>
              <w:i w:val="0"/>
              <w:iCs w:val="0"/>
              <w:noProof/>
              <w:lang w:eastAsia="en-GB"/>
            </w:rPr>
          </w:pPr>
          <w:hyperlink w:anchor="_Toc224566797" w:history="1">
            <w:r w:rsidRPr="0087358F">
              <w:rPr>
                <w:rStyle w:val="Hyperlink"/>
                <w:noProof/>
              </w:rPr>
              <w:t>Risk Analysis of Workshops</w:t>
            </w:r>
            <w:r>
              <w:rPr>
                <w:noProof/>
                <w:webHidden/>
              </w:rPr>
              <w:tab/>
            </w:r>
            <w:r>
              <w:rPr>
                <w:noProof/>
                <w:webHidden/>
              </w:rPr>
              <w:fldChar w:fldCharType="begin"/>
            </w:r>
            <w:r>
              <w:rPr>
                <w:noProof/>
                <w:webHidden/>
              </w:rPr>
              <w:instrText xml:space="preserve"> PAGEREF _Toc224566797 \h </w:instrText>
            </w:r>
            <w:r>
              <w:rPr>
                <w:noProof/>
                <w:webHidden/>
              </w:rPr>
            </w:r>
            <w:r>
              <w:rPr>
                <w:noProof/>
                <w:webHidden/>
              </w:rPr>
              <w:fldChar w:fldCharType="separate"/>
            </w:r>
            <w:r>
              <w:rPr>
                <w:noProof/>
                <w:webHidden/>
              </w:rPr>
              <w:t>3</w:t>
            </w:r>
            <w:r>
              <w:rPr>
                <w:noProof/>
                <w:webHidden/>
              </w:rPr>
              <w:fldChar w:fldCharType="end"/>
            </w:r>
          </w:hyperlink>
        </w:p>
        <w:p w14:paraId="667430F1" w14:textId="17B5BCEE" w:rsidR="00240397" w:rsidRDefault="00240397">
          <w:pPr>
            <w:pStyle w:val="TOC1"/>
            <w:tabs>
              <w:tab w:val="right" w:leader="dot" w:pos="9016"/>
            </w:tabs>
            <w:rPr>
              <w:rFonts w:eastAsiaTheme="minorEastAsia"/>
              <w:b w:val="0"/>
              <w:bCs w:val="0"/>
              <w:i w:val="0"/>
              <w:iCs w:val="0"/>
              <w:noProof/>
              <w:lang w:eastAsia="en-GB"/>
            </w:rPr>
          </w:pPr>
          <w:hyperlink w:anchor="_Toc224566798" w:history="1">
            <w:r w:rsidRPr="0087358F">
              <w:rPr>
                <w:rStyle w:val="Hyperlink"/>
                <w:noProof/>
              </w:rPr>
              <w:t>Implementation Plan</w:t>
            </w:r>
            <w:r>
              <w:rPr>
                <w:noProof/>
                <w:webHidden/>
              </w:rPr>
              <w:tab/>
            </w:r>
            <w:r>
              <w:rPr>
                <w:noProof/>
                <w:webHidden/>
              </w:rPr>
              <w:fldChar w:fldCharType="begin"/>
            </w:r>
            <w:r>
              <w:rPr>
                <w:noProof/>
                <w:webHidden/>
              </w:rPr>
              <w:instrText xml:space="preserve"> PAGEREF _Toc224566798 \h </w:instrText>
            </w:r>
            <w:r>
              <w:rPr>
                <w:noProof/>
                <w:webHidden/>
              </w:rPr>
            </w:r>
            <w:r>
              <w:rPr>
                <w:noProof/>
                <w:webHidden/>
              </w:rPr>
              <w:fldChar w:fldCharType="separate"/>
            </w:r>
            <w:r>
              <w:rPr>
                <w:noProof/>
                <w:webHidden/>
              </w:rPr>
              <w:t>4</w:t>
            </w:r>
            <w:r>
              <w:rPr>
                <w:noProof/>
                <w:webHidden/>
              </w:rPr>
              <w:fldChar w:fldCharType="end"/>
            </w:r>
          </w:hyperlink>
        </w:p>
        <w:p w14:paraId="12867614" w14:textId="369A3309" w:rsidR="00240397" w:rsidRDefault="00240397">
          <w:pPr>
            <w:pStyle w:val="TOC1"/>
            <w:tabs>
              <w:tab w:val="right" w:leader="dot" w:pos="9016"/>
            </w:tabs>
            <w:rPr>
              <w:rFonts w:eastAsiaTheme="minorEastAsia"/>
              <w:b w:val="0"/>
              <w:bCs w:val="0"/>
              <w:i w:val="0"/>
              <w:iCs w:val="0"/>
              <w:noProof/>
              <w:lang w:eastAsia="en-GB"/>
            </w:rPr>
          </w:pPr>
          <w:hyperlink w:anchor="_Toc224566799" w:history="1">
            <w:r w:rsidRPr="0087358F">
              <w:rPr>
                <w:rStyle w:val="Hyperlink"/>
                <w:noProof/>
              </w:rPr>
              <w:t>Justification for the Implementation Plan</w:t>
            </w:r>
            <w:r>
              <w:rPr>
                <w:noProof/>
                <w:webHidden/>
              </w:rPr>
              <w:tab/>
            </w:r>
            <w:r>
              <w:rPr>
                <w:noProof/>
                <w:webHidden/>
              </w:rPr>
              <w:fldChar w:fldCharType="begin"/>
            </w:r>
            <w:r>
              <w:rPr>
                <w:noProof/>
                <w:webHidden/>
              </w:rPr>
              <w:instrText xml:space="preserve"> PAGEREF _Toc224566799 \h </w:instrText>
            </w:r>
            <w:r>
              <w:rPr>
                <w:noProof/>
                <w:webHidden/>
              </w:rPr>
            </w:r>
            <w:r>
              <w:rPr>
                <w:noProof/>
                <w:webHidden/>
              </w:rPr>
              <w:fldChar w:fldCharType="separate"/>
            </w:r>
            <w:r>
              <w:rPr>
                <w:noProof/>
                <w:webHidden/>
              </w:rPr>
              <w:t>5</w:t>
            </w:r>
            <w:r>
              <w:rPr>
                <w:noProof/>
                <w:webHidden/>
              </w:rPr>
              <w:fldChar w:fldCharType="end"/>
            </w:r>
          </w:hyperlink>
        </w:p>
        <w:p w14:paraId="4B6C9FA7" w14:textId="4A68852D" w:rsidR="00240397" w:rsidRDefault="00240397">
          <w:pPr>
            <w:pStyle w:val="TOC1"/>
            <w:tabs>
              <w:tab w:val="right" w:leader="dot" w:pos="9016"/>
            </w:tabs>
            <w:rPr>
              <w:rFonts w:eastAsiaTheme="minorEastAsia"/>
              <w:b w:val="0"/>
              <w:bCs w:val="0"/>
              <w:i w:val="0"/>
              <w:iCs w:val="0"/>
              <w:noProof/>
              <w:lang w:eastAsia="en-GB"/>
            </w:rPr>
          </w:pPr>
          <w:hyperlink w:anchor="_Toc224566800" w:history="1">
            <w:r w:rsidRPr="0087358F">
              <w:rPr>
                <w:rStyle w:val="Hyperlink"/>
                <w:noProof/>
              </w:rPr>
              <w:t>Justifications for the KPI and SMART objectives</w:t>
            </w:r>
            <w:r>
              <w:rPr>
                <w:noProof/>
                <w:webHidden/>
              </w:rPr>
              <w:tab/>
            </w:r>
            <w:r>
              <w:rPr>
                <w:noProof/>
                <w:webHidden/>
              </w:rPr>
              <w:fldChar w:fldCharType="begin"/>
            </w:r>
            <w:r>
              <w:rPr>
                <w:noProof/>
                <w:webHidden/>
              </w:rPr>
              <w:instrText xml:space="preserve"> PAGEREF _Toc224566800 \h </w:instrText>
            </w:r>
            <w:r>
              <w:rPr>
                <w:noProof/>
                <w:webHidden/>
              </w:rPr>
            </w:r>
            <w:r>
              <w:rPr>
                <w:noProof/>
                <w:webHidden/>
              </w:rPr>
              <w:fldChar w:fldCharType="separate"/>
            </w:r>
            <w:r>
              <w:rPr>
                <w:noProof/>
                <w:webHidden/>
              </w:rPr>
              <w:t>5</w:t>
            </w:r>
            <w:r>
              <w:rPr>
                <w:noProof/>
                <w:webHidden/>
              </w:rPr>
              <w:fldChar w:fldCharType="end"/>
            </w:r>
          </w:hyperlink>
        </w:p>
        <w:p w14:paraId="2135A0F6" w14:textId="2CC413F0" w:rsidR="00240397" w:rsidRDefault="00240397">
          <w:pPr>
            <w:pStyle w:val="TOC1"/>
            <w:tabs>
              <w:tab w:val="right" w:leader="dot" w:pos="9016"/>
            </w:tabs>
            <w:rPr>
              <w:rFonts w:eastAsiaTheme="minorEastAsia"/>
              <w:b w:val="0"/>
              <w:bCs w:val="0"/>
              <w:i w:val="0"/>
              <w:iCs w:val="0"/>
              <w:noProof/>
              <w:lang w:eastAsia="en-GB"/>
            </w:rPr>
          </w:pPr>
          <w:hyperlink w:anchor="_Toc224566801" w:history="1">
            <w:r w:rsidRPr="0087358F">
              <w:rPr>
                <w:rStyle w:val="Hyperlink"/>
                <w:noProof/>
              </w:rPr>
              <w:t>Monitoring and Evaluation</w:t>
            </w:r>
            <w:r>
              <w:rPr>
                <w:noProof/>
                <w:webHidden/>
              </w:rPr>
              <w:tab/>
            </w:r>
            <w:r>
              <w:rPr>
                <w:noProof/>
                <w:webHidden/>
              </w:rPr>
              <w:fldChar w:fldCharType="begin"/>
            </w:r>
            <w:r>
              <w:rPr>
                <w:noProof/>
                <w:webHidden/>
              </w:rPr>
              <w:instrText xml:space="preserve"> PAGEREF _Toc224566801 \h </w:instrText>
            </w:r>
            <w:r>
              <w:rPr>
                <w:noProof/>
                <w:webHidden/>
              </w:rPr>
            </w:r>
            <w:r>
              <w:rPr>
                <w:noProof/>
                <w:webHidden/>
              </w:rPr>
              <w:fldChar w:fldCharType="separate"/>
            </w:r>
            <w:r>
              <w:rPr>
                <w:noProof/>
                <w:webHidden/>
              </w:rPr>
              <w:t>6</w:t>
            </w:r>
            <w:r>
              <w:rPr>
                <w:noProof/>
                <w:webHidden/>
              </w:rPr>
              <w:fldChar w:fldCharType="end"/>
            </w:r>
          </w:hyperlink>
        </w:p>
        <w:p w14:paraId="216CC84C" w14:textId="4B5D292B" w:rsidR="00240397" w:rsidRDefault="00240397">
          <w:pPr>
            <w:pStyle w:val="TOC1"/>
            <w:tabs>
              <w:tab w:val="right" w:leader="dot" w:pos="9016"/>
            </w:tabs>
            <w:rPr>
              <w:rFonts w:eastAsiaTheme="minorEastAsia"/>
              <w:b w:val="0"/>
              <w:bCs w:val="0"/>
              <w:i w:val="0"/>
              <w:iCs w:val="0"/>
              <w:noProof/>
              <w:lang w:eastAsia="en-GB"/>
            </w:rPr>
          </w:pPr>
          <w:hyperlink w:anchor="_Toc224566802" w:history="1">
            <w:r w:rsidRPr="0087358F">
              <w:rPr>
                <w:rStyle w:val="Hyperlink"/>
                <w:noProof/>
              </w:rPr>
              <w:t>Key Findings</w:t>
            </w:r>
            <w:r>
              <w:rPr>
                <w:noProof/>
                <w:webHidden/>
              </w:rPr>
              <w:tab/>
            </w:r>
            <w:r>
              <w:rPr>
                <w:noProof/>
                <w:webHidden/>
              </w:rPr>
              <w:fldChar w:fldCharType="begin"/>
            </w:r>
            <w:r>
              <w:rPr>
                <w:noProof/>
                <w:webHidden/>
              </w:rPr>
              <w:instrText xml:space="preserve"> PAGEREF _Toc224566802 \h </w:instrText>
            </w:r>
            <w:r>
              <w:rPr>
                <w:noProof/>
                <w:webHidden/>
              </w:rPr>
            </w:r>
            <w:r>
              <w:rPr>
                <w:noProof/>
                <w:webHidden/>
              </w:rPr>
              <w:fldChar w:fldCharType="separate"/>
            </w:r>
            <w:r>
              <w:rPr>
                <w:noProof/>
                <w:webHidden/>
              </w:rPr>
              <w:t>6</w:t>
            </w:r>
            <w:r>
              <w:rPr>
                <w:noProof/>
                <w:webHidden/>
              </w:rPr>
              <w:fldChar w:fldCharType="end"/>
            </w:r>
          </w:hyperlink>
        </w:p>
        <w:p w14:paraId="654CD7A9" w14:textId="5A78DBD8" w:rsidR="00240397" w:rsidRDefault="00240397">
          <w:pPr>
            <w:pStyle w:val="TOC1"/>
            <w:tabs>
              <w:tab w:val="right" w:leader="dot" w:pos="9016"/>
            </w:tabs>
            <w:rPr>
              <w:rFonts w:eastAsiaTheme="minorEastAsia"/>
              <w:b w:val="0"/>
              <w:bCs w:val="0"/>
              <w:i w:val="0"/>
              <w:iCs w:val="0"/>
              <w:noProof/>
              <w:lang w:eastAsia="en-GB"/>
            </w:rPr>
          </w:pPr>
          <w:hyperlink w:anchor="_Toc224566803" w:history="1">
            <w:r w:rsidRPr="0087358F">
              <w:rPr>
                <w:rStyle w:val="Hyperlink"/>
                <w:noProof/>
              </w:rPr>
              <w:t>References</w:t>
            </w:r>
            <w:r>
              <w:rPr>
                <w:noProof/>
                <w:webHidden/>
              </w:rPr>
              <w:tab/>
            </w:r>
            <w:r>
              <w:rPr>
                <w:noProof/>
                <w:webHidden/>
              </w:rPr>
              <w:fldChar w:fldCharType="begin"/>
            </w:r>
            <w:r>
              <w:rPr>
                <w:noProof/>
                <w:webHidden/>
              </w:rPr>
              <w:instrText xml:space="preserve"> PAGEREF _Toc224566803 \h </w:instrText>
            </w:r>
            <w:r>
              <w:rPr>
                <w:noProof/>
                <w:webHidden/>
              </w:rPr>
            </w:r>
            <w:r>
              <w:rPr>
                <w:noProof/>
                <w:webHidden/>
              </w:rPr>
              <w:fldChar w:fldCharType="separate"/>
            </w:r>
            <w:r>
              <w:rPr>
                <w:noProof/>
                <w:webHidden/>
              </w:rPr>
              <w:t>7</w:t>
            </w:r>
            <w:r>
              <w:rPr>
                <w:noProof/>
                <w:webHidden/>
              </w:rPr>
              <w:fldChar w:fldCharType="end"/>
            </w:r>
          </w:hyperlink>
        </w:p>
        <w:p w14:paraId="7145F26E" w14:textId="4FFA563F" w:rsidR="00F027AC" w:rsidRDefault="00F027AC">
          <w:r>
            <w:rPr>
              <w:b/>
              <w:bCs/>
              <w:noProof/>
            </w:rPr>
            <w:fldChar w:fldCharType="end"/>
          </w:r>
        </w:p>
      </w:sdtContent>
    </w:sdt>
    <w:p w14:paraId="35AFEE66" w14:textId="77777777" w:rsidR="00F027AC" w:rsidRDefault="00F027AC"/>
    <w:p w14:paraId="0C3EDCF2" w14:textId="77777777" w:rsidR="007E22EC" w:rsidRDefault="007E22EC"/>
    <w:p w14:paraId="512FFBA5" w14:textId="77777777" w:rsidR="00F027AC" w:rsidRDefault="00F027AC"/>
    <w:p w14:paraId="7C5EDBA9" w14:textId="77777777" w:rsidR="00F027AC" w:rsidRDefault="00F027AC"/>
    <w:p w14:paraId="3943B42F" w14:textId="77777777" w:rsidR="00F027AC" w:rsidRDefault="00F027AC"/>
    <w:p w14:paraId="4BB810E5" w14:textId="77777777" w:rsidR="00F027AC" w:rsidRDefault="00F027AC"/>
    <w:p w14:paraId="7C494786" w14:textId="77777777" w:rsidR="00F027AC" w:rsidRDefault="00F027AC"/>
    <w:p w14:paraId="16F8E300" w14:textId="77777777" w:rsidR="00240397" w:rsidRDefault="00240397"/>
    <w:p w14:paraId="7178D77F" w14:textId="77777777" w:rsidR="007E22EC" w:rsidRDefault="007E22EC" w:rsidP="007E22EC">
      <w:pPr>
        <w:pStyle w:val="Heading1"/>
      </w:pPr>
      <w:bookmarkStart w:id="0" w:name="_Toc224566793"/>
      <w:r>
        <w:lastRenderedPageBreak/>
        <w:t>Case Overview</w:t>
      </w:r>
      <w:bookmarkEnd w:id="0"/>
    </w:p>
    <w:p w14:paraId="6C41CEE2" w14:textId="57986755" w:rsidR="007E22EC" w:rsidRDefault="000D4357" w:rsidP="007E22EC">
      <w:r w:rsidRPr="000D4357">
        <w:t>In Norwich, UK, there is a small, family-run flower shop called Green Haven Florists. It was founded in 2016 by Liam and Priya Patel. They are renowned for their eco-friendly packaging, personalised flower arrangements, and strong ties to the neighbourhood. The store caters to weddings, businesses, and walk-in clients. However, the store's sales have decreased by 30% during the past year. Because more individuals are buying online and surrounding stores have closed, less people visit the high street. Inflation and supply issues led to an increase in flower prices. The website is outdated and difficult to navigate. It is more difficult because of new local rivals. Online sales increased somewhat but not much (Flora Market, 2025).</w:t>
      </w:r>
    </w:p>
    <w:p w14:paraId="05DE27DF" w14:textId="77777777" w:rsidR="007E22EC" w:rsidRDefault="007E22EC" w:rsidP="007E22EC">
      <w:pPr>
        <w:pStyle w:val="Heading1"/>
      </w:pPr>
      <w:bookmarkStart w:id="1" w:name="_Toc224566794"/>
      <w:r>
        <w:t>Proposed Solutions</w:t>
      </w:r>
      <w:bookmarkEnd w:id="1"/>
    </w:p>
    <w:p w14:paraId="36AC3D0D" w14:textId="77777777" w:rsidR="007E22EC" w:rsidRPr="007E22EC" w:rsidRDefault="007E22EC" w:rsidP="007E22EC">
      <w:pPr>
        <w:rPr>
          <w:b/>
          <w:bCs/>
        </w:rPr>
      </w:pPr>
      <w:r w:rsidRPr="007E22EC">
        <w:rPr>
          <w:b/>
          <w:bCs/>
        </w:rPr>
        <w:t>Solution 1: Update the website and add online shop features.</w:t>
      </w:r>
    </w:p>
    <w:p w14:paraId="08AEE78E" w14:textId="1F4DD4BD" w:rsidR="007E22EC" w:rsidRDefault="000D4357" w:rsidP="007E22EC">
      <w:r w:rsidRPr="000D4357">
        <w:t>Green Haven can update their website to make it more user-friendly on mobile devices. Include easy purchasing, payment options, delivery tracking, and crisp floral images. Incorporate a weekly or monthly floral subscription service. When folks are looking for "Norwich eco flowers," make use of search engine tools. This combats online competitors and resolves the issue with the previous website. Like the expanding flower delivery sector in the UK, more consumers will place easy online orders. Local clicks can increase online purchases by 20–30% and result in some shop visits.</w:t>
      </w:r>
      <w:r w:rsidR="007E22EC">
        <w:t xml:space="preserve"> </w:t>
      </w:r>
    </w:p>
    <w:p w14:paraId="38F5DF2B" w14:textId="77777777" w:rsidR="007E22EC" w:rsidRPr="007E22EC" w:rsidRDefault="007E22EC" w:rsidP="007E22EC">
      <w:pPr>
        <w:rPr>
          <w:b/>
          <w:bCs/>
        </w:rPr>
      </w:pPr>
      <w:r w:rsidRPr="007E22EC">
        <w:rPr>
          <w:b/>
          <w:bCs/>
        </w:rPr>
        <w:t>Solution 2: Start in-store workshops and events.</w:t>
      </w:r>
    </w:p>
    <w:p w14:paraId="78FDC925" w14:textId="1256A31F" w:rsidR="007E22EC" w:rsidRDefault="000D4357" w:rsidP="007E22EC">
      <w:r w:rsidRPr="000D4357">
        <w:t xml:space="preserve">Provide entertaining lessons for eight to ten people each time, such as "make your own bouquet" or seasonal flower crafts. On the weekends, host them with tea and eco-friendly products. Charge between £25 and £35 each </w:t>
      </w:r>
      <w:proofErr w:type="gramStart"/>
      <w:r w:rsidRPr="000D4357">
        <w:t>person, and</w:t>
      </w:r>
      <w:proofErr w:type="gramEnd"/>
      <w:r w:rsidRPr="000D4357">
        <w:t xml:space="preserve"> advertise to locals via emails and Instagram. Join forces with local cafes. This draws customers back to the store, boosts foot traffic, and results in satisfied clients who recommend it to others. Unlike low-cost internet vendors, it makes use of their strengths in customer service and environmental awareness. By encouraging customers to purchase additional flowers, workshops can increase store sales.</w:t>
      </w:r>
    </w:p>
    <w:p w14:paraId="490F757C" w14:textId="77777777" w:rsidR="00240397" w:rsidRDefault="00240397" w:rsidP="00240397"/>
    <w:p w14:paraId="774E03CE" w14:textId="77777777" w:rsidR="00240397" w:rsidRDefault="00240397" w:rsidP="00240397"/>
    <w:p w14:paraId="7D3C7EA3" w14:textId="77777777" w:rsidR="00240397" w:rsidRDefault="00240397" w:rsidP="00240397"/>
    <w:p w14:paraId="6EA1E28C" w14:textId="3A361D51" w:rsidR="007E22EC" w:rsidRDefault="007E22EC" w:rsidP="007E22EC">
      <w:pPr>
        <w:pStyle w:val="Heading1"/>
      </w:pPr>
      <w:bookmarkStart w:id="2" w:name="_Toc224566795"/>
      <w:r w:rsidRPr="007E22EC">
        <w:lastRenderedPageBreak/>
        <w:t>Grid Analysis</w:t>
      </w:r>
      <w:bookmarkEnd w:id="2"/>
    </w:p>
    <w:p w14:paraId="581913BC" w14:textId="1350E65F" w:rsidR="007E22EC" w:rsidRDefault="007E22EC" w:rsidP="007E22EC">
      <w:r w:rsidRPr="007E22EC">
        <w:t>We use Grid Analysis to compare the solutions. Each factor gets a weight from 1-10 (10 is most important).</w:t>
      </w:r>
    </w:p>
    <w:tbl>
      <w:tblPr>
        <w:tblStyle w:val="TableGrid"/>
        <w:tblW w:w="0" w:type="auto"/>
        <w:tblLook w:val="04A0" w:firstRow="1" w:lastRow="0" w:firstColumn="1" w:lastColumn="0" w:noHBand="0" w:noVBand="1"/>
      </w:tblPr>
      <w:tblGrid>
        <w:gridCol w:w="2254"/>
        <w:gridCol w:w="2254"/>
        <w:gridCol w:w="2254"/>
        <w:gridCol w:w="2254"/>
      </w:tblGrid>
      <w:tr w:rsidR="007E22EC" w:rsidRPr="007E22EC" w14:paraId="3E31CAD1" w14:textId="77777777" w:rsidTr="007E22EC">
        <w:tc>
          <w:tcPr>
            <w:tcW w:w="2254" w:type="dxa"/>
          </w:tcPr>
          <w:p w14:paraId="5B4A24A0" w14:textId="7629980B" w:rsidR="007E22EC" w:rsidRPr="007E22EC" w:rsidRDefault="007E22EC" w:rsidP="007E22EC">
            <w:pPr>
              <w:rPr>
                <w:b/>
                <w:bCs/>
              </w:rPr>
            </w:pPr>
            <w:r w:rsidRPr="007E22EC">
              <w:rPr>
                <w:b/>
                <w:bCs/>
              </w:rPr>
              <w:t>Factor</w:t>
            </w:r>
          </w:p>
        </w:tc>
        <w:tc>
          <w:tcPr>
            <w:tcW w:w="2254" w:type="dxa"/>
          </w:tcPr>
          <w:p w14:paraId="466BE7BD" w14:textId="4516F737" w:rsidR="007E22EC" w:rsidRPr="007E22EC" w:rsidRDefault="007E22EC" w:rsidP="007E22EC">
            <w:pPr>
              <w:rPr>
                <w:b/>
                <w:bCs/>
              </w:rPr>
            </w:pPr>
            <w:r w:rsidRPr="007E22EC">
              <w:rPr>
                <w:b/>
                <w:bCs/>
              </w:rPr>
              <w:t>Weight</w:t>
            </w:r>
          </w:p>
        </w:tc>
        <w:tc>
          <w:tcPr>
            <w:tcW w:w="2254" w:type="dxa"/>
          </w:tcPr>
          <w:p w14:paraId="34A620CB" w14:textId="66DC5C0A" w:rsidR="007E22EC" w:rsidRPr="007E22EC" w:rsidRDefault="007E22EC" w:rsidP="007E22EC">
            <w:pPr>
              <w:rPr>
                <w:b/>
                <w:bCs/>
              </w:rPr>
            </w:pPr>
            <w:r w:rsidRPr="007E22EC">
              <w:rPr>
                <w:b/>
                <w:bCs/>
              </w:rPr>
              <w:t>Website Score</w:t>
            </w:r>
          </w:p>
        </w:tc>
        <w:tc>
          <w:tcPr>
            <w:tcW w:w="2254" w:type="dxa"/>
          </w:tcPr>
          <w:p w14:paraId="6444CB22" w14:textId="15609BE0" w:rsidR="007E22EC" w:rsidRPr="007E22EC" w:rsidRDefault="007E22EC" w:rsidP="007E22EC">
            <w:pPr>
              <w:rPr>
                <w:b/>
                <w:bCs/>
              </w:rPr>
            </w:pPr>
            <w:r w:rsidRPr="007E22EC">
              <w:rPr>
                <w:b/>
                <w:bCs/>
              </w:rPr>
              <w:t>Workshops Score</w:t>
            </w:r>
          </w:p>
        </w:tc>
      </w:tr>
      <w:tr w:rsidR="007E22EC" w14:paraId="08685D60" w14:textId="77777777" w:rsidTr="007E22EC">
        <w:tc>
          <w:tcPr>
            <w:tcW w:w="2254" w:type="dxa"/>
          </w:tcPr>
          <w:p w14:paraId="173E8A3F" w14:textId="0B3F108C" w:rsidR="007E22EC" w:rsidRDefault="007E22EC" w:rsidP="007E22EC">
            <w:r>
              <w:t>Cost</w:t>
            </w:r>
          </w:p>
        </w:tc>
        <w:tc>
          <w:tcPr>
            <w:tcW w:w="2254" w:type="dxa"/>
          </w:tcPr>
          <w:p w14:paraId="554A4FF4" w14:textId="7A9CB8B4" w:rsidR="007E22EC" w:rsidRDefault="007E22EC" w:rsidP="007E22EC">
            <w:r>
              <w:t>9</w:t>
            </w:r>
          </w:p>
        </w:tc>
        <w:tc>
          <w:tcPr>
            <w:tcW w:w="2254" w:type="dxa"/>
          </w:tcPr>
          <w:p w14:paraId="1EEA1EE8" w14:textId="76C84E37" w:rsidR="007E22EC" w:rsidRDefault="007E22EC" w:rsidP="007E22EC">
            <w:r>
              <w:t>6</w:t>
            </w:r>
          </w:p>
        </w:tc>
        <w:tc>
          <w:tcPr>
            <w:tcW w:w="2254" w:type="dxa"/>
          </w:tcPr>
          <w:p w14:paraId="16B066E7" w14:textId="38F0059D" w:rsidR="007E22EC" w:rsidRDefault="007E22EC" w:rsidP="007E22EC">
            <w:r>
              <w:t>8</w:t>
            </w:r>
          </w:p>
        </w:tc>
      </w:tr>
      <w:tr w:rsidR="007E22EC" w14:paraId="24E77A0A" w14:textId="77777777" w:rsidTr="007E22EC">
        <w:tc>
          <w:tcPr>
            <w:tcW w:w="2254" w:type="dxa"/>
          </w:tcPr>
          <w:p w14:paraId="26D2DADB" w14:textId="37264E2C" w:rsidR="007E22EC" w:rsidRDefault="007E22EC" w:rsidP="007E22EC">
            <w:r>
              <w:t>Ease to start</w:t>
            </w:r>
          </w:p>
        </w:tc>
        <w:tc>
          <w:tcPr>
            <w:tcW w:w="2254" w:type="dxa"/>
          </w:tcPr>
          <w:p w14:paraId="0222D921" w14:textId="6966B977" w:rsidR="007E22EC" w:rsidRDefault="007E22EC" w:rsidP="007E22EC">
            <w:r>
              <w:t>8</w:t>
            </w:r>
          </w:p>
        </w:tc>
        <w:tc>
          <w:tcPr>
            <w:tcW w:w="2254" w:type="dxa"/>
          </w:tcPr>
          <w:p w14:paraId="0DF08B1A" w14:textId="7D6D9155" w:rsidR="007E22EC" w:rsidRDefault="007E22EC" w:rsidP="007E22EC">
            <w:r>
              <w:t>5</w:t>
            </w:r>
          </w:p>
        </w:tc>
        <w:tc>
          <w:tcPr>
            <w:tcW w:w="2254" w:type="dxa"/>
          </w:tcPr>
          <w:p w14:paraId="60151C31" w14:textId="6B1431B9" w:rsidR="007E22EC" w:rsidRDefault="007E22EC" w:rsidP="007E22EC">
            <w:r>
              <w:t>9</w:t>
            </w:r>
          </w:p>
        </w:tc>
      </w:tr>
      <w:tr w:rsidR="007E22EC" w14:paraId="6932033E" w14:textId="77777777" w:rsidTr="007E22EC">
        <w:tc>
          <w:tcPr>
            <w:tcW w:w="2254" w:type="dxa"/>
          </w:tcPr>
          <w:p w14:paraId="5F419D3C" w14:textId="125B6A0B" w:rsidR="007E22EC" w:rsidRDefault="007E22EC" w:rsidP="007E22EC">
            <w:r>
              <w:t>Sales boost</w:t>
            </w:r>
          </w:p>
        </w:tc>
        <w:tc>
          <w:tcPr>
            <w:tcW w:w="2254" w:type="dxa"/>
          </w:tcPr>
          <w:p w14:paraId="7339EB33" w14:textId="2426044C" w:rsidR="007E22EC" w:rsidRDefault="007E22EC" w:rsidP="007E22EC">
            <w:r>
              <w:t>10</w:t>
            </w:r>
          </w:p>
        </w:tc>
        <w:tc>
          <w:tcPr>
            <w:tcW w:w="2254" w:type="dxa"/>
          </w:tcPr>
          <w:p w14:paraId="1000ECA8" w14:textId="6F6D65BC" w:rsidR="007E22EC" w:rsidRDefault="007E22EC" w:rsidP="007E22EC">
            <w:r>
              <w:t>8</w:t>
            </w:r>
          </w:p>
        </w:tc>
        <w:tc>
          <w:tcPr>
            <w:tcW w:w="2254" w:type="dxa"/>
          </w:tcPr>
          <w:p w14:paraId="0E839684" w14:textId="00C4704F" w:rsidR="007E22EC" w:rsidRDefault="007E22EC" w:rsidP="007E22EC">
            <w:r>
              <w:t>7</w:t>
            </w:r>
          </w:p>
        </w:tc>
      </w:tr>
      <w:tr w:rsidR="007E22EC" w14:paraId="76E4F2F8" w14:textId="77777777" w:rsidTr="007E22EC">
        <w:tc>
          <w:tcPr>
            <w:tcW w:w="2254" w:type="dxa"/>
          </w:tcPr>
          <w:p w14:paraId="3EB351B1" w14:textId="7782731E" w:rsidR="007E22EC" w:rsidRDefault="007E22EC" w:rsidP="007E22EC">
            <w:r>
              <w:t>Risk</w:t>
            </w:r>
          </w:p>
        </w:tc>
        <w:tc>
          <w:tcPr>
            <w:tcW w:w="2254" w:type="dxa"/>
          </w:tcPr>
          <w:p w14:paraId="0051C9EC" w14:textId="617F9C2B" w:rsidR="007E22EC" w:rsidRDefault="007E22EC" w:rsidP="007E22EC">
            <w:r>
              <w:t>9</w:t>
            </w:r>
          </w:p>
        </w:tc>
        <w:tc>
          <w:tcPr>
            <w:tcW w:w="2254" w:type="dxa"/>
          </w:tcPr>
          <w:p w14:paraId="5CBC154F" w14:textId="52E4C0E0" w:rsidR="007E22EC" w:rsidRDefault="007E22EC" w:rsidP="007E22EC">
            <w:r>
              <w:t>6</w:t>
            </w:r>
          </w:p>
        </w:tc>
        <w:tc>
          <w:tcPr>
            <w:tcW w:w="2254" w:type="dxa"/>
          </w:tcPr>
          <w:p w14:paraId="368A68D8" w14:textId="0B1541F9" w:rsidR="007E22EC" w:rsidRDefault="007E22EC" w:rsidP="007E22EC">
            <w:r>
              <w:t>8</w:t>
            </w:r>
          </w:p>
        </w:tc>
      </w:tr>
      <w:tr w:rsidR="007E22EC" w14:paraId="092EBCCC" w14:textId="77777777" w:rsidTr="007E22EC">
        <w:tc>
          <w:tcPr>
            <w:tcW w:w="2254" w:type="dxa"/>
          </w:tcPr>
          <w:p w14:paraId="4849FF64" w14:textId="441C7DD5" w:rsidR="007E22EC" w:rsidRDefault="007E22EC" w:rsidP="007E22EC">
            <w:r>
              <w:t>Fits Shop Values</w:t>
            </w:r>
          </w:p>
        </w:tc>
        <w:tc>
          <w:tcPr>
            <w:tcW w:w="2254" w:type="dxa"/>
          </w:tcPr>
          <w:p w14:paraId="59D77D5D" w14:textId="7796FF2D" w:rsidR="007E22EC" w:rsidRDefault="007E22EC" w:rsidP="007E22EC">
            <w:r>
              <w:t>7</w:t>
            </w:r>
          </w:p>
        </w:tc>
        <w:tc>
          <w:tcPr>
            <w:tcW w:w="2254" w:type="dxa"/>
          </w:tcPr>
          <w:p w14:paraId="3AF1310D" w14:textId="2CC83AA7" w:rsidR="007E22EC" w:rsidRDefault="007E22EC" w:rsidP="007E22EC">
            <w:r>
              <w:t>8</w:t>
            </w:r>
          </w:p>
        </w:tc>
        <w:tc>
          <w:tcPr>
            <w:tcW w:w="2254" w:type="dxa"/>
          </w:tcPr>
          <w:p w14:paraId="51F39883" w14:textId="4AA08356" w:rsidR="007E22EC" w:rsidRDefault="007E22EC" w:rsidP="007E22EC">
            <w:r>
              <w:t>10</w:t>
            </w:r>
          </w:p>
        </w:tc>
      </w:tr>
      <w:tr w:rsidR="007E22EC" w14:paraId="660F8525" w14:textId="77777777" w:rsidTr="007E22EC">
        <w:tc>
          <w:tcPr>
            <w:tcW w:w="2254" w:type="dxa"/>
          </w:tcPr>
          <w:p w14:paraId="610DA477" w14:textId="414E79A0" w:rsidR="007E22EC" w:rsidRPr="007E22EC" w:rsidRDefault="007E22EC" w:rsidP="007E22EC">
            <w:pPr>
              <w:rPr>
                <w:b/>
                <w:bCs/>
              </w:rPr>
            </w:pPr>
            <w:r w:rsidRPr="007E22EC">
              <w:rPr>
                <w:b/>
                <w:bCs/>
              </w:rPr>
              <w:t>Total Score</w:t>
            </w:r>
          </w:p>
        </w:tc>
        <w:tc>
          <w:tcPr>
            <w:tcW w:w="2254" w:type="dxa"/>
          </w:tcPr>
          <w:p w14:paraId="636B5892" w14:textId="77777777" w:rsidR="007E22EC" w:rsidRDefault="007E22EC" w:rsidP="007E22EC"/>
        </w:tc>
        <w:tc>
          <w:tcPr>
            <w:tcW w:w="2254" w:type="dxa"/>
          </w:tcPr>
          <w:p w14:paraId="2831D619" w14:textId="71969571" w:rsidR="007E22EC" w:rsidRPr="007E22EC" w:rsidRDefault="007E22EC" w:rsidP="007E22EC">
            <w:pPr>
              <w:rPr>
                <w:b/>
                <w:bCs/>
              </w:rPr>
            </w:pPr>
            <w:r w:rsidRPr="007E22EC">
              <w:rPr>
                <w:b/>
                <w:bCs/>
              </w:rPr>
              <w:t>290</w:t>
            </w:r>
          </w:p>
        </w:tc>
        <w:tc>
          <w:tcPr>
            <w:tcW w:w="2254" w:type="dxa"/>
          </w:tcPr>
          <w:p w14:paraId="1AEF36A1" w14:textId="09425702" w:rsidR="007E22EC" w:rsidRPr="007E22EC" w:rsidRDefault="007E22EC" w:rsidP="007E22EC">
            <w:pPr>
              <w:rPr>
                <w:b/>
                <w:bCs/>
              </w:rPr>
            </w:pPr>
            <w:r w:rsidRPr="007E22EC">
              <w:rPr>
                <w:b/>
                <w:bCs/>
              </w:rPr>
              <w:t>370</w:t>
            </w:r>
          </w:p>
        </w:tc>
      </w:tr>
    </w:tbl>
    <w:p w14:paraId="15817E90" w14:textId="77777777" w:rsidR="007E22EC" w:rsidRDefault="007E22EC" w:rsidP="007E22EC"/>
    <w:p w14:paraId="71B4BFC0" w14:textId="60E2DFED" w:rsidR="007E22EC" w:rsidRDefault="007E22EC" w:rsidP="007E22EC">
      <w:pPr>
        <w:pStyle w:val="Heading1"/>
      </w:pPr>
      <w:bookmarkStart w:id="3" w:name="_Toc224566796"/>
      <w:r w:rsidRPr="007E22EC">
        <w:t>Results and Selection</w:t>
      </w:r>
      <w:bookmarkEnd w:id="3"/>
    </w:p>
    <w:p w14:paraId="36DE8AE3" w14:textId="1C5A5835" w:rsidR="00240397" w:rsidRDefault="000D4357" w:rsidP="00240397">
      <w:r w:rsidRPr="000D4357">
        <w:t>Workshops receive a higher score of 370 (e.g., cost 9×8=72; total from all weighted scores) than websites, which receive a score of 290 (e.g., easy 8×5=40). They are more affordable, make it simpler to begin using store space, and precisely align with Green Haven's eco and community principles. A website requires funding and technical expertise, and there are greater risks, such as subpar outcomes. Workshops use enjoyable activities to boost foot traffic in stores. Workshops are our go-to option for rapidly increasing sales.</w:t>
      </w:r>
    </w:p>
    <w:p w14:paraId="63DCF18C" w14:textId="35E1EA19" w:rsidR="008F7106" w:rsidRDefault="007E22EC" w:rsidP="00240397">
      <w:pPr>
        <w:pStyle w:val="Heading1"/>
      </w:pPr>
      <w:bookmarkStart w:id="4" w:name="_Toc224566797"/>
      <w:r w:rsidRPr="007E22EC">
        <w:t>Risk Analysis of Workshops</w:t>
      </w:r>
      <w:bookmarkEnd w:id="4"/>
    </w:p>
    <w:tbl>
      <w:tblPr>
        <w:tblStyle w:val="TableGrid"/>
        <w:tblW w:w="9548" w:type="dxa"/>
        <w:jc w:val="center"/>
        <w:tblLook w:val="04A0" w:firstRow="1" w:lastRow="0" w:firstColumn="1" w:lastColumn="0" w:noHBand="0" w:noVBand="1"/>
      </w:tblPr>
      <w:tblGrid>
        <w:gridCol w:w="2547"/>
        <w:gridCol w:w="2410"/>
        <w:gridCol w:w="2835"/>
        <w:gridCol w:w="1756"/>
      </w:tblGrid>
      <w:tr w:rsidR="008F7106" w:rsidRPr="008F7106" w14:paraId="05B296D4" w14:textId="77777777" w:rsidTr="008F7106">
        <w:trPr>
          <w:trHeight w:val="1234"/>
          <w:jc w:val="center"/>
        </w:trPr>
        <w:tc>
          <w:tcPr>
            <w:tcW w:w="2547" w:type="dxa"/>
          </w:tcPr>
          <w:p w14:paraId="311CC7E6" w14:textId="3E2130FE" w:rsidR="008F7106" w:rsidRPr="008F7106" w:rsidRDefault="008F7106" w:rsidP="008F7106">
            <w:pPr>
              <w:jc w:val="center"/>
              <w:rPr>
                <w:b/>
                <w:bCs/>
              </w:rPr>
            </w:pPr>
            <w:r w:rsidRPr="008F7106">
              <w:rPr>
                <w:b/>
                <w:bCs/>
              </w:rPr>
              <w:t>What could cause a risk?</w:t>
            </w:r>
          </w:p>
        </w:tc>
        <w:tc>
          <w:tcPr>
            <w:tcW w:w="2410" w:type="dxa"/>
          </w:tcPr>
          <w:p w14:paraId="382D986C" w14:textId="008EC0A6" w:rsidR="008F7106" w:rsidRPr="008F7106" w:rsidRDefault="008F7106" w:rsidP="008F7106">
            <w:pPr>
              <w:jc w:val="center"/>
              <w:rPr>
                <w:b/>
                <w:bCs/>
              </w:rPr>
            </w:pPr>
            <w:r w:rsidRPr="008F7106">
              <w:rPr>
                <w:b/>
                <w:bCs/>
              </w:rPr>
              <w:t>What is the likelihood of the risk occurring? (1-5)</w:t>
            </w:r>
          </w:p>
        </w:tc>
        <w:tc>
          <w:tcPr>
            <w:tcW w:w="2835" w:type="dxa"/>
          </w:tcPr>
          <w:p w14:paraId="483D4738" w14:textId="2674D78E" w:rsidR="008F7106" w:rsidRPr="008F7106" w:rsidRDefault="008F7106" w:rsidP="008F7106">
            <w:pPr>
              <w:jc w:val="center"/>
              <w:rPr>
                <w:b/>
                <w:bCs/>
              </w:rPr>
            </w:pPr>
            <w:r w:rsidRPr="008F7106">
              <w:rPr>
                <w:b/>
                <w:bCs/>
              </w:rPr>
              <w:t>What is the impact of this risk? (1-5)</w:t>
            </w:r>
          </w:p>
        </w:tc>
        <w:tc>
          <w:tcPr>
            <w:tcW w:w="1756" w:type="dxa"/>
          </w:tcPr>
          <w:p w14:paraId="71E1FCF7" w14:textId="70A627D1" w:rsidR="008F7106" w:rsidRPr="008F7106" w:rsidRDefault="008F7106" w:rsidP="008F7106">
            <w:pPr>
              <w:jc w:val="center"/>
              <w:rPr>
                <w:b/>
                <w:bCs/>
              </w:rPr>
            </w:pPr>
            <w:r w:rsidRPr="008F7106">
              <w:rPr>
                <w:b/>
                <w:bCs/>
              </w:rPr>
              <w:t>Risk Factor = Likelihood x Impact</w:t>
            </w:r>
          </w:p>
        </w:tc>
      </w:tr>
      <w:tr w:rsidR="008F7106" w14:paraId="54319C07" w14:textId="77777777" w:rsidTr="008F7106">
        <w:trPr>
          <w:trHeight w:val="1234"/>
          <w:jc w:val="center"/>
        </w:trPr>
        <w:tc>
          <w:tcPr>
            <w:tcW w:w="2547" w:type="dxa"/>
          </w:tcPr>
          <w:p w14:paraId="2F5109AD" w14:textId="55C4F02B" w:rsidR="008F7106" w:rsidRDefault="008F7106" w:rsidP="008F7106">
            <w:pPr>
              <w:jc w:val="center"/>
            </w:pPr>
            <w:r w:rsidRPr="008F7106">
              <w:t>Low turnout to workshops due to weak email/social media marketing</w:t>
            </w:r>
          </w:p>
        </w:tc>
        <w:tc>
          <w:tcPr>
            <w:tcW w:w="2410" w:type="dxa"/>
          </w:tcPr>
          <w:p w14:paraId="52ECF056" w14:textId="40EE53C9" w:rsidR="008F7106" w:rsidRDefault="008F7106" w:rsidP="007E22EC">
            <w:r>
              <w:t>3</w:t>
            </w:r>
          </w:p>
        </w:tc>
        <w:tc>
          <w:tcPr>
            <w:tcW w:w="2835" w:type="dxa"/>
          </w:tcPr>
          <w:p w14:paraId="66CCFFD0" w14:textId="3EBFEDFB" w:rsidR="008F7106" w:rsidRDefault="008F7106" w:rsidP="007E22EC">
            <w:r>
              <w:t>4</w:t>
            </w:r>
          </w:p>
        </w:tc>
        <w:tc>
          <w:tcPr>
            <w:tcW w:w="1756" w:type="dxa"/>
          </w:tcPr>
          <w:p w14:paraId="617EAFF8" w14:textId="45C23050" w:rsidR="008F7106" w:rsidRDefault="008F7106" w:rsidP="007E22EC">
            <w:r>
              <w:t>12</w:t>
            </w:r>
          </w:p>
        </w:tc>
      </w:tr>
      <w:tr w:rsidR="008F7106" w14:paraId="3AB7F9E8" w14:textId="77777777" w:rsidTr="008F7106">
        <w:trPr>
          <w:trHeight w:val="1234"/>
          <w:jc w:val="center"/>
        </w:trPr>
        <w:tc>
          <w:tcPr>
            <w:tcW w:w="2547" w:type="dxa"/>
          </w:tcPr>
          <w:p w14:paraId="0E3B97B5" w14:textId="3C552189" w:rsidR="008F7106" w:rsidRDefault="008F7106" w:rsidP="008F7106">
            <w:pPr>
              <w:jc w:val="center"/>
            </w:pPr>
            <w:r w:rsidRPr="008F7106">
              <w:t>Staff overload if Liam and Priya spend too much time running workshops</w:t>
            </w:r>
          </w:p>
        </w:tc>
        <w:tc>
          <w:tcPr>
            <w:tcW w:w="2410" w:type="dxa"/>
          </w:tcPr>
          <w:p w14:paraId="1F37A218" w14:textId="1211257B" w:rsidR="008F7106" w:rsidRDefault="008F7106" w:rsidP="007E22EC">
            <w:r>
              <w:t>2</w:t>
            </w:r>
          </w:p>
        </w:tc>
        <w:tc>
          <w:tcPr>
            <w:tcW w:w="2835" w:type="dxa"/>
          </w:tcPr>
          <w:p w14:paraId="3452340F" w14:textId="1B163A1B" w:rsidR="008F7106" w:rsidRDefault="008F7106" w:rsidP="007E22EC">
            <w:r>
              <w:t>3</w:t>
            </w:r>
          </w:p>
        </w:tc>
        <w:tc>
          <w:tcPr>
            <w:tcW w:w="1756" w:type="dxa"/>
          </w:tcPr>
          <w:p w14:paraId="50A3E5E9" w14:textId="45C457AF" w:rsidR="008F7106" w:rsidRDefault="008F7106" w:rsidP="007E22EC">
            <w:r>
              <w:t>6</w:t>
            </w:r>
          </w:p>
        </w:tc>
      </w:tr>
      <w:tr w:rsidR="008F7106" w14:paraId="57CAB448" w14:textId="77777777" w:rsidTr="008F7106">
        <w:trPr>
          <w:trHeight w:val="1243"/>
          <w:jc w:val="center"/>
        </w:trPr>
        <w:tc>
          <w:tcPr>
            <w:tcW w:w="2547" w:type="dxa"/>
          </w:tcPr>
          <w:p w14:paraId="3EFB0017" w14:textId="50E6CA5E" w:rsidR="008F7106" w:rsidRDefault="008F7106" w:rsidP="008F7106">
            <w:pPr>
              <w:jc w:val="center"/>
            </w:pPr>
            <w:r w:rsidRPr="008F7106">
              <w:t>Extra costs from rising prices of flowers and advertising going over the planned budget</w:t>
            </w:r>
          </w:p>
        </w:tc>
        <w:tc>
          <w:tcPr>
            <w:tcW w:w="2410" w:type="dxa"/>
          </w:tcPr>
          <w:p w14:paraId="3E3F3EC8" w14:textId="36D7A2E5" w:rsidR="008F7106" w:rsidRDefault="008F7106" w:rsidP="007E22EC">
            <w:r>
              <w:t>3</w:t>
            </w:r>
          </w:p>
        </w:tc>
        <w:tc>
          <w:tcPr>
            <w:tcW w:w="2835" w:type="dxa"/>
          </w:tcPr>
          <w:p w14:paraId="1B5862FD" w14:textId="09910269" w:rsidR="008F7106" w:rsidRDefault="008F7106" w:rsidP="007E22EC">
            <w:r>
              <w:t>3</w:t>
            </w:r>
          </w:p>
        </w:tc>
        <w:tc>
          <w:tcPr>
            <w:tcW w:w="1756" w:type="dxa"/>
          </w:tcPr>
          <w:p w14:paraId="28DA3FB4" w14:textId="1864C0A0" w:rsidR="008F7106" w:rsidRDefault="008F7106" w:rsidP="007E22EC">
            <w:r>
              <w:t>9</w:t>
            </w:r>
          </w:p>
        </w:tc>
      </w:tr>
    </w:tbl>
    <w:p w14:paraId="3641C4B7" w14:textId="77777777" w:rsidR="00240397" w:rsidRDefault="00240397" w:rsidP="007E22EC"/>
    <w:p w14:paraId="52E91654" w14:textId="77777777" w:rsidR="00240397" w:rsidRDefault="00240397" w:rsidP="007E22EC"/>
    <w:p w14:paraId="4633E792" w14:textId="50F6A7E5" w:rsidR="00240397" w:rsidRPr="00240397" w:rsidRDefault="00FB379B" w:rsidP="00FB379B">
      <w:r w:rsidRPr="00FB379B">
        <w:t>The Risk Analysis Table shows three main risks for workshops: low turnout, staff overload, and extra costs. I rated likelihood and impact from 1 to 5, giving both equal weight since they both matter for success. Low turnout is the biggest risk, but early-bird discounts fix it. Staff overload is low risk – limit groups to 8 people. Extra costs are easy to control with a tight budget. All risks are low to medium, so workshops are safe and reliable for Green Haven (Project Management Institute, 2017).</w:t>
      </w:r>
    </w:p>
    <w:p w14:paraId="67FF3E18" w14:textId="1282FD16" w:rsidR="00240397" w:rsidRDefault="00240397" w:rsidP="00FB379B">
      <w:pPr>
        <w:rPr>
          <w:rFonts w:asciiTheme="majorHAnsi" w:eastAsiaTheme="majorEastAsia" w:hAnsiTheme="majorHAnsi" w:cstheme="majorBidi"/>
          <w:color w:val="0F4761" w:themeColor="accent1" w:themeShade="BF"/>
          <w:sz w:val="40"/>
          <w:szCs w:val="40"/>
        </w:rPr>
      </w:pPr>
      <w:r w:rsidRPr="00240397">
        <w:rPr>
          <w:rFonts w:asciiTheme="majorHAnsi" w:eastAsiaTheme="majorEastAsia" w:hAnsiTheme="majorHAnsi" w:cstheme="majorBidi"/>
          <w:color w:val="0F4761" w:themeColor="accent1" w:themeShade="BF"/>
          <w:sz w:val="40"/>
          <w:szCs w:val="40"/>
        </w:rPr>
        <w:t>Risk Analysis Results and Justifications</w:t>
      </w:r>
    </w:p>
    <w:p w14:paraId="11C01D71" w14:textId="377393F0" w:rsidR="00C46585" w:rsidRDefault="000D4357" w:rsidP="00FB379B">
      <w:r w:rsidRPr="000D4357">
        <w:t>Most risks are low to medium and manageable. Because workshops use existing store space and inventory, the overall impact is minimal—start-up costs for materials and advertisements were only £400–800. Because Norwich residents enjoy community activities, a strong promotion lowers the likelihood of attendance. Indoor choices are a weather fix. Employees divide up the work (Liam sells, Priya teaches). Because of this, workshops are quite possible. With 20% additional store visits from satisfied groups, they may quickly recover a 30% decline in sales. Easy to test and adjust as necessary.</w:t>
      </w:r>
    </w:p>
    <w:p w14:paraId="60ADAA46" w14:textId="14CFF90C" w:rsidR="00321847" w:rsidRDefault="00321847" w:rsidP="00321847">
      <w:pPr>
        <w:pStyle w:val="Heading1"/>
      </w:pPr>
      <w:bookmarkStart w:id="5" w:name="_Toc224566798"/>
      <w:r w:rsidRPr="00321847">
        <w:t>Implementation Plan</w:t>
      </w:r>
      <w:bookmarkEnd w:id="5"/>
    </w:p>
    <w:tbl>
      <w:tblPr>
        <w:tblStyle w:val="TableGrid"/>
        <w:tblW w:w="0" w:type="auto"/>
        <w:tblLook w:val="04A0" w:firstRow="1" w:lastRow="0" w:firstColumn="1" w:lastColumn="0" w:noHBand="0" w:noVBand="1"/>
      </w:tblPr>
      <w:tblGrid>
        <w:gridCol w:w="2254"/>
        <w:gridCol w:w="2254"/>
        <w:gridCol w:w="2254"/>
        <w:gridCol w:w="2254"/>
      </w:tblGrid>
      <w:tr w:rsidR="00C46585" w14:paraId="06EDBD85" w14:textId="77777777" w:rsidTr="00C46585">
        <w:tc>
          <w:tcPr>
            <w:tcW w:w="2254" w:type="dxa"/>
          </w:tcPr>
          <w:p w14:paraId="349CE39B" w14:textId="091B2088" w:rsidR="00C46585" w:rsidRDefault="00C46585" w:rsidP="00321847">
            <w:r>
              <w:t>What</w:t>
            </w:r>
          </w:p>
        </w:tc>
        <w:tc>
          <w:tcPr>
            <w:tcW w:w="2254" w:type="dxa"/>
          </w:tcPr>
          <w:p w14:paraId="01D474AC" w14:textId="0A9B78C2" w:rsidR="00C46585" w:rsidRDefault="00C46585" w:rsidP="00321847">
            <w:r>
              <w:t xml:space="preserve">When </w:t>
            </w:r>
          </w:p>
        </w:tc>
        <w:tc>
          <w:tcPr>
            <w:tcW w:w="2254" w:type="dxa"/>
          </w:tcPr>
          <w:p w14:paraId="4E8CA946" w14:textId="0A441F4E" w:rsidR="00C46585" w:rsidRDefault="00C46585" w:rsidP="00321847">
            <w:r>
              <w:t>Who</w:t>
            </w:r>
          </w:p>
        </w:tc>
        <w:tc>
          <w:tcPr>
            <w:tcW w:w="2254" w:type="dxa"/>
          </w:tcPr>
          <w:p w14:paraId="0546C484" w14:textId="33C1EE96" w:rsidR="00C46585" w:rsidRDefault="00C46585" w:rsidP="00321847">
            <w:r>
              <w:t>Done</w:t>
            </w:r>
          </w:p>
        </w:tc>
      </w:tr>
      <w:tr w:rsidR="00C46585" w14:paraId="2A194841" w14:textId="77777777" w:rsidTr="00C46585">
        <w:tc>
          <w:tcPr>
            <w:tcW w:w="2254" w:type="dxa"/>
          </w:tcPr>
          <w:p w14:paraId="698C4851" w14:textId="1EF45374" w:rsidR="00C46585" w:rsidRDefault="00C46585" w:rsidP="00321847">
            <w:r w:rsidRPr="00C46585">
              <w:t>Plan four workshop themes, ask 20 regular customers for ideas,</w:t>
            </w:r>
          </w:p>
        </w:tc>
        <w:tc>
          <w:tcPr>
            <w:tcW w:w="2254" w:type="dxa"/>
          </w:tcPr>
          <w:p w14:paraId="45BF43B0" w14:textId="72B3E7FA" w:rsidR="00C46585" w:rsidRDefault="00C46585" w:rsidP="00C46585">
            <w:r w:rsidRPr="00C46585">
              <w:t>Weeks 1–2</w:t>
            </w:r>
          </w:p>
        </w:tc>
        <w:tc>
          <w:tcPr>
            <w:tcW w:w="2254" w:type="dxa"/>
          </w:tcPr>
          <w:p w14:paraId="55947EDE" w14:textId="0ECEF2D5" w:rsidR="00C46585" w:rsidRDefault="00C46585" w:rsidP="00321847">
            <w:r w:rsidRPr="00C46585">
              <w:t>Liam and Priya</w:t>
            </w:r>
          </w:p>
        </w:tc>
        <w:tc>
          <w:tcPr>
            <w:tcW w:w="2254" w:type="dxa"/>
          </w:tcPr>
          <w:p w14:paraId="3CD3F2E0" w14:textId="77777777" w:rsidR="00C46585" w:rsidRDefault="00C46585" w:rsidP="00321847"/>
        </w:tc>
      </w:tr>
      <w:tr w:rsidR="00C46585" w14:paraId="66AB061B" w14:textId="77777777" w:rsidTr="00C46585">
        <w:tc>
          <w:tcPr>
            <w:tcW w:w="2254" w:type="dxa"/>
          </w:tcPr>
          <w:p w14:paraId="26F5A707" w14:textId="56C43FA4" w:rsidR="00C46585" w:rsidRDefault="00C46585" w:rsidP="00321847">
            <w:r w:rsidRPr="00C46585">
              <w:t>Promote workshops via website, Instagram, customer emails, Facebook ads, and partner cafés</w:t>
            </w:r>
          </w:p>
        </w:tc>
        <w:tc>
          <w:tcPr>
            <w:tcW w:w="2254" w:type="dxa"/>
          </w:tcPr>
          <w:p w14:paraId="391580F9" w14:textId="69E8C84F" w:rsidR="00C46585" w:rsidRDefault="00C46585" w:rsidP="00321847">
            <w:r w:rsidRPr="00C46585">
              <w:t>Weeks 3–4</w:t>
            </w:r>
          </w:p>
        </w:tc>
        <w:tc>
          <w:tcPr>
            <w:tcW w:w="2254" w:type="dxa"/>
          </w:tcPr>
          <w:p w14:paraId="0901AA99" w14:textId="18D0504B" w:rsidR="00C46585" w:rsidRDefault="00C46585" w:rsidP="00321847">
            <w:r w:rsidRPr="00C46585">
              <w:t>Priya</w:t>
            </w:r>
          </w:p>
        </w:tc>
        <w:tc>
          <w:tcPr>
            <w:tcW w:w="2254" w:type="dxa"/>
          </w:tcPr>
          <w:p w14:paraId="1FFA76C4" w14:textId="77777777" w:rsidR="00C46585" w:rsidRDefault="00C46585" w:rsidP="00321847"/>
        </w:tc>
      </w:tr>
      <w:tr w:rsidR="00C46585" w14:paraId="18DF4D56" w14:textId="77777777" w:rsidTr="00C46585">
        <w:tc>
          <w:tcPr>
            <w:tcW w:w="2254" w:type="dxa"/>
          </w:tcPr>
          <w:p w14:paraId="4A162FE5" w14:textId="64395A9B" w:rsidR="00C46585" w:rsidRDefault="00C46585" w:rsidP="00C46585">
            <w:r w:rsidRPr="00C46585">
              <w:t>Run two pilot workshops collect feedback forms, monitor in</w:t>
            </w:r>
            <w:r w:rsidRPr="00C46585">
              <w:rPr>
                <w:rFonts w:ascii="Cambria Math" w:hAnsi="Cambria Math" w:cs="Cambria Math"/>
              </w:rPr>
              <w:t>‑</w:t>
            </w:r>
            <w:r w:rsidRPr="00C46585">
              <w:t>store sales during pilot</w:t>
            </w:r>
          </w:p>
        </w:tc>
        <w:tc>
          <w:tcPr>
            <w:tcW w:w="2254" w:type="dxa"/>
          </w:tcPr>
          <w:p w14:paraId="50384838" w14:textId="7DFE91C4" w:rsidR="00C46585" w:rsidRDefault="00C46585" w:rsidP="00C46585">
            <w:r w:rsidRPr="00C46585">
              <w:t>Week 5</w:t>
            </w:r>
          </w:p>
        </w:tc>
        <w:tc>
          <w:tcPr>
            <w:tcW w:w="2254" w:type="dxa"/>
          </w:tcPr>
          <w:p w14:paraId="1A3778FE" w14:textId="6B7A9656" w:rsidR="00C46585" w:rsidRDefault="00C46585" w:rsidP="00C46585">
            <w:r w:rsidRPr="00C46585">
              <w:t>Liam and Priya</w:t>
            </w:r>
          </w:p>
        </w:tc>
        <w:tc>
          <w:tcPr>
            <w:tcW w:w="2254" w:type="dxa"/>
          </w:tcPr>
          <w:p w14:paraId="5D296A49" w14:textId="77777777" w:rsidR="00C46585" w:rsidRDefault="00C46585" w:rsidP="00C46585"/>
        </w:tc>
      </w:tr>
      <w:tr w:rsidR="00C46585" w14:paraId="6E845BC4" w14:textId="77777777" w:rsidTr="00C46585">
        <w:tc>
          <w:tcPr>
            <w:tcW w:w="2254" w:type="dxa"/>
          </w:tcPr>
          <w:p w14:paraId="1268C1AA" w14:textId="1AA6DD66" w:rsidR="00C46585" w:rsidRDefault="00C46585" w:rsidP="00C46585">
            <w:r w:rsidRPr="00C46585">
              <w:t>Scale up to weekly sessions, add loyalty offer and train one part</w:t>
            </w:r>
            <w:r w:rsidRPr="00C46585">
              <w:rPr>
                <w:rFonts w:ascii="Cambria Math" w:hAnsi="Cambria Math" w:cs="Cambria Math"/>
              </w:rPr>
              <w:t>‑</w:t>
            </w:r>
            <w:r w:rsidRPr="00C46585">
              <w:t>time assistan</w:t>
            </w:r>
            <w:r>
              <w:t>t</w:t>
            </w:r>
          </w:p>
        </w:tc>
        <w:tc>
          <w:tcPr>
            <w:tcW w:w="2254" w:type="dxa"/>
          </w:tcPr>
          <w:p w14:paraId="57DA54F2" w14:textId="3BAEA859" w:rsidR="00C46585" w:rsidRDefault="00C46585" w:rsidP="00C46585">
            <w:r w:rsidRPr="00C46585">
              <w:t>Months 2–3</w:t>
            </w:r>
          </w:p>
        </w:tc>
        <w:tc>
          <w:tcPr>
            <w:tcW w:w="2254" w:type="dxa"/>
          </w:tcPr>
          <w:p w14:paraId="6DF9BEF9" w14:textId="3F1DD253" w:rsidR="00C46585" w:rsidRDefault="00C46585" w:rsidP="00C46585">
            <w:r w:rsidRPr="00C46585">
              <w:t>Liam and Priya</w:t>
            </w:r>
          </w:p>
        </w:tc>
        <w:tc>
          <w:tcPr>
            <w:tcW w:w="2254" w:type="dxa"/>
          </w:tcPr>
          <w:p w14:paraId="2120485A" w14:textId="77777777" w:rsidR="00C46585" w:rsidRDefault="00C46585" w:rsidP="00C46585"/>
        </w:tc>
      </w:tr>
      <w:tr w:rsidR="00C46585" w14:paraId="6F6BC8A2" w14:textId="77777777" w:rsidTr="00C46585">
        <w:tc>
          <w:tcPr>
            <w:tcW w:w="2254" w:type="dxa"/>
          </w:tcPr>
          <w:p w14:paraId="36B7DBEC" w14:textId="7C99FCBE" w:rsidR="00C46585" w:rsidRPr="00C46585" w:rsidRDefault="00C46585" w:rsidP="00C46585">
            <w:r w:rsidRPr="00C46585">
              <w:t>Review attendance and sales, adjust themes</w:t>
            </w:r>
          </w:p>
        </w:tc>
        <w:tc>
          <w:tcPr>
            <w:tcW w:w="2254" w:type="dxa"/>
          </w:tcPr>
          <w:p w14:paraId="467CAA8D" w14:textId="7F251BF3" w:rsidR="00C46585" w:rsidRPr="00C46585" w:rsidRDefault="00C46585" w:rsidP="00C46585">
            <w:r w:rsidRPr="00C46585">
              <w:t>Month 4</w:t>
            </w:r>
          </w:p>
        </w:tc>
        <w:tc>
          <w:tcPr>
            <w:tcW w:w="2254" w:type="dxa"/>
          </w:tcPr>
          <w:p w14:paraId="37A7B771" w14:textId="3F7C0933" w:rsidR="00C46585" w:rsidRPr="00C46585" w:rsidRDefault="00C46585" w:rsidP="00C46585">
            <w:r w:rsidRPr="00C46585">
              <w:t>Liam and Priya</w:t>
            </w:r>
          </w:p>
        </w:tc>
        <w:tc>
          <w:tcPr>
            <w:tcW w:w="2254" w:type="dxa"/>
          </w:tcPr>
          <w:p w14:paraId="38354A2F" w14:textId="77777777" w:rsidR="00C46585" w:rsidRDefault="00C46585" w:rsidP="00C46585"/>
        </w:tc>
      </w:tr>
    </w:tbl>
    <w:p w14:paraId="10F3E091" w14:textId="77777777" w:rsidR="00C46585" w:rsidRPr="00C46585" w:rsidRDefault="00C46585" w:rsidP="00321847"/>
    <w:p w14:paraId="37A267D6" w14:textId="2D6F5DED" w:rsidR="00FB379B" w:rsidRDefault="00FB379B" w:rsidP="00240397">
      <w:pPr>
        <w:rPr>
          <w:b/>
          <w:bCs/>
        </w:rPr>
      </w:pPr>
      <w:r>
        <w:rPr>
          <w:b/>
          <w:bCs/>
        </w:rPr>
        <w:t>T</w:t>
      </w:r>
      <w:r w:rsidRPr="00FB379B">
        <w:t xml:space="preserve">he Implementation Plan </w:t>
      </w:r>
      <w:r>
        <w:t>table</w:t>
      </w:r>
      <w:r w:rsidRPr="00FB379B">
        <w:t xml:space="preserve"> follows a clear sequence: planning themes based on customer feedback, then promoting to build interest, running a pilot to test, scaling up successful workshops, and finally reviewing results. This order ensures popular ideas are chosen first and adjustments are made quickly from feedback. Scheduling on weekends targets busy locals, while assigning Priya to creative tasks and Liam to sales matches their strengths. The low-cost approach uses existing shop space, reducing risks and delivering fast sales growth (Watkinson, 2018).</w:t>
      </w:r>
    </w:p>
    <w:p w14:paraId="6B9760BC" w14:textId="347171C4" w:rsidR="00321847" w:rsidRDefault="00240397" w:rsidP="00321847">
      <w:pPr>
        <w:pStyle w:val="Heading1"/>
      </w:pPr>
      <w:bookmarkStart w:id="6" w:name="_Toc224566799"/>
      <w:r>
        <w:t>Justification for the Implementation Plan</w:t>
      </w:r>
      <w:bookmarkEnd w:id="6"/>
    </w:p>
    <w:p w14:paraId="5A04BED7" w14:textId="1910A985" w:rsidR="00321847" w:rsidRDefault="000D4357" w:rsidP="00321847">
      <w:proofErr w:type="gramStart"/>
      <w:r w:rsidRPr="000D4357">
        <w:t>In order to</w:t>
      </w:r>
      <w:proofErr w:type="gramEnd"/>
      <w:r w:rsidRPr="000D4357">
        <w:t xml:space="preserve"> cut down on waste and guesswork, the strategy first plans to select popular themes based on client feedback. Because you need to set prices and materials before promoting, this comes first. In weeks three and four, there is promotion to create excitement and fill positions. By using weekends, more locals may participate when they have spare time. Emails and social media are directed at Norwich residents who like events, which aligns with the store's focus on the community.</w:t>
      </w:r>
    </w:p>
    <w:p w14:paraId="481DD08F" w14:textId="77777777" w:rsidR="00F027AC" w:rsidRDefault="00F027AC" w:rsidP="00F027AC">
      <w:r>
        <w:t>Pilots test safely, but the launch window is short (one month) for rapid results on the 30% sales decline. Plan, promote, run, and review in a logical order so that feedback quickly shapes improvements. Skills and responsibilities match. Liam handles money and sales (business side), while Priya manages creative instruction (her strength in arrangements). Shop space and stock are used to keep the budget low (£400–600), and no significant hiring have been made yet.</w:t>
      </w:r>
    </w:p>
    <w:p w14:paraId="5CA18D1B" w14:textId="3409510B" w:rsidR="00240397" w:rsidRPr="00240397" w:rsidRDefault="00F027AC" w:rsidP="00240397">
      <w:r>
        <w:t>This methodical approach reduces hazards such as low attendance. Loyalty programs encourage return visits. Seasonal adjustments keep it interesting. All things considered, it quickly and easily converts the store's eco-personal touch into sales.</w:t>
      </w:r>
    </w:p>
    <w:p w14:paraId="7C182473" w14:textId="63B4607A" w:rsidR="00321847" w:rsidRDefault="00240397" w:rsidP="00321847">
      <w:pPr>
        <w:pStyle w:val="Heading1"/>
      </w:pPr>
      <w:bookmarkStart w:id="7" w:name="_Toc224566800"/>
      <w:r>
        <w:t>J</w:t>
      </w:r>
      <w:r w:rsidRPr="00240397">
        <w:t>ustifications</w:t>
      </w:r>
      <w:r w:rsidRPr="00240397">
        <w:t xml:space="preserve"> for the KPI and SMART objectives</w:t>
      </w:r>
      <w:bookmarkEnd w:id="7"/>
    </w:p>
    <w:tbl>
      <w:tblPr>
        <w:tblStyle w:val="TableGrid"/>
        <w:tblW w:w="9721" w:type="dxa"/>
        <w:tblLook w:val="04A0" w:firstRow="1" w:lastRow="0" w:firstColumn="1" w:lastColumn="0" w:noHBand="0" w:noVBand="1"/>
      </w:tblPr>
      <w:tblGrid>
        <w:gridCol w:w="2059"/>
        <w:gridCol w:w="2167"/>
        <w:gridCol w:w="2024"/>
        <w:gridCol w:w="1654"/>
        <w:gridCol w:w="1817"/>
      </w:tblGrid>
      <w:tr w:rsidR="00FB379B" w14:paraId="67B172D2" w14:textId="35023182" w:rsidTr="00FB379B">
        <w:trPr>
          <w:trHeight w:val="323"/>
        </w:trPr>
        <w:tc>
          <w:tcPr>
            <w:tcW w:w="2059" w:type="dxa"/>
          </w:tcPr>
          <w:p w14:paraId="5021DAF2" w14:textId="77D7BE83" w:rsidR="00FB379B" w:rsidRDefault="00FB379B" w:rsidP="00321847">
            <w:pPr>
              <w:rPr>
                <w:b/>
                <w:bCs/>
              </w:rPr>
            </w:pPr>
            <w:r>
              <w:rPr>
                <w:b/>
                <w:bCs/>
              </w:rPr>
              <w:t>Specific</w:t>
            </w:r>
          </w:p>
        </w:tc>
        <w:tc>
          <w:tcPr>
            <w:tcW w:w="2167" w:type="dxa"/>
          </w:tcPr>
          <w:p w14:paraId="3DD96149" w14:textId="01E5DC02" w:rsidR="00FB379B" w:rsidRDefault="00FB379B" w:rsidP="00321847">
            <w:pPr>
              <w:rPr>
                <w:b/>
                <w:bCs/>
              </w:rPr>
            </w:pPr>
            <w:r>
              <w:rPr>
                <w:b/>
                <w:bCs/>
              </w:rPr>
              <w:t>Measurable</w:t>
            </w:r>
          </w:p>
        </w:tc>
        <w:tc>
          <w:tcPr>
            <w:tcW w:w="2024" w:type="dxa"/>
          </w:tcPr>
          <w:p w14:paraId="57761286" w14:textId="236C66E6" w:rsidR="00FB379B" w:rsidRDefault="00FB379B" w:rsidP="00321847">
            <w:pPr>
              <w:rPr>
                <w:b/>
                <w:bCs/>
              </w:rPr>
            </w:pPr>
            <w:r>
              <w:rPr>
                <w:b/>
                <w:bCs/>
              </w:rPr>
              <w:t>Attainable</w:t>
            </w:r>
          </w:p>
        </w:tc>
        <w:tc>
          <w:tcPr>
            <w:tcW w:w="1654" w:type="dxa"/>
          </w:tcPr>
          <w:p w14:paraId="3032158E" w14:textId="09CB335A" w:rsidR="00FB379B" w:rsidRDefault="00FB379B" w:rsidP="00321847">
            <w:pPr>
              <w:rPr>
                <w:b/>
                <w:bCs/>
              </w:rPr>
            </w:pPr>
            <w:r w:rsidRPr="00C46585">
              <w:rPr>
                <w:b/>
                <w:bCs/>
              </w:rPr>
              <w:t>Relevant</w:t>
            </w:r>
          </w:p>
        </w:tc>
        <w:tc>
          <w:tcPr>
            <w:tcW w:w="1817" w:type="dxa"/>
          </w:tcPr>
          <w:p w14:paraId="0C71AD73" w14:textId="370F1E07" w:rsidR="00FB379B" w:rsidRDefault="00FB379B" w:rsidP="00321847">
            <w:pPr>
              <w:rPr>
                <w:b/>
                <w:bCs/>
              </w:rPr>
            </w:pPr>
            <w:r w:rsidRPr="00C46585">
              <w:rPr>
                <w:b/>
                <w:bCs/>
              </w:rPr>
              <w:t>Time</w:t>
            </w:r>
            <w:r w:rsidRPr="00C46585">
              <w:rPr>
                <w:rFonts w:ascii="Cambria Math" w:hAnsi="Cambria Math" w:cs="Cambria Math"/>
                <w:b/>
                <w:bCs/>
              </w:rPr>
              <w:t>‑</w:t>
            </w:r>
            <w:r w:rsidRPr="00C46585">
              <w:rPr>
                <w:b/>
                <w:bCs/>
              </w:rPr>
              <w:t>Bound</w:t>
            </w:r>
          </w:p>
        </w:tc>
      </w:tr>
      <w:tr w:rsidR="00FB379B" w:rsidRPr="00012F08" w14:paraId="0315463D" w14:textId="2AFFDC12" w:rsidTr="00240397">
        <w:trPr>
          <w:trHeight w:val="3109"/>
        </w:trPr>
        <w:tc>
          <w:tcPr>
            <w:tcW w:w="2059" w:type="dxa"/>
          </w:tcPr>
          <w:p w14:paraId="1D8EE1D2" w14:textId="6D5B954F" w:rsidR="00FB379B" w:rsidRPr="00012F08" w:rsidRDefault="00FB379B" w:rsidP="00321847">
            <w:r w:rsidRPr="00012F08">
              <w:t>Increase Green Haven’s monthly in</w:t>
            </w:r>
            <w:r w:rsidRPr="00012F08">
              <w:rPr>
                <w:rFonts w:ascii="Cambria Math" w:hAnsi="Cambria Math" w:cs="Cambria Math"/>
              </w:rPr>
              <w:t>‑</w:t>
            </w:r>
            <w:r w:rsidRPr="00012F08">
              <w:t>store sales by 25% through weekly workshops and upselling</w:t>
            </w:r>
          </w:p>
        </w:tc>
        <w:tc>
          <w:tcPr>
            <w:tcW w:w="2167" w:type="dxa"/>
          </w:tcPr>
          <w:p w14:paraId="0D79EE9D" w14:textId="3A075A23" w:rsidR="00FB379B" w:rsidRPr="00012F08" w:rsidRDefault="00FB379B" w:rsidP="00321847">
            <w:r w:rsidRPr="00012F08">
              <w:t>Track weekly and monthly in</w:t>
            </w:r>
            <w:r w:rsidRPr="00012F08">
              <w:rPr>
                <w:rFonts w:ascii="Cambria Math" w:hAnsi="Cambria Math" w:cs="Cambria Math"/>
              </w:rPr>
              <w:t>‑</w:t>
            </w:r>
            <w:r w:rsidRPr="00012F08">
              <w:t>store revenue using the till/app and record workshop attendance</w:t>
            </w:r>
          </w:p>
        </w:tc>
        <w:tc>
          <w:tcPr>
            <w:tcW w:w="2024" w:type="dxa"/>
          </w:tcPr>
          <w:p w14:paraId="19C3AECA" w14:textId="1944C8BE" w:rsidR="00FB379B" w:rsidRPr="00012F08" w:rsidRDefault="00FB379B" w:rsidP="00321847">
            <w:r w:rsidRPr="00012F08">
              <w:t>Ten students per session at about £30 each plus extra flower purchases can add about £1,200 per month, based on current sales levels</w:t>
            </w:r>
          </w:p>
        </w:tc>
        <w:tc>
          <w:tcPr>
            <w:tcW w:w="1654" w:type="dxa"/>
          </w:tcPr>
          <w:p w14:paraId="34AA76F5" w14:textId="609B948D" w:rsidR="00FB379B" w:rsidRPr="00012F08" w:rsidRDefault="00FB379B" w:rsidP="00321847">
            <w:r w:rsidRPr="00012F08">
              <w:t>Reverses the 30% sales drop, uses Green Haven’s eco and community strengths to drive local foot traffic</w:t>
            </w:r>
          </w:p>
        </w:tc>
        <w:tc>
          <w:tcPr>
            <w:tcW w:w="1817" w:type="dxa"/>
          </w:tcPr>
          <w:p w14:paraId="0AA26302" w14:textId="01186BCD" w:rsidR="00FB379B" w:rsidRPr="00012F08" w:rsidRDefault="00FB379B" w:rsidP="00321847">
            <w:r w:rsidRPr="00012F08">
              <w:t>Achieve the 25% increase within six months of launching workshops</w:t>
            </w:r>
          </w:p>
        </w:tc>
      </w:tr>
    </w:tbl>
    <w:p w14:paraId="76D45142" w14:textId="78B26DAB" w:rsidR="00FB379B" w:rsidRPr="00FB379B" w:rsidRDefault="00FB379B" w:rsidP="00240397">
      <w:r>
        <w:lastRenderedPageBreak/>
        <w:t xml:space="preserve">The table </w:t>
      </w:r>
      <w:r w:rsidRPr="00FB379B">
        <w:t>defines the KPI as growth in in-store sales revenue from workshops, which directly measures overall success. The SMART objective targets a 25% increase that is specific to workshops, measurable through till records, attainable via fees and extras, relevant to reversing the sales drop, and time-bound within six months using current sales as baseline. This structure suits small shops like Green Haven and allows weekly adjustments, such as extra ads if needed, to ensure workshops deliver results (Parmenter, 2015).</w:t>
      </w:r>
    </w:p>
    <w:p w14:paraId="3F99FC68" w14:textId="6571B467" w:rsidR="00321847" w:rsidRDefault="00321847" w:rsidP="00240397">
      <w:pPr>
        <w:pStyle w:val="Heading1"/>
      </w:pPr>
      <w:bookmarkStart w:id="8" w:name="_Toc224566801"/>
      <w:r>
        <w:t>Monitoring and Evaluation</w:t>
      </w:r>
      <w:bookmarkEnd w:id="8"/>
    </w:p>
    <w:p w14:paraId="1261DBB4" w14:textId="47C8B18A" w:rsidR="00F027AC" w:rsidRDefault="00F027AC" w:rsidP="00F027AC">
      <w:r>
        <w:t xml:space="preserve">Check your progress on a weekly and monthly basis using the KPI and SMART targets. In a straightforward spreadsheet, record attendance at each session, event sales, and overall shop revenue. </w:t>
      </w:r>
      <w:r w:rsidR="00FB379B">
        <w:t xml:space="preserve">Compare </w:t>
      </w:r>
      <w:r>
        <w:t>to the baseline: if sales increase by 10% in the first month, keep going; if they fall by 5%, add additional advertisements or switch themes.</w:t>
      </w:r>
    </w:p>
    <w:p w14:paraId="7C7B72B8" w14:textId="4F364588" w:rsidR="00321847" w:rsidRDefault="00F027AC" w:rsidP="00F027AC">
      <w:r>
        <w:t>Trends can be identified with the aid of monthly evaluations. Track the average amount spent each guest, for instance (aim for £40+ plus extras like vases). To gauge satisfaction, use feedback forms (target for an 80% pleased rate). Promotions and prices should be promptly adjusted if goals are not met, such as low turnout.</w:t>
      </w:r>
    </w:p>
    <w:p w14:paraId="68E6F0F5" w14:textId="1E227EB3" w:rsidR="00321847" w:rsidRDefault="00F027AC" w:rsidP="00321847">
      <w:r w:rsidRPr="00F027AC">
        <w:t>Calculate the entire KPI on a quarterly basis. The calculation for percent increase is (new sales - old sales) / old sales x 100. Achieving 25% by the sixth month is a sign of success. This data demonstrates if workshops are effective or require modifications, such as seasonal discounts. To choose the next course of action and guarantee a consistent rebound in sales, share reports with Liam and Priya.</w:t>
      </w:r>
    </w:p>
    <w:p w14:paraId="1D8B6485" w14:textId="77777777" w:rsidR="00321847" w:rsidRDefault="00321847" w:rsidP="00321847"/>
    <w:p w14:paraId="6BF0C380" w14:textId="77777777" w:rsidR="00321847" w:rsidRDefault="00321847" w:rsidP="00321847">
      <w:pPr>
        <w:pStyle w:val="Heading1"/>
      </w:pPr>
      <w:bookmarkStart w:id="9" w:name="_Toc224566802"/>
      <w:r>
        <w:t>Key Findings</w:t>
      </w:r>
      <w:bookmarkEnd w:id="9"/>
    </w:p>
    <w:p w14:paraId="3480B888" w14:textId="77777777" w:rsidR="00321847" w:rsidRDefault="00321847" w:rsidP="00321847">
      <w:pPr>
        <w:pStyle w:val="ListParagraph"/>
        <w:numPr>
          <w:ilvl w:val="0"/>
          <w:numId w:val="1"/>
        </w:numPr>
      </w:pPr>
      <w:r>
        <w:t>Green Haven faces 30% in-store sales drop from low foot traffic, high costs, old website, and new rivals.</w:t>
      </w:r>
    </w:p>
    <w:p w14:paraId="6AD64566" w14:textId="77777777" w:rsidR="00321847" w:rsidRDefault="00321847" w:rsidP="00321847">
      <w:pPr>
        <w:pStyle w:val="ListParagraph"/>
        <w:numPr>
          <w:ilvl w:val="0"/>
          <w:numId w:val="1"/>
        </w:numPr>
      </w:pPr>
      <w:r>
        <w:t>Workshops beat website upgrade in Grid Analysis (370 vs 290 score) due to low cost, easy start, and perfect fit with eco-community values.</w:t>
      </w:r>
    </w:p>
    <w:p w14:paraId="4B9658D7" w14:textId="77777777" w:rsidR="00321847" w:rsidRDefault="00321847" w:rsidP="00321847">
      <w:pPr>
        <w:pStyle w:val="ListParagraph"/>
        <w:numPr>
          <w:ilvl w:val="0"/>
          <w:numId w:val="1"/>
        </w:numPr>
      </w:pPr>
      <w:r>
        <w:t>Workshop risks like low turnout or weather are low and easy to fix with local promo and indoor setup.</w:t>
      </w:r>
    </w:p>
    <w:p w14:paraId="38DA7624" w14:textId="77777777" w:rsidR="00321847" w:rsidRDefault="00321847" w:rsidP="00321847">
      <w:pPr>
        <w:pStyle w:val="ListParagraph"/>
        <w:numPr>
          <w:ilvl w:val="0"/>
          <w:numId w:val="1"/>
        </w:numPr>
      </w:pPr>
      <w:r>
        <w:t>Implementation plan rolls out in 1 month: plan, promote, pilot, scale, review. Priya teaches, Liam handles sales.</w:t>
      </w:r>
    </w:p>
    <w:p w14:paraId="74D82A41" w14:textId="77777777" w:rsidR="00321847" w:rsidRDefault="00321847" w:rsidP="00321847">
      <w:pPr>
        <w:pStyle w:val="ListParagraph"/>
        <w:numPr>
          <w:ilvl w:val="0"/>
          <w:numId w:val="1"/>
        </w:numPr>
      </w:pPr>
      <w:r>
        <w:t>KPI is in-store sales growth (target 25% in 6 months). SMART goals track weekly revenue and attendance.</w:t>
      </w:r>
    </w:p>
    <w:p w14:paraId="44659E0A" w14:textId="4C9E3A0D" w:rsidR="00F027AC" w:rsidRDefault="00321847" w:rsidP="000D4357">
      <w:pPr>
        <w:pStyle w:val="ListParagraph"/>
        <w:numPr>
          <w:ilvl w:val="0"/>
          <w:numId w:val="1"/>
        </w:numPr>
      </w:pPr>
      <w:r>
        <w:t>Monitoring uses spreadsheets and feedback for quick fixes, ensuring sales recovery in Norwich market.</w:t>
      </w:r>
    </w:p>
    <w:p w14:paraId="6BF7BB53" w14:textId="70AD5368" w:rsidR="000D4357" w:rsidRDefault="000D4357" w:rsidP="000D4357">
      <w:pPr>
        <w:pStyle w:val="Heading1"/>
      </w:pPr>
      <w:bookmarkStart w:id="10" w:name="_Toc224566803"/>
      <w:r>
        <w:lastRenderedPageBreak/>
        <w:t>References</w:t>
      </w:r>
      <w:bookmarkEnd w:id="10"/>
    </w:p>
    <w:p w14:paraId="61686F3D" w14:textId="24DA1BD8" w:rsidR="000D4357" w:rsidRDefault="000D4357" w:rsidP="000D4357">
      <w:r>
        <w:t xml:space="preserve">Florists Review (2024) Creative ways to boost your in-store floral sales this Christmas. Available at: </w:t>
      </w:r>
      <w:hyperlink r:id="rId5" w:history="1">
        <w:r w:rsidRPr="00A1375E">
          <w:rPr>
            <w:rStyle w:val="Hyperlink"/>
          </w:rPr>
          <w:t>https://floristsreview.com/creative-ways-to-boost-your-in-store-floral-sales-this-christmas/</w:t>
        </w:r>
      </w:hyperlink>
      <w:r>
        <w:t xml:space="preserve">  </w:t>
      </w:r>
    </w:p>
    <w:p w14:paraId="7E806141" w14:textId="3C3DEEC4" w:rsidR="000D4357" w:rsidRDefault="000D4357" w:rsidP="000D4357">
      <w:r>
        <w:t xml:space="preserve">Flora Market (2025) How to increase flower shop sales, from window display to loyal customers. Available at: </w:t>
      </w:r>
      <w:hyperlink r:id="rId6" w:history="1">
        <w:r w:rsidRPr="00A1375E">
          <w:rPr>
            <w:rStyle w:val="Hyperlink"/>
          </w:rPr>
          <w:t>https://flora.market/en/blog/post/how-to-increase-flower-shop-sales</w:t>
        </w:r>
      </w:hyperlink>
      <w:r>
        <w:t xml:space="preserve">  </w:t>
      </w:r>
    </w:p>
    <w:p w14:paraId="1E20029C" w14:textId="6A36C1EC" w:rsidR="000D4357" w:rsidRDefault="000D4357" w:rsidP="000D4357">
      <w:r>
        <w:t xml:space="preserve">Knowledge City (2024) Grid analysis to make tough business decisions. Available at: </w:t>
      </w:r>
      <w:hyperlink r:id="rId7" w:history="1">
        <w:r w:rsidRPr="00A1375E">
          <w:rPr>
            <w:rStyle w:val="Hyperlink"/>
          </w:rPr>
          <w:t>https://www.knowledgecity.com/blog/grid-analysis-easy-way-make-tough-business-decisions/</w:t>
        </w:r>
      </w:hyperlink>
      <w:r>
        <w:t xml:space="preserve">  </w:t>
      </w:r>
    </w:p>
    <w:p w14:paraId="45958770" w14:textId="77777777" w:rsidR="000D4357" w:rsidRDefault="000D4357" w:rsidP="000D4357">
      <w:r>
        <w:t xml:space="preserve">Parmenter, D. (2015) Key performance indicators: developing, implementing, and using winning KPIs. 3rd </w:t>
      </w:r>
      <w:proofErr w:type="spellStart"/>
      <w:r>
        <w:t>edn</w:t>
      </w:r>
      <w:proofErr w:type="spellEnd"/>
      <w:r>
        <w:t>. Hoboken, NJ: John Wiley &amp; Sons. For KPIs in small businesses.</w:t>
      </w:r>
    </w:p>
    <w:p w14:paraId="7E9C19C5" w14:textId="352B2965" w:rsidR="000D4357" w:rsidRDefault="000D4357" w:rsidP="000D4357">
      <w:r>
        <w:t>Project Management Institute (2017) The PMI guide to business analysis. Newtown Square, PA: Project Management Institute. For business analysis tools like grids.</w:t>
      </w:r>
    </w:p>
    <w:p w14:paraId="1CA9AC79" w14:textId="77AAF03E" w:rsidR="000D4357" w:rsidRDefault="000D4357" w:rsidP="000D4357">
      <w:r>
        <w:t xml:space="preserve">Startup Financial Projection (2025) What are the core 5 KPIs every flower shop business </w:t>
      </w:r>
      <w:proofErr w:type="gramStart"/>
      <w:r>
        <w:t>needs?.</w:t>
      </w:r>
      <w:proofErr w:type="gramEnd"/>
      <w:r>
        <w:t xml:space="preserve"> Available at: </w:t>
      </w:r>
      <w:hyperlink r:id="rId8" w:history="1">
        <w:r w:rsidRPr="00A1375E">
          <w:rPr>
            <w:rStyle w:val="Hyperlink"/>
          </w:rPr>
          <w:t>https://startupfinancialprojection.com/blogs/kpis/flower-shop</w:t>
        </w:r>
      </w:hyperlink>
      <w:r>
        <w:t xml:space="preserve">  </w:t>
      </w:r>
    </w:p>
    <w:p w14:paraId="66700818" w14:textId="3862AA22" w:rsidR="000D4357" w:rsidRPr="000D4357" w:rsidRDefault="000D4357" w:rsidP="000D4357">
      <w:r>
        <w:t>Watkinson, M. (2018) The grid: the decision-making tool for every business (including yours). London: Ebury Publishing. For Grid Analysis technique.</w:t>
      </w:r>
    </w:p>
    <w:sectPr w:rsidR="000D4357" w:rsidRPr="000D4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6652EC"/>
    <w:multiLevelType w:val="hybridMultilevel"/>
    <w:tmpl w:val="E38C0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9312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2EC"/>
    <w:rsid w:val="00006CB0"/>
    <w:rsid w:val="00012F08"/>
    <w:rsid w:val="000D4357"/>
    <w:rsid w:val="000D6484"/>
    <w:rsid w:val="00240397"/>
    <w:rsid w:val="00321847"/>
    <w:rsid w:val="00630EBC"/>
    <w:rsid w:val="006A5DBA"/>
    <w:rsid w:val="007E22EC"/>
    <w:rsid w:val="007E5E8A"/>
    <w:rsid w:val="00821DB9"/>
    <w:rsid w:val="00872261"/>
    <w:rsid w:val="00892B46"/>
    <w:rsid w:val="008F7106"/>
    <w:rsid w:val="009F65C1"/>
    <w:rsid w:val="00C46585"/>
    <w:rsid w:val="00F027AC"/>
    <w:rsid w:val="00FB3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3C7926"/>
  <w15:chartTrackingRefBased/>
  <w15:docId w15:val="{ECA3728A-889D-8B4F-88A8-70BDA8B78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2EC"/>
    <w:rPr>
      <w:rFonts w:eastAsiaTheme="majorEastAsia" w:cstheme="majorBidi"/>
      <w:color w:val="272727" w:themeColor="text1" w:themeTint="D8"/>
    </w:rPr>
  </w:style>
  <w:style w:type="paragraph" w:styleId="Title">
    <w:name w:val="Title"/>
    <w:basedOn w:val="Normal"/>
    <w:next w:val="Normal"/>
    <w:link w:val="TitleChar"/>
    <w:uiPriority w:val="10"/>
    <w:qFormat/>
    <w:rsid w:val="007E2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2EC"/>
    <w:pPr>
      <w:spacing w:before="160"/>
      <w:jc w:val="center"/>
    </w:pPr>
    <w:rPr>
      <w:i/>
      <w:iCs/>
      <w:color w:val="404040" w:themeColor="text1" w:themeTint="BF"/>
    </w:rPr>
  </w:style>
  <w:style w:type="character" w:customStyle="1" w:styleId="QuoteChar">
    <w:name w:val="Quote Char"/>
    <w:basedOn w:val="DefaultParagraphFont"/>
    <w:link w:val="Quote"/>
    <w:uiPriority w:val="29"/>
    <w:rsid w:val="007E22EC"/>
    <w:rPr>
      <w:i/>
      <w:iCs/>
      <w:color w:val="404040" w:themeColor="text1" w:themeTint="BF"/>
    </w:rPr>
  </w:style>
  <w:style w:type="paragraph" w:styleId="ListParagraph">
    <w:name w:val="List Paragraph"/>
    <w:basedOn w:val="Normal"/>
    <w:uiPriority w:val="34"/>
    <w:qFormat/>
    <w:rsid w:val="007E22EC"/>
    <w:pPr>
      <w:ind w:left="720"/>
      <w:contextualSpacing/>
    </w:pPr>
  </w:style>
  <w:style w:type="character" w:styleId="IntenseEmphasis">
    <w:name w:val="Intense Emphasis"/>
    <w:basedOn w:val="DefaultParagraphFont"/>
    <w:uiPriority w:val="21"/>
    <w:qFormat/>
    <w:rsid w:val="007E22EC"/>
    <w:rPr>
      <w:i/>
      <w:iCs/>
      <w:color w:val="0F4761" w:themeColor="accent1" w:themeShade="BF"/>
    </w:rPr>
  </w:style>
  <w:style w:type="paragraph" w:styleId="IntenseQuote">
    <w:name w:val="Intense Quote"/>
    <w:basedOn w:val="Normal"/>
    <w:next w:val="Normal"/>
    <w:link w:val="IntenseQuoteChar"/>
    <w:uiPriority w:val="30"/>
    <w:qFormat/>
    <w:rsid w:val="007E2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2EC"/>
    <w:rPr>
      <w:i/>
      <w:iCs/>
      <w:color w:val="0F4761" w:themeColor="accent1" w:themeShade="BF"/>
    </w:rPr>
  </w:style>
  <w:style w:type="character" w:styleId="IntenseReference">
    <w:name w:val="Intense Reference"/>
    <w:basedOn w:val="DefaultParagraphFont"/>
    <w:uiPriority w:val="32"/>
    <w:qFormat/>
    <w:rsid w:val="007E22EC"/>
    <w:rPr>
      <w:b/>
      <w:bCs/>
      <w:smallCaps/>
      <w:color w:val="0F4761" w:themeColor="accent1" w:themeShade="BF"/>
      <w:spacing w:val="5"/>
    </w:rPr>
  </w:style>
  <w:style w:type="table" w:styleId="TableGrid">
    <w:name w:val="Table Grid"/>
    <w:basedOn w:val="TableNormal"/>
    <w:uiPriority w:val="39"/>
    <w:rsid w:val="007E2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4357"/>
    <w:rPr>
      <w:color w:val="467886" w:themeColor="hyperlink"/>
      <w:u w:val="single"/>
    </w:rPr>
  </w:style>
  <w:style w:type="character" w:styleId="UnresolvedMention">
    <w:name w:val="Unresolved Mention"/>
    <w:basedOn w:val="DefaultParagraphFont"/>
    <w:uiPriority w:val="99"/>
    <w:semiHidden/>
    <w:unhideWhenUsed/>
    <w:rsid w:val="000D4357"/>
    <w:rPr>
      <w:color w:val="605E5C"/>
      <w:shd w:val="clear" w:color="auto" w:fill="E1DFDD"/>
    </w:rPr>
  </w:style>
  <w:style w:type="paragraph" w:styleId="TOCHeading">
    <w:name w:val="TOC Heading"/>
    <w:basedOn w:val="Heading1"/>
    <w:next w:val="Normal"/>
    <w:uiPriority w:val="39"/>
    <w:unhideWhenUsed/>
    <w:qFormat/>
    <w:rsid w:val="00F027A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027AC"/>
    <w:pPr>
      <w:spacing w:before="120" w:after="0"/>
    </w:pPr>
    <w:rPr>
      <w:b/>
      <w:bCs/>
      <w:i/>
      <w:iCs/>
    </w:rPr>
  </w:style>
  <w:style w:type="paragraph" w:styleId="TOC2">
    <w:name w:val="toc 2"/>
    <w:basedOn w:val="Normal"/>
    <w:next w:val="Normal"/>
    <w:autoRedefine/>
    <w:uiPriority w:val="39"/>
    <w:semiHidden/>
    <w:unhideWhenUsed/>
    <w:rsid w:val="00F027AC"/>
    <w:pPr>
      <w:spacing w:before="120" w:after="0"/>
      <w:ind w:left="240"/>
    </w:pPr>
    <w:rPr>
      <w:b/>
      <w:bCs/>
      <w:sz w:val="22"/>
      <w:szCs w:val="22"/>
    </w:rPr>
  </w:style>
  <w:style w:type="paragraph" w:styleId="TOC3">
    <w:name w:val="toc 3"/>
    <w:basedOn w:val="Normal"/>
    <w:next w:val="Normal"/>
    <w:autoRedefine/>
    <w:uiPriority w:val="39"/>
    <w:semiHidden/>
    <w:unhideWhenUsed/>
    <w:rsid w:val="00F027AC"/>
    <w:pPr>
      <w:spacing w:after="0"/>
      <w:ind w:left="480"/>
    </w:pPr>
    <w:rPr>
      <w:sz w:val="20"/>
      <w:szCs w:val="20"/>
    </w:rPr>
  </w:style>
  <w:style w:type="paragraph" w:styleId="TOC4">
    <w:name w:val="toc 4"/>
    <w:basedOn w:val="Normal"/>
    <w:next w:val="Normal"/>
    <w:autoRedefine/>
    <w:uiPriority w:val="39"/>
    <w:semiHidden/>
    <w:unhideWhenUsed/>
    <w:rsid w:val="00F027AC"/>
    <w:pPr>
      <w:spacing w:after="0"/>
      <w:ind w:left="720"/>
    </w:pPr>
    <w:rPr>
      <w:sz w:val="20"/>
      <w:szCs w:val="20"/>
    </w:rPr>
  </w:style>
  <w:style w:type="paragraph" w:styleId="TOC5">
    <w:name w:val="toc 5"/>
    <w:basedOn w:val="Normal"/>
    <w:next w:val="Normal"/>
    <w:autoRedefine/>
    <w:uiPriority w:val="39"/>
    <w:semiHidden/>
    <w:unhideWhenUsed/>
    <w:rsid w:val="00F027AC"/>
    <w:pPr>
      <w:spacing w:after="0"/>
      <w:ind w:left="960"/>
    </w:pPr>
    <w:rPr>
      <w:sz w:val="20"/>
      <w:szCs w:val="20"/>
    </w:rPr>
  </w:style>
  <w:style w:type="paragraph" w:styleId="TOC6">
    <w:name w:val="toc 6"/>
    <w:basedOn w:val="Normal"/>
    <w:next w:val="Normal"/>
    <w:autoRedefine/>
    <w:uiPriority w:val="39"/>
    <w:semiHidden/>
    <w:unhideWhenUsed/>
    <w:rsid w:val="00F027AC"/>
    <w:pPr>
      <w:spacing w:after="0"/>
      <w:ind w:left="1200"/>
    </w:pPr>
    <w:rPr>
      <w:sz w:val="20"/>
      <w:szCs w:val="20"/>
    </w:rPr>
  </w:style>
  <w:style w:type="paragraph" w:styleId="TOC7">
    <w:name w:val="toc 7"/>
    <w:basedOn w:val="Normal"/>
    <w:next w:val="Normal"/>
    <w:autoRedefine/>
    <w:uiPriority w:val="39"/>
    <w:semiHidden/>
    <w:unhideWhenUsed/>
    <w:rsid w:val="00F027AC"/>
    <w:pPr>
      <w:spacing w:after="0"/>
      <w:ind w:left="1440"/>
    </w:pPr>
    <w:rPr>
      <w:sz w:val="20"/>
      <w:szCs w:val="20"/>
    </w:rPr>
  </w:style>
  <w:style w:type="paragraph" w:styleId="TOC8">
    <w:name w:val="toc 8"/>
    <w:basedOn w:val="Normal"/>
    <w:next w:val="Normal"/>
    <w:autoRedefine/>
    <w:uiPriority w:val="39"/>
    <w:semiHidden/>
    <w:unhideWhenUsed/>
    <w:rsid w:val="00F027AC"/>
    <w:pPr>
      <w:spacing w:after="0"/>
      <w:ind w:left="1680"/>
    </w:pPr>
    <w:rPr>
      <w:sz w:val="20"/>
      <w:szCs w:val="20"/>
    </w:rPr>
  </w:style>
  <w:style w:type="paragraph" w:styleId="TOC9">
    <w:name w:val="toc 9"/>
    <w:basedOn w:val="Normal"/>
    <w:next w:val="Normal"/>
    <w:autoRedefine/>
    <w:uiPriority w:val="39"/>
    <w:semiHidden/>
    <w:unhideWhenUsed/>
    <w:rsid w:val="00F027AC"/>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financialprojection.com/blogs/kpis/flower-shop" TargetMode="External"/><Relationship Id="rId3" Type="http://schemas.openxmlformats.org/officeDocument/2006/relationships/settings" Target="settings.xml"/><Relationship Id="rId7" Type="http://schemas.openxmlformats.org/officeDocument/2006/relationships/hyperlink" Target="https://www.knowledgecity.com/blog/grid-analysis-easy-way-make-tough-business-decis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lora.market/en/blog/post/how-to-increase-flower-shop-sales" TargetMode="External"/><Relationship Id="rId5" Type="http://schemas.openxmlformats.org/officeDocument/2006/relationships/hyperlink" Target="https://floristsreview.com/creative-ways-to-boost-your-in-store-floral-sales-this-christma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7</Pages>
  <Words>1863</Words>
  <Characters>10621</Characters>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2026-03-15T08:45:00Z</dcterms:created>
  <dcterms:modified xsi:type="dcterms:W3CDTF">2026-03-16T15:19:00Z</dcterms:modified>
</cp:coreProperties>
</file>