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rPr>
        <w:id w:val="1870026428"/>
        <w:docPartObj>
          <w:docPartGallery w:val="Cover Pages"/>
          <w:docPartUnique/>
        </w:docPartObj>
      </w:sdtPr>
      <w:sdtContent>
        <w:p w14:paraId="0B41DA74" w14:textId="564616AC" w:rsidR="0034651A" w:rsidRPr="00080967" w:rsidRDefault="0034651A" w:rsidP="0034651A">
          <w:pPr>
            <w:jc w:val="center"/>
            <w:rPr>
              <w:rFonts w:ascii="Arial" w:hAnsi="Arial" w:cs="Arial"/>
              <w:sz w:val="22"/>
            </w:rPr>
          </w:pPr>
          <w:r w:rsidRPr="00080967">
            <w:rPr>
              <w:rFonts w:ascii="Arial" w:hAnsi="Arial" w:cs="Arial"/>
              <w:sz w:val="22"/>
            </w:rPr>
            <w:drawing>
              <wp:inline distT="0" distB="0" distL="0" distR="0" wp14:anchorId="3BE3FD90" wp14:editId="241B64F8">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0B20D8B2" w:rsidR="0034651A" w:rsidRPr="00080967" w:rsidRDefault="0034651A">
          <w:pPr>
            <w:rPr>
              <w:rFonts w:ascii="Arial" w:hAnsi="Arial" w:cs="Arial"/>
              <w:sz w:val="22"/>
            </w:rPr>
          </w:pPr>
        </w:p>
        <w:p w14:paraId="6607D9C6" w14:textId="2F4711C4" w:rsidR="0034651A" w:rsidRPr="00080967" w:rsidRDefault="0034651A" w:rsidP="00265005">
          <w:pPr>
            <w:jc w:val="right"/>
            <w:rPr>
              <w:rFonts w:ascii="Arial" w:hAnsi="Arial" w:cs="Arial"/>
              <w:sz w:val="22"/>
            </w:rPr>
          </w:pPr>
        </w:p>
        <w:p w14:paraId="2983E7F0" w14:textId="0C86084F" w:rsidR="0034651A" w:rsidRPr="00080967" w:rsidRDefault="005B792E" w:rsidP="005B792E">
          <w:pPr>
            <w:jc w:val="center"/>
            <w:rPr>
              <w:rFonts w:ascii="Arial" w:hAnsi="Arial" w:cs="Arial"/>
              <w:sz w:val="36"/>
              <w:szCs w:val="36"/>
            </w:rPr>
          </w:pPr>
          <w:r w:rsidRPr="00080967">
            <w:rPr>
              <w:rFonts w:ascii="Arial" w:hAnsi="Arial" w:cs="Arial"/>
              <w:sz w:val="36"/>
              <w:szCs w:val="36"/>
            </w:rPr>
            <w:t>Strategic Management (LCMB7003)</w:t>
          </w:r>
        </w:p>
        <w:p w14:paraId="0D1C3388" w14:textId="52118288" w:rsidR="0034651A" w:rsidRPr="00080967" w:rsidRDefault="0034651A" w:rsidP="00265005">
          <w:pPr>
            <w:jc w:val="right"/>
            <w:rPr>
              <w:rFonts w:ascii="Arial" w:hAnsi="Arial" w:cs="Arial"/>
              <w:sz w:val="36"/>
              <w:szCs w:val="36"/>
            </w:rPr>
          </w:pPr>
        </w:p>
        <w:p w14:paraId="46E46818" w14:textId="2FABAB25" w:rsidR="00306CE9" w:rsidRPr="00080967" w:rsidRDefault="00B60625" w:rsidP="00F80125">
          <w:pPr>
            <w:jc w:val="center"/>
            <w:rPr>
              <w:rFonts w:ascii="Arial" w:hAnsi="Arial" w:cs="Arial"/>
              <w:sz w:val="22"/>
            </w:rPr>
          </w:pPr>
          <w:r w:rsidRPr="00080967">
            <w:rPr>
              <w:rFonts w:ascii="Arial" w:hAnsi="Arial" w:cs="Arial"/>
              <w:sz w:val="36"/>
              <w:szCs w:val="36"/>
            </w:rPr>
            <w:t xml:space="preserve">Strategic Analysis of </w:t>
          </w:r>
          <w:r w:rsidR="00F80125" w:rsidRPr="00080967">
            <w:rPr>
              <w:rFonts w:ascii="Arial" w:hAnsi="Arial" w:cs="Arial"/>
              <w:color w:val="FF0000"/>
              <w:sz w:val="36"/>
              <w:szCs w:val="36"/>
            </w:rPr>
            <w:t>Airbnb</w:t>
          </w:r>
          <w:r w:rsidR="00E6171C" w:rsidRPr="00080967">
            <w:rPr>
              <w:rFonts w:ascii="Arial" w:hAnsi="Arial" w:cs="Arial"/>
              <w:color w:val="FF0000"/>
              <w:sz w:val="36"/>
              <w:szCs w:val="36"/>
            </w:rPr>
            <w:t xml:space="preserve"> </w:t>
          </w:r>
          <w:r w:rsidR="00D3435F" w:rsidRPr="00080967">
            <w:rPr>
              <w:rFonts w:ascii="Arial" w:hAnsi="Arial" w:cs="Arial"/>
              <w:color w:val="FF0000"/>
              <w:sz w:val="36"/>
              <w:szCs w:val="36"/>
            </w:rPr>
            <w:t xml:space="preserve"> </w:t>
          </w:r>
        </w:p>
        <w:p w14:paraId="4205DE8E" w14:textId="54814BAB" w:rsidR="00306CE9" w:rsidRPr="00080967" w:rsidRDefault="00F80125" w:rsidP="00D3435F">
          <w:pPr>
            <w:jc w:val="center"/>
            <w:rPr>
              <w:rFonts w:ascii="Arial" w:hAnsi="Arial" w:cs="Arial"/>
              <w:sz w:val="22"/>
            </w:rPr>
          </w:pPr>
          <w:r w:rsidRPr="00080967">
            <w:rPr>
              <w:rFonts w:ascii="Arial" w:hAnsi="Arial" w:cs="Arial"/>
              <w:sz w:val="22"/>
            </w:rPr>
            <w:drawing>
              <wp:anchor distT="0" distB="0" distL="114300" distR="114300" simplePos="0" relativeHeight="251658240" behindDoc="0" locked="0" layoutInCell="1" allowOverlap="1" wp14:anchorId="7F582DAE" wp14:editId="71A82761">
                <wp:simplePos x="0" y="0"/>
                <wp:positionH relativeFrom="margin">
                  <wp:align>center</wp:align>
                </wp:positionH>
                <wp:positionV relativeFrom="paragraph">
                  <wp:posOffset>31750</wp:posOffset>
                </wp:positionV>
                <wp:extent cx="1434497" cy="1961557"/>
                <wp:effectExtent l="0" t="0" r="0" b="0"/>
                <wp:wrapNone/>
                <wp:docPr id="1" name="Picture 1" descr="Logo,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ic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34497" cy="1961557"/>
                        </a:xfrm>
                        <a:prstGeom prst="rect">
                          <a:avLst/>
                        </a:prstGeom>
                      </pic:spPr>
                    </pic:pic>
                  </a:graphicData>
                </a:graphic>
                <wp14:sizeRelH relativeFrom="margin">
                  <wp14:pctWidth>0</wp14:pctWidth>
                </wp14:sizeRelH>
                <wp14:sizeRelV relativeFrom="margin">
                  <wp14:pctHeight>0</wp14:pctHeight>
                </wp14:sizeRelV>
              </wp:anchor>
            </w:drawing>
          </w:r>
        </w:p>
        <w:p w14:paraId="77599F6E" w14:textId="77777777" w:rsidR="00DE3072" w:rsidRPr="00080967" w:rsidRDefault="00DE3072" w:rsidP="00265005">
          <w:pPr>
            <w:jc w:val="right"/>
            <w:rPr>
              <w:rFonts w:ascii="Arial" w:hAnsi="Arial" w:cs="Arial"/>
              <w:sz w:val="22"/>
            </w:rPr>
          </w:pPr>
        </w:p>
        <w:p w14:paraId="6D7507D9" w14:textId="6A181808" w:rsidR="00DE3072" w:rsidRPr="00080967" w:rsidRDefault="00DE3072" w:rsidP="00265005">
          <w:pPr>
            <w:jc w:val="right"/>
            <w:rPr>
              <w:rFonts w:ascii="Arial" w:hAnsi="Arial" w:cs="Arial"/>
              <w:sz w:val="22"/>
            </w:rPr>
          </w:pPr>
        </w:p>
        <w:p w14:paraId="395ECFE9" w14:textId="055AF1CB" w:rsidR="001B41B6" w:rsidRPr="00080967" w:rsidRDefault="001B41B6" w:rsidP="00265005">
          <w:pPr>
            <w:jc w:val="right"/>
            <w:rPr>
              <w:rFonts w:ascii="Arial" w:hAnsi="Arial" w:cs="Arial"/>
              <w:sz w:val="22"/>
            </w:rPr>
          </w:pPr>
        </w:p>
        <w:p w14:paraId="0CFAAB8D" w14:textId="0793F98C" w:rsidR="001B41B6" w:rsidRPr="00080967" w:rsidRDefault="001B41B6" w:rsidP="00265005">
          <w:pPr>
            <w:jc w:val="right"/>
            <w:rPr>
              <w:rFonts w:ascii="Arial" w:hAnsi="Arial" w:cs="Arial"/>
              <w:sz w:val="22"/>
            </w:rPr>
          </w:pPr>
        </w:p>
        <w:p w14:paraId="52D9219C" w14:textId="6EEB4EE3" w:rsidR="001B41B6" w:rsidRPr="00080967" w:rsidRDefault="001B41B6" w:rsidP="00265005">
          <w:pPr>
            <w:jc w:val="right"/>
            <w:rPr>
              <w:rFonts w:ascii="Arial" w:hAnsi="Arial" w:cs="Arial"/>
              <w:sz w:val="22"/>
            </w:rPr>
          </w:pPr>
        </w:p>
        <w:p w14:paraId="543E45E9" w14:textId="740CE7C3" w:rsidR="001B41B6" w:rsidRPr="00080967" w:rsidRDefault="001B41B6" w:rsidP="00265005">
          <w:pPr>
            <w:jc w:val="right"/>
            <w:rPr>
              <w:rFonts w:ascii="Arial" w:hAnsi="Arial" w:cs="Arial"/>
              <w:sz w:val="22"/>
            </w:rPr>
          </w:pPr>
        </w:p>
        <w:p w14:paraId="2E24282A" w14:textId="3C25A4B5" w:rsidR="001B41B6" w:rsidRPr="00080967" w:rsidRDefault="001B41B6" w:rsidP="00265005">
          <w:pPr>
            <w:jc w:val="right"/>
            <w:rPr>
              <w:rFonts w:ascii="Arial" w:hAnsi="Arial" w:cs="Arial"/>
              <w:sz w:val="22"/>
            </w:rPr>
          </w:pPr>
        </w:p>
        <w:p w14:paraId="0B2C783E" w14:textId="440D96C0" w:rsidR="001B41B6" w:rsidRPr="00080967" w:rsidRDefault="001B41B6" w:rsidP="00265005">
          <w:pPr>
            <w:jc w:val="right"/>
            <w:rPr>
              <w:rFonts w:ascii="Arial" w:hAnsi="Arial" w:cs="Arial"/>
              <w:sz w:val="22"/>
            </w:rPr>
          </w:pPr>
        </w:p>
        <w:p w14:paraId="7E085828" w14:textId="77777777" w:rsidR="00F80125" w:rsidRPr="00080967" w:rsidRDefault="00F80125" w:rsidP="0034651A">
          <w:pPr>
            <w:rPr>
              <w:rFonts w:ascii="Arial" w:hAnsi="Arial" w:cs="Arial"/>
              <w:sz w:val="22"/>
            </w:rPr>
          </w:pPr>
        </w:p>
        <w:p w14:paraId="061D9515" w14:textId="77777777" w:rsidR="00F80125" w:rsidRPr="00080967" w:rsidRDefault="00F80125" w:rsidP="0034651A">
          <w:pPr>
            <w:rPr>
              <w:rFonts w:ascii="Arial" w:hAnsi="Arial" w:cs="Arial"/>
              <w:sz w:val="22"/>
            </w:rPr>
          </w:pPr>
        </w:p>
        <w:p w14:paraId="0D6D30AC" w14:textId="77777777" w:rsidR="00080967" w:rsidRDefault="00080967" w:rsidP="0034651A">
          <w:pPr>
            <w:rPr>
              <w:rFonts w:ascii="Arial" w:hAnsi="Arial" w:cs="Arial"/>
              <w:sz w:val="22"/>
            </w:rPr>
          </w:pPr>
        </w:p>
        <w:p w14:paraId="27AAD8C1" w14:textId="77777777" w:rsidR="00080967" w:rsidRDefault="00080967" w:rsidP="0034651A">
          <w:pPr>
            <w:rPr>
              <w:rFonts w:ascii="Arial" w:hAnsi="Arial" w:cs="Arial"/>
              <w:sz w:val="22"/>
            </w:rPr>
          </w:pPr>
        </w:p>
        <w:p w14:paraId="17521831" w14:textId="77777777" w:rsidR="00080967" w:rsidRDefault="00080967" w:rsidP="0034651A">
          <w:pPr>
            <w:rPr>
              <w:rFonts w:ascii="Arial" w:hAnsi="Arial" w:cs="Arial"/>
              <w:sz w:val="22"/>
            </w:rPr>
          </w:pPr>
        </w:p>
        <w:p w14:paraId="2276D3DB" w14:textId="4376CD64" w:rsidR="0034651A" w:rsidRPr="00080967" w:rsidRDefault="0034651A" w:rsidP="0034651A">
          <w:pPr>
            <w:rPr>
              <w:rFonts w:ascii="Arial" w:hAnsi="Arial" w:cs="Arial"/>
              <w:sz w:val="22"/>
            </w:rPr>
          </w:pPr>
          <w:r w:rsidRPr="00080967">
            <w:rPr>
              <w:rFonts w:ascii="Arial" w:hAnsi="Arial" w:cs="Arial"/>
              <w:sz w:val="22"/>
            </w:rPr>
            <w:t xml:space="preserve">Student name: </w:t>
          </w:r>
          <w:r w:rsidR="00492F7A" w:rsidRPr="00080967">
            <w:rPr>
              <w:rFonts w:ascii="Arial" w:hAnsi="Arial" w:cs="Arial"/>
              <w:sz w:val="22"/>
            </w:rPr>
            <w:t>Jemil Kishorbhai Gujarati</w:t>
          </w:r>
        </w:p>
        <w:p w14:paraId="43AA32A1" w14:textId="0E025D44" w:rsidR="0034651A" w:rsidRPr="00080967" w:rsidRDefault="0034651A" w:rsidP="0034651A">
          <w:pPr>
            <w:rPr>
              <w:rFonts w:ascii="Arial" w:hAnsi="Arial" w:cs="Arial"/>
              <w:sz w:val="22"/>
            </w:rPr>
          </w:pPr>
          <w:r w:rsidRPr="00080967">
            <w:rPr>
              <w:rFonts w:ascii="Arial" w:hAnsi="Arial" w:cs="Arial"/>
              <w:sz w:val="22"/>
            </w:rPr>
            <w:t xml:space="preserve">Student Number: </w:t>
          </w:r>
          <w:r w:rsidR="00492F7A" w:rsidRPr="00080967">
            <w:rPr>
              <w:rFonts w:ascii="Arial" w:hAnsi="Arial" w:cs="Arial"/>
              <w:sz w:val="22"/>
            </w:rPr>
            <w:t>2212014</w:t>
          </w:r>
        </w:p>
        <w:p w14:paraId="684B439B" w14:textId="6F140F0A" w:rsidR="00DE3072" w:rsidRPr="00080967" w:rsidRDefault="00DE3072" w:rsidP="002E6999">
          <w:pPr>
            <w:rPr>
              <w:rFonts w:ascii="Arial" w:hAnsi="Arial" w:cs="Arial"/>
              <w:sz w:val="22"/>
            </w:rPr>
          </w:pPr>
          <w:r w:rsidRPr="00080967">
            <w:rPr>
              <w:rFonts w:ascii="Arial" w:hAnsi="Arial" w:cs="Arial"/>
              <w:sz w:val="22"/>
            </w:rPr>
            <w:t>Lecturer:</w:t>
          </w:r>
          <w:r w:rsidR="00080967" w:rsidRPr="00080967">
            <w:rPr>
              <w:rFonts w:ascii="Arial" w:hAnsi="Arial" w:cs="Arial"/>
              <w:sz w:val="22"/>
            </w:rPr>
            <w:t xml:space="preserve"> Dr. Hossein Shokri</w:t>
          </w:r>
        </w:p>
        <w:p w14:paraId="756BE285" w14:textId="5886DF8A" w:rsidR="002E6999" w:rsidRPr="00080967" w:rsidRDefault="002E6999" w:rsidP="002E6999">
          <w:pPr>
            <w:rPr>
              <w:rFonts w:ascii="Arial" w:hAnsi="Arial" w:cs="Arial"/>
              <w:sz w:val="22"/>
            </w:rPr>
          </w:pPr>
          <w:r w:rsidRPr="00080967">
            <w:rPr>
              <w:rFonts w:ascii="Arial" w:hAnsi="Arial" w:cs="Arial"/>
              <w:sz w:val="22"/>
            </w:rPr>
            <w:t>Word count:</w:t>
          </w:r>
          <w:r w:rsidR="00080967" w:rsidRPr="00080967">
            <w:rPr>
              <w:rFonts w:ascii="Arial" w:hAnsi="Arial" w:cs="Arial"/>
              <w:sz w:val="22"/>
            </w:rPr>
            <w:t xml:space="preserve"> 5041</w:t>
          </w:r>
        </w:p>
        <w:p w14:paraId="4C16CDFD" w14:textId="385A21DC" w:rsidR="00080967" w:rsidRPr="00080967" w:rsidRDefault="0034651A" w:rsidP="0034651A">
          <w:pPr>
            <w:rPr>
              <w:rFonts w:ascii="Arial" w:hAnsi="Arial" w:cs="Arial"/>
              <w:sz w:val="22"/>
            </w:rPr>
          </w:pPr>
          <w:r w:rsidRPr="00080967">
            <w:rPr>
              <w:rFonts w:ascii="Arial" w:hAnsi="Arial" w:cs="Arial"/>
              <w:sz w:val="22"/>
            </w:rPr>
            <w:t xml:space="preserve">Submission Date: </w:t>
          </w:r>
          <w:r w:rsidR="00080967" w:rsidRPr="00080967">
            <w:rPr>
              <w:rFonts w:ascii="Arial" w:hAnsi="Arial" w:cs="Arial"/>
              <w:sz w:val="22"/>
            </w:rPr>
            <w:t>08/05/2023</w:t>
          </w:r>
        </w:p>
        <w:sdt>
          <w:sdtPr>
            <w:rPr>
              <w:rFonts w:ascii="Arial" w:eastAsiaTheme="minorHAnsi" w:hAnsi="Arial" w:cs="Arial"/>
              <w:color w:val="auto"/>
              <w:sz w:val="22"/>
              <w:szCs w:val="22"/>
            </w:rPr>
            <w:id w:val="-1516920417"/>
            <w:docPartObj>
              <w:docPartGallery w:val="Table of Contents"/>
              <w:docPartUnique/>
            </w:docPartObj>
          </w:sdtPr>
          <w:sdtEndPr>
            <w:rPr>
              <w:b/>
              <w:bCs/>
            </w:rPr>
          </w:sdtEndPr>
          <w:sdtContent>
            <w:p w14:paraId="168711C5" w14:textId="7ACAD7F0" w:rsidR="007F19BE" w:rsidRPr="00080967" w:rsidRDefault="007F19BE" w:rsidP="00927F56">
              <w:pPr>
                <w:pStyle w:val="TOCHeading"/>
                <w:rPr>
                  <w:rStyle w:val="Heading1Char"/>
                  <w:rFonts w:cs="Arial"/>
                  <w:sz w:val="22"/>
                  <w:szCs w:val="22"/>
                </w:rPr>
              </w:pPr>
              <w:r w:rsidRPr="00080967">
                <w:rPr>
                  <w:rStyle w:val="Heading1Char"/>
                  <w:rFonts w:cs="Arial"/>
                  <w:sz w:val="22"/>
                  <w:szCs w:val="22"/>
                </w:rPr>
                <w:t>Table of Contents</w:t>
              </w:r>
            </w:p>
            <w:p w14:paraId="08BC428E" w14:textId="1CA5A351" w:rsidR="004B1561" w:rsidRPr="00080967" w:rsidRDefault="004165E8">
              <w:pPr>
                <w:pStyle w:val="TOC1"/>
                <w:tabs>
                  <w:tab w:val="right" w:leader="dot" w:pos="9016"/>
                </w:tabs>
                <w:rPr>
                  <w:rFonts w:ascii="Arial" w:eastAsiaTheme="minorEastAsia" w:hAnsi="Arial" w:cs="Arial"/>
                  <w:sz w:val="22"/>
                  <w:lang w:eastAsia="zh-CN"/>
                </w:rPr>
              </w:pPr>
              <w:r w:rsidRPr="00080967">
                <w:rPr>
                  <w:rFonts w:ascii="Arial" w:hAnsi="Arial" w:cs="Arial"/>
                  <w:sz w:val="22"/>
                </w:rPr>
                <w:fldChar w:fldCharType="begin"/>
              </w:r>
              <w:r w:rsidRPr="00080967">
                <w:rPr>
                  <w:rFonts w:ascii="Arial" w:hAnsi="Arial" w:cs="Arial"/>
                  <w:sz w:val="22"/>
                </w:rPr>
                <w:instrText xml:space="preserve"> TOC \o "1-4" \h \z \u </w:instrText>
              </w:r>
              <w:r w:rsidRPr="00080967">
                <w:rPr>
                  <w:rFonts w:ascii="Arial" w:hAnsi="Arial" w:cs="Arial"/>
                  <w:sz w:val="22"/>
                </w:rPr>
                <w:fldChar w:fldCharType="separate"/>
              </w:r>
              <w:hyperlink w:anchor="_Toc134471567" w:history="1">
                <w:r w:rsidR="004B1561" w:rsidRPr="00080967">
                  <w:rPr>
                    <w:rStyle w:val="Hyperlink"/>
                    <w:rFonts w:ascii="Arial" w:hAnsi="Arial" w:cs="Arial"/>
                    <w:sz w:val="22"/>
                  </w:rPr>
                  <w:t>Introduction</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_Toc134471567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2</w:t>
                </w:r>
                <w:r w:rsidR="004B1561" w:rsidRPr="00080967">
                  <w:rPr>
                    <w:rFonts w:ascii="Arial" w:hAnsi="Arial" w:cs="Arial"/>
                    <w:webHidden/>
                    <w:sz w:val="22"/>
                  </w:rPr>
                  <w:fldChar w:fldCharType="end"/>
                </w:r>
              </w:hyperlink>
            </w:p>
            <w:p w14:paraId="3951FDE7" w14:textId="75F5606D" w:rsidR="004B1561" w:rsidRPr="00080967" w:rsidRDefault="00000000">
              <w:pPr>
                <w:pStyle w:val="TOC1"/>
                <w:tabs>
                  <w:tab w:val="right" w:leader="dot" w:pos="9016"/>
                </w:tabs>
                <w:rPr>
                  <w:rFonts w:ascii="Arial" w:eastAsiaTheme="minorEastAsia" w:hAnsi="Arial" w:cs="Arial"/>
                  <w:sz w:val="22"/>
                  <w:lang w:eastAsia="zh-CN"/>
                </w:rPr>
              </w:pPr>
              <w:hyperlink w:anchor="_Toc134471568" w:history="1">
                <w:r w:rsidR="004B1561" w:rsidRPr="00080967">
                  <w:rPr>
                    <w:rStyle w:val="Hyperlink"/>
                    <w:rFonts w:ascii="Arial" w:hAnsi="Arial" w:cs="Arial"/>
                    <w:sz w:val="22"/>
                  </w:rPr>
                  <w:t>Airbnb Background</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_Toc134471568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2</w:t>
                </w:r>
                <w:r w:rsidR="004B1561" w:rsidRPr="00080967">
                  <w:rPr>
                    <w:rFonts w:ascii="Arial" w:hAnsi="Arial" w:cs="Arial"/>
                    <w:webHidden/>
                    <w:sz w:val="22"/>
                  </w:rPr>
                  <w:fldChar w:fldCharType="end"/>
                </w:r>
              </w:hyperlink>
            </w:p>
            <w:p w14:paraId="1986693A" w14:textId="450C6581" w:rsidR="004B1561" w:rsidRPr="00080967" w:rsidRDefault="00000000">
              <w:pPr>
                <w:pStyle w:val="TOC2"/>
                <w:tabs>
                  <w:tab w:val="right" w:leader="dot" w:pos="9016"/>
                </w:tabs>
                <w:rPr>
                  <w:rFonts w:ascii="Arial" w:eastAsiaTheme="minorEastAsia" w:hAnsi="Arial" w:cs="Arial"/>
                  <w:sz w:val="22"/>
                  <w:lang w:eastAsia="zh-CN"/>
                </w:rPr>
              </w:pPr>
              <w:hyperlink w:anchor="_Toc134471569" w:history="1">
                <w:r w:rsidR="004B1561" w:rsidRPr="00080967">
                  <w:rPr>
                    <w:rStyle w:val="Hyperlink"/>
                    <w:rFonts w:ascii="Arial" w:hAnsi="Arial" w:cs="Arial"/>
                    <w:sz w:val="22"/>
                  </w:rPr>
                  <w:t>Airbnb’s Mission and Objectives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_Toc134471569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2</w:t>
                </w:r>
                <w:r w:rsidR="004B1561" w:rsidRPr="00080967">
                  <w:rPr>
                    <w:rFonts w:ascii="Arial" w:hAnsi="Arial" w:cs="Arial"/>
                    <w:webHidden/>
                    <w:sz w:val="22"/>
                  </w:rPr>
                  <w:fldChar w:fldCharType="end"/>
                </w:r>
              </w:hyperlink>
            </w:p>
            <w:p w14:paraId="547F9589" w14:textId="6C2E793D" w:rsidR="004B1561" w:rsidRPr="00080967" w:rsidRDefault="00000000">
              <w:pPr>
                <w:pStyle w:val="TOC1"/>
                <w:tabs>
                  <w:tab w:val="right" w:leader="dot" w:pos="9016"/>
                </w:tabs>
                <w:rPr>
                  <w:rFonts w:ascii="Arial" w:eastAsiaTheme="minorEastAsia" w:hAnsi="Arial" w:cs="Arial"/>
                  <w:sz w:val="22"/>
                  <w:lang w:eastAsia="zh-CN"/>
                </w:rPr>
              </w:pPr>
              <w:hyperlink w:anchor="_Toc134471570" w:history="1">
                <w:r w:rsidR="004B1561" w:rsidRPr="00080967">
                  <w:rPr>
                    <w:rStyle w:val="Hyperlink"/>
                    <w:rFonts w:ascii="Arial" w:hAnsi="Arial" w:cs="Arial"/>
                    <w:sz w:val="22"/>
                  </w:rPr>
                  <w:t>Macro-Environment Analysis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_Toc134471570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3</w:t>
                </w:r>
                <w:r w:rsidR="004B1561" w:rsidRPr="00080967">
                  <w:rPr>
                    <w:rFonts w:ascii="Arial" w:hAnsi="Arial" w:cs="Arial"/>
                    <w:webHidden/>
                    <w:sz w:val="22"/>
                  </w:rPr>
                  <w:fldChar w:fldCharType="end"/>
                </w:r>
              </w:hyperlink>
            </w:p>
            <w:p w14:paraId="3D987CD7" w14:textId="10ACB0C0" w:rsidR="004B1561" w:rsidRPr="00080967" w:rsidRDefault="00000000">
              <w:pPr>
                <w:pStyle w:val="TOC2"/>
                <w:tabs>
                  <w:tab w:val="right" w:leader="dot" w:pos="9016"/>
                </w:tabs>
                <w:rPr>
                  <w:rFonts w:ascii="Arial" w:eastAsiaTheme="minorEastAsia" w:hAnsi="Arial" w:cs="Arial"/>
                  <w:sz w:val="22"/>
                  <w:lang w:eastAsia="zh-CN"/>
                </w:rPr>
              </w:pPr>
              <w:hyperlink w:anchor="_Toc134471571" w:history="1">
                <w:r w:rsidR="004B1561" w:rsidRPr="00080967">
                  <w:rPr>
                    <w:rStyle w:val="Hyperlink"/>
                    <w:rFonts w:ascii="Arial" w:hAnsi="Arial" w:cs="Arial"/>
                    <w:sz w:val="22"/>
                  </w:rPr>
                  <w:t>PESTEL Analysis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_Toc134471571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3</w:t>
                </w:r>
                <w:r w:rsidR="004B1561" w:rsidRPr="00080967">
                  <w:rPr>
                    <w:rFonts w:ascii="Arial" w:hAnsi="Arial" w:cs="Arial"/>
                    <w:webHidden/>
                    <w:sz w:val="22"/>
                  </w:rPr>
                  <w:fldChar w:fldCharType="end"/>
                </w:r>
              </w:hyperlink>
            </w:p>
            <w:p w14:paraId="1DFA164E" w14:textId="0B4B7D64" w:rsidR="004B1561" w:rsidRPr="00080967" w:rsidRDefault="00000000">
              <w:pPr>
                <w:pStyle w:val="TOC1"/>
                <w:tabs>
                  <w:tab w:val="right" w:leader="dot" w:pos="9016"/>
                </w:tabs>
                <w:rPr>
                  <w:rFonts w:ascii="Arial" w:eastAsiaTheme="minorEastAsia" w:hAnsi="Arial" w:cs="Arial"/>
                  <w:sz w:val="22"/>
                  <w:lang w:eastAsia="zh-CN"/>
                </w:rPr>
              </w:pPr>
              <w:hyperlink w:anchor="_Toc134471572" w:history="1">
                <w:r w:rsidR="004B1561" w:rsidRPr="00080967">
                  <w:rPr>
                    <w:rStyle w:val="Hyperlink"/>
                    <w:rFonts w:ascii="Arial" w:hAnsi="Arial" w:cs="Arial"/>
                    <w:sz w:val="22"/>
                  </w:rPr>
                  <w:t>Micro-Environment Analysis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_Toc134471572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6</w:t>
                </w:r>
                <w:r w:rsidR="004B1561" w:rsidRPr="00080967">
                  <w:rPr>
                    <w:rFonts w:ascii="Arial" w:hAnsi="Arial" w:cs="Arial"/>
                    <w:webHidden/>
                    <w:sz w:val="22"/>
                  </w:rPr>
                  <w:fldChar w:fldCharType="end"/>
                </w:r>
              </w:hyperlink>
            </w:p>
            <w:p w14:paraId="1E366BC8" w14:textId="1301B769" w:rsidR="004B1561" w:rsidRPr="00080967" w:rsidRDefault="00000000">
              <w:pPr>
                <w:pStyle w:val="TOC2"/>
                <w:tabs>
                  <w:tab w:val="right" w:leader="dot" w:pos="9016"/>
                </w:tabs>
                <w:rPr>
                  <w:rFonts w:ascii="Arial" w:eastAsiaTheme="minorEastAsia" w:hAnsi="Arial" w:cs="Arial"/>
                  <w:sz w:val="22"/>
                  <w:lang w:eastAsia="zh-CN"/>
                </w:rPr>
              </w:pPr>
              <w:hyperlink w:anchor="_Toc134471573" w:history="1">
                <w:r w:rsidR="004B1561" w:rsidRPr="00080967">
                  <w:rPr>
                    <w:rStyle w:val="Hyperlink"/>
                    <w:rFonts w:ascii="Arial" w:hAnsi="Arial" w:cs="Arial"/>
                    <w:sz w:val="22"/>
                  </w:rPr>
                  <w:t>Industry Life Cycle</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_Toc134471573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6</w:t>
                </w:r>
                <w:r w:rsidR="004B1561" w:rsidRPr="00080967">
                  <w:rPr>
                    <w:rFonts w:ascii="Arial" w:hAnsi="Arial" w:cs="Arial"/>
                    <w:webHidden/>
                    <w:sz w:val="22"/>
                  </w:rPr>
                  <w:fldChar w:fldCharType="end"/>
                </w:r>
              </w:hyperlink>
            </w:p>
            <w:p w14:paraId="28D18909" w14:textId="614F9FA9" w:rsidR="004B1561" w:rsidRPr="00080967" w:rsidRDefault="00000000">
              <w:pPr>
                <w:pStyle w:val="TOC2"/>
                <w:tabs>
                  <w:tab w:val="right" w:leader="dot" w:pos="9016"/>
                </w:tabs>
                <w:rPr>
                  <w:rFonts w:ascii="Arial" w:eastAsiaTheme="minorEastAsia" w:hAnsi="Arial" w:cs="Arial"/>
                  <w:sz w:val="22"/>
                  <w:lang w:eastAsia="zh-CN"/>
                </w:rPr>
              </w:pPr>
              <w:hyperlink w:anchor="_Toc134471574" w:history="1">
                <w:r w:rsidR="004B1561" w:rsidRPr="00080967">
                  <w:rPr>
                    <w:rStyle w:val="Hyperlink"/>
                    <w:rFonts w:ascii="Arial" w:hAnsi="Arial" w:cs="Arial"/>
                    <w:sz w:val="22"/>
                  </w:rPr>
                  <w:t>Porter’s Industry Five Forces Analysis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_Toc134471574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7</w:t>
                </w:r>
                <w:r w:rsidR="004B1561" w:rsidRPr="00080967">
                  <w:rPr>
                    <w:rFonts w:ascii="Arial" w:hAnsi="Arial" w:cs="Arial"/>
                    <w:webHidden/>
                    <w:sz w:val="22"/>
                  </w:rPr>
                  <w:fldChar w:fldCharType="end"/>
                </w:r>
              </w:hyperlink>
            </w:p>
            <w:p w14:paraId="0982ECA6" w14:textId="3A0727A2" w:rsidR="004B1561" w:rsidRPr="00080967" w:rsidRDefault="00000000">
              <w:pPr>
                <w:pStyle w:val="TOC1"/>
                <w:tabs>
                  <w:tab w:val="right" w:leader="dot" w:pos="9016"/>
                </w:tabs>
                <w:rPr>
                  <w:rFonts w:ascii="Arial" w:eastAsiaTheme="minorEastAsia" w:hAnsi="Arial" w:cs="Arial"/>
                  <w:sz w:val="22"/>
                  <w:lang w:eastAsia="zh-CN"/>
                </w:rPr>
              </w:pPr>
              <w:hyperlink w:anchor="_Toc134471575" w:history="1">
                <w:r w:rsidR="004B1561" w:rsidRPr="00080967">
                  <w:rPr>
                    <w:rStyle w:val="Hyperlink"/>
                    <w:rFonts w:ascii="Arial" w:hAnsi="Arial" w:cs="Arial"/>
                    <w:sz w:val="22"/>
                  </w:rPr>
                  <w:t>Internal Analysis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_Toc134471575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8</w:t>
                </w:r>
                <w:r w:rsidR="004B1561" w:rsidRPr="00080967">
                  <w:rPr>
                    <w:rFonts w:ascii="Arial" w:hAnsi="Arial" w:cs="Arial"/>
                    <w:webHidden/>
                    <w:sz w:val="22"/>
                  </w:rPr>
                  <w:fldChar w:fldCharType="end"/>
                </w:r>
              </w:hyperlink>
            </w:p>
            <w:p w14:paraId="7EBD4FA1" w14:textId="557C3CC9" w:rsidR="004B1561" w:rsidRPr="00080967" w:rsidRDefault="00000000">
              <w:pPr>
                <w:pStyle w:val="TOC2"/>
                <w:tabs>
                  <w:tab w:val="right" w:leader="dot" w:pos="9016"/>
                </w:tabs>
                <w:rPr>
                  <w:rFonts w:ascii="Arial" w:eastAsiaTheme="minorEastAsia" w:hAnsi="Arial" w:cs="Arial"/>
                  <w:sz w:val="22"/>
                  <w:lang w:eastAsia="zh-CN"/>
                </w:rPr>
              </w:pPr>
              <w:hyperlink w:anchor="_Toc134471576" w:history="1">
                <w:r w:rsidR="004B1561" w:rsidRPr="00080967">
                  <w:rPr>
                    <w:rStyle w:val="Hyperlink"/>
                    <w:rFonts w:ascii="Arial" w:hAnsi="Arial" w:cs="Arial"/>
                    <w:sz w:val="22"/>
                  </w:rPr>
                  <w:t>Airbnb’s Strategic Resources and Capabilities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_Toc134471576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8</w:t>
                </w:r>
                <w:r w:rsidR="004B1561" w:rsidRPr="00080967">
                  <w:rPr>
                    <w:rFonts w:ascii="Arial" w:hAnsi="Arial" w:cs="Arial"/>
                    <w:webHidden/>
                    <w:sz w:val="22"/>
                  </w:rPr>
                  <w:fldChar w:fldCharType="end"/>
                </w:r>
              </w:hyperlink>
            </w:p>
            <w:p w14:paraId="3FA4BD96" w14:textId="02E3BF25" w:rsidR="004B1561" w:rsidRPr="00080967" w:rsidRDefault="00000000">
              <w:pPr>
                <w:pStyle w:val="TOC2"/>
                <w:tabs>
                  <w:tab w:val="right" w:leader="dot" w:pos="9016"/>
                </w:tabs>
                <w:rPr>
                  <w:rFonts w:ascii="Arial" w:eastAsiaTheme="minorEastAsia" w:hAnsi="Arial" w:cs="Arial"/>
                  <w:sz w:val="22"/>
                  <w:lang w:eastAsia="zh-CN"/>
                </w:rPr>
              </w:pPr>
              <w:hyperlink w:anchor="_Toc134471577" w:history="1">
                <w:r w:rsidR="004B1561" w:rsidRPr="00080967">
                  <w:rPr>
                    <w:rStyle w:val="Hyperlink"/>
                    <w:rFonts w:ascii="Arial" w:hAnsi="Arial" w:cs="Arial"/>
                    <w:sz w:val="22"/>
                  </w:rPr>
                  <w:t>Value Chain Analysis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_Toc134471577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8</w:t>
                </w:r>
                <w:r w:rsidR="004B1561" w:rsidRPr="00080967">
                  <w:rPr>
                    <w:rFonts w:ascii="Arial" w:hAnsi="Arial" w:cs="Arial"/>
                    <w:webHidden/>
                    <w:sz w:val="22"/>
                  </w:rPr>
                  <w:fldChar w:fldCharType="end"/>
                </w:r>
              </w:hyperlink>
            </w:p>
            <w:p w14:paraId="2E0A0520" w14:textId="02FE9CF5" w:rsidR="004B1561" w:rsidRPr="00080967" w:rsidRDefault="00000000">
              <w:pPr>
                <w:pStyle w:val="TOC3"/>
                <w:tabs>
                  <w:tab w:val="right" w:leader="dot" w:pos="9016"/>
                </w:tabs>
                <w:rPr>
                  <w:rFonts w:ascii="Arial" w:eastAsiaTheme="minorEastAsia" w:hAnsi="Arial" w:cs="Arial"/>
                  <w:sz w:val="22"/>
                  <w:lang w:eastAsia="zh-CN"/>
                </w:rPr>
              </w:pPr>
              <w:hyperlink w:anchor="_Toc134471578" w:history="1">
                <w:r w:rsidR="004B1561" w:rsidRPr="00080967">
                  <w:rPr>
                    <w:rStyle w:val="Hyperlink"/>
                    <w:rFonts w:ascii="Arial" w:hAnsi="Arial" w:cs="Arial"/>
                    <w:sz w:val="22"/>
                  </w:rPr>
                  <w:t>Primary Activities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_Toc134471578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8</w:t>
                </w:r>
                <w:r w:rsidR="004B1561" w:rsidRPr="00080967">
                  <w:rPr>
                    <w:rFonts w:ascii="Arial" w:hAnsi="Arial" w:cs="Arial"/>
                    <w:webHidden/>
                    <w:sz w:val="22"/>
                  </w:rPr>
                  <w:fldChar w:fldCharType="end"/>
                </w:r>
              </w:hyperlink>
            </w:p>
            <w:p w14:paraId="51736A1A" w14:textId="6EF279F9" w:rsidR="004B1561" w:rsidRPr="00080967" w:rsidRDefault="00000000">
              <w:pPr>
                <w:pStyle w:val="TOC3"/>
                <w:tabs>
                  <w:tab w:val="right" w:leader="dot" w:pos="9016"/>
                </w:tabs>
                <w:rPr>
                  <w:rFonts w:ascii="Arial" w:eastAsiaTheme="minorEastAsia" w:hAnsi="Arial" w:cs="Arial"/>
                  <w:sz w:val="22"/>
                  <w:lang w:eastAsia="zh-CN"/>
                </w:rPr>
              </w:pPr>
              <w:hyperlink w:anchor="_Toc134471579" w:history="1">
                <w:r w:rsidR="004B1561" w:rsidRPr="00080967">
                  <w:rPr>
                    <w:rStyle w:val="Hyperlink"/>
                    <w:rFonts w:ascii="Arial" w:hAnsi="Arial" w:cs="Arial"/>
                    <w:sz w:val="22"/>
                  </w:rPr>
                  <w:t>Secondary Activities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_Toc134471579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9</w:t>
                </w:r>
                <w:r w:rsidR="004B1561" w:rsidRPr="00080967">
                  <w:rPr>
                    <w:rFonts w:ascii="Arial" w:hAnsi="Arial" w:cs="Arial"/>
                    <w:webHidden/>
                    <w:sz w:val="22"/>
                  </w:rPr>
                  <w:fldChar w:fldCharType="end"/>
                </w:r>
              </w:hyperlink>
            </w:p>
            <w:p w14:paraId="53BA3A3D" w14:textId="7E1C2C52" w:rsidR="004B1561" w:rsidRPr="00080967" w:rsidRDefault="00000000">
              <w:pPr>
                <w:pStyle w:val="TOC2"/>
                <w:tabs>
                  <w:tab w:val="right" w:leader="dot" w:pos="9016"/>
                </w:tabs>
                <w:rPr>
                  <w:rFonts w:ascii="Arial" w:eastAsiaTheme="minorEastAsia" w:hAnsi="Arial" w:cs="Arial"/>
                  <w:sz w:val="22"/>
                  <w:lang w:eastAsia="zh-CN"/>
                </w:rPr>
              </w:pPr>
              <w:hyperlink w:anchor="_Toc134471580" w:history="1">
                <w:r w:rsidR="004B1561" w:rsidRPr="00080967">
                  <w:rPr>
                    <w:rStyle w:val="Hyperlink"/>
                    <w:rFonts w:ascii="Arial" w:hAnsi="Arial" w:cs="Arial"/>
                    <w:sz w:val="22"/>
                  </w:rPr>
                  <w:t>VRIO Analysis of Distinctive Resources and Capabilities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_Toc134471580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9</w:t>
                </w:r>
                <w:r w:rsidR="004B1561" w:rsidRPr="00080967">
                  <w:rPr>
                    <w:rFonts w:ascii="Arial" w:hAnsi="Arial" w:cs="Arial"/>
                    <w:webHidden/>
                    <w:sz w:val="22"/>
                  </w:rPr>
                  <w:fldChar w:fldCharType="end"/>
                </w:r>
              </w:hyperlink>
            </w:p>
            <w:p w14:paraId="2A592B5A" w14:textId="411E25F7" w:rsidR="004B1561" w:rsidRPr="00080967" w:rsidRDefault="00000000">
              <w:pPr>
                <w:pStyle w:val="TOC2"/>
                <w:tabs>
                  <w:tab w:val="right" w:leader="dot" w:pos="9016"/>
                </w:tabs>
                <w:rPr>
                  <w:rFonts w:ascii="Arial" w:eastAsiaTheme="minorEastAsia" w:hAnsi="Arial" w:cs="Arial"/>
                  <w:sz w:val="22"/>
                  <w:lang w:eastAsia="zh-CN"/>
                </w:rPr>
              </w:pPr>
              <w:hyperlink w:anchor="_Toc134471581" w:history="1">
                <w:r w:rsidR="004B1561" w:rsidRPr="00080967">
                  <w:rPr>
                    <w:rStyle w:val="Hyperlink"/>
                    <w:rFonts w:ascii="Arial" w:hAnsi="Arial" w:cs="Arial"/>
                    <w:sz w:val="22"/>
                  </w:rPr>
                  <w:t>SWOT Analysis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_Toc134471581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10</w:t>
                </w:r>
                <w:r w:rsidR="004B1561" w:rsidRPr="00080967">
                  <w:rPr>
                    <w:rFonts w:ascii="Arial" w:hAnsi="Arial" w:cs="Arial"/>
                    <w:webHidden/>
                    <w:sz w:val="22"/>
                  </w:rPr>
                  <w:fldChar w:fldCharType="end"/>
                </w:r>
              </w:hyperlink>
            </w:p>
            <w:p w14:paraId="39E0D278" w14:textId="435FD45F" w:rsidR="004B1561" w:rsidRPr="00080967" w:rsidRDefault="00000000">
              <w:pPr>
                <w:pStyle w:val="TOC1"/>
                <w:tabs>
                  <w:tab w:val="right" w:leader="dot" w:pos="9016"/>
                </w:tabs>
                <w:rPr>
                  <w:rFonts w:ascii="Arial" w:eastAsiaTheme="minorEastAsia" w:hAnsi="Arial" w:cs="Arial"/>
                  <w:sz w:val="22"/>
                  <w:lang w:eastAsia="zh-CN"/>
                </w:rPr>
              </w:pPr>
              <w:hyperlink w:anchor="_Toc134471582" w:history="1">
                <w:r w:rsidR="004B1561" w:rsidRPr="00080967">
                  <w:rPr>
                    <w:rStyle w:val="Hyperlink"/>
                    <w:rFonts w:ascii="Arial" w:hAnsi="Arial" w:cs="Arial"/>
                    <w:sz w:val="22"/>
                  </w:rPr>
                  <w:t>Strategies to Sustain Competitive Advantage</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_Toc134471582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11</w:t>
                </w:r>
                <w:r w:rsidR="004B1561" w:rsidRPr="00080967">
                  <w:rPr>
                    <w:rFonts w:ascii="Arial" w:hAnsi="Arial" w:cs="Arial"/>
                    <w:webHidden/>
                    <w:sz w:val="22"/>
                  </w:rPr>
                  <w:fldChar w:fldCharType="end"/>
                </w:r>
              </w:hyperlink>
            </w:p>
            <w:p w14:paraId="00F716F8" w14:textId="3E05EADE" w:rsidR="004B1561" w:rsidRPr="00080967" w:rsidRDefault="00000000">
              <w:pPr>
                <w:pStyle w:val="TOC1"/>
                <w:tabs>
                  <w:tab w:val="right" w:leader="dot" w:pos="9016"/>
                </w:tabs>
                <w:rPr>
                  <w:rFonts w:ascii="Arial" w:eastAsiaTheme="minorEastAsia" w:hAnsi="Arial" w:cs="Arial"/>
                  <w:sz w:val="22"/>
                  <w:lang w:eastAsia="zh-CN"/>
                </w:rPr>
              </w:pPr>
              <w:hyperlink w:anchor="_Toc134471583" w:history="1">
                <w:r w:rsidR="004B1561" w:rsidRPr="00080967">
                  <w:rPr>
                    <w:rStyle w:val="Hyperlink"/>
                    <w:rFonts w:ascii="Arial" w:hAnsi="Arial" w:cs="Arial"/>
                    <w:sz w:val="22"/>
                  </w:rPr>
                  <w:t>Growth Strategies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_Toc134471583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12</w:t>
                </w:r>
                <w:r w:rsidR="004B1561" w:rsidRPr="00080967">
                  <w:rPr>
                    <w:rFonts w:ascii="Arial" w:hAnsi="Arial" w:cs="Arial"/>
                    <w:webHidden/>
                    <w:sz w:val="22"/>
                  </w:rPr>
                  <w:fldChar w:fldCharType="end"/>
                </w:r>
              </w:hyperlink>
            </w:p>
            <w:p w14:paraId="2238E59D" w14:textId="39FF639E" w:rsidR="004B1561" w:rsidRPr="00080967" w:rsidRDefault="00000000">
              <w:pPr>
                <w:pStyle w:val="TOC2"/>
                <w:tabs>
                  <w:tab w:val="right" w:leader="dot" w:pos="9016"/>
                </w:tabs>
                <w:rPr>
                  <w:rFonts w:ascii="Arial" w:eastAsiaTheme="minorEastAsia" w:hAnsi="Arial" w:cs="Arial"/>
                  <w:sz w:val="22"/>
                  <w:lang w:eastAsia="zh-CN"/>
                </w:rPr>
              </w:pPr>
              <w:hyperlink w:anchor="_Toc134471584" w:history="1">
                <w:r w:rsidR="004B1561" w:rsidRPr="00080967">
                  <w:rPr>
                    <w:rStyle w:val="Hyperlink"/>
                    <w:rFonts w:ascii="Arial" w:hAnsi="Arial" w:cs="Arial"/>
                    <w:sz w:val="22"/>
                  </w:rPr>
                  <w:t>Ansoff Matrix</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_Toc134471584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12</w:t>
                </w:r>
                <w:r w:rsidR="004B1561" w:rsidRPr="00080967">
                  <w:rPr>
                    <w:rFonts w:ascii="Arial" w:hAnsi="Arial" w:cs="Arial"/>
                    <w:webHidden/>
                    <w:sz w:val="22"/>
                  </w:rPr>
                  <w:fldChar w:fldCharType="end"/>
                </w:r>
              </w:hyperlink>
            </w:p>
            <w:p w14:paraId="7BCD7061" w14:textId="244D7296" w:rsidR="004B1561" w:rsidRPr="00080967" w:rsidRDefault="00000000">
              <w:pPr>
                <w:pStyle w:val="TOC1"/>
                <w:tabs>
                  <w:tab w:val="right" w:leader="dot" w:pos="9016"/>
                </w:tabs>
                <w:rPr>
                  <w:rFonts w:ascii="Arial" w:eastAsiaTheme="minorEastAsia" w:hAnsi="Arial" w:cs="Arial"/>
                  <w:sz w:val="22"/>
                  <w:lang w:eastAsia="zh-CN"/>
                </w:rPr>
              </w:pPr>
              <w:hyperlink w:anchor="_Toc134471585" w:history="1">
                <w:r w:rsidR="004B1561" w:rsidRPr="00080967">
                  <w:rPr>
                    <w:rStyle w:val="Hyperlink"/>
                    <w:rFonts w:ascii="Arial" w:hAnsi="Arial" w:cs="Arial"/>
                    <w:sz w:val="22"/>
                  </w:rPr>
                  <w:t>International Strategies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_Toc134471585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13</w:t>
                </w:r>
                <w:r w:rsidR="004B1561" w:rsidRPr="00080967">
                  <w:rPr>
                    <w:rFonts w:ascii="Arial" w:hAnsi="Arial" w:cs="Arial"/>
                    <w:webHidden/>
                    <w:sz w:val="22"/>
                  </w:rPr>
                  <w:fldChar w:fldCharType="end"/>
                </w:r>
              </w:hyperlink>
            </w:p>
            <w:p w14:paraId="135D355C" w14:textId="14E2939F" w:rsidR="004B1561" w:rsidRPr="00080967" w:rsidRDefault="00000000">
              <w:pPr>
                <w:pStyle w:val="TOC1"/>
                <w:tabs>
                  <w:tab w:val="right" w:leader="dot" w:pos="9016"/>
                </w:tabs>
                <w:rPr>
                  <w:rFonts w:ascii="Arial" w:eastAsiaTheme="minorEastAsia" w:hAnsi="Arial" w:cs="Arial"/>
                  <w:sz w:val="22"/>
                  <w:lang w:eastAsia="zh-CN"/>
                </w:rPr>
              </w:pPr>
              <w:hyperlink w:anchor="_Toc134471586" w:history="1">
                <w:r w:rsidR="004B1561" w:rsidRPr="00080967">
                  <w:rPr>
                    <w:rStyle w:val="Hyperlink"/>
                    <w:rFonts w:ascii="Arial" w:hAnsi="Arial" w:cs="Arial"/>
                    <w:sz w:val="22"/>
                  </w:rPr>
                  <w:t>Entry Mode Strategies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_Toc134471586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13</w:t>
                </w:r>
                <w:r w:rsidR="004B1561" w:rsidRPr="00080967">
                  <w:rPr>
                    <w:rFonts w:ascii="Arial" w:hAnsi="Arial" w:cs="Arial"/>
                    <w:webHidden/>
                    <w:sz w:val="22"/>
                  </w:rPr>
                  <w:fldChar w:fldCharType="end"/>
                </w:r>
              </w:hyperlink>
            </w:p>
            <w:p w14:paraId="79D4CCE1" w14:textId="09D7DB97" w:rsidR="004B1561" w:rsidRPr="00080967" w:rsidRDefault="00000000">
              <w:pPr>
                <w:pStyle w:val="TOC1"/>
                <w:tabs>
                  <w:tab w:val="right" w:leader="dot" w:pos="9016"/>
                </w:tabs>
                <w:rPr>
                  <w:rFonts w:ascii="Arial" w:eastAsiaTheme="minorEastAsia" w:hAnsi="Arial" w:cs="Arial"/>
                  <w:sz w:val="22"/>
                  <w:lang w:eastAsia="zh-CN"/>
                </w:rPr>
              </w:pPr>
              <w:hyperlink w:anchor="_Toc134471587" w:history="1">
                <w:r w:rsidR="004B1561" w:rsidRPr="00080967">
                  <w:rPr>
                    <w:rStyle w:val="Hyperlink"/>
                    <w:rFonts w:ascii="Arial" w:hAnsi="Arial" w:cs="Arial"/>
                    <w:sz w:val="22"/>
                  </w:rPr>
                  <w:t>Green Strategy and CSR</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_Toc134471587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14</w:t>
                </w:r>
                <w:r w:rsidR="004B1561" w:rsidRPr="00080967">
                  <w:rPr>
                    <w:rFonts w:ascii="Arial" w:hAnsi="Arial" w:cs="Arial"/>
                    <w:webHidden/>
                    <w:sz w:val="22"/>
                  </w:rPr>
                  <w:fldChar w:fldCharType="end"/>
                </w:r>
              </w:hyperlink>
            </w:p>
            <w:p w14:paraId="73C4D85C" w14:textId="15A2FDA2" w:rsidR="004B1561" w:rsidRPr="00080967" w:rsidRDefault="00000000">
              <w:pPr>
                <w:pStyle w:val="TOC1"/>
                <w:tabs>
                  <w:tab w:val="right" w:leader="dot" w:pos="9016"/>
                </w:tabs>
                <w:rPr>
                  <w:rFonts w:ascii="Arial" w:eastAsiaTheme="minorEastAsia" w:hAnsi="Arial" w:cs="Arial"/>
                  <w:sz w:val="22"/>
                  <w:lang w:eastAsia="zh-CN"/>
                </w:rPr>
              </w:pPr>
              <w:hyperlink w:anchor="_Toc134471588" w:history="1">
                <w:r w:rsidR="004B1561" w:rsidRPr="00080967">
                  <w:rPr>
                    <w:rStyle w:val="Hyperlink"/>
                    <w:rFonts w:ascii="Arial" w:hAnsi="Arial" w:cs="Arial"/>
                    <w:sz w:val="22"/>
                  </w:rPr>
                  <w:t>Conclusion</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_Toc134471588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14</w:t>
                </w:r>
                <w:r w:rsidR="004B1561" w:rsidRPr="00080967">
                  <w:rPr>
                    <w:rFonts w:ascii="Arial" w:hAnsi="Arial" w:cs="Arial"/>
                    <w:webHidden/>
                    <w:sz w:val="22"/>
                  </w:rPr>
                  <w:fldChar w:fldCharType="end"/>
                </w:r>
              </w:hyperlink>
            </w:p>
            <w:p w14:paraId="61AD2EBE" w14:textId="19F2EADE" w:rsidR="004B1561" w:rsidRPr="00080967" w:rsidRDefault="00000000">
              <w:pPr>
                <w:pStyle w:val="TOC1"/>
                <w:tabs>
                  <w:tab w:val="right" w:leader="dot" w:pos="9016"/>
                </w:tabs>
                <w:rPr>
                  <w:rFonts w:ascii="Arial" w:eastAsiaTheme="minorEastAsia" w:hAnsi="Arial" w:cs="Arial"/>
                  <w:sz w:val="22"/>
                  <w:lang w:eastAsia="zh-CN"/>
                </w:rPr>
              </w:pPr>
              <w:hyperlink w:anchor="_Toc134471589" w:history="1">
                <w:r w:rsidR="004B1561" w:rsidRPr="00080967">
                  <w:rPr>
                    <w:rStyle w:val="Hyperlink"/>
                    <w:rFonts w:ascii="Arial" w:hAnsi="Arial" w:cs="Arial"/>
                    <w:sz w:val="22"/>
                  </w:rPr>
                  <w:t>Recommendation</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_Toc134471589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15</w:t>
                </w:r>
                <w:r w:rsidR="004B1561" w:rsidRPr="00080967">
                  <w:rPr>
                    <w:rFonts w:ascii="Arial" w:hAnsi="Arial" w:cs="Arial"/>
                    <w:webHidden/>
                    <w:sz w:val="22"/>
                  </w:rPr>
                  <w:fldChar w:fldCharType="end"/>
                </w:r>
              </w:hyperlink>
            </w:p>
            <w:p w14:paraId="4BE70976" w14:textId="7EE2FC1F" w:rsidR="004B1561" w:rsidRPr="00080967" w:rsidRDefault="00000000">
              <w:pPr>
                <w:pStyle w:val="TOC1"/>
                <w:tabs>
                  <w:tab w:val="right" w:leader="dot" w:pos="9016"/>
                </w:tabs>
                <w:rPr>
                  <w:rFonts w:ascii="Arial" w:eastAsiaTheme="minorEastAsia" w:hAnsi="Arial" w:cs="Arial"/>
                  <w:sz w:val="22"/>
                  <w:lang w:eastAsia="zh-CN"/>
                </w:rPr>
              </w:pPr>
              <w:hyperlink w:anchor="_Toc134471590" w:history="1">
                <w:r w:rsidR="004B1561" w:rsidRPr="00080967">
                  <w:rPr>
                    <w:rStyle w:val="Hyperlink"/>
                    <w:rFonts w:ascii="Arial" w:hAnsi="Arial" w:cs="Arial"/>
                    <w:sz w:val="22"/>
                  </w:rPr>
                  <w:t>References</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_Toc134471590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15</w:t>
                </w:r>
                <w:r w:rsidR="004B1561" w:rsidRPr="00080967">
                  <w:rPr>
                    <w:rFonts w:ascii="Arial" w:hAnsi="Arial" w:cs="Arial"/>
                    <w:webHidden/>
                    <w:sz w:val="22"/>
                  </w:rPr>
                  <w:fldChar w:fldCharType="end"/>
                </w:r>
              </w:hyperlink>
            </w:p>
            <w:p w14:paraId="7962D6EB" w14:textId="58BBFDAA" w:rsidR="004B1561" w:rsidRPr="00080967" w:rsidRDefault="00000000">
              <w:pPr>
                <w:pStyle w:val="TOC1"/>
                <w:tabs>
                  <w:tab w:val="right" w:leader="dot" w:pos="9016"/>
                </w:tabs>
                <w:rPr>
                  <w:rFonts w:ascii="Arial" w:eastAsiaTheme="minorEastAsia" w:hAnsi="Arial" w:cs="Arial"/>
                  <w:sz w:val="22"/>
                  <w:lang w:eastAsia="zh-CN"/>
                </w:rPr>
              </w:pPr>
              <w:hyperlink w:anchor="_Toc134471591" w:history="1">
                <w:r w:rsidR="004B1561" w:rsidRPr="00080967">
                  <w:rPr>
                    <w:rStyle w:val="Hyperlink"/>
                    <w:rFonts w:ascii="Arial" w:hAnsi="Arial" w:cs="Arial"/>
                    <w:sz w:val="22"/>
                  </w:rPr>
                  <w:t>Appendix</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_Toc134471591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19</w:t>
                </w:r>
                <w:r w:rsidR="004B1561" w:rsidRPr="00080967">
                  <w:rPr>
                    <w:rFonts w:ascii="Arial" w:hAnsi="Arial" w:cs="Arial"/>
                    <w:webHidden/>
                    <w:sz w:val="22"/>
                  </w:rPr>
                  <w:fldChar w:fldCharType="end"/>
                </w:r>
              </w:hyperlink>
            </w:p>
            <w:p w14:paraId="5FDBFA84" w14:textId="6097B67C" w:rsidR="004B1561" w:rsidRPr="00080967" w:rsidRDefault="00000000">
              <w:pPr>
                <w:pStyle w:val="TOC2"/>
                <w:tabs>
                  <w:tab w:val="right" w:leader="dot" w:pos="9016"/>
                </w:tabs>
                <w:rPr>
                  <w:rFonts w:ascii="Arial" w:eastAsiaTheme="minorEastAsia" w:hAnsi="Arial" w:cs="Arial"/>
                  <w:sz w:val="22"/>
                  <w:lang w:eastAsia="zh-CN"/>
                </w:rPr>
              </w:pPr>
              <w:hyperlink w:anchor="_Toc134471592" w:history="1">
                <w:r w:rsidR="004B1561" w:rsidRPr="00080967">
                  <w:rPr>
                    <w:rStyle w:val="Hyperlink"/>
                    <w:rFonts w:ascii="Arial" w:hAnsi="Arial" w:cs="Arial"/>
                    <w:sz w:val="22"/>
                  </w:rPr>
                  <w:t>Appendix 1:</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_Toc134471592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19</w:t>
                </w:r>
                <w:r w:rsidR="004B1561" w:rsidRPr="00080967">
                  <w:rPr>
                    <w:rFonts w:ascii="Arial" w:hAnsi="Arial" w:cs="Arial"/>
                    <w:webHidden/>
                    <w:sz w:val="22"/>
                  </w:rPr>
                  <w:fldChar w:fldCharType="end"/>
                </w:r>
              </w:hyperlink>
            </w:p>
            <w:p w14:paraId="1526919E" w14:textId="38216F6A" w:rsidR="004B1561" w:rsidRPr="00080967" w:rsidRDefault="00000000">
              <w:pPr>
                <w:pStyle w:val="TOC2"/>
                <w:tabs>
                  <w:tab w:val="right" w:leader="dot" w:pos="9016"/>
                </w:tabs>
                <w:rPr>
                  <w:rFonts w:ascii="Arial" w:eastAsiaTheme="minorEastAsia" w:hAnsi="Arial" w:cs="Arial"/>
                  <w:sz w:val="22"/>
                  <w:lang w:eastAsia="zh-CN"/>
                </w:rPr>
              </w:pPr>
              <w:hyperlink w:anchor="_Toc134471593" w:history="1">
                <w:r w:rsidR="004B1561" w:rsidRPr="00080967">
                  <w:rPr>
                    <w:rStyle w:val="Hyperlink"/>
                    <w:rFonts w:ascii="Arial" w:hAnsi="Arial" w:cs="Arial"/>
                    <w:sz w:val="22"/>
                  </w:rPr>
                  <w:t>Appendix 2:</w:t>
                </w:r>
                <w:r w:rsidR="004B1561" w:rsidRPr="00080967">
                  <w:rPr>
                    <w:rFonts w:ascii="Arial" w:hAnsi="Arial" w:cs="Arial"/>
                    <w:webHidden/>
                    <w:sz w:val="22"/>
                  </w:rPr>
                  <w:tab/>
                </w:r>
                <w:r w:rsidR="004B1561" w:rsidRPr="00080967">
                  <w:rPr>
                    <w:rFonts w:ascii="Arial" w:hAnsi="Arial" w:cs="Arial"/>
                    <w:webHidden/>
                    <w:sz w:val="22"/>
                  </w:rPr>
                  <w:fldChar w:fldCharType="begin"/>
                </w:r>
                <w:r w:rsidR="004B1561" w:rsidRPr="00080967">
                  <w:rPr>
                    <w:rFonts w:ascii="Arial" w:hAnsi="Arial" w:cs="Arial"/>
                    <w:webHidden/>
                    <w:sz w:val="22"/>
                  </w:rPr>
                  <w:instrText xml:space="preserve"> PAGEREF _Toc134471593 \h </w:instrText>
                </w:r>
                <w:r w:rsidR="004B1561" w:rsidRPr="00080967">
                  <w:rPr>
                    <w:rFonts w:ascii="Arial" w:hAnsi="Arial" w:cs="Arial"/>
                    <w:webHidden/>
                    <w:sz w:val="22"/>
                  </w:rPr>
                </w:r>
                <w:r w:rsidR="004B1561" w:rsidRPr="00080967">
                  <w:rPr>
                    <w:rFonts w:ascii="Arial" w:hAnsi="Arial" w:cs="Arial"/>
                    <w:webHidden/>
                    <w:sz w:val="22"/>
                  </w:rPr>
                  <w:fldChar w:fldCharType="separate"/>
                </w:r>
                <w:r w:rsidR="004B1561" w:rsidRPr="00080967">
                  <w:rPr>
                    <w:rFonts w:ascii="Arial" w:hAnsi="Arial" w:cs="Arial"/>
                    <w:webHidden/>
                    <w:sz w:val="22"/>
                  </w:rPr>
                  <w:t>20</w:t>
                </w:r>
                <w:r w:rsidR="004B1561" w:rsidRPr="00080967">
                  <w:rPr>
                    <w:rFonts w:ascii="Arial" w:hAnsi="Arial" w:cs="Arial"/>
                    <w:webHidden/>
                    <w:sz w:val="22"/>
                  </w:rPr>
                  <w:fldChar w:fldCharType="end"/>
                </w:r>
              </w:hyperlink>
            </w:p>
            <w:p w14:paraId="1A711368" w14:textId="03AD10F3" w:rsidR="000F6714" w:rsidRPr="00080967" w:rsidRDefault="004165E8" w:rsidP="000F6714">
              <w:pPr>
                <w:rPr>
                  <w:rFonts w:ascii="Arial" w:hAnsi="Arial" w:cs="Arial"/>
                  <w:sz w:val="22"/>
                </w:rPr>
              </w:pPr>
              <w:r w:rsidRPr="00080967">
                <w:rPr>
                  <w:rFonts w:ascii="Arial" w:hAnsi="Arial" w:cs="Arial"/>
                  <w:sz w:val="22"/>
                </w:rPr>
                <w:fldChar w:fldCharType="end"/>
              </w:r>
            </w:p>
            <w:p w14:paraId="6C7B7FB5" w14:textId="7F024BFA" w:rsidR="000F6714" w:rsidRPr="00080967" w:rsidRDefault="000F6714" w:rsidP="000F6714">
              <w:pPr>
                <w:rPr>
                  <w:rFonts w:ascii="Arial" w:hAnsi="Arial" w:cs="Arial"/>
                  <w:sz w:val="22"/>
                </w:rPr>
              </w:pPr>
              <w:r w:rsidRPr="00080967">
                <w:rPr>
                  <w:rFonts w:ascii="Arial" w:hAnsi="Arial" w:cs="Arial"/>
                  <w:sz w:val="22"/>
                </w:rPr>
                <w:t xml:space="preserve"> </w:t>
              </w:r>
            </w:p>
          </w:sdtContent>
        </w:sdt>
        <w:p w14:paraId="508F2385" w14:textId="6C4FBE96" w:rsidR="0027530B" w:rsidRPr="00080967" w:rsidRDefault="0027530B">
          <w:pPr>
            <w:rPr>
              <w:rFonts w:ascii="Arial" w:eastAsiaTheme="majorEastAsia" w:hAnsi="Arial" w:cs="Arial"/>
              <w:b/>
              <w:bCs/>
              <w:color w:val="17365D" w:themeColor="text2" w:themeShade="BF"/>
              <w:sz w:val="22"/>
              <w:lang w:eastAsia="ja-JP"/>
            </w:rPr>
          </w:pPr>
          <w:r w:rsidRPr="00080967">
            <w:rPr>
              <w:rFonts w:ascii="Arial" w:hAnsi="Arial" w:cs="Arial"/>
              <w:sz w:val="22"/>
            </w:rPr>
            <w:br w:type="page"/>
          </w:r>
        </w:p>
        <w:p w14:paraId="4C92C859" w14:textId="03E703F3" w:rsidR="00625D95" w:rsidRPr="00080967" w:rsidRDefault="00625D95" w:rsidP="00080967">
          <w:pPr>
            <w:pStyle w:val="Heading1"/>
            <w:spacing w:line="480" w:lineRule="auto"/>
            <w:rPr>
              <w:rFonts w:cs="Arial"/>
              <w:sz w:val="22"/>
              <w:szCs w:val="22"/>
            </w:rPr>
          </w:pPr>
          <w:bookmarkStart w:id="0" w:name="_Toc134471567"/>
          <w:r w:rsidRPr="00080967">
            <w:rPr>
              <w:rFonts w:cs="Arial"/>
              <w:sz w:val="22"/>
              <w:szCs w:val="22"/>
            </w:rPr>
            <w:lastRenderedPageBreak/>
            <w:t>Introduction</w:t>
          </w:r>
          <w:bookmarkEnd w:id="0"/>
        </w:p>
        <w:p w14:paraId="2B653A31" w14:textId="77777777" w:rsidR="00492F7A" w:rsidRPr="00080967" w:rsidRDefault="00492F7A" w:rsidP="00080967">
          <w:pPr>
            <w:pStyle w:val="Normal1"/>
            <w:spacing w:line="480" w:lineRule="auto"/>
            <w:jc w:val="both"/>
            <w:rPr>
              <w:rFonts w:eastAsia="Times New Roman"/>
            </w:rPr>
          </w:pPr>
          <w:bookmarkStart w:id="1" w:name="_Hlk133280750"/>
          <w:r w:rsidRPr="00080967">
            <w:rPr>
              <w:rFonts w:eastAsia="Times New Roman"/>
            </w:rPr>
            <w:t>Airbnb is a well-known online marketplace where hosts advertise their available rooms, houses, and flats to vacationers. Since its establishment in 2008, the company has experienced fast expansion, and can currently be found in more than 220 nations and territories. Airbnb, one of the largest hotel chains in the world, currently has more than 4 million listings. This paper analyses Airbnb's strategic management, evaluates the company's competitors, and offers advice on how the company might stay ahead of the pack.</w:t>
          </w:r>
        </w:p>
        <w:p w14:paraId="2504C235" w14:textId="0DA8D44E" w:rsidR="00625D95" w:rsidRPr="00080967" w:rsidRDefault="00F80125" w:rsidP="00080967">
          <w:pPr>
            <w:pStyle w:val="Heading1"/>
            <w:spacing w:line="480" w:lineRule="auto"/>
            <w:rPr>
              <w:rFonts w:cs="Arial"/>
              <w:sz w:val="22"/>
              <w:szCs w:val="22"/>
            </w:rPr>
          </w:pPr>
          <w:bookmarkStart w:id="2" w:name="_Toc134471568"/>
          <w:bookmarkEnd w:id="1"/>
          <w:r w:rsidRPr="00080967">
            <w:rPr>
              <w:rFonts w:cs="Arial"/>
              <w:sz w:val="22"/>
              <w:szCs w:val="22"/>
            </w:rPr>
            <w:t>Airbnb</w:t>
          </w:r>
          <w:r w:rsidR="00625D95" w:rsidRPr="00080967">
            <w:rPr>
              <w:rFonts w:cs="Arial"/>
              <w:sz w:val="22"/>
              <w:szCs w:val="22"/>
            </w:rPr>
            <w:t xml:space="preserve"> Background</w:t>
          </w:r>
          <w:bookmarkEnd w:id="2"/>
        </w:p>
        <w:p w14:paraId="6D5F53D2" w14:textId="10A10698" w:rsidR="00492F7A" w:rsidRPr="00080967" w:rsidRDefault="00492F7A" w:rsidP="00080967">
          <w:pPr>
            <w:pStyle w:val="Normal1"/>
            <w:spacing w:line="480" w:lineRule="auto"/>
            <w:jc w:val="both"/>
            <w:rPr>
              <w:rFonts w:eastAsia="Times New Roman"/>
            </w:rPr>
          </w:pPr>
          <w:r w:rsidRPr="00080967">
            <w:rPr>
              <w:rFonts w:eastAsia="Times New Roman"/>
            </w:rPr>
            <w:t>Airbnb was established in San Francisco, California, in 2008 by Joe Gebbia and Brian Chesky. After realising that many hotels in the vicinity were completely booked due to a design conference, the company's founders came up with the idea for Airbnb. They rented out their apartments to conference goers and provided air mattresses for them to sleep on. When the concept was well-received, the designers realised there was a demand for new types of housing (Baute-Daz et al. 2019). Since then, it has expanded rapidly to become one of the world's largest online property marketplaces, with over 4 million listings in 191 countries. Airbnb has fundamentally upset the traditional hotel sector by providing travellers with a novel and cost-effective accommodation option. Airbnb is now valued over $100 billion after going public in 2019.</w:t>
          </w:r>
        </w:p>
        <w:p w14:paraId="0C86B37D" w14:textId="77777777" w:rsidR="00492F7A" w:rsidRPr="00080967" w:rsidRDefault="00492F7A" w:rsidP="00080967">
          <w:pPr>
            <w:pStyle w:val="Normal1"/>
            <w:spacing w:line="480" w:lineRule="auto"/>
            <w:jc w:val="both"/>
            <w:rPr>
              <w:rFonts w:eastAsia="Times New Roman"/>
            </w:rPr>
          </w:pPr>
        </w:p>
        <w:p w14:paraId="347BE205" w14:textId="774EB35B" w:rsidR="00E316D4" w:rsidRPr="00080967" w:rsidRDefault="00364F58" w:rsidP="00080967">
          <w:pPr>
            <w:pStyle w:val="Heading2"/>
            <w:spacing w:line="480" w:lineRule="auto"/>
            <w:rPr>
              <w:rFonts w:cs="Arial"/>
              <w:sz w:val="22"/>
              <w:szCs w:val="22"/>
            </w:rPr>
          </w:pPr>
          <w:bookmarkStart w:id="3" w:name="_Toc134471569"/>
          <w:r w:rsidRPr="00080967">
            <w:rPr>
              <w:rFonts w:cs="Arial"/>
              <w:sz w:val="22"/>
              <w:szCs w:val="22"/>
            </w:rPr>
            <w:t>Airbnb</w:t>
          </w:r>
          <w:r w:rsidR="00E316D4" w:rsidRPr="00080967">
            <w:rPr>
              <w:rFonts w:cs="Arial"/>
              <w:sz w:val="22"/>
              <w:szCs w:val="22"/>
            </w:rPr>
            <w:t xml:space="preserve">’s </w:t>
          </w:r>
          <w:r w:rsidR="00196442" w:rsidRPr="00080967">
            <w:rPr>
              <w:rFonts w:cs="Arial"/>
              <w:sz w:val="22"/>
              <w:szCs w:val="22"/>
            </w:rPr>
            <w:t xml:space="preserve">Mission and </w:t>
          </w:r>
          <w:r w:rsidR="00E316D4" w:rsidRPr="00080967">
            <w:rPr>
              <w:rFonts w:cs="Arial"/>
              <w:sz w:val="22"/>
              <w:szCs w:val="22"/>
            </w:rPr>
            <w:t>Objectives</w:t>
          </w:r>
          <w:bookmarkEnd w:id="3"/>
        </w:p>
        <w:p w14:paraId="160554F4" w14:textId="78140E99" w:rsidR="00F80FB1" w:rsidRPr="00080967" w:rsidRDefault="00492F7A" w:rsidP="00080967">
          <w:pPr>
            <w:pStyle w:val="Normal1"/>
            <w:spacing w:line="480" w:lineRule="auto"/>
            <w:jc w:val="both"/>
            <w:rPr>
              <w:rFonts w:eastAsia="Times New Roman"/>
            </w:rPr>
          </w:pPr>
          <w:r w:rsidRPr="00080967">
            <w:rPr>
              <w:rFonts w:eastAsia="Times New Roman"/>
            </w:rPr>
            <w:t xml:space="preserve">Airbnb's mission is to enable everyone to feel at home anywhere in the world. To achieve this goal, the company will provide a venue where people can meet and share stories about their unique travel adventures. Creating a sense of belonging among its host and visitor populations is the company's top priority. The goal of Airbnb is to expand its user base, inventory, and level of service for each individual guest (Lawani et al. 2019). Due to its innovative business approach, which allows anyone to host travellers in their house or spare room, the company </w:t>
          </w:r>
          <w:r w:rsidRPr="00080967">
            <w:rPr>
              <w:rFonts w:eastAsia="Times New Roman"/>
            </w:rPr>
            <w:lastRenderedPageBreak/>
            <w:t>has been quite successful. As a result, Airbnb has significantly increased the number of lodging options it offers, giving its guests more possibilities than those available at regular hotels. Long-term, Airbnb intends to grow the number of available lodgings, enter new areas, and provide more than just short-term rentals. In the past, Airbnb has offered a service called "Airbnb Experiences," which allowed hosts to advertise unique events, trips, and seminars to their guests. Airbnb plans to enter the transportation market by introducing its own plane. In sum, Airbnb's mission and vision have made the company a frontrunner in the sharing economy and a game-changer in the hotel business. Airbnb's continued expansion into new places is proof of the company's success, as the company's emphasis on one-of-a-kind travel experiences and a sense of community has resonated with travellers all over the world.</w:t>
          </w:r>
        </w:p>
        <w:p w14:paraId="35F5B4DB" w14:textId="4AACEEE2" w:rsidR="00E316D4" w:rsidRPr="00080967" w:rsidRDefault="00196442" w:rsidP="00080967">
          <w:pPr>
            <w:pStyle w:val="Heading1"/>
            <w:spacing w:line="480" w:lineRule="auto"/>
            <w:rPr>
              <w:rFonts w:cs="Arial"/>
              <w:sz w:val="22"/>
              <w:szCs w:val="22"/>
            </w:rPr>
          </w:pPr>
          <w:bookmarkStart w:id="4" w:name="_Toc134471570"/>
          <w:r w:rsidRPr="00080967">
            <w:rPr>
              <w:rFonts w:cs="Arial"/>
              <w:sz w:val="22"/>
              <w:szCs w:val="22"/>
            </w:rPr>
            <w:t>Macro-Environment Analysis</w:t>
          </w:r>
          <w:bookmarkEnd w:id="4"/>
        </w:p>
        <w:p w14:paraId="30F50CC9" w14:textId="09CCDB29" w:rsidR="006C0D87" w:rsidRPr="00080967" w:rsidRDefault="006C0D87" w:rsidP="00080967">
          <w:pPr>
            <w:spacing w:line="480" w:lineRule="auto"/>
            <w:jc w:val="both"/>
            <w:rPr>
              <w:rFonts w:ascii="Arial" w:hAnsi="Arial" w:cs="Arial"/>
              <w:sz w:val="22"/>
            </w:rPr>
          </w:pPr>
          <w:r w:rsidRPr="00080967">
            <w:rPr>
              <w:rFonts w:ascii="Arial" w:hAnsi="Arial" w:cs="Arial"/>
              <w:sz w:val="22"/>
            </w:rPr>
            <w:t>Organisations rely on their surroundings to survive. Environments are being considered in this context to encompass not only ecological variables but also ones that are political, economic, social, technical, and legal. These environmental elements present opportunities as well as risks.</w:t>
          </w:r>
          <w:sdt>
            <w:sdtPr>
              <w:rPr>
                <w:rFonts w:ascii="Arial" w:hAnsi="Arial" w:cs="Arial"/>
                <w:sz w:val="22"/>
              </w:rPr>
              <w:id w:val="898178998"/>
              <w:citation/>
            </w:sdtPr>
            <w:sdtContent>
              <w:r w:rsidRPr="00080967">
                <w:rPr>
                  <w:rFonts w:ascii="Arial" w:hAnsi="Arial" w:cs="Arial"/>
                  <w:sz w:val="22"/>
                </w:rPr>
                <w:fldChar w:fldCharType="begin"/>
              </w:r>
              <w:r w:rsidRPr="00080967">
                <w:rPr>
                  <w:rFonts w:ascii="Arial" w:hAnsi="Arial" w:cs="Arial"/>
                  <w:sz w:val="22"/>
                </w:rPr>
                <w:instrText xml:space="preserve"> CITATION Whi20 \l 2057 </w:instrText>
              </w:r>
              <w:r w:rsidRPr="00080967">
                <w:rPr>
                  <w:rFonts w:ascii="Arial" w:hAnsi="Arial" w:cs="Arial"/>
                  <w:sz w:val="22"/>
                </w:rPr>
                <w:fldChar w:fldCharType="separate"/>
              </w:r>
              <w:r w:rsidR="00D0305B" w:rsidRPr="00080967">
                <w:rPr>
                  <w:rFonts w:ascii="Arial" w:hAnsi="Arial" w:cs="Arial"/>
                  <w:sz w:val="22"/>
                </w:rPr>
                <w:t xml:space="preserve"> (Whittington, et al., 2020)</w:t>
              </w:r>
              <w:r w:rsidRPr="00080967">
                <w:rPr>
                  <w:rFonts w:ascii="Arial" w:hAnsi="Arial" w:cs="Arial"/>
                  <w:sz w:val="22"/>
                </w:rPr>
                <w:fldChar w:fldCharType="end"/>
              </w:r>
            </w:sdtContent>
          </w:sdt>
        </w:p>
        <w:p w14:paraId="6AE32A16" w14:textId="23A5F6AD" w:rsidR="00A01825" w:rsidRPr="00080967" w:rsidRDefault="00A01825" w:rsidP="00080967">
          <w:pPr>
            <w:spacing w:line="480" w:lineRule="auto"/>
            <w:jc w:val="both"/>
            <w:rPr>
              <w:rFonts w:ascii="Arial" w:hAnsi="Arial" w:cs="Arial"/>
              <w:sz w:val="22"/>
            </w:rPr>
          </w:pPr>
          <w:r w:rsidRPr="00080967">
            <w:rPr>
              <w:rFonts w:ascii="Arial" w:hAnsi="Arial" w:cs="Arial"/>
              <w:sz w:val="22"/>
            </w:rPr>
            <w:t>An analysis of the macro-environment can provide insight into the external factors that can impact Airbnb's business operations, growth, and sustainability. Here are some factors that can influence Airbnb's macro-environment:</w:t>
          </w:r>
        </w:p>
        <w:p w14:paraId="588619D2" w14:textId="77777777" w:rsidR="00C615F1" w:rsidRPr="00080967" w:rsidRDefault="00C615F1" w:rsidP="00080967">
          <w:pPr>
            <w:spacing w:line="480" w:lineRule="auto"/>
            <w:jc w:val="both"/>
            <w:rPr>
              <w:rFonts w:ascii="Arial" w:hAnsi="Arial" w:cs="Arial"/>
              <w:sz w:val="22"/>
            </w:rPr>
          </w:pPr>
        </w:p>
        <w:p w14:paraId="57EA69AD" w14:textId="68038667" w:rsidR="00E316D4" w:rsidRPr="00080967" w:rsidRDefault="00196442" w:rsidP="00080967">
          <w:pPr>
            <w:pStyle w:val="Heading2"/>
            <w:spacing w:line="480" w:lineRule="auto"/>
            <w:rPr>
              <w:rFonts w:cs="Arial"/>
              <w:sz w:val="22"/>
              <w:szCs w:val="22"/>
            </w:rPr>
          </w:pPr>
          <w:bookmarkStart w:id="5" w:name="_Toc134471571"/>
          <w:r w:rsidRPr="00080967">
            <w:rPr>
              <w:rFonts w:cs="Arial"/>
              <w:sz w:val="22"/>
              <w:szCs w:val="22"/>
            </w:rPr>
            <w:t>PESTEL Analysis</w:t>
          </w:r>
          <w:bookmarkEnd w:id="5"/>
        </w:p>
        <w:p w14:paraId="4D650A14" w14:textId="77777777" w:rsidR="00492F7A" w:rsidRPr="00080967" w:rsidRDefault="00492F7A" w:rsidP="00080967">
          <w:pPr>
            <w:pStyle w:val="Normal1"/>
            <w:spacing w:line="480" w:lineRule="auto"/>
            <w:jc w:val="both"/>
            <w:rPr>
              <w:rFonts w:eastAsia="Times New Roman"/>
              <w:b/>
            </w:rPr>
          </w:pPr>
          <w:r w:rsidRPr="00080967">
            <w:rPr>
              <w:rFonts w:eastAsia="Times New Roman"/>
              <w:b/>
            </w:rPr>
            <w:t>Political Factors</w:t>
          </w:r>
        </w:p>
        <w:p w14:paraId="38407A6E" w14:textId="77777777" w:rsidR="00492F7A" w:rsidRPr="00080967" w:rsidRDefault="00492F7A" w:rsidP="00080967">
          <w:pPr>
            <w:pStyle w:val="Normal1"/>
            <w:spacing w:line="480" w:lineRule="auto"/>
            <w:jc w:val="both"/>
            <w:rPr>
              <w:rFonts w:eastAsia="Times New Roman"/>
            </w:rPr>
          </w:pPr>
          <w:r w:rsidRPr="00080967">
            <w:rPr>
              <w:rFonts w:eastAsia="Times New Roman"/>
            </w:rPr>
            <w:t xml:space="preserve">Airbnb's activities have been affected by political difficulties in a number of countries, and the company has faced legal challenges in a number of jurisdictions throughout the world. Various methods have been employed by governments in an effort to regulate the short-term rental industry. Some communities have banned the activity entirely, while others restrict hosts, </w:t>
          </w:r>
          <w:r w:rsidRPr="00080967">
            <w:rPr>
              <w:rFonts w:eastAsia="Times New Roman"/>
            </w:rPr>
            <w:lastRenderedPageBreak/>
            <w:t>charge for listings, or both (Lehr, 2015). In 2018, Paris, for instance, passed a law capping yearly short-term rentals at 120 days. In order to legally conduct business, hosts need to obtain a registration number (Li and Srinivasan, 2019). Similarly, most New York City apartment complexes have strict policies on short-term rentals, and violating those policies can result in hefty fines for the landlord. Because of these legal hurdles, Airbnb had to adjust its business model to comply with local regulations. The company has occasionally entered into agreements with governments to ensure compliance with local rules and to collect taxes on behalf of hosts. Airbnb has taken various measures, such as automatically limiting reservation lengths, to conform to local legislation (Milani and Milani, 2019). In London, for instance, owners are not allowed to accept bookings for more than 90 nights per year due to a restriction implemented by Airbnb.</w:t>
          </w:r>
        </w:p>
        <w:p w14:paraId="1CA5ADA6" w14:textId="77777777" w:rsidR="00492F7A" w:rsidRPr="00080967" w:rsidRDefault="00492F7A" w:rsidP="00080967">
          <w:pPr>
            <w:pStyle w:val="Normal1"/>
            <w:spacing w:line="480" w:lineRule="auto"/>
            <w:jc w:val="both"/>
            <w:rPr>
              <w:rFonts w:eastAsia="Times New Roman"/>
              <w:b/>
            </w:rPr>
          </w:pPr>
          <w:r w:rsidRPr="00080967">
            <w:rPr>
              <w:rFonts w:eastAsia="Times New Roman"/>
              <w:b/>
            </w:rPr>
            <w:t>Economic Factors</w:t>
          </w:r>
        </w:p>
        <w:p w14:paraId="1B036B0F" w14:textId="77777777" w:rsidR="00492F7A" w:rsidRPr="00080967" w:rsidRDefault="00492F7A" w:rsidP="00080967">
          <w:pPr>
            <w:pStyle w:val="Normal1"/>
            <w:spacing w:line="480" w:lineRule="auto"/>
            <w:jc w:val="both"/>
            <w:rPr>
              <w:rFonts w:eastAsia="Times New Roman"/>
            </w:rPr>
          </w:pPr>
          <w:r w:rsidRPr="00080967">
            <w:rPr>
              <w:rFonts w:eastAsia="Times New Roman"/>
            </w:rPr>
            <w:t>Economic factors, such as inflation, economic growth, and currency rates, can have a major impact on a business' ability to operate. One of the main reasons for Airbnb's success, especially in these trying economic times, is that it allows people to stay in unique places at affordable prices. Airbnb's global revenue will drop to $3.4 billion in 2020 from $4.7 billion in 2019, due to the pandemic's impact on the tourism industry. However, it is expected that the company will make a significant recovery in the next years, with sales forecasted to reach $8.5 billion by 2025.</w:t>
          </w:r>
        </w:p>
        <w:p w14:paraId="6D2EE94D" w14:textId="77777777" w:rsidR="00492F7A" w:rsidRPr="00080967" w:rsidRDefault="00492F7A" w:rsidP="00080967">
          <w:pPr>
            <w:pStyle w:val="Normal1"/>
            <w:spacing w:line="480" w:lineRule="auto"/>
            <w:jc w:val="both"/>
            <w:rPr>
              <w:rFonts w:eastAsia="Times New Roman"/>
              <w:b/>
            </w:rPr>
          </w:pPr>
          <w:r w:rsidRPr="00080967">
            <w:rPr>
              <w:rFonts w:eastAsia="Times New Roman"/>
              <w:b/>
            </w:rPr>
            <w:t>Social Factors</w:t>
          </w:r>
        </w:p>
        <w:p w14:paraId="3BB91A6C" w14:textId="77777777" w:rsidR="00492F7A" w:rsidRPr="00080967" w:rsidRDefault="00492F7A" w:rsidP="00080967">
          <w:pPr>
            <w:pStyle w:val="Normal1"/>
            <w:spacing w:line="480" w:lineRule="auto"/>
            <w:jc w:val="both"/>
            <w:rPr>
              <w:rFonts w:eastAsia="Times New Roman"/>
            </w:rPr>
          </w:pPr>
          <w:r w:rsidRPr="00080967">
            <w:rPr>
              <w:rFonts w:eastAsia="Times New Roman"/>
            </w:rPr>
            <w:t xml:space="preserve">Social factors, such as changing demographics, sartorial preferences, and popular worldviews, can have an effect on a company's bottom line. Airbnb has been successful because it caters to the growing need amongst travellers for unique, authentic, and immersive experiences that allow them to connect with and learn from locals. It is estimated that Airbnb guests spent $117 billion in local economies throughout the world in 2019, contributing significantly to the growth of those economies. Airbnb has also adapted to the changing preferences of travellers, particularly millennials, who place a higher importance on having memorable experiences than owning tangible possessions. Seventy-two percent of millennials </w:t>
          </w:r>
          <w:r w:rsidRPr="00080967">
            <w:rPr>
              <w:rFonts w:eastAsia="Times New Roman"/>
            </w:rPr>
            <w:lastRenderedPageBreak/>
            <w:t>in an Airbnb survey indicated they would rather invest in memories than material goods, and 69 percent said they considered travel essential to their identity.</w:t>
          </w:r>
        </w:p>
        <w:p w14:paraId="473766FE" w14:textId="77777777" w:rsidR="00492F7A" w:rsidRPr="00080967" w:rsidRDefault="00492F7A" w:rsidP="00080967">
          <w:pPr>
            <w:pStyle w:val="Normal1"/>
            <w:spacing w:line="480" w:lineRule="auto"/>
            <w:jc w:val="both"/>
            <w:rPr>
              <w:rFonts w:eastAsia="Times New Roman"/>
              <w:b/>
            </w:rPr>
          </w:pPr>
          <w:r w:rsidRPr="00080967">
            <w:rPr>
              <w:rFonts w:eastAsia="Times New Roman"/>
              <w:b/>
            </w:rPr>
            <w:t>Technological Factors</w:t>
          </w:r>
        </w:p>
        <w:p w14:paraId="3376FC3C" w14:textId="77777777" w:rsidR="00492F7A" w:rsidRPr="00080967" w:rsidRDefault="00492F7A" w:rsidP="00080967">
          <w:pPr>
            <w:pStyle w:val="Normal1"/>
            <w:spacing w:line="480" w:lineRule="auto"/>
            <w:jc w:val="both"/>
            <w:rPr>
              <w:rFonts w:eastAsia="Times New Roman"/>
            </w:rPr>
          </w:pPr>
          <w:r w:rsidRPr="00080967">
            <w:rPr>
              <w:rFonts w:eastAsia="Times New Roman"/>
            </w:rPr>
            <w:t>Opportunities to improve operations and provide superior customer experiences may arise as a result of technological factors such as the growth of technology, automation, and data analytics. Airbnb has used modern technology to create a system that quickly and easily matches renters with roommates (Milani and Milani, 2019). The company uses machine learning algorithms to pair users with suitable listings, and it includes time-saving tools like instant booking and texting. To further enhance the guest experience, Airbnb has been investing in research and development of technologies like virtual and augmented reality. Touring the Chornobyl Exclusion Zone in Ukraine or trekking through the Amazon jungle in Peru are just two examples of the kinds of one-of-a-kind, immersive experiences that can be found on Airbnb Adventures.</w:t>
          </w:r>
        </w:p>
        <w:p w14:paraId="76B75B17" w14:textId="77777777" w:rsidR="00492F7A" w:rsidRPr="00080967" w:rsidRDefault="00492F7A" w:rsidP="00080967">
          <w:pPr>
            <w:pStyle w:val="Normal1"/>
            <w:spacing w:line="480" w:lineRule="auto"/>
            <w:jc w:val="both"/>
            <w:rPr>
              <w:rFonts w:eastAsia="Times New Roman"/>
              <w:b/>
            </w:rPr>
          </w:pPr>
          <w:r w:rsidRPr="00080967">
            <w:rPr>
              <w:rFonts w:eastAsia="Times New Roman"/>
              <w:b/>
            </w:rPr>
            <w:t>Environmental Factor</w:t>
          </w:r>
        </w:p>
        <w:p w14:paraId="732E84A1" w14:textId="77777777" w:rsidR="00492F7A" w:rsidRPr="00080967" w:rsidRDefault="00492F7A" w:rsidP="00080967">
          <w:pPr>
            <w:pStyle w:val="Normal1"/>
            <w:spacing w:line="480" w:lineRule="auto"/>
            <w:jc w:val="both"/>
            <w:rPr>
              <w:rFonts w:eastAsia="Times New Roman"/>
            </w:rPr>
          </w:pPr>
          <w:r w:rsidRPr="00080967">
            <w:rPr>
              <w:rFonts w:eastAsia="Times New Roman"/>
            </w:rPr>
            <w:t xml:space="preserve">Variables in the environment, such as global warming, sustainability, and environmental regulations, can have an effect on a business' operations. Airbnb has launched a variety of sustainability efforts, including a partnership with the World Wildlife Fund, to promote environmentally responsible vacationing. By 2030, the company aspires to reduce its greenhouse gas emissions to a level where they can be balanced out by increasing atmospheric carbon removal efforts. In addition, Airbnb has launched a new initiative called "Airbnb Green" to inspire hosts to become more environmentally conscious by doing things like installing water-saving fixtures and advertising green vacation options. The programme has a filter that helps people look for eco-friendly hotels. These sustainability initiatives not only help Airbnb lower its environmental impact, but also cater to the growing number of eco-conscious vacationers. According to a 2019 Airbnb survey, 62% of guests said they were more likely to choose eco-friendly lodging, while 72% of owners were interested in adding sustainable practises. To mitigate the potentially damaging results of tourism on local ecosystems, some municipalities have imposed restrictions on short-term rentals. It's possible </w:t>
          </w:r>
          <w:r w:rsidRPr="00080967">
            <w:rPr>
              <w:rFonts w:eastAsia="Times New Roman"/>
            </w:rPr>
            <w:lastRenderedPageBreak/>
            <w:t>that this will affect how Airbnb operates. In Amsterdam, for example, hosts are required to obtain a special authorization and pay a tourist fee, and short-term rentals are restricted to a maximum of 30 nights per calendar year. Paris restricts short-term rentals to only primary residences, requires hosts to register with the city, and caps annual rents at 120 nights. As a result, Airbnb needs to comply with environmental regulations in the various countries and regions in which it operates. When it comes down to it, Airbnb's sustainability programmes and compliance with environmental laws are what will keep the company's reputation as a socially responsible business and attract environmentally conscious guests.</w:t>
          </w:r>
        </w:p>
        <w:p w14:paraId="5AA2F751" w14:textId="77777777" w:rsidR="00492F7A" w:rsidRPr="00080967" w:rsidRDefault="00492F7A" w:rsidP="00080967">
          <w:pPr>
            <w:pStyle w:val="Normal1"/>
            <w:spacing w:line="480" w:lineRule="auto"/>
            <w:jc w:val="both"/>
            <w:rPr>
              <w:rFonts w:eastAsia="Times New Roman"/>
              <w:b/>
            </w:rPr>
          </w:pPr>
          <w:r w:rsidRPr="00080967">
            <w:rPr>
              <w:rFonts w:eastAsia="Times New Roman"/>
              <w:b/>
            </w:rPr>
            <w:t>Legal Factor</w:t>
          </w:r>
        </w:p>
        <w:p w14:paraId="4B4F8685" w14:textId="46406189" w:rsidR="00C615F1" w:rsidRPr="00080967" w:rsidRDefault="00492F7A" w:rsidP="00080967">
          <w:pPr>
            <w:pStyle w:val="Normal1"/>
            <w:spacing w:line="480" w:lineRule="auto"/>
            <w:jc w:val="both"/>
            <w:rPr>
              <w:rFonts w:eastAsia="Times New Roman"/>
            </w:rPr>
          </w:pPr>
          <w:r w:rsidRPr="00080967">
            <w:rPr>
              <w:rFonts w:eastAsia="Times New Roman"/>
            </w:rPr>
            <w:t xml:space="preserve">Legal concerns are the rules and laws that a business must adhere to in order to function. Airbnb has run into legal trouble on multiple occasions because of the numerous countries' tight regulations on short-term rentals. The company had to adjust its operations to conform to local laws and regulations. In 2016, legislators in New York City, for instance, declared it illegal to advertise short-term rentals on Airbnb, leading to a governmental crackdown on Airbnb in that city. Since violators of the legislation faced severe consequences, fewer people listed their homes on Airbnb. Airbnb filed a lawsuit against the city, arguing that the ordinance violated its right to free speech. However, the prosecution dropped the case in 2017. In 2018, the city administration of Paris enacted similar restrictions on Airbnb. One requirement of these regulations is that hosts register their properties with the city and obtain the necessary permissions. Any hosts found in violation of the rules could be fined up to €12,000. As a result, Airbnb took many steps, including as creating a specialised registration website for hosts and sharing information with the local government, to guarantee that the new rules would be obeyed. These legal considerations stress the need of abiding by local customs and legislation in ensuring the enterprise's longevity. To make sure its platform complies with regional laws and regulations, Airbnb has attempted to interact with local governments and regulatory agencies. As a result, the company had to make changes to its business model, such as collaborating with local organisations to spread awareness about the importance of responsible hosting and instituting measures to verify listings are in accordance with </w:t>
          </w:r>
          <w:r w:rsidRPr="00080967">
            <w:rPr>
              <w:rFonts w:eastAsia="Times New Roman"/>
            </w:rPr>
            <w:lastRenderedPageBreak/>
            <w:t>applicable regulations. Legal issues for Airbnb are diverse and complex. The company's ability to collaborate with regional decision-makers and regulators to address these issues is critical.</w:t>
          </w:r>
        </w:p>
        <w:p w14:paraId="03095A90" w14:textId="5E661E80" w:rsidR="00196442" w:rsidRPr="00080967" w:rsidRDefault="00196442" w:rsidP="00080967">
          <w:pPr>
            <w:spacing w:line="480" w:lineRule="auto"/>
            <w:jc w:val="both"/>
            <w:rPr>
              <w:rFonts w:ascii="Arial" w:hAnsi="Arial" w:cs="Arial"/>
              <w:sz w:val="22"/>
            </w:rPr>
          </w:pPr>
        </w:p>
        <w:p w14:paraId="0EACF696" w14:textId="5CE6BA57" w:rsidR="00196442" w:rsidRPr="00080967" w:rsidRDefault="00196442" w:rsidP="00080967">
          <w:pPr>
            <w:pStyle w:val="Heading1"/>
            <w:spacing w:line="480" w:lineRule="auto"/>
            <w:rPr>
              <w:rFonts w:cs="Arial"/>
              <w:sz w:val="22"/>
              <w:szCs w:val="22"/>
            </w:rPr>
          </w:pPr>
          <w:bookmarkStart w:id="6" w:name="_Toc134471572"/>
          <w:r w:rsidRPr="00080967">
            <w:rPr>
              <w:rFonts w:cs="Arial"/>
              <w:sz w:val="22"/>
              <w:szCs w:val="22"/>
            </w:rPr>
            <w:t>Micro-Environment Analysis</w:t>
          </w:r>
          <w:bookmarkEnd w:id="6"/>
        </w:p>
        <w:p w14:paraId="25A1D45E" w14:textId="30BC8688" w:rsidR="000D6590" w:rsidRPr="00080967" w:rsidRDefault="000D6590" w:rsidP="00080967">
          <w:pPr>
            <w:spacing w:line="480" w:lineRule="auto"/>
            <w:jc w:val="both"/>
            <w:rPr>
              <w:rFonts w:ascii="Arial" w:hAnsi="Arial" w:cs="Arial"/>
              <w:sz w:val="22"/>
            </w:rPr>
          </w:pPr>
          <w:r w:rsidRPr="00080967">
            <w:rPr>
              <w:rFonts w:ascii="Arial" w:hAnsi="Arial" w:cs="Arial"/>
              <w:sz w:val="22"/>
            </w:rPr>
            <w:t>micro Environment, refers to the environment comprising of all the actors of an organization’s immediate environment which influences the performance of the company, as they have a direct bearing on the firm’s regular business operations.</w:t>
          </w:r>
          <w:sdt>
            <w:sdtPr>
              <w:rPr>
                <w:rFonts w:ascii="Arial" w:hAnsi="Arial" w:cs="Arial"/>
                <w:sz w:val="22"/>
              </w:rPr>
              <w:id w:val="565925825"/>
              <w:citation/>
            </w:sdtPr>
            <w:sdtContent>
              <w:r w:rsidRPr="00080967">
                <w:rPr>
                  <w:rFonts w:ascii="Arial" w:hAnsi="Arial" w:cs="Arial"/>
                  <w:sz w:val="22"/>
                </w:rPr>
                <w:fldChar w:fldCharType="begin"/>
              </w:r>
              <w:r w:rsidRPr="00080967">
                <w:rPr>
                  <w:rFonts w:ascii="Arial" w:hAnsi="Arial" w:cs="Arial"/>
                  <w:sz w:val="22"/>
                </w:rPr>
                <w:instrText xml:space="preserve"> CITATION Whi20 \l 2057 </w:instrText>
              </w:r>
              <w:r w:rsidRPr="00080967">
                <w:rPr>
                  <w:rFonts w:ascii="Arial" w:hAnsi="Arial" w:cs="Arial"/>
                  <w:sz w:val="22"/>
                </w:rPr>
                <w:fldChar w:fldCharType="separate"/>
              </w:r>
              <w:r w:rsidRPr="00080967">
                <w:rPr>
                  <w:rFonts w:ascii="Arial" w:hAnsi="Arial" w:cs="Arial"/>
                  <w:sz w:val="22"/>
                </w:rPr>
                <w:t xml:space="preserve"> (Whittington, et al., 2020)</w:t>
              </w:r>
              <w:r w:rsidRPr="00080967">
                <w:rPr>
                  <w:rFonts w:ascii="Arial" w:hAnsi="Arial" w:cs="Arial"/>
                  <w:sz w:val="22"/>
                </w:rPr>
                <w:fldChar w:fldCharType="end"/>
              </w:r>
            </w:sdtContent>
          </w:sdt>
        </w:p>
        <w:p w14:paraId="2068B7DE" w14:textId="77777777" w:rsidR="000D6590" w:rsidRPr="00080967" w:rsidRDefault="000D6590" w:rsidP="00080967">
          <w:pPr>
            <w:pStyle w:val="Heading2"/>
            <w:spacing w:line="480" w:lineRule="auto"/>
            <w:rPr>
              <w:rFonts w:cs="Arial"/>
              <w:color w:val="222222"/>
              <w:sz w:val="22"/>
              <w:szCs w:val="22"/>
              <w:shd w:val="clear" w:color="auto" w:fill="FFFFFF"/>
            </w:rPr>
          </w:pPr>
        </w:p>
        <w:p w14:paraId="73601A32" w14:textId="6C627C90" w:rsidR="00196442" w:rsidRPr="00080967" w:rsidRDefault="00196442" w:rsidP="00080967">
          <w:pPr>
            <w:pStyle w:val="Heading2"/>
            <w:spacing w:line="480" w:lineRule="auto"/>
            <w:rPr>
              <w:rFonts w:cs="Arial"/>
              <w:sz w:val="22"/>
              <w:szCs w:val="22"/>
            </w:rPr>
          </w:pPr>
          <w:bookmarkStart w:id="7" w:name="_Toc134471573"/>
          <w:r w:rsidRPr="00080967">
            <w:rPr>
              <w:rFonts w:cs="Arial"/>
              <w:sz w:val="22"/>
              <w:szCs w:val="22"/>
            </w:rPr>
            <w:t>Industry Life Cycle</w:t>
          </w:r>
          <w:bookmarkEnd w:id="7"/>
        </w:p>
        <w:p w14:paraId="027366E6" w14:textId="433F92F5" w:rsidR="001A6893" w:rsidRPr="00080967" w:rsidRDefault="00492F7A" w:rsidP="00080967">
          <w:pPr>
            <w:spacing w:line="480" w:lineRule="auto"/>
            <w:jc w:val="both"/>
            <w:rPr>
              <w:rFonts w:ascii="Arial" w:hAnsi="Arial" w:cs="Arial"/>
              <w:sz w:val="22"/>
            </w:rPr>
          </w:pPr>
          <w:r w:rsidRPr="00080967">
            <w:rPr>
              <w:rFonts w:ascii="Arial" w:eastAsia="Times New Roman" w:hAnsi="Arial" w:cs="Arial"/>
              <w:sz w:val="22"/>
            </w:rPr>
            <w:t xml:space="preserve">One possible method of studying an industry's evolution across time is through the lens of the "life cycle." One example of the expanding sharing economy is Airbnb. The growing number of shoppers who are willing to give alternative payment methods a go has contributed to the rapid expansion of the sharing economy. The hospitality, retail, and transportation industries have all seen the ripple effects of this trend. The growth of the sharing economy can be largely attributed to the proliferation of digital tools and the shift in consumer tastes (Lane and Woodworth, 2016). In order to stay competitive as the sharing economy expands and new companies enter the market, established players will need to innovate continuously. Due to the high level of interest in the sharing economy, numerous startups have emerged to meet the growing demand for innovative services. Because of this, competition has heated up, and companies are scrambling to find ways to differentiate themselves apart. As the sharing economy grows, it is likely that regulations will become more widespread. Legislation is being introduced in many countries to regulate the sharing economy to handle issues of safety, responsibility, and taxation. Businesses in the sharing economy must learn to navigate these regulatory hurdles if they want to ensure their continued success. Airbnb, on the other hand, is a part of the sharing economy, which is a very new and developing field (Volz and Volgger, 2022). As the industry expands, competition is expected to increase, making continued </w:t>
          </w:r>
          <w:r w:rsidRPr="00080967">
            <w:rPr>
              <w:rFonts w:ascii="Arial" w:eastAsia="Times New Roman" w:hAnsi="Arial" w:cs="Arial"/>
              <w:sz w:val="22"/>
            </w:rPr>
            <w:lastRenderedPageBreak/>
            <w:t>innovation by companies crucial to maintaining a competitive edge. Successful businesses will need to prepare for the increased regulatory scrutiny that the industry is likely to face.</w:t>
          </w:r>
        </w:p>
        <w:p w14:paraId="0360B215" w14:textId="77777777" w:rsidR="00196442" w:rsidRPr="00080967" w:rsidRDefault="00196442" w:rsidP="00080967">
          <w:pPr>
            <w:spacing w:line="480" w:lineRule="auto"/>
            <w:jc w:val="both"/>
            <w:rPr>
              <w:rFonts w:ascii="Arial" w:hAnsi="Arial" w:cs="Arial"/>
              <w:sz w:val="22"/>
            </w:rPr>
          </w:pPr>
        </w:p>
        <w:p w14:paraId="1C895FFB" w14:textId="07CF4136" w:rsidR="00196442" w:rsidRPr="00080967" w:rsidRDefault="00196442" w:rsidP="00080967">
          <w:pPr>
            <w:pStyle w:val="Heading2"/>
            <w:spacing w:line="480" w:lineRule="auto"/>
            <w:rPr>
              <w:rFonts w:cs="Arial"/>
              <w:sz w:val="22"/>
              <w:szCs w:val="22"/>
            </w:rPr>
          </w:pPr>
          <w:bookmarkStart w:id="8" w:name="_Toc134471574"/>
          <w:r w:rsidRPr="00080967">
            <w:rPr>
              <w:rFonts w:cs="Arial"/>
              <w:sz w:val="22"/>
              <w:szCs w:val="22"/>
            </w:rPr>
            <w:t xml:space="preserve">Porter’s </w:t>
          </w:r>
          <w:r w:rsidR="00967289" w:rsidRPr="00080967">
            <w:rPr>
              <w:rFonts w:cs="Arial"/>
              <w:sz w:val="22"/>
              <w:szCs w:val="22"/>
            </w:rPr>
            <w:t xml:space="preserve">Industry </w:t>
          </w:r>
          <w:r w:rsidRPr="00080967">
            <w:rPr>
              <w:rFonts w:cs="Arial"/>
              <w:sz w:val="22"/>
              <w:szCs w:val="22"/>
            </w:rPr>
            <w:t>Five Forces Analysis</w:t>
          </w:r>
          <w:bookmarkEnd w:id="8"/>
        </w:p>
        <w:p w14:paraId="28E42537" w14:textId="49E44A67" w:rsidR="00196442" w:rsidRPr="00080967" w:rsidRDefault="00492F7A" w:rsidP="00080967">
          <w:pPr>
            <w:spacing w:line="480" w:lineRule="auto"/>
            <w:jc w:val="both"/>
            <w:rPr>
              <w:rFonts w:ascii="Arial" w:eastAsia="Times New Roman" w:hAnsi="Arial" w:cs="Arial"/>
              <w:sz w:val="22"/>
            </w:rPr>
          </w:pPr>
          <w:r w:rsidRPr="00080967">
            <w:rPr>
              <w:rFonts w:ascii="Arial" w:eastAsia="Times New Roman" w:hAnsi="Arial" w:cs="Arial"/>
              <w:sz w:val="22"/>
            </w:rPr>
            <w:t>The competitive dynamics of a market can be examined with the help of Porter's Five Forces Analysis. It helps companies identify the key factors shaping their industry, which in turn helps them develop strategies to maintain their competitive edge. New entrant risk, supplier bargaining strength, buyer bargaining power, threat of alternative goods, and competition intensity are the five variables to consider</w:t>
          </w:r>
        </w:p>
        <w:p w14:paraId="69FCACB3" w14:textId="77777777" w:rsidR="00492F7A" w:rsidRPr="00080967" w:rsidRDefault="00492F7A" w:rsidP="00080967">
          <w:pPr>
            <w:pStyle w:val="Normal1"/>
            <w:spacing w:line="480" w:lineRule="auto"/>
            <w:jc w:val="both"/>
            <w:rPr>
              <w:rFonts w:eastAsia="Times New Roman"/>
              <w:b/>
            </w:rPr>
          </w:pPr>
          <w:r w:rsidRPr="00080967">
            <w:rPr>
              <w:rFonts w:eastAsia="Times New Roman"/>
              <w:b/>
            </w:rPr>
            <w:t>The threat of New Entrants</w:t>
          </w:r>
        </w:p>
        <w:p w14:paraId="1D7A4E09" w14:textId="77777777" w:rsidR="00492F7A" w:rsidRPr="00080967" w:rsidRDefault="00492F7A" w:rsidP="00080967">
          <w:pPr>
            <w:pStyle w:val="Normal1"/>
            <w:spacing w:line="480" w:lineRule="auto"/>
            <w:jc w:val="both"/>
            <w:rPr>
              <w:rFonts w:eastAsia="Times New Roman"/>
            </w:rPr>
          </w:pPr>
          <w:r w:rsidRPr="00080967">
            <w:rPr>
              <w:rFonts w:eastAsia="Times New Roman"/>
            </w:rPr>
            <w:t>Due to low obstacles to entry, new businesses can easily enter the sharing economy sector. However, new competitors may have trouble competing with Airbnb because of the company's strong brand recognition, large user base, and distinctive value proposition (Chang and Sokol, 2022). Because of the trust and reputation that Airbnb has established with its clientele, competitors are finding it challenging to enter the market. The company's massive scale allows it to offer affordable costs and a wide range of housing options to its customers.</w:t>
          </w:r>
        </w:p>
        <w:p w14:paraId="78105E2C" w14:textId="77777777" w:rsidR="00492F7A" w:rsidRPr="00080967" w:rsidRDefault="00492F7A" w:rsidP="00080967">
          <w:pPr>
            <w:pStyle w:val="Normal1"/>
            <w:spacing w:line="480" w:lineRule="auto"/>
            <w:jc w:val="both"/>
            <w:rPr>
              <w:rFonts w:eastAsia="Times New Roman"/>
              <w:b/>
            </w:rPr>
          </w:pPr>
          <w:r w:rsidRPr="00080967">
            <w:rPr>
              <w:rFonts w:eastAsia="Times New Roman"/>
              <w:b/>
            </w:rPr>
            <w:t>Bargaining Power of Suppliers</w:t>
          </w:r>
        </w:p>
        <w:p w14:paraId="26F9B2F3" w14:textId="77777777" w:rsidR="00492F7A" w:rsidRPr="00080967" w:rsidRDefault="00492F7A" w:rsidP="00080967">
          <w:pPr>
            <w:pStyle w:val="Normal1"/>
            <w:spacing w:line="480" w:lineRule="auto"/>
            <w:jc w:val="both"/>
            <w:rPr>
              <w:rFonts w:eastAsia="Times New Roman"/>
            </w:rPr>
          </w:pPr>
          <w:r w:rsidRPr="00080967">
            <w:rPr>
              <w:rFonts w:eastAsia="Times New Roman"/>
            </w:rPr>
            <w:t>The providers of the Airbnb platform are the hosts who list their homes on the website. Since the company relies on such a large and varied pool of suppliers, no single host can exert much influence in negotiations. The sheer number of Airbnb's users means that hosts always have a steady stream of potential guests to accommodate (Sriweawnetr and Chaisuwan, 2021). In addition, Airbnb provides hosts with the resources they need to effectively manage their listings, increasing the site's appeal.</w:t>
          </w:r>
        </w:p>
        <w:p w14:paraId="5452DC95" w14:textId="77777777" w:rsidR="00492F7A" w:rsidRPr="00080967" w:rsidRDefault="00492F7A" w:rsidP="00080967">
          <w:pPr>
            <w:pStyle w:val="Normal1"/>
            <w:spacing w:line="480" w:lineRule="auto"/>
            <w:jc w:val="both"/>
            <w:rPr>
              <w:rFonts w:eastAsia="Times New Roman"/>
              <w:b/>
            </w:rPr>
          </w:pPr>
          <w:r w:rsidRPr="00080967">
            <w:rPr>
              <w:rFonts w:eastAsia="Times New Roman"/>
              <w:b/>
            </w:rPr>
            <w:t>Bargaining Power of Buyers</w:t>
          </w:r>
        </w:p>
        <w:p w14:paraId="09E524D6" w14:textId="77777777" w:rsidR="00492F7A" w:rsidRPr="00080967" w:rsidRDefault="00492F7A" w:rsidP="00080967">
          <w:pPr>
            <w:pStyle w:val="Normal1"/>
            <w:spacing w:line="480" w:lineRule="auto"/>
            <w:jc w:val="both"/>
            <w:rPr>
              <w:rFonts w:eastAsia="Times New Roman"/>
            </w:rPr>
          </w:pPr>
          <w:r w:rsidRPr="00080967">
            <w:rPr>
              <w:rFonts w:eastAsia="Times New Roman"/>
            </w:rPr>
            <w:t xml:space="preserve">Customers on Airbnb are vacationers looking for unique hotel experiences. The company's huge customer base offers it significant bargaining power with its vendors. In addition, guests </w:t>
          </w:r>
          <w:r w:rsidRPr="00080967">
            <w:rPr>
              <w:rFonts w:eastAsia="Times New Roman"/>
            </w:rPr>
            <w:lastRenderedPageBreak/>
            <w:t>can rate their stays on Airbnb, increasing openness and helping others to make informed decisions. Customers of Airbnb profit from this incentive for hosts to provide high-quality service.</w:t>
          </w:r>
        </w:p>
        <w:p w14:paraId="36C2DE04" w14:textId="77777777" w:rsidR="00492F7A" w:rsidRPr="00080967" w:rsidRDefault="00492F7A" w:rsidP="00080967">
          <w:pPr>
            <w:pStyle w:val="Normal1"/>
            <w:spacing w:line="480" w:lineRule="auto"/>
            <w:jc w:val="both"/>
            <w:rPr>
              <w:rFonts w:eastAsia="Times New Roman"/>
              <w:b/>
            </w:rPr>
          </w:pPr>
          <w:r w:rsidRPr="00080967">
            <w:rPr>
              <w:rFonts w:eastAsia="Times New Roman"/>
              <w:b/>
            </w:rPr>
            <w:t>The Threat of Substitute Products</w:t>
          </w:r>
        </w:p>
        <w:p w14:paraId="6CCC02BC" w14:textId="77777777" w:rsidR="00492F7A" w:rsidRPr="00080967" w:rsidRDefault="00492F7A" w:rsidP="00080967">
          <w:pPr>
            <w:pStyle w:val="Normal1"/>
            <w:spacing w:line="480" w:lineRule="auto"/>
            <w:jc w:val="both"/>
            <w:rPr>
              <w:rFonts w:eastAsia="Times New Roman"/>
            </w:rPr>
          </w:pPr>
          <w:r w:rsidRPr="00080967">
            <w:rPr>
              <w:rFonts w:eastAsia="Times New Roman"/>
            </w:rPr>
            <w:t xml:space="preserve">There are several alternatives to Airbnb, including conventional hotels and other internet travel agencies. Airbnb's unique selling point and method of doing business, though, make it tough for competitors to catch up. Airbnb is a cheaper and more interesting alternative to hotels for vacationers. </w:t>
          </w:r>
        </w:p>
        <w:p w14:paraId="6991EAD8" w14:textId="77777777" w:rsidR="00492F7A" w:rsidRPr="00080967" w:rsidRDefault="00492F7A" w:rsidP="00080967">
          <w:pPr>
            <w:pStyle w:val="Normal1"/>
            <w:spacing w:line="480" w:lineRule="auto"/>
            <w:jc w:val="both"/>
            <w:rPr>
              <w:rFonts w:eastAsia="Times New Roman"/>
              <w:b/>
            </w:rPr>
          </w:pPr>
          <w:r w:rsidRPr="00080967">
            <w:rPr>
              <w:rFonts w:eastAsia="Times New Roman"/>
              <w:b/>
            </w:rPr>
            <w:t>The Intensity of Competitive Rivalry</w:t>
          </w:r>
        </w:p>
        <w:p w14:paraId="56071D52" w14:textId="1DEB46C0" w:rsidR="00492F7A" w:rsidRPr="00080967" w:rsidRDefault="00492F7A" w:rsidP="00080967">
          <w:pPr>
            <w:spacing w:line="480" w:lineRule="auto"/>
            <w:jc w:val="both"/>
            <w:rPr>
              <w:rFonts w:ascii="Arial" w:hAnsi="Arial" w:cs="Arial"/>
              <w:sz w:val="22"/>
            </w:rPr>
          </w:pPr>
          <w:r w:rsidRPr="00080967">
            <w:rPr>
              <w:rFonts w:ascii="Arial" w:eastAsia="Times New Roman" w:hAnsi="Arial" w:cs="Arial"/>
              <w:sz w:val="22"/>
            </w:rPr>
            <w:t>Many organisations are looking to capitalise on the growing sharing economy. Airbnb, on the other hand, is ahead of the curve due to the strength of its brand, its large user base, and its distinctive value offer. The company has gained a stellar reputation for providing its customers with unique and outstanding travel experiences. The company's rapid development into complementary travel businesses has also helped it maintain a competitive edge.</w:t>
          </w:r>
        </w:p>
        <w:p w14:paraId="0095FEBA" w14:textId="55B65B0B" w:rsidR="00967289" w:rsidRPr="00080967" w:rsidRDefault="00B22769" w:rsidP="00080967">
          <w:pPr>
            <w:pStyle w:val="Heading1"/>
            <w:spacing w:line="480" w:lineRule="auto"/>
            <w:rPr>
              <w:rFonts w:cs="Arial"/>
              <w:sz w:val="22"/>
              <w:szCs w:val="22"/>
            </w:rPr>
          </w:pPr>
          <w:bookmarkStart w:id="9" w:name="_Toc134471575"/>
          <w:r w:rsidRPr="00080967">
            <w:rPr>
              <w:rFonts w:cs="Arial"/>
              <w:sz w:val="22"/>
              <w:szCs w:val="22"/>
            </w:rPr>
            <w:t xml:space="preserve">Internal </w:t>
          </w:r>
          <w:r w:rsidR="006B2E77" w:rsidRPr="00080967">
            <w:rPr>
              <w:rFonts w:cs="Arial"/>
              <w:sz w:val="22"/>
              <w:szCs w:val="22"/>
            </w:rPr>
            <w:t>Analysi</w:t>
          </w:r>
          <w:bookmarkStart w:id="10" w:name="_Hlk129508263"/>
          <w:r w:rsidR="00492F7A" w:rsidRPr="00080967">
            <w:rPr>
              <w:rFonts w:cs="Arial"/>
              <w:sz w:val="22"/>
              <w:szCs w:val="22"/>
            </w:rPr>
            <w:t>s</w:t>
          </w:r>
          <w:bookmarkEnd w:id="9"/>
          <w:bookmarkEnd w:id="10"/>
        </w:p>
        <w:p w14:paraId="7C9B7680" w14:textId="41AD3F4C" w:rsidR="00B22769" w:rsidRPr="00080967" w:rsidRDefault="00492F7A" w:rsidP="00080967">
          <w:pPr>
            <w:pStyle w:val="Heading2"/>
            <w:spacing w:line="480" w:lineRule="auto"/>
            <w:rPr>
              <w:rFonts w:cs="Arial"/>
              <w:sz w:val="22"/>
              <w:szCs w:val="22"/>
            </w:rPr>
          </w:pPr>
          <w:bookmarkStart w:id="11" w:name="_Toc134471576"/>
          <w:r w:rsidRPr="00080967">
            <w:rPr>
              <w:rFonts w:cs="Arial"/>
              <w:sz w:val="22"/>
              <w:szCs w:val="22"/>
            </w:rPr>
            <w:t>Airbnb</w:t>
          </w:r>
          <w:r w:rsidR="00967289" w:rsidRPr="00080967">
            <w:rPr>
              <w:rFonts w:cs="Arial"/>
              <w:sz w:val="22"/>
              <w:szCs w:val="22"/>
            </w:rPr>
            <w:t>’s Strategic Resources and Capabilities</w:t>
          </w:r>
          <w:bookmarkEnd w:id="11"/>
        </w:p>
        <w:p w14:paraId="79B21139" w14:textId="2B76EE3F" w:rsidR="00967289" w:rsidRPr="00080967" w:rsidRDefault="00492F7A" w:rsidP="00080967">
          <w:pPr>
            <w:spacing w:line="480" w:lineRule="auto"/>
            <w:jc w:val="both"/>
            <w:rPr>
              <w:rFonts w:ascii="Arial" w:hAnsi="Arial" w:cs="Arial"/>
              <w:sz w:val="22"/>
            </w:rPr>
          </w:pPr>
          <w:r w:rsidRPr="00080967">
            <w:rPr>
              <w:rFonts w:ascii="Arial" w:eastAsia="Times New Roman" w:hAnsi="Arial" w:cs="Arial"/>
              <w:sz w:val="22"/>
            </w:rPr>
            <w:t xml:space="preserve">In order to stay ahead of the competition, Airbnb needs a big advantage in terms of resources and expertise. Brand, platform, user data, and network effects are Airbnb's most valuable strategic assets. The company's reputation as a provider of cutting-edge, budget-friendly vacations is one of its most valuable assets. The Airbnb platform is also useful since it facilitates communication between hosts and guests and streamlines the reservation and payment procedures. Airbnb's customer data is a valuable asset since it allows the company to tailor its offerings and provide a better experience for its customers. Lastly, the network effects of Airbnb are a major perk because the more people who use the service, the better it is for everyone. The ability to innovate, provide excellent customer service, and effectively manage a global supply chain are Airbnb's greatest capabilities (Lawani et al. 2019). The </w:t>
          </w:r>
          <w:r w:rsidRPr="00080967">
            <w:rPr>
              <w:rFonts w:ascii="Arial" w:eastAsia="Times New Roman" w:hAnsi="Arial" w:cs="Arial"/>
              <w:sz w:val="22"/>
            </w:rPr>
            <w:lastRenderedPageBreak/>
            <w:t>company's culture of innovation has led to the creation of new products and services, such as Airbnb Experiences, which have allowed the company to broaden its offerings beyond only vacation rentals. Expertise in customer service is also crucial at Airbnb because it ensures a positive experience for both hosts and guests. Last but not least, Airbnb's ability to manage its global supply chain is crucial since it enables the company to ensure that listings are accurate and that both visitors and hosts have a pleasant experience.</w:t>
          </w:r>
        </w:p>
        <w:p w14:paraId="548B1208" w14:textId="77777777" w:rsidR="00967289" w:rsidRPr="00080967" w:rsidRDefault="00967289" w:rsidP="00080967">
          <w:pPr>
            <w:spacing w:line="480" w:lineRule="auto"/>
            <w:jc w:val="both"/>
            <w:rPr>
              <w:rFonts w:ascii="Arial" w:hAnsi="Arial" w:cs="Arial"/>
              <w:sz w:val="22"/>
            </w:rPr>
          </w:pPr>
        </w:p>
        <w:p w14:paraId="1C12922F" w14:textId="61656C53" w:rsidR="00B22769" w:rsidRPr="00080967" w:rsidRDefault="00B22769" w:rsidP="00080967">
          <w:pPr>
            <w:pStyle w:val="Heading2"/>
            <w:spacing w:line="480" w:lineRule="auto"/>
            <w:rPr>
              <w:rFonts w:cs="Arial"/>
              <w:sz w:val="22"/>
              <w:szCs w:val="22"/>
            </w:rPr>
          </w:pPr>
          <w:bookmarkStart w:id="12" w:name="_Toc134471577"/>
          <w:r w:rsidRPr="00080967">
            <w:rPr>
              <w:rFonts w:cs="Arial"/>
              <w:sz w:val="22"/>
              <w:szCs w:val="22"/>
            </w:rPr>
            <w:t>Value Chain Analysis</w:t>
          </w:r>
          <w:bookmarkEnd w:id="12"/>
          <w:r w:rsidRPr="00080967">
            <w:rPr>
              <w:rFonts w:cs="Arial"/>
              <w:sz w:val="22"/>
              <w:szCs w:val="22"/>
            </w:rPr>
            <w:tab/>
          </w:r>
        </w:p>
        <w:p w14:paraId="0AF9A158" w14:textId="18FDB1B3" w:rsidR="00B22769" w:rsidRPr="00080967" w:rsidRDefault="00492F7A" w:rsidP="00080967">
          <w:pPr>
            <w:spacing w:line="480" w:lineRule="auto"/>
            <w:jc w:val="both"/>
            <w:rPr>
              <w:rFonts w:ascii="Arial" w:hAnsi="Arial" w:cs="Arial"/>
              <w:sz w:val="22"/>
            </w:rPr>
          </w:pPr>
          <w:r w:rsidRPr="00080967">
            <w:rPr>
              <w:rFonts w:ascii="Arial" w:eastAsia="Times New Roman" w:hAnsi="Arial" w:cs="Arial"/>
              <w:sz w:val="22"/>
            </w:rPr>
            <w:t>Value chain analysis is a method used to identify the primary business processes that provide value and comprehend how they are interconnected.</w:t>
          </w:r>
        </w:p>
        <w:p w14:paraId="54924165" w14:textId="77777777" w:rsidR="00B22769" w:rsidRPr="00080967" w:rsidRDefault="00B22769" w:rsidP="00080967">
          <w:pPr>
            <w:pStyle w:val="Heading3"/>
            <w:spacing w:line="480" w:lineRule="auto"/>
            <w:rPr>
              <w:rFonts w:cs="Arial"/>
              <w:sz w:val="22"/>
              <w:szCs w:val="22"/>
            </w:rPr>
          </w:pPr>
          <w:bookmarkStart w:id="13" w:name="_Toc134471578"/>
          <w:r w:rsidRPr="00080967">
            <w:rPr>
              <w:rFonts w:cs="Arial"/>
              <w:sz w:val="22"/>
              <w:szCs w:val="22"/>
            </w:rPr>
            <w:t>Primary Activities</w:t>
          </w:r>
          <w:bookmarkEnd w:id="13"/>
        </w:p>
        <w:p w14:paraId="0F7EE926" w14:textId="46EBC6E7" w:rsidR="00B22769" w:rsidRPr="00080967" w:rsidRDefault="00492F7A" w:rsidP="00080967">
          <w:pPr>
            <w:spacing w:line="480" w:lineRule="auto"/>
            <w:jc w:val="both"/>
            <w:rPr>
              <w:rFonts w:ascii="Arial" w:hAnsi="Arial" w:cs="Arial"/>
              <w:sz w:val="22"/>
            </w:rPr>
          </w:pPr>
          <w:r w:rsidRPr="00080967">
            <w:rPr>
              <w:rFonts w:ascii="Arial" w:eastAsia="Times New Roman" w:hAnsi="Arial" w:cs="Arial"/>
              <w:sz w:val="22"/>
            </w:rPr>
            <w:t>Primary activities throughout the value chain include outbound logistics, sales &amp; marketing, and customer service. Inbound logistics refers to the steps taken to ensure that all new listings meet Airbnb's high standards (Alrawadieh et al. 2020). Making ensuring hosts and guests are satisfied is part of running the show, along with managing the booking and payment systems. In the context of Airbnb, "outbound logistics" refers to the act of delivering the service or good to the customer. Marketing and sales involve spreading awareness of Airbnb and attracting new clients. Finally, the service also includes providing customer support and fixing any problems that arise.</w:t>
          </w:r>
          <w:r w:rsidR="00B22769" w:rsidRPr="00080967">
            <w:rPr>
              <w:rFonts w:ascii="Arial" w:hAnsi="Arial" w:cs="Arial"/>
              <w:sz w:val="22"/>
            </w:rPr>
            <w:tab/>
          </w:r>
        </w:p>
        <w:p w14:paraId="7D06F6BF" w14:textId="77777777" w:rsidR="00B22769" w:rsidRPr="00080967" w:rsidRDefault="00B22769" w:rsidP="00080967">
          <w:pPr>
            <w:pStyle w:val="Heading3"/>
            <w:spacing w:line="480" w:lineRule="auto"/>
            <w:rPr>
              <w:rFonts w:cs="Arial"/>
              <w:sz w:val="22"/>
              <w:szCs w:val="22"/>
            </w:rPr>
          </w:pPr>
          <w:bookmarkStart w:id="14" w:name="_Toc134471579"/>
          <w:r w:rsidRPr="00080967">
            <w:rPr>
              <w:rFonts w:cs="Arial"/>
              <w:sz w:val="22"/>
              <w:szCs w:val="22"/>
            </w:rPr>
            <w:t>Secondary Activities</w:t>
          </w:r>
          <w:bookmarkEnd w:id="14"/>
        </w:p>
        <w:p w14:paraId="4E03929B" w14:textId="77777777" w:rsidR="00492F7A" w:rsidRPr="00080967" w:rsidRDefault="00492F7A" w:rsidP="00080967">
          <w:pPr>
            <w:pStyle w:val="Normal1"/>
            <w:spacing w:line="480" w:lineRule="auto"/>
            <w:jc w:val="both"/>
            <w:rPr>
              <w:rFonts w:eastAsia="Times New Roman"/>
            </w:rPr>
          </w:pPr>
          <w:r w:rsidRPr="00080967">
            <w:rPr>
              <w:rFonts w:eastAsia="Times New Roman"/>
            </w:rPr>
            <w:t xml:space="preserve">Airbnb's value chain for its tertiary operations includes things like R&amp;D, sourcing, and HRM. Procurement is the practise of acquiring goods and services on behalf of an organisation, including but not limited to office supplies and information technology (IT) equipment. As a result of technological progress, the company's platform and offerings are constantly being </w:t>
          </w:r>
          <w:r w:rsidRPr="00080967">
            <w:rPr>
              <w:rFonts w:eastAsia="Times New Roman"/>
            </w:rPr>
            <w:lastRenderedPageBreak/>
            <w:t>refined and modernised. Human resource management entails the process of finding, hiring, developing, and retaining employees who will help the business achieve its objectives.</w:t>
          </w:r>
        </w:p>
        <w:p w14:paraId="608305BF" w14:textId="77777777" w:rsidR="00F824C6" w:rsidRPr="00080967" w:rsidRDefault="00F824C6" w:rsidP="00080967">
          <w:pPr>
            <w:spacing w:line="480" w:lineRule="auto"/>
            <w:jc w:val="both"/>
            <w:rPr>
              <w:rFonts w:ascii="Arial" w:hAnsi="Arial" w:cs="Arial"/>
              <w:sz w:val="22"/>
              <w:lang w:val=""/>
            </w:rPr>
          </w:pPr>
        </w:p>
        <w:p w14:paraId="6121BCE8" w14:textId="5C1B08BD" w:rsidR="00F824C6" w:rsidRPr="00080967" w:rsidRDefault="00F824C6" w:rsidP="00080967">
          <w:pPr>
            <w:pStyle w:val="Heading2"/>
            <w:spacing w:line="480" w:lineRule="auto"/>
            <w:rPr>
              <w:rFonts w:cs="Arial"/>
              <w:sz w:val="22"/>
              <w:szCs w:val="22"/>
            </w:rPr>
          </w:pPr>
          <w:bookmarkStart w:id="15" w:name="_Toc134471580"/>
          <w:r w:rsidRPr="00080967">
            <w:rPr>
              <w:rFonts w:cs="Arial"/>
              <w:sz w:val="22"/>
              <w:szCs w:val="22"/>
            </w:rPr>
            <w:t>VRIO Analysis of Distinctive Resources and Capabilities</w:t>
          </w:r>
          <w:bookmarkEnd w:id="15"/>
        </w:p>
        <w:p w14:paraId="014A7D30" w14:textId="2A68AC8F" w:rsidR="00F824C6" w:rsidRPr="00080967" w:rsidRDefault="00492F7A" w:rsidP="00080967">
          <w:pPr>
            <w:pStyle w:val="Normal1"/>
            <w:spacing w:line="480" w:lineRule="auto"/>
            <w:jc w:val="both"/>
            <w:rPr>
              <w:rFonts w:eastAsia="Times New Roman"/>
            </w:rPr>
          </w:pPr>
          <w:r w:rsidRPr="00080967">
            <w:rPr>
              <w:rFonts w:eastAsia="Times New Roman"/>
            </w:rPr>
            <w:t xml:space="preserve">The VRIO analysis is a tool for assessing whether or not a company's resources and expertise can sustain a competitive edge. The VRIO study found that Airbnb's core strengths and resources give the company a sustainable edge in the market. Airbnb's brand, platform, user data, and network effects are just a few of its many strengths. This equipment might help the company offer guests a variety of unique, cost-effective housing options. These assets are rare because they are difficult to replicate by competitors. For example, a new entrant would have a hard time replicating Airbnb's platform and user data. Due of the high cost and labour involved in producing such assets, they are difficult to copy. This means that Airbnb's resources are VRIO, or precious, uncommon, and irreplicatable (Oskam and Boswijk, 2016). As proven by the company's powerful brand and platform, devoted customer service, and well-organized global supply chain, Airbnb has also efficiently managed these resources. The corporation has established a culture where innovation is valued and funds are set aside for R&amp;D. Providing outstanding service to customers is a major reason for the company's success. Last but not least, Airbnb offers a dependable international supply chain management system, guaranteeing that hosts can always serve visitors with pleasant lodgings. As a result, the VRIO team can rely on Airbnb for all of their requirements. Airbnb has perfected several important skills, such as fostering a culture of creativity, providing first-rate service to guests, and efficiently managing a worldwide supply chain. These skills are very scarce in the hospitality sector since they are in such low demand. Due to the need for specialised knowledge and an already established firm culture, they are difficult to copy. As an example, Airbnb has built a culture of innovation that is difficult to imitate. Innovative product creation, excellent customer service, and mastery of a massive, complicated global supply chain are just a few examples of how well Airbnb has organised these talents. </w:t>
          </w:r>
          <w:r w:rsidRPr="00080967">
            <w:rPr>
              <w:rFonts w:eastAsia="Times New Roman"/>
            </w:rPr>
            <w:lastRenderedPageBreak/>
            <w:t>Therefore, Airbnb is able to meet the VRIO criteria of value, uniqueness, imitability, and organisation.</w:t>
          </w:r>
        </w:p>
        <w:p w14:paraId="3123C89E" w14:textId="66590CBC" w:rsidR="00F97499" w:rsidRPr="00080967" w:rsidRDefault="00B22769" w:rsidP="00080967">
          <w:pPr>
            <w:spacing w:line="480" w:lineRule="auto"/>
            <w:jc w:val="both"/>
            <w:rPr>
              <w:rFonts w:ascii="Arial" w:hAnsi="Arial" w:cs="Arial"/>
              <w:sz w:val="22"/>
            </w:rPr>
          </w:pPr>
          <w:r w:rsidRPr="00080967">
            <w:rPr>
              <w:rFonts w:ascii="Arial" w:hAnsi="Arial" w:cs="Arial"/>
              <w:sz w:val="22"/>
            </w:rPr>
            <w:tab/>
          </w:r>
        </w:p>
        <w:p w14:paraId="15A6572F" w14:textId="4C97F89E" w:rsidR="00E316D4" w:rsidRPr="00080967" w:rsidRDefault="00967289" w:rsidP="00080967">
          <w:pPr>
            <w:pStyle w:val="Heading2"/>
            <w:spacing w:line="480" w:lineRule="auto"/>
            <w:rPr>
              <w:rFonts w:cs="Arial"/>
              <w:sz w:val="22"/>
              <w:szCs w:val="22"/>
            </w:rPr>
          </w:pPr>
          <w:bookmarkStart w:id="16" w:name="_Toc134471581"/>
          <w:r w:rsidRPr="00080967">
            <w:rPr>
              <w:rFonts w:cs="Arial"/>
              <w:sz w:val="22"/>
              <w:szCs w:val="22"/>
            </w:rPr>
            <w:t>SWOT Analysis</w:t>
          </w:r>
          <w:bookmarkEnd w:id="16"/>
        </w:p>
        <w:p w14:paraId="5EBE897E" w14:textId="77777777" w:rsidR="00492F7A" w:rsidRPr="00080967" w:rsidRDefault="00492F7A" w:rsidP="00080967">
          <w:pPr>
            <w:pStyle w:val="Normal1"/>
            <w:spacing w:line="480" w:lineRule="auto"/>
            <w:jc w:val="both"/>
            <w:rPr>
              <w:rFonts w:eastAsia="Times New Roman"/>
              <w:b/>
            </w:rPr>
          </w:pPr>
          <w:r w:rsidRPr="00080967">
            <w:rPr>
              <w:rFonts w:eastAsia="Times New Roman"/>
              <w:b/>
            </w:rPr>
            <w:t>Strengths</w:t>
          </w:r>
        </w:p>
        <w:p w14:paraId="4EAD7E37" w14:textId="77777777" w:rsidR="00492F7A" w:rsidRPr="00080967" w:rsidRDefault="00492F7A" w:rsidP="00080967">
          <w:pPr>
            <w:pStyle w:val="Normal1"/>
            <w:spacing w:line="480" w:lineRule="auto"/>
            <w:jc w:val="both"/>
            <w:rPr>
              <w:rFonts w:eastAsia="Times New Roman"/>
            </w:rPr>
          </w:pPr>
          <w:r w:rsidRPr="00080967">
            <w:rPr>
              <w:rFonts w:eastAsia="Times New Roman"/>
            </w:rPr>
            <w:t>Airbnb is well-known for being a pioneer in the sharing economy. By offering guests novel and cost-effective lodging options, the company has disrupted the traditional hospitality industry (Veverková, 2021). Airbnb has a significant user base, with over 150 million registered users and over 4 million listings in over 220 countries and territories. It has also introduced Airbnb Experiences, which allow hosts to provide visitors with one-of-a-kind experiences, and it aspires to enter the transportation sector by developing its own aircraft.</w:t>
          </w:r>
        </w:p>
        <w:p w14:paraId="70CFDCD8" w14:textId="77777777" w:rsidR="00492F7A" w:rsidRPr="00080967" w:rsidRDefault="00492F7A" w:rsidP="00080967">
          <w:pPr>
            <w:pStyle w:val="Normal1"/>
            <w:spacing w:line="480" w:lineRule="auto"/>
            <w:jc w:val="both"/>
            <w:rPr>
              <w:rFonts w:eastAsia="Times New Roman"/>
              <w:b/>
            </w:rPr>
          </w:pPr>
          <w:r w:rsidRPr="00080967">
            <w:rPr>
              <w:rFonts w:eastAsia="Times New Roman"/>
              <w:b/>
            </w:rPr>
            <w:t>Weaknesses</w:t>
          </w:r>
        </w:p>
        <w:p w14:paraId="715834A4" w14:textId="77777777" w:rsidR="00492F7A" w:rsidRPr="00080967" w:rsidRDefault="00492F7A" w:rsidP="00080967">
          <w:pPr>
            <w:pStyle w:val="Normal1"/>
            <w:spacing w:line="480" w:lineRule="auto"/>
            <w:jc w:val="both"/>
            <w:rPr>
              <w:rFonts w:eastAsia="Times New Roman"/>
            </w:rPr>
          </w:pPr>
          <w:r w:rsidRPr="00080967">
            <w:rPr>
              <w:rFonts w:eastAsia="Times New Roman"/>
            </w:rPr>
            <w:t>Airbnb has legal hurdles in several regions, and some municipalities have even imposed restrictions on short-term rentals. The company's reputation may take a hit if hosts had a bad experience, as that's how they make money. Airbnb's reputation may take a hit if customers learn about recent instances concerning safety and security concerns with rental properties (Lawani et al. 2019). Airbnb also has no say over the authenticity of listings and relies on hosts to keep their properties in good shape.</w:t>
          </w:r>
        </w:p>
        <w:p w14:paraId="5FE86040" w14:textId="77777777" w:rsidR="00492F7A" w:rsidRPr="00080967" w:rsidRDefault="00492F7A" w:rsidP="00080967">
          <w:pPr>
            <w:pStyle w:val="Normal1"/>
            <w:spacing w:line="480" w:lineRule="auto"/>
            <w:jc w:val="both"/>
            <w:rPr>
              <w:rFonts w:eastAsia="Times New Roman"/>
              <w:b/>
            </w:rPr>
          </w:pPr>
          <w:r w:rsidRPr="00080967">
            <w:rPr>
              <w:rFonts w:eastAsia="Times New Roman"/>
              <w:b/>
            </w:rPr>
            <w:t>Opportunities</w:t>
          </w:r>
        </w:p>
        <w:p w14:paraId="70C16E02" w14:textId="77777777" w:rsidR="00492F7A" w:rsidRPr="00080967" w:rsidRDefault="00492F7A" w:rsidP="00080967">
          <w:pPr>
            <w:pStyle w:val="Normal1"/>
            <w:spacing w:line="480" w:lineRule="auto"/>
            <w:jc w:val="both"/>
            <w:rPr>
              <w:rFonts w:eastAsia="Times New Roman"/>
            </w:rPr>
          </w:pPr>
          <w:r w:rsidRPr="00080967">
            <w:rPr>
              <w:rFonts w:eastAsia="Times New Roman"/>
            </w:rPr>
            <w:t>Airbnb has a great deal of expansion potential, especially in emerging regions. The company's foray into the transportation and experience industries presents growth and diversification prospects. Airbnb may explore joint partnerships and cooperation with other businesses in the tourism sector to expand its offerings and attract a broader audience. Airbnb is also rumoured to experiment with cutting-edge tech like VR and AI to enhance efficiency and the guest experience.</w:t>
          </w:r>
        </w:p>
        <w:p w14:paraId="47A63F1B" w14:textId="77777777" w:rsidR="00492F7A" w:rsidRPr="00080967" w:rsidRDefault="00492F7A" w:rsidP="00080967">
          <w:pPr>
            <w:pStyle w:val="Normal1"/>
            <w:spacing w:line="480" w:lineRule="auto"/>
            <w:jc w:val="both"/>
            <w:rPr>
              <w:rFonts w:eastAsia="Times New Roman"/>
              <w:b/>
            </w:rPr>
          </w:pPr>
          <w:r w:rsidRPr="00080967">
            <w:rPr>
              <w:rFonts w:eastAsia="Times New Roman"/>
              <w:b/>
            </w:rPr>
            <w:t>Threats</w:t>
          </w:r>
        </w:p>
        <w:p w14:paraId="4FCFDCBA" w14:textId="77777777" w:rsidR="00492F7A" w:rsidRPr="00080967" w:rsidRDefault="00492F7A" w:rsidP="00080967">
          <w:pPr>
            <w:pStyle w:val="Normal1"/>
            <w:spacing w:line="480" w:lineRule="auto"/>
            <w:jc w:val="both"/>
            <w:rPr>
              <w:rFonts w:eastAsia="Times New Roman"/>
            </w:rPr>
          </w:pPr>
          <w:r w:rsidRPr="00080967">
            <w:rPr>
              <w:rFonts w:eastAsia="Times New Roman"/>
            </w:rPr>
            <w:lastRenderedPageBreak/>
            <w:t>One of the biggest obstacles Airbnb has to overcome is the rivalry from traditional hotels and online booking sites. Competitors such as Booking.com, Expedia, and Marriott offer comparable services and have their own recognisable names and large customer bases (Burgess, 2020). According to a Statista survey conducted in 2020, Booking.com was the most popular travel booking website worldwide, accounting for 45% of all online reservations. In comparison, Airbnb accounted for 14% of all internet hotel bookings. This highlights how challenging it is for Airbnb to set oneself apart from the competition and maintain market share. Airbnb also faces risk from economic downturns, which may have an adverse effect on travel demand and the company's profitability (Camilleri and Neuhofer, 2017). During the COVID-19 pandemic, travel restrictions and safety concerns greatly lowered demand for lodging, leading to a major drop in Airbnb's revenue. Compared to the first quarter of 2019, Airbnb's revenue dropped to $839 million in the first three months of 2020. Even while it's expected that tourism would pick up once the outbreak has passed, Airbnb's income could be hurt by a future economic slowdown if fewer people decide to go.</w:t>
          </w:r>
        </w:p>
        <w:p w14:paraId="179D3AAD" w14:textId="77777777" w:rsidR="00E316D4" w:rsidRPr="00080967" w:rsidRDefault="00E316D4" w:rsidP="00080967">
          <w:pPr>
            <w:spacing w:line="480" w:lineRule="auto"/>
            <w:rPr>
              <w:rFonts w:ascii="Arial" w:hAnsi="Arial" w:cs="Arial"/>
              <w:sz w:val="22"/>
            </w:rPr>
          </w:pPr>
        </w:p>
        <w:p w14:paraId="55E8BE30" w14:textId="6CD96000" w:rsidR="00E316D4" w:rsidRPr="00080967" w:rsidRDefault="00796961" w:rsidP="00080967">
          <w:pPr>
            <w:pStyle w:val="Heading1"/>
            <w:spacing w:line="480" w:lineRule="auto"/>
            <w:rPr>
              <w:rFonts w:cs="Arial"/>
              <w:sz w:val="22"/>
              <w:szCs w:val="22"/>
            </w:rPr>
          </w:pPr>
          <w:bookmarkStart w:id="17" w:name="_Toc134471582"/>
          <w:r w:rsidRPr="00080967">
            <w:rPr>
              <w:rFonts w:cs="Arial"/>
              <w:sz w:val="22"/>
              <w:szCs w:val="22"/>
            </w:rPr>
            <w:t>Strategies to Sustain Competitive Advantage</w:t>
          </w:r>
          <w:bookmarkEnd w:id="17"/>
        </w:p>
        <w:p w14:paraId="65DCC76C" w14:textId="77777777" w:rsidR="004B1561" w:rsidRPr="00080967" w:rsidRDefault="004B1561" w:rsidP="00080967">
          <w:pPr>
            <w:pStyle w:val="Normal1"/>
            <w:spacing w:line="480" w:lineRule="auto"/>
            <w:jc w:val="both"/>
            <w:rPr>
              <w:rFonts w:eastAsia="Times New Roman"/>
            </w:rPr>
          </w:pPr>
          <w:r w:rsidRPr="00080967">
            <w:rPr>
              <w:rFonts w:eastAsia="Times New Roman"/>
            </w:rPr>
            <w:t>In order to stay ahead of the competition, Airbnb may use a number of different strategic analyses, including Porter's Generic Strategy. According to Porter's Generic Strategy, there are three types of competitive advantage: cost leadership, distinctiveness, and focus. Using these strategies, Airbnb may be able to maintain its competitive advantage in the lodgings market.</w:t>
          </w:r>
        </w:p>
        <w:p w14:paraId="61DB5BDD" w14:textId="77777777" w:rsidR="004B1561" w:rsidRPr="00080967" w:rsidRDefault="004B1561" w:rsidP="00080967">
          <w:pPr>
            <w:pStyle w:val="Normal1"/>
            <w:numPr>
              <w:ilvl w:val="0"/>
              <w:numId w:val="36"/>
            </w:numPr>
            <w:spacing w:line="480" w:lineRule="auto"/>
            <w:jc w:val="both"/>
            <w:rPr>
              <w:rFonts w:eastAsia="Times New Roman"/>
              <w:b/>
            </w:rPr>
          </w:pPr>
          <w:r w:rsidRPr="00080967">
            <w:rPr>
              <w:rFonts w:eastAsia="Times New Roman"/>
              <w:b/>
            </w:rPr>
            <w:t>Cost Leadership Strategy</w:t>
          </w:r>
        </w:p>
        <w:p w14:paraId="37602120" w14:textId="77777777" w:rsidR="004B1561" w:rsidRPr="00080967" w:rsidRDefault="004B1561" w:rsidP="00080967">
          <w:pPr>
            <w:pStyle w:val="Normal1"/>
            <w:spacing w:line="480" w:lineRule="auto"/>
            <w:jc w:val="both"/>
            <w:rPr>
              <w:rFonts w:eastAsia="Times New Roman"/>
            </w:rPr>
          </w:pPr>
          <w:r w:rsidRPr="00080967">
            <w:rPr>
              <w:rFonts w:eastAsia="Times New Roman"/>
            </w:rPr>
            <w:t xml:space="preserve">Airbnb may pursue a cost leadership approach by decreasing overhead and setting prices lower than its competitors. The company may achieve this goal through the use of cost-cutting methods such as reducing advertising expenditures, outsourcing non-core activities, and </w:t>
          </w:r>
          <w:r w:rsidRPr="00080967">
            <w:rPr>
              <w:rFonts w:eastAsia="Times New Roman"/>
            </w:rPr>
            <w:lastRenderedPageBreak/>
            <w:t>negotiating better pricing with suppliers (Meleo et al. 2016). Airbnb might increase its market share and appeal to a wider range of travellers if it lowered its prices.</w:t>
          </w:r>
        </w:p>
        <w:p w14:paraId="7DE39B6B" w14:textId="77777777" w:rsidR="004B1561" w:rsidRPr="00080967" w:rsidRDefault="004B1561" w:rsidP="00080967">
          <w:pPr>
            <w:pStyle w:val="Normal1"/>
            <w:numPr>
              <w:ilvl w:val="0"/>
              <w:numId w:val="38"/>
            </w:numPr>
            <w:spacing w:line="480" w:lineRule="auto"/>
            <w:jc w:val="both"/>
            <w:rPr>
              <w:rFonts w:eastAsia="Times New Roman"/>
              <w:b/>
            </w:rPr>
          </w:pPr>
          <w:r w:rsidRPr="00080967">
            <w:rPr>
              <w:rFonts w:eastAsia="Times New Roman"/>
              <w:b/>
            </w:rPr>
            <w:t>Differentiation Strategy</w:t>
          </w:r>
        </w:p>
        <w:p w14:paraId="1FCE4D10" w14:textId="77777777" w:rsidR="004B1561" w:rsidRPr="00080967" w:rsidRDefault="004B1561" w:rsidP="00080967">
          <w:pPr>
            <w:pStyle w:val="Normal1"/>
            <w:spacing w:line="480" w:lineRule="auto"/>
            <w:jc w:val="both"/>
            <w:rPr>
              <w:rFonts w:eastAsia="Times New Roman"/>
            </w:rPr>
          </w:pPr>
          <w:r w:rsidRPr="00080967">
            <w:rPr>
              <w:rFonts w:eastAsia="Times New Roman"/>
            </w:rPr>
            <w:t>Airbnb might leverage differentiation as a unique strategy. It's possible the company might differentiate itself from its competition by catering to tourists by providing unique experiences. Airbnb is able to achieve this thanks to the investments it has made in technology and the introduction of new products and services (Milani and Milani, 2019).</w:t>
          </w:r>
        </w:p>
        <w:p w14:paraId="486F1596" w14:textId="77777777" w:rsidR="004B1561" w:rsidRPr="00080967" w:rsidRDefault="004B1561" w:rsidP="00080967">
          <w:pPr>
            <w:pStyle w:val="Normal1"/>
            <w:numPr>
              <w:ilvl w:val="0"/>
              <w:numId w:val="37"/>
            </w:numPr>
            <w:spacing w:line="480" w:lineRule="auto"/>
            <w:jc w:val="both"/>
            <w:rPr>
              <w:rFonts w:eastAsia="Times New Roman"/>
              <w:b/>
            </w:rPr>
          </w:pPr>
          <w:r w:rsidRPr="00080967">
            <w:rPr>
              <w:rFonts w:eastAsia="Times New Roman"/>
              <w:b/>
            </w:rPr>
            <w:t>Focus Strategy</w:t>
          </w:r>
        </w:p>
        <w:p w14:paraId="19689024" w14:textId="689BECDD" w:rsidR="00796961" w:rsidRPr="00080967" w:rsidRDefault="004B1561" w:rsidP="00080967">
          <w:pPr>
            <w:spacing w:after="160" w:line="480" w:lineRule="auto"/>
            <w:rPr>
              <w:rStyle w:val="Heading2Char"/>
              <w:rFonts w:cs="Arial"/>
              <w:sz w:val="22"/>
              <w:szCs w:val="22"/>
            </w:rPr>
          </w:pPr>
          <w:r w:rsidRPr="00080967">
            <w:rPr>
              <w:rFonts w:ascii="Arial" w:eastAsia="Times New Roman" w:hAnsi="Arial" w:cs="Arial"/>
              <w:sz w:val="22"/>
            </w:rPr>
            <w:t>A targeted marketing approach involves zeroing in on a certain group of consumers and designing a campaign around their requirements. Airbnb may use this tactic by focusing on a certain group of customers, such as business travellers, families, or the affluent. Airbnb may be able to stand out from the crowd and capture a larger share of the market if it tailors its services to the unique requirements of these sectors.</w:t>
          </w:r>
        </w:p>
        <w:p w14:paraId="2AA2E498" w14:textId="77777777" w:rsidR="00796961" w:rsidRPr="00080967" w:rsidRDefault="00796961" w:rsidP="00080967">
          <w:pPr>
            <w:pStyle w:val="Heading1"/>
            <w:spacing w:line="480" w:lineRule="auto"/>
            <w:rPr>
              <w:rFonts w:cs="Arial"/>
              <w:sz w:val="22"/>
              <w:szCs w:val="22"/>
            </w:rPr>
          </w:pPr>
          <w:bookmarkStart w:id="18" w:name="_Toc134471583"/>
          <w:r w:rsidRPr="00080967">
            <w:rPr>
              <w:rFonts w:cs="Arial"/>
              <w:sz w:val="22"/>
              <w:szCs w:val="22"/>
            </w:rPr>
            <w:t>Growth Strategies</w:t>
          </w:r>
          <w:bookmarkEnd w:id="18"/>
        </w:p>
        <w:p w14:paraId="61169117" w14:textId="77777777" w:rsidR="004B1561" w:rsidRPr="00080967" w:rsidRDefault="004B1561" w:rsidP="00080967">
          <w:pPr>
            <w:pStyle w:val="Normal1"/>
            <w:spacing w:line="480" w:lineRule="auto"/>
            <w:jc w:val="both"/>
            <w:rPr>
              <w:rFonts w:eastAsia="Times New Roman"/>
            </w:rPr>
          </w:pPr>
          <w:r w:rsidRPr="00080967">
            <w:rPr>
              <w:rFonts w:eastAsia="Times New Roman"/>
            </w:rPr>
            <w:t>Airbnb has employed the Ansoff Matrix, international tactics, and entry mode methods to stay ahead of the competition and drive its rapid growth (Kreutzer and Kreutzer, 2019).</w:t>
          </w:r>
        </w:p>
        <w:p w14:paraId="39C8F6CC" w14:textId="77777777" w:rsidR="004B1561" w:rsidRPr="00080967" w:rsidRDefault="004B1561" w:rsidP="00080967">
          <w:pPr>
            <w:pStyle w:val="Normal1"/>
            <w:spacing w:line="480" w:lineRule="auto"/>
            <w:jc w:val="both"/>
            <w:rPr>
              <w:rFonts w:eastAsia="Times New Roman"/>
            </w:rPr>
          </w:pPr>
        </w:p>
        <w:p w14:paraId="6DB0C8F9" w14:textId="77777777" w:rsidR="004B1561" w:rsidRPr="00080967" w:rsidRDefault="004B1561" w:rsidP="00080967">
          <w:pPr>
            <w:pStyle w:val="Heading2"/>
            <w:spacing w:line="480" w:lineRule="auto"/>
            <w:rPr>
              <w:rFonts w:cs="Arial"/>
              <w:sz w:val="22"/>
              <w:szCs w:val="22"/>
            </w:rPr>
          </w:pPr>
          <w:bookmarkStart w:id="19" w:name="_km1d8amgox7x" w:colFirst="0" w:colLast="0"/>
          <w:bookmarkStart w:id="20" w:name="_Toc134471584"/>
          <w:bookmarkEnd w:id="19"/>
          <w:r w:rsidRPr="00080967">
            <w:rPr>
              <w:rFonts w:cs="Arial"/>
              <w:sz w:val="22"/>
              <w:szCs w:val="22"/>
            </w:rPr>
            <w:t>Ansoff Matrix</w:t>
          </w:r>
          <w:bookmarkEnd w:id="20"/>
        </w:p>
        <w:p w14:paraId="321AE2A2" w14:textId="77777777" w:rsidR="004B1561" w:rsidRPr="00080967" w:rsidRDefault="004B1561" w:rsidP="00080967">
          <w:pPr>
            <w:pStyle w:val="Normal1"/>
            <w:spacing w:line="480" w:lineRule="auto"/>
            <w:jc w:val="both"/>
            <w:rPr>
              <w:rFonts w:eastAsia="Times New Roman"/>
            </w:rPr>
          </w:pPr>
          <w:r w:rsidRPr="00080967">
            <w:rPr>
              <w:rFonts w:eastAsia="Times New Roman"/>
            </w:rPr>
            <w:t>The Ansoff Matrix is a framework for analysing the potential of four distinct strategies for business growth: market penetration, market expansion, product creation, and diversification.</w:t>
          </w:r>
        </w:p>
        <w:p w14:paraId="4C75232A" w14:textId="77777777" w:rsidR="004B1561" w:rsidRPr="00080967" w:rsidRDefault="004B1561" w:rsidP="00080967">
          <w:pPr>
            <w:pStyle w:val="Normal1"/>
            <w:numPr>
              <w:ilvl w:val="0"/>
              <w:numId w:val="40"/>
            </w:numPr>
            <w:spacing w:line="480" w:lineRule="auto"/>
            <w:jc w:val="both"/>
            <w:rPr>
              <w:rFonts w:eastAsia="Times New Roman"/>
              <w:b/>
            </w:rPr>
          </w:pPr>
          <w:r w:rsidRPr="00080967">
            <w:rPr>
              <w:rFonts w:eastAsia="Times New Roman"/>
              <w:b/>
            </w:rPr>
            <w:t>Market Penetration</w:t>
          </w:r>
        </w:p>
        <w:p w14:paraId="44D2D295" w14:textId="77777777" w:rsidR="004B1561" w:rsidRPr="00080967" w:rsidRDefault="004B1561" w:rsidP="00080967">
          <w:pPr>
            <w:pStyle w:val="Normal1"/>
            <w:spacing w:line="480" w:lineRule="auto"/>
            <w:jc w:val="both"/>
            <w:rPr>
              <w:rFonts w:eastAsia="Times New Roman"/>
            </w:rPr>
          </w:pPr>
          <w:r w:rsidRPr="00080967">
            <w:rPr>
              <w:rFonts w:eastAsia="Times New Roman"/>
            </w:rPr>
            <w:t>By attracting a larger audience and offering more accommodations in the same areas, Airbnb intends to improve its market share. The organisation is able to do this via its commitment to low pricing, emphasis on customer service, and use of marketing (Onyusheva and Seenalasataporn, 2018).</w:t>
          </w:r>
        </w:p>
        <w:p w14:paraId="66E56D2D" w14:textId="77777777" w:rsidR="004B1561" w:rsidRPr="00080967" w:rsidRDefault="004B1561" w:rsidP="00080967">
          <w:pPr>
            <w:pStyle w:val="Normal1"/>
            <w:numPr>
              <w:ilvl w:val="0"/>
              <w:numId w:val="42"/>
            </w:numPr>
            <w:spacing w:line="480" w:lineRule="auto"/>
            <w:jc w:val="both"/>
            <w:rPr>
              <w:rFonts w:eastAsia="Times New Roman"/>
              <w:b/>
            </w:rPr>
          </w:pPr>
          <w:r w:rsidRPr="00080967">
            <w:rPr>
              <w:rFonts w:eastAsia="Times New Roman"/>
              <w:b/>
            </w:rPr>
            <w:t>Market Development</w:t>
          </w:r>
        </w:p>
        <w:p w14:paraId="0A9A4964" w14:textId="77777777" w:rsidR="004B1561" w:rsidRPr="00080967" w:rsidRDefault="004B1561" w:rsidP="00080967">
          <w:pPr>
            <w:pStyle w:val="Normal1"/>
            <w:spacing w:line="480" w:lineRule="auto"/>
            <w:jc w:val="both"/>
            <w:rPr>
              <w:rFonts w:eastAsia="Times New Roman"/>
            </w:rPr>
          </w:pPr>
          <w:r w:rsidRPr="00080967">
            <w:rPr>
              <w:rFonts w:eastAsia="Times New Roman"/>
            </w:rPr>
            <w:lastRenderedPageBreak/>
            <w:t>The goal of Airbnb's expansion strategy is to establish a foothold in previously untapped markets. To achieve this goal, the company collaborates with local hosts in each market and makes adjustments to its products based on the characteristics of certain markets (Veverková, 2021). Airbnb has been accepted in over 220 countries and regions, and the company is constantly on the lookout for fresh expansion opportunities.</w:t>
          </w:r>
        </w:p>
        <w:p w14:paraId="5BFE4656" w14:textId="77777777" w:rsidR="004B1561" w:rsidRPr="00080967" w:rsidRDefault="004B1561" w:rsidP="00080967">
          <w:pPr>
            <w:pStyle w:val="Normal1"/>
            <w:numPr>
              <w:ilvl w:val="0"/>
              <w:numId w:val="39"/>
            </w:numPr>
            <w:spacing w:line="480" w:lineRule="auto"/>
            <w:jc w:val="both"/>
            <w:rPr>
              <w:rFonts w:eastAsia="Times New Roman"/>
              <w:b/>
            </w:rPr>
          </w:pPr>
          <w:r w:rsidRPr="00080967">
            <w:rPr>
              <w:rFonts w:eastAsia="Times New Roman"/>
              <w:b/>
            </w:rPr>
            <w:t>Product Development</w:t>
          </w:r>
        </w:p>
        <w:p w14:paraId="44DD363F" w14:textId="77777777" w:rsidR="004B1561" w:rsidRPr="00080967" w:rsidRDefault="004B1561" w:rsidP="00080967">
          <w:pPr>
            <w:pStyle w:val="Normal1"/>
            <w:spacing w:line="480" w:lineRule="auto"/>
            <w:jc w:val="both"/>
            <w:rPr>
              <w:rFonts w:eastAsia="Times New Roman"/>
            </w:rPr>
          </w:pPr>
          <w:r w:rsidRPr="00080967">
            <w:rPr>
              <w:rFonts w:eastAsia="Times New Roman"/>
            </w:rPr>
            <w:t>The goal of Airbnb's product diversification is to increase the variety of services it offers beyond only vacation rentals (Grantham, 2022). Airbnb has launched a new feature called "Airbnb Experiences," which lets hosts offer unique activities to their visitors. The company is also looking into the airline business with the hopes of starting its own airline in the near future.</w:t>
          </w:r>
        </w:p>
        <w:p w14:paraId="7576E307" w14:textId="77777777" w:rsidR="004B1561" w:rsidRPr="00080967" w:rsidRDefault="004B1561" w:rsidP="00080967">
          <w:pPr>
            <w:pStyle w:val="Normal1"/>
            <w:numPr>
              <w:ilvl w:val="0"/>
              <w:numId w:val="41"/>
            </w:numPr>
            <w:spacing w:line="480" w:lineRule="auto"/>
            <w:jc w:val="both"/>
            <w:rPr>
              <w:rFonts w:eastAsia="Times New Roman"/>
              <w:b/>
            </w:rPr>
          </w:pPr>
          <w:r w:rsidRPr="00080967">
            <w:rPr>
              <w:rFonts w:eastAsia="Times New Roman"/>
              <w:b/>
            </w:rPr>
            <w:t>Diversification</w:t>
          </w:r>
        </w:p>
        <w:p w14:paraId="23F53BFC" w14:textId="69823DF3" w:rsidR="00E316D4" w:rsidRPr="00080967" w:rsidRDefault="004B1561" w:rsidP="00080967">
          <w:pPr>
            <w:pStyle w:val="Normal1"/>
            <w:spacing w:line="480" w:lineRule="auto"/>
            <w:jc w:val="both"/>
            <w:rPr>
              <w:rFonts w:eastAsia="Times New Roman"/>
            </w:rPr>
          </w:pPr>
          <w:r w:rsidRPr="00080967">
            <w:rPr>
              <w:rFonts w:eastAsia="Times New Roman"/>
            </w:rPr>
            <w:t xml:space="preserve">The goal of Airbnb's strategy of diversification is to expand into new business verticals and geographic regions. The company has established itself in the tourism and transportation markets, and it is now exploring expansion opportunities in other sectors, such as healthcare and education (Johnson </w:t>
          </w:r>
          <w:r w:rsidRPr="00080967">
            <w:rPr>
              <w:rFonts w:eastAsia="Times New Roman"/>
              <w:i/>
            </w:rPr>
            <w:t>et al.</w:t>
          </w:r>
          <w:r w:rsidRPr="00080967">
            <w:rPr>
              <w:rFonts w:eastAsia="Times New Roman"/>
            </w:rPr>
            <w:t xml:space="preserve"> 2020).</w:t>
          </w:r>
        </w:p>
        <w:p w14:paraId="448F761C" w14:textId="1DB96585" w:rsidR="004B1561" w:rsidRPr="00080967" w:rsidRDefault="004B1561" w:rsidP="00080967">
          <w:pPr>
            <w:pStyle w:val="Normal1"/>
            <w:spacing w:line="480" w:lineRule="auto"/>
            <w:jc w:val="both"/>
            <w:rPr>
              <w:rFonts w:eastAsia="Times New Roman"/>
            </w:rPr>
          </w:pPr>
        </w:p>
        <w:p w14:paraId="48BF3161" w14:textId="77777777" w:rsidR="004B1561" w:rsidRPr="00080967" w:rsidRDefault="004B1561" w:rsidP="00080967">
          <w:pPr>
            <w:pStyle w:val="Heading1"/>
            <w:spacing w:line="480" w:lineRule="auto"/>
            <w:rPr>
              <w:rFonts w:cs="Arial"/>
              <w:sz w:val="22"/>
              <w:szCs w:val="22"/>
            </w:rPr>
          </w:pPr>
          <w:bookmarkStart w:id="21" w:name="_Toc134471585"/>
          <w:r w:rsidRPr="00080967">
            <w:rPr>
              <w:rFonts w:cs="Arial"/>
              <w:sz w:val="22"/>
              <w:szCs w:val="22"/>
            </w:rPr>
            <w:t>International Strategies</w:t>
          </w:r>
          <w:bookmarkEnd w:id="21"/>
        </w:p>
        <w:p w14:paraId="69D63FCF" w14:textId="77777777" w:rsidR="004B1561" w:rsidRPr="00080967" w:rsidRDefault="004B1561" w:rsidP="00080967">
          <w:pPr>
            <w:pStyle w:val="Normal1"/>
            <w:spacing w:line="480" w:lineRule="auto"/>
            <w:jc w:val="both"/>
            <w:rPr>
              <w:rFonts w:eastAsia="Times New Roman"/>
            </w:rPr>
          </w:pPr>
          <w:r w:rsidRPr="00080967">
            <w:rPr>
              <w:rFonts w:eastAsia="Times New Roman"/>
            </w:rPr>
            <w:t xml:space="preserve">One of the primary factors is Airbnb's localization strategy, which has proven successful on a global scale. The company has flourished in numerous regions because of its recognition of the importance of adapting its offerings to local tastes and customs. Airbnb, for example, formed Airbnb China when it entered the Chinese market, providing Chinese-language customer assistance and accepting popular Chinese payment methods like Alipay and WeChat Pay (Hamilton and Webster, 2018). Chinese customers, who are more likely to select platforms that cater to their specific needs, have developed more confident in Airbnb as a result of this strategy. In order to expand its customer base into untapped markets, Airbnb has partnered with local establishments and hosts. For instance, the company works with local </w:t>
          </w:r>
          <w:r w:rsidRPr="00080967">
            <w:rPr>
              <w:rFonts w:eastAsia="Times New Roman"/>
            </w:rPr>
            <w:lastRenderedPageBreak/>
            <w:t>travel agencies and the Japanese government to advertise Japan as a tourist destination. Because of this, Airbnb has been able to break into the Japanese accommodation business, which was formerly controlled by hotels and ryokans (Toader et al. 2022). Airbnb's ability to stand out in a competitive market is a direct result of the quality of the experiences its partners provide for its consumers. Airbnb has also adapted its marketing to better connect with regional consumers. For instance, in India, many companies are now using social media to advertise their commodities and services (Meleo et al. 2016). The firm benefited from the publicity, particularly with younger clients who are more prone to utilise social media to look into other vacation destinations.</w:t>
          </w:r>
        </w:p>
        <w:p w14:paraId="5B5AE5C7" w14:textId="77777777" w:rsidR="004B1561" w:rsidRPr="00080967" w:rsidRDefault="004B1561" w:rsidP="00080967">
          <w:pPr>
            <w:pStyle w:val="Heading1"/>
            <w:spacing w:line="480" w:lineRule="auto"/>
            <w:rPr>
              <w:rFonts w:cs="Arial"/>
              <w:sz w:val="22"/>
              <w:szCs w:val="22"/>
            </w:rPr>
          </w:pPr>
          <w:bookmarkStart w:id="22" w:name="_lz37ak4x9rof" w:colFirst="0" w:colLast="0"/>
          <w:bookmarkStart w:id="23" w:name="_Toc134471586"/>
          <w:bookmarkEnd w:id="22"/>
          <w:r w:rsidRPr="00080967">
            <w:rPr>
              <w:rFonts w:cs="Arial"/>
              <w:sz w:val="22"/>
              <w:szCs w:val="22"/>
            </w:rPr>
            <w:t>Entry Mode Strategies</w:t>
          </w:r>
          <w:bookmarkEnd w:id="23"/>
        </w:p>
        <w:p w14:paraId="492DED9E" w14:textId="39C55E2B" w:rsidR="004B1561" w:rsidRPr="00080967" w:rsidRDefault="004B1561" w:rsidP="00080967">
          <w:pPr>
            <w:pStyle w:val="Normal1"/>
            <w:spacing w:line="480" w:lineRule="auto"/>
            <w:jc w:val="both"/>
            <w:rPr>
              <w:rFonts w:eastAsia="Times New Roman"/>
            </w:rPr>
          </w:pPr>
          <w:r w:rsidRPr="00080967">
            <w:rPr>
              <w:rFonts w:eastAsia="Times New Roman"/>
            </w:rPr>
            <w:t>Airbnb's global development relies heavily on the company's entry mode strategy. A variety of elements, such as regional norms, cultural variations, and the level of rivalry, inform the company's approach to entering new markets (Al-Gamdi and Balubaid, 2021). Airbnb's primary entry mode strategies for entering new markets are direct entrance and joint ventures.</w:t>
          </w:r>
        </w:p>
        <w:p w14:paraId="63BA63D2" w14:textId="77777777" w:rsidR="004B1561" w:rsidRPr="00080967" w:rsidRDefault="004B1561" w:rsidP="00080967">
          <w:pPr>
            <w:pStyle w:val="Normal1"/>
            <w:spacing w:line="480" w:lineRule="auto"/>
            <w:jc w:val="both"/>
            <w:rPr>
              <w:rFonts w:eastAsia="Times New Roman"/>
            </w:rPr>
          </w:pPr>
        </w:p>
        <w:p w14:paraId="02019693" w14:textId="77777777" w:rsidR="004B1561" w:rsidRPr="00080967" w:rsidRDefault="004B1561" w:rsidP="00080967">
          <w:pPr>
            <w:pStyle w:val="Normal1"/>
            <w:numPr>
              <w:ilvl w:val="0"/>
              <w:numId w:val="41"/>
            </w:numPr>
            <w:spacing w:line="480" w:lineRule="auto"/>
            <w:jc w:val="both"/>
            <w:rPr>
              <w:rFonts w:eastAsia="Times New Roman"/>
              <w:b/>
            </w:rPr>
          </w:pPr>
          <w:bookmarkStart w:id="24" w:name="_27icyuspgd1q" w:colFirst="0" w:colLast="0"/>
          <w:bookmarkEnd w:id="24"/>
          <w:r w:rsidRPr="00080967">
            <w:rPr>
              <w:rFonts w:eastAsia="Times New Roman"/>
              <w:b/>
            </w:rPr>
            <w:t>Direct Entry</w:t>
          </w:r>
        </w:p>
        <w:p w14:paraId="11FA4685" w14:textId="39E224FB" w:rsidR="004B1561" w:rsidRPr="00080967" w:rsidRDefault="004B1561" w:rsidP="00080967">
          <w:pPr>
            <w:pStyle w:val="Normal1"/>
            <w:spacing w:line="480" w:lineRule="auto"/>
            <w:jc w:val="both"/>
            <w:rPr>
              <w:rFonts w:eastAsia="Times New Roman"/>
            </w:rPr>
          </w:pPr>
          <w:r w:rsidRPr="00080967">
            <w:rPr>
              <w:rFonts w:eastAsia="Times New Roman"/>
            </w:rPr>
            <w:t>The company's web platform allows for direct entry into new markets. Airbnb can rapidly expand its user base and enter new markets by employing this strategy (Giannoni et al. 2021). The company has run into regulatory issues in other cities, such as New York, where local authorities have moved to crack down on short-term rentals.</w:t>
          </w:r>
        </w:p>
        <w:p w14:paraId="33B1743F" w14:textId="77777777" w:rsidR="004B1561" w:rsidRPr="00080967" w:rsidRDefault="004B1561" w:rsidP="00080967">
          <w:pPr>
            <w:pStyle w:val="Normal1"/>
            <w:spacing w:line="480" w:lineRule="auto"/>
            <w:jc w:val="both"/>
            <w:rPr>
              <w:rFonts w:eastAsia="Times New Roman"/>
            </w:rPr>
          </w:pPr>
        </w:p>
        <w:p w14:paraId="497009E0" w14:textId="77777777" w:rsidR="004B1561" w:rsidRPr="00080967" w:rsidRDefault="004B1561" w:rsidP="00080967">
          <w:pPr>
            <w:pStyle w:val="Normal1"/>
            <w:numPr>
              <w:ilvl w:val="0"/>
              <w:numId w:val="41"/>
            </w:numPr>
            <w:spacing w:line="480" w:lineRule="auto"/>
            <w:jc w:val="both"/>
            <w:rPr>
              <w:rFonts w:eastAsia="Times New Roman"/>
              <w:b/>
            </w:rPr>
          </w:pPr>
          <w:bookmarkStart w:id="25" w:name="_fmeg6d619xis" w:colFirst="0" w:colLast="0"/>
          <w:bookmarkEnd w:id="25"/>
          <w:r w:rsidRPr="00080967">
            <w:rPr>
              <w:rFonts w:eastAsia="Times New Roman"/>
              <w:b/>
            </w:rPr>
            <w:t>Joint Venture</w:t>
          </w:r>
        </w:p>
        <w:p w14:paraId="6A37B1A3" w14:textId="77777777" w:rsidR="004B1561" w:rsidRPr="00080967" w:rsidRDefault="004B1561" w:rsidP="00080967">
          <w:pPr>
            <w:pStyle w:val="Normal1"/>
            <w:spacing w:line="480" w:lineRule="auto"/>
            <w:jc w:val="both"/>
            <w:rPr>
              <w:rFonts w:eastAsia="Times New Roman"/>
            </w:rPr>
          </w:pPr>
          <w:r w:rsidRPr="00080967">
            <w:rPr>
              <w:rFonts w:eastAsia="Times New Roman"/>
            </w:rPr>
            <w:t xml:space="preserve">Airbnb has also employed joint venture strategies to sidestep laws and ordinances. Local companies might participate in joint ventures to help them enter new markets. This strategy has helped Airbnb overcome legal and cultural barriers in other countries, such as China </w:t>
          </w:r>
          <w:r w:rsidRPr="00080967">
            <w:rPr>
              <w:rFonts w:eastAsia="Times New Roman"/>
            </w:rPr>
            <w:lastRenderedPageBreak/>
            <w:t>(Usuwiel et al 2020). In 2017, Airbnb and a Chinese investment firm formed Airbnb China, a joint venture that caters to Chinese tourists with services tailored to the country's regulations.</w:t>
          </w:r>
        </w:p>
        <w:p w14:paraId="6C786A78" w14:textId="77777777" w:rsidR="004B1561" w:rsidRPr="00080967" w:rsidRDefault="004B1561" w:rsidP="00080967">
          <w:pPr>
            <w:pStyle w:val="Normal1"/>
            <w:spacing w:line="480" w:lineRule="auto"/>
            <w:jc w:val="both"/>
            <w:rPr>
              <w:rFonts w:eastAsia="Times New Roman"/>
            </w:rPr>
          </w:pPr>
        </w:p>
        <w:p w14:paraId="1850B908" w14:textId="506A0012" w:rsidR="00E316D4" w:rsidRPr="00080967" w:rsidRDefault="000C1C5A" w:rsidP="00080967">
          <w:pPr>
            <w:pStyle w:val="Heading1"/>
            <w:spacing w:line="480" w:lineRule="auto"/>
            <w:rPr>
              <w:rFonts w:cs="Arial"/>
              <w:sz w:val="22"/>
              <w:szCs w:val="22"/>
            </w:rPr>
          </w:pPr>
          <w:bookmarkStart w:id="26" w:name="_Toc134471587"/>
          <w:r w:rsidRPr="00080967">
            <w:rPr>
              <w:rFonts w:cs="Arial"/>
              <w:sz w:val="22"/>
              <w:szCs w:val="22"/>
            </w:rPr>
            <w:t>Green Strategy and CSR</w:t>
          </w:r>
          <w:bookmarkEnd w:id="26"/>
        </w:p>
        <w:p w14:paraId="0FEA53D2" w14:textId="5FE25F19" w:rsidR="00E316D4" w:rsidRPr="00080967" w:rsidRDefault="004B1561" w:rsidP="00080967">
          <w:pPr>
            <w:pStyle w:val="Normal1"/>
            <w:spacing w:line="480" w:lineRule="auto"/>
            <w:jc w:val="both"/>
            <w:rPr>
              <w:rFonts w:eastAsia="Times New Roman"/>
            </w:rPr>
          </w:pPr>
          <w:r w:rsidRPr="00080967">
            <w:rPr>
              <w:rFonts w:eastAsia="Times New Roman"/>
            </w:rPr>
            <w:t>In an effort to do its part for the environment and the community, Airbnb has implemented a number of CSR initiatives. After learning about the hospitality industry's destructive impacts on the environment, the company took steps to lessen its impact. Airbnb's Green Leaders programme recognises hosts who go above and beyond to promote sustainability by doing things like installing solar panels or providing recycling bins. The company has worked with non-profits like the World Wildlife Fund to promote wildlife conservation and environmentally responsible tourism practises. Airbnb has promoted social responsibility in addition to its environmental initiatives (Roma et al. 2019). As stated in the company's non-discrimination policy, employees are not allowed to treat customers poorly because of their race, religion, gender, or sexual orientation. Airbnb also has a service called Open Homes that allows hosts to house individuals in need for free. This includes people fleeing war or natural catastrophes. Airbnb has been lauded for its efforts to help people in need of short-term housing by accommodating them through the programme. Airbnb's environmental efforts and corporate social responsibility (CSR) programmes have benefited the company in more ways than one (Volz and Volgger, 2022). Airbnb's programmes may increase customer loyalty and income if they reflect the values of an increasingly environmentally and socially conscious consumer base.</w:t>
          </w:r>
        </w:p>
        <w:p w14:paraId="69F0F713" w14:textId="77777777" w:rsidR="00E316D4" w:rsidRPr="00080967" w:rsidRDefault="00E316D4" w:rsidP="00080967">
          <w:pPr>
            <w:spacing w:line="480" w:lineRule="auto"/>
            <w:rPr>
              <w:rFonts w:ascii="Arial" w:hAnsi="Arial" w:cs="Arial"/>
              <w:sz w:val="22"/>
            </w:rPr>
          </w:pPr>
        </w:p>
        <w:p w14:paraId="1EE7A1AB" w14:textId="22687D1A" w:rsidR="00E316D4" w:rsidRPr="00080967" w:rsidRDefault="00E316D4" w:rsidP="00080967">
          <w:pPr>
            <w:pStyle w:val="Heading1"/>
            <w:spacing w:line="480" w:lineRule="auto"/>
            <w:rPr>
              <w:rFonts w:cs="Arial"/>
              <w:sz w:val="22"/>
              <w:szCs w:val="22"/>
            </w:rPr>
          </w:pPr>
          <w:bookmarkStart w:id="27" w:name="_Toc134471588"/>
          <w:r w:rsidRPr="00080967">
            <w:rPr>
              <w:rFonts w:cs="Arial"/>
              <w:sz w:val="22"/>
              <w:szCs w:val="22"/>
            </w:rPr>
            <w:t>Conclusion</w:t>
          </w:r>
          <w:bookmarkEnd w:id="27"/>
        </w:p>
        <w:p w14:paraId="2213361B" w14:textId="40A7E0BF" w:rsidR="000C1C5A" w:rsidRPr="00080967" w:rsidRDefault="004B1561" w:rsidP="00080967">
          <w:pPr>
            <w:pStyle w:val="Normal1"/>
            <w:spacing w:line="480" w:lineRule="auto"/>
            <w:jc w:val="both"/>
            <w:rPr>
              <w:rFonts w:eastAsia="Times New Roman"/>
            </w:rPr>
          </w:pPr>
          <w:r w:rsidRPr="00080967">
            <w:rPr>
              <w:rFonts w:eastAsia="Times New Roman"/>
            </w:rPr>
            <w:t xml:space="preserve">Airbnb's business model has shaken up the traditional hospitality industry, giving guests a new, unique, and cost-effective option for their lodging needs. Airbnb's mission to create a </w:t>
          </w:r>
          <w:r w:rsidRPr="00080967">
            <w:rPr>
              <w:rFonts w:eastAsia="Times New Roman"/>
            </w:rPr>
            <w:lastRenderedPageBreak/>
            <w:t>world where people from all over the world feel at home everywhere, along with the company's innovative business structures, have made it one of the most popular online rental marketplaces. This study's strategic analysis concludes that Airbnb's success can be traced back to the company's distinctive brand, user data, network effects, and focus on unique vacation experiences.</w:t>
          </w:r>
        </w:p>
        <w:p w14:paraId="289F927E" w14:textId="2FE1EB88" w:rsidR="000C1C5A" w:rsidRPr="00080967" w:rsidRDefault="000C1C5A" w:rsidP="00080967">
          <w:pPr>
            <w:pStyle w:val="Heading1"/>
            <w:spacing w:line="480" w:lineRule="auto"/>
            <w:rPr>
              <w:rFonts w:cs="Arial"/>
              <w:sz w:val="22"/>
              <w:szCs w:val="22"/>
            </w:rPr>
          </w:pPr>
          <w:bookmarkStart w:id="28" w:name="_Toc134471589"/>
          <w:r w:rsidRPr="00080967">
            <w:rPr>
              <w:rFonts w:cs="Arial"/>
              <w:sz w:val="22"/>
              <w:szCs w:val="22"/>
            </w:rPr>
            <w:t>Recommendation</w:t>
          </w:r>
          <w:bookmarkEnd w:id="28"/>
          <w:r w:rsidRPr="00080967">
            <w:rPr>
              <w:rFonts w:cs="Arial"/>
              <w:sz w:val="22"/>
              <w:szCs w:val="22"/>
            </w:rPr>
            <w:t xml:space="preserve"> </w:t>
          </w:r>
        </w:p>
        <w:p w14:paraId="1D94157B" w14:textId="724EA719" w:rsidR="00E316D4" w:rsidRPr="00080967" w:rsidRDefault="004B1561" w:rsidP="00080967">
          <w:pPr>
            <w:pStyle w:val="Normal1"/>
            <w:spacing w:line="480" w:lineRule="auto"/>
            <w:jc w:val="both"/>
            <w:rPr>
              <w:rFonts w:eastAsia="Times New Roman"/>
            </w:rPr>
          </w:pPr>
          <w:r w:rsidRPr="00080967">
            <w:rPr>
              <w:rFonts w:eastAsia="Times New Roman"/>
            </w:rPr>
            <w:t>Airbnb's competitive advantage depends on the company staying true to its founding principles of fostering meaningful connections via shared travel. To stay up with its customers' ever-changing desires and demands, the organisation must continue providing more than simply holiday rentals. Additionally, Airbnb needs to make environmental responsibility a major priority. The company may achieve this goal through such measures as making sustainable practises mandatory for hosts, using environmentally friendly technology, and partnering with sustainable tourism advocacy groups. In addition to its efforts to protect the environment, Airbnb should also make social responsibility a top focus. The company has to expand its Open Homes programme and investigate other means of aiding underrepresented communities.</w:t>
          </w:r>
        </w:p>
        <w:p w14:paraId="4E6D6616" w14:textId="77777777" w:rsidR="004B1561" w:rsidRPr="00080967" w:rsidRDefault="004B1561" w:rsidP="004B1561">
          <w:pPr>
            <w:pStyle w:val="Normal1"/>
            <w:spacing w:line="360" w:lineRule="auto"/>
            <w:jc w:val="both"/>
            <w:rPr>
              <w:rFonts w:eastAsia="Times New Roman"/>
              <w:b/>
            </w:rPr>
          </w:pPr>
        </w:p>
        <w:p w14:paraId="3731E4D4" w14:textId="4D5340A2" w:rsidR="00E316D4" w:rsidRPr="00080967" w:rsidRDefault="00E316D4" w:rsidP="00E316D4">
          <w:pPr>
            <w:pStyle w:val="Heading1"/>
            <w:rPr>
              <w:rFonts w:cs="Arial"/>
              <w:sz w:val="22"/>
              <w:szCs w:val="22"/>
            </w:rPr>
          </w:pPr>
          <w:bookmarkStart w:id="29" w:name="_Toc134471590"/>
          <w:r w:rsidRPr="00080967">
            <w:rPr>
              <w:rFonts w:cs="Arial"/>
              <w:sz w:val="22"/>
              <w:szCs w:val="22"/>
            </w:rPr>
            <w:t>References</w:t>
          </w:r>
          <w:bookmarkEnd w:id="29"/>
          <w:r w:rsidRPr="00080967">
            <w:rPr>
              <w:rFonts w:cs="Arial"/>
              <w:sz w:val="22"/>
              <w:szCs w:val="22"/>
            </w:rPr>
            <w:t xml:space="preserve"> </w:t>
          </w:r>
        </w:p>
        <w:p w14:paraId="715AD953" w14:textId="77777777" w:rsidR="001A110C" w:rsidRDefault="004B1561" w:rsidP="004B1561">
          <w:pPr>
            <w:pStyle w:val="Normal1"/>
            <w:spacing w:line="360" w:lineRule="auto"/>
            <w:jc w:val="both"/>
            <w:rPr>
              <w:rFonts w:eastAsia="Times New Roman"/>
            </w:rPr>
          </w:pPr>
          <w:r w:rsidRPr="00080967">
            <w:rPr>
              <w:rFonts w:eastAsia="Times New Roman"/>
            </w:rPr>
            <w:t xml:space="preserve">Lawani, A., Reed, M.R., Mark, T. and Zheng, Y., 2019. Reviews and price on online platforms: Evidence from sentiment analysis of Airbnb reviews in Boston. </w:t>
          </w:r>
          <w:r w:rsidRPr="00080967">
            <w:rPr>
              <w:rFonts w:eastAsia="Times New Roman"/>
              <w:i/>
            </w:rPr>
            <w:t>Regional Science and Urban Economics</w:t>
          </w:r>
          <w:r w:rsidRPr="00080967">
            <w:rPr>
              <w:rFonts w:eastAsia="Times New Roman"/>
            </w:rPr>
            <w:t xml:space="preserve">, </w:t>
          </w:r>
          <w:r w:rsidRPr="00080967">
            <w:rPr>
              <w:rFonts w:eastAsia="Times New Roman"/>
              <w:i/>
            </w:rPr>
            <w:t>75</w:t>
          </w:r>
          <w:r w:rsidRPr="00080967">
            <w:rPr>
              <w:rFonts w:eastAsia="Times New Roman"/>
            </w:rPr>
            <w:t>, pp.22-34.</w:t>
          </w:r>
        </w:p>
        <w:p w14:paraId="2F4E762D" w14:textId="70185D15" w:rsidR="001A110C" w:rsidRDefault="001A110C" w:rsidP="004B1561">
          <w:pPr>
            <w:pStyle w:val="Normal1"/>
            <w:spacing w:line="360" w:lineRule="auto"/>
            <w:jc w:val="both"/>
            <w:rPr>
              <w:rFonts w:eastAsia="Times New Roman"/>
            </w:rPr>
          </w:pPr>
        </w:p>
        <w:p w14:paraId="37F63744" w14:textId="77777777" w:rsidR="001A110C" w:rsidRPr="001A110C" w:rsidRDefault="001A110C" w:rsidP="001A110C">
          <w:pPr>
            <w:pStyle w:val="Normal1"/>
            <w:spacing w:line="360" w:lineRule="auto"/>
            <w:jc w:val="both"/>
            <w:rPr>
              <w:rFonts w:eastAsia="Times New Roman"/>
            </w:rPr>
          </w:pPr>
          <w:r w:rsidRPr="001A110C">
            <w:rPr>
              <w:rFonts w:eastAsia="Times New Roman"/>
            </w:rPr>
            <w:t>Whittington, R. et al., 2020. Exploring Strategy. Twelfth Edition ed. Harlow, United Kingdom: Pearson.</w:t>
          </w:r>
        </w:p>
        <w:p w14:paraId="71B7EC6E" w14:textId="77777777" w:rsidR="001A110C" w:rsidRPr="001A110C" w:rsidRDefault="001A110C" w:rsidP="004B1561">
          <w:pPr>
            <w:pStyle w:val="Normal1"/>
            <w:spacing w:line="360" w:lineRule="auto"/>
            <w:jc w:val="both"/>
            <w:rPr>
              <w:rFonts w:eastAsia="Times New Roman"/>
              <w:lang w:val="en-GB"/>
            </w:rPr>
          </w:pPr>
        </w:p>
        <w:p w14:paraId="7DD54D5F" w14:textId="45502955" w:rsidR="004B1561" w:rsidRPr="00080967" w:rsidRDefault="004B1561" w:rsidP="004B1561">
          <w:pPr>
            <w:pStyle w:val="Normal1"/>
            <w:spacing w:line="360" w:lineRule="auto"/>
            <w:jc w:val="both"/>
            <w:rPr>
              <w:rFonts w:eastAsia="Times New Roman"/>
            </w:rPr>
          </w:pPr>
          <w:r w:rsidRPr="00080967">
            <w:rPr>
              <w:rFonts w:eastAsia="Times New Roman"/>
            </w:rPr>
            <w:t>Lehr, D.D., 2015. An analysis of the changing competitive landscape in the hotel industry regarding Airbnb.</w:t>
          </w:r>
        </w:p>
        <w:p w14:paraId="7B0630FE" w14:textId="77777777" w:rsidR="004B1561" w:rsidRPr="00080967" w:rsidRDefault="004B1561" w:rsidP="004B1561">
          <w:pPr>
            <w:pStyle w:val="Normal1"/>
            <w:spacing w:line="360" w:lineRule="auto"/>
            <w:jc w:val="both"/>
            <w:rPr>
              <w:rFonts w:eastAsia="Times New Roman"/>
            </w:rPr>
          </w:pPr>
        </w:p>
        <w:p w14:paraId="3792674D" w14:textId="77777777" w:rsidR="004B1561" w:rsidRPr="00080967" w:rsidRDefault="004B1561" w:rsidP="004B1561">
          <w:pPr>
            <w:pStyle w:val="Normal1"/>
            <w:spacing w:line="360" w:lineRule="auto"/>
            <w:jc w:val="both"/>
            <w:rPr>
              <w:rFonts w:eastAsia="Times New Roman"/>
            </w:rPr>
          </w:pPr>
          <w:r w:rsidRPr="00080967">
            <w:rPr>
              <w:rFonts w:eastAsia="Times New Roman"/>
            </w:rPr>
            <w:lastRenderedPageBreak/>
            <w:t xml:space="preserve">Li, H. and Srinivasan, K., 2019. Competitive dynamics in the sharing economy: An analysis in the context of Airbnb and hotels. </w:t>
          </w:r>
          <w:r w:rsidRPr="00080967">
            <w:rPr>
              <w:rFonts w:eastAsia="Times New Roman"/>
              <w:i/>
            </w:rPr>
            <w:t>Marketing Science</w:t>
          </w:r>
          <w:r w:rsidRPr="00080967">
            <w:rPr>
              <w:rFonts w:eastAsia="Times New Roman"/>
            </w:rPr>
            <w:t xml:space="preserve">, </w:t>
          </w:r>
          <w:r w:rsidRPr="00080967">
            <w:rPr>
              <w:rFonts w:eastAsia="Times New Roman"/>
              <w:i/>
            </w:rPr>
            <w:t>38</w:t>
          </w:r>
          <w:r w:rsidRPr="00080967">
            <w:rPr>
              <w:rFonts w:eastAsia="Times New Roman"/>
            </w:rPr>
            <w:t>(3), pp.365-391.</w:t>
          </w:r>
        </w:p>
        <w:p w14:paraId="0691C586" w14:textId="77777777" w:rsidR="004B1561" w:rsidRPr="00080967" w:rsidRDefault="004B1561" w:rsidP="004B1561">
          <w:pPr>
            <w:pStyle w:val="Normal1"/>
            <w:spacing w:line="360" w:lineRule="auto"/>
            <w:jc w:val="both"/>
            <w:rPr>
              <w:rFonts w:eastAsia="Times New Roman"/>
            </w:rPr>
          </w:pPr>
        </w:p>
        <w:p w14:paraId="21536346"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Oskam, J. and Boswijk, A., 2016. Airbnb: the future of networked hospitality businesses. </w:t>
          </w:r>
          <w:r w:rsidRPr="00080967">
            <w:rPr>
              <w:rFonts w:eastAsia="Times New Roman"/>
              <w:i/>
            </w:rPr>
            <w:t>Journal of tourism futures</w:t>
          </w:r>
          <w:r w:rsidRPr="00080967">
            <w:rPr>
              <w:rFonts w:eastAsia="Times New Roman"/>
            </w:rPr>
            <w:t xml:space="preserve">, </w:t>
          </w:r>
          <w:r w:rsidRPr="00080967">
            <w:rPr>
              <w:rFonts w:eastAsia="Times New Roman"/>
              <w:i/>
            </w:rPr>
            <w:t>2</w:t>
          </w:r>
          <w:r w:rsidRPr="00080967">
            <w:rPr>
              <w:rFonts w:eastAsia="Times New Roman"/>
            </w:rPr>
            <w:t>(1), pp.22-42.</w:t>
          </w:r>
        </w:p>
        <w:p w14:paraId="171433BF" w14:textId="77777777" w:rsidR="004B1561" w:rsidRPr="00080967" w:rsidRDefault="004B1561" w:rsidP="004B1561">
          <w:pPr>
            <w:pStyle w:val="Normal1"/>
            <w:spacing w:line="360" w:lineRule="auto"/>
            <w:jc w:val="both"/>
            <w:rPr>
              <w:rFonts w:eastAsia="Times New Roman"/>
            </w:rPr>
          </w:pPr>
        </w:p>
        <w:p w14:paraId="7D11EC84"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Lane, J. and Woodworth, R.M., 2016. The sharing economy checks in: An analysis of Airbnb in the United States. </w:t>
          </w:r>
          <w:r w:rsidRPr="00080967">
            <w:rPr>
              <w:rFonts w:eastAsia="Times New Roman"/>
              <w:i/>
            </w:rPr>
            <w:t>CBRE Hotel’s Americas Research</w:t>
          </w:r>
          <w:r w:rsidRPr="00080967">
            <w:rPr>
              <w:rFonts w:eastAsia="Times New Roman"/>
            </w:rPr>
            <w:t>.</w:t>
          </w:r>
        </w:p>
        <w:p w14:paraId="33AB84C2" w14:textId="77777777" w:rsidR="004B1561" w:rsidRPr="00080967" w:rsidRDefault="004B1561" w:rsidP="004B1561">
          <w:pPr>
            <w:pStyle w:val="Normal1"/>
            <w:spacing w:line="360" w:lineRule="auto"/>
            <w:jc w:val="both"/>
            <w:rPr>
              <w:rFonts w:eastAsia="Times New Roman"/>
            </w:rPr>
          </w:pPr>
        </w:p>
        <w:p w14:paraId="5610C33E"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Volz, J. and Volgger, M., 2022. Does Airbnb offer hedonic or utilitarian products? An experimental analysis of motivations to use Airbnb. </w:t>
          </w:r>
          <w:r w:rsidRPr="00080967">
            <w:rPr>
              <w:rFonts w:eastAsia="Times New Roman"/>
              <w:i/>
            </w:rPr>
            <w:t>Current Issues in Tourism</w:t>
          </w:r>
          <w:r w:rsidRPr="00080967">
            <w:rPr>
              <w:rFonts w:eastAsia="Times New Roman"/>
            </w:rPr>
            <w:t xml:space="preserve">, </w:t>
          </w:r>
          <w:r w:rsidRPr="00080967">
            <w:rPr>
              <w:rFonts w:eastAsia="Times New Roman"/>
              <w:i/>
            </w:rPr>
            <w:t>25</w:t>
          </w:r>
          <w:r w:rsidRPr="00080967">
            <w:rPr>
              <w:rFonts w:eastAsia="Times New Roman"/>
            </w:rPr>
            <w:t>(22), pp.3591-3606.</w:t>
          </w:r>
        </w:p>
        <w:p w14:paraId="5C1F0746" w14:textId="77777777" w:rsidR="004B1561" w:rsidRPr="00080967" w:rsidRDefault="004B1561" w:rsidP="004B1561">
          <w:pPr>
            <w:pStyle w:val="Normal1"/>
            <w:spacing w:line="360" w:lineRule="auto"/>
            <w:jc w:val="both"/>
            <w:rPr>
              <w:rFonts w:eastAsia="Times New Roman"/>
            </w:rPr>
          </w:pPr>
        </w:p>
        <w:p w14:paraId="2D66FBE5"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Chang, H.H. and Sokol, D.D., 2022. How incumbents respond to competition from innovative disruptors in the sharing economy—The impact of Airbnb on hotel performance. </w:t>
          </w:r>
          <w:r w:rsidRPr="00080967">
            <w:rPr>
              <w:rFonts w:eastAsia="Times New Roman"/>
              <w:i/>
            </w:rPr>
            <w:t>Strategic Management Journal</w:t>
          </w:r>
          <w:r w:rsidRPr="00080967">
            <w:rPr>
              <w:rFonts w:eastAsia="Times New Roman"/>
            </w:rPr>
            <w:t xml:space="preserve">, </w:t>
          </w:r>
          <w:r w:rsidRPr="00080967">
            <w:rPr>
              <w:rFonts w:eastAsia="Times New Roman"/>
              <w:i/>
            </w:rPr>
            <w:t>43</w:t>
          </w:r>
          <w:r w:rsidRPr="00080967">
            <w:rPr>
              <w:rFonts w:eastAsia="Times New Roman"/>
            </w:rPr>
            <w:t>(3), pp.425-446.</w:t>
          </w:r>
        </w:p>
        <w:p w14:paraId="62DA5682" w14:textId="77777777" w:rsidR="004B1561" w:rsidRPr="00080967" w:rsidRDefault="004B1561" w:rsidP="004B1561">
          <w:pPr>
            <w:pStyle w:val="Normal1"/>
            <w:spacing w:line="360" w:lineRule="auto"/>
            <w:jc w:val="both"/>
            <w:rPr>
              <w:rFonts w:eastAsia="Times New Roman"/>
            </w:rPr>
          </w:pPr>
        </w:p>
        <w:p w14:paraId="6D359CA7"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Toader, V., Negrușa, A.L., Bode, O.R. and Rus, R.V., 2022. Analysis of price determinants in the case of Airbnb listings. </w:t>
          </w:r>
          <w:r w:rsidRPr="00080967">
            <w:rPr>
              <w:rFonts w:eastAsia="Times New Roman"/>
              <w:i/>
            </w:rPr>
            <w:t>Economic Research-Ekonomska Istraživanja</w:t>
          </w:r>
          <w:r w:rsidRPr="00080967">
            <w:rPr>
              <w:rFonts w:eastAsia="Times New Roman"/>
            </w:rPr>
            <w:t xml:space="preserve">, </w:t>
          </w:r>
          <w:r w:rsidRPr="00080967">
            <w:rPr>
              <w:rFonts w:eastAsia="Times New Roman"/>
              <w:i/>
            </w:rPr>
            <w:t>35</w:t>
          </w:r>
          <w:r w:rsidRPr="00080967">
            <w:rPr>
              <w:rFonts w:eastAsia="Times New Roman"/>
            </w:rPr>
            <w:t>(1), pp.2493-2509.</w:t>
          </w:r>
        </w:p>
        <w:p w14:paraId="3CC7B44B" w14:textId="77777777" w:rsidR="004B1561" w:rsidRPr="00080967" w:rsidRDefault="004B1561" w:rsidP="004B1561">
          <w:pPr>
            <w:pStyle w:val="Normal1"/>
            <w:spacing w:line="360" w:lineRule="auto"/>
            <w:jc w:val="both"/>
            <w:rPr>
              <w:rFonts w:eastAsia="Times New Roman"/>
            </w:rPr>
          </w:pPr>
        </w:p>
        <w:p w14:paraId="545C8460"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Meleo, L., Romolini, A. and De Marco, M., 2016. The sharing economy revolution and peer-to-peer online platforms. The case of Airbnb. In </w:t>
          </w:r>
          <w:r w:rsidRPr="00080967">
            <w:rPr>
              <w:rFonts w:eastAsia="Times New Roman"/>
              <w:i/>
            </w:rPr>
            <w:t>Exploring Services Science: 7th International Conference, IESS 2016, Bucharest, Romania, May 25-27, 2016, Proceedings 7</w:t>
          </w:r>
          <w:r w:rsidRPr="00080967">
            <w:rPr>
              <w:rFonts w:eastAsia="Times New Roman"/>
            </w:rPr>
            <w:t xml:space="preserve"> (pp. 561-570). Springer International Publishing.</w:t>
          </w:r>
        </w:p>
        <w:p w14:paraId="7C4F3CA0" w14:textId="77777777" w:rsidR="004B1561" w:rsidRPr="00080967" w:rsidRDefault="004B1561" w:rsidP="004B1561">
          <w:pPr>
            <w:pStyle w:val="Normal1"/>
            <w:spacing w:line="360" w:lineRule="auto"/>
            <w:jc w:val="both"/>
            <w:rPr>
              <w:rFonts w:eastAsia="Times New Roman"/>
            </w:rPr>
          </w:pPr>
        </w:p>
        <w:p w14:paraId="06D5B998"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Roma, P., Panniello, U. and Nigro, G.L., 2019. Sharing economy and incumbents' pricing strategy: The impact of Airbnb on the hospitality industry. </w:t>
          </w:r>
          <w:r w:rsidRPr="00080967">
            <w:rPr>
              <w:rFonts w:eastAsia="Times New Roman"/>
              <w:i/>
            </w:rPr>
            <w:t>International Journal of Production Economics</w:t>
          </w:r>
          <w:r w:rsidRPr="00080967">
            <w:rPr>
              <w:rFonts w:eastAsia="Times New Roman"/>
            </w:rPr>
            <w:t xml:space="preserve">, </w:t>
          </w:r>
          <w:r w:rsidRPr="00080967">
            <w:rPr>
              <w:rFonts w:eastAsia="Times New Roman"/>
              <w:i/>
            </w:rPr>
            <w:t>214</w:t>
          </w:r>
          <w:r w:rsidRPr="00080967">
            <w:rPr>
              <w:rFonts w:eastAsia="Times New Roman"/>
            </w:rPr>
            <w:t>, pp.17-29.</w:t>
          </w:r>
        </w:p>
        <w:p w14:paraId="503DAC3F" w14:textId="77777777" w:rsidR="004B1561" w:rsidRPr="00080967" w:rsidRDefault="004B1561" w:rsidP="004B1561">
          <w:pPr>
            <w:pStyle w:val="Normal1"/>
            <w:spacing w:line="360" w:lineRule="auto"/>
            <w:jc w:val="both"/>
            <w:rPr>
              <w:rFonts w:eastAsia="Times New Roman"/>
            </w:rPr>
          </w:pPr>
        </w:p>
        <w:p w14:paraId="6905D748"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Baute-Díaz, N., Gutiérrez-Taño, D. and Díaz-Armas, R., 2019. Interaction and reputation in Airbnb: an exploratory analysis. </w:t>
          </w:r>
          <w:r w:rsidRPr="00080967">
            <w:rPr>
              <w:rFonts w:eastAsia="Times New Roman"/>
              <w:i/>
            </w:rPr>
            <w:t>International Journal of Culture, Tourism and Hospitality Research</w:t>
          </w:r>
          <w:r w:rsidRPr="00080967">
            <w:rPr>
              <w:rFonts w:eastAsia="Times New Roman"/>
            </w:rPr>
            <w:t>.</w:t>
          </w:r>
        </w:p>
        <w:p w14:paraId="2020E2AA" w14:textId="77777777" w:rsidR="004B1561" w:rsidRPr="00080967" w:rsidRDefault="004B1561" w:rsidP="004B1561">
          <w:pPr>
            <w:pStyle w:val="Normal1"/>
            <w:spacing w:line="360" w:lineRule="auto"/>
            <w:jc w:val="both"/>
            <w:rPr>
              <w:rFonts w:eastAsia="Times New Roman"/>
            </w:rPr>
          </w:pPr>
        </w:p>
        <w:p w14:paraId="28A450C0" w14:textId="77777777" w:rsidR="004B1561" w:rsidRPr="00080967" w:rsidRDefault="004B1561" w:rsidP="004B1561">
          <w:pPr>
            <w:pStyle w:val="Normal1"/>
            <w:spacing w:line="360" w:lineRule="auto"/>
            <w:jc w:val="both"/>
            <w:rPr>
              <w:rFonts w:eastAsia="Times New Roman"/>
            </w:rPr>
          </w:pPr>
          <w:r w:rsidRPr="00080967">
            <w:rPr>
              <w:rFonts w:eastAsia="Times New Roman"/>
            </w:rPr>
            <w:t>Veverková, M., 2021. The Analysis of Marketing Strategy of Airbnb and Their Current Business Model.</w:t>
          </w:r>
        </w:p>
        <w:p w14:paraId="42BAAA0B" w14:textId="77777777" w:rsidR="004B1561" w:rsidRPr="00080967" w:rsidRDefault="004B1561" w:rsidP="004B1561">
          <w:pPr>
            <w:pStyle w:val="Normal1"/>
            <w:spacing w:line="360" w:lineRule="auto"/>
            <w:jc w:val="both"/>
            <w:rPr>
              <w:rFonts w:eastAsia="Times New Roman"/>
            </w:rPr>
          </w:pPr>
        </w:p>
        <w:p w14:paraId="0E1A4F1A" w14:textId="77777777" w:rsidR="004B1561" w:rsidRPr="00080967" w:rsidRDefault="004B1561" w:rsidP="004B1561">
          <w:pPr>
            <w:pStyle w:val="Normal1"/>
            <w:spacing w:line="360" w:lineRule="auto"/>
            <w:jc w:val="both"/>
            <w:rPr>
              <w:rFonts w:eastAsia="Times New Roman"/>
            </w:rPr>
          </w:pPr>
          <w:r w:rsidRPr="00080967">
            <w:rPr>
              <w:rFonts w:eastAsia="Times New Roman"/>
            </w:rPr>
            <w:lastRenderedPageBreak/>
            <w:t xml:space="preserve">Alrawadieh, Z., Guttentag, D., Aydogan Cifci, M. and Cetin, G., 2020. Budget and midrange hotel managers’ perceptions of and responses to Airbnb: evidence from Istanbul. </w:t>
          </w:r>
          <w:r w:rsidRPr="00080967">
            <w:rPr>
              <w:rFonts w:eastAsia="Times New Roman"/>
              <w:i/>
            </w:rPr>
            <w:t>International Journal of Contemporary Hospitality Management</w:t>
          </w:r>
          <w:r w:rsidRPr="00080967">
            <w:rPr>
              <w:rFonts w:eastAsia="Times New Roman"/>
            </w:rPr>
            <w:t xml:space="preserve">, </w:t>
          </w:r>
          <w:r w:rsidRPr="00080967">
            <w:rPr>
              <w:rFonts w:eastAsia="Times New Roman"/>
              <w:i/>
            </w:rPr>
            <w:t>32</w:t>
          </w:r>
          <w:r w:rsidRPr="00080967">
            <w:rPr>
              <w:rFonts w:eastAsia="Times New Roman"/>
            </w:rPr>
            <w:t>(2), pp.588-604.</w:t>
          </w:r>
        </w:p>
        <w:p w14:paraId="22594987" w14:textId="77777777" w:rsidR="004B1561" w:rsidRPr="00080967" w:rsidRDefault="004B1561" w:rsidP="004B1561">
          <w:pPr>
            <w:pStyle w:val="Normal1"/>
            <w:spacing w:line="360" w:lineRule="auto"/>
            <w:jc w:val="both"/>
            <w:rPr>
              <w:rFonts w:eastAsia="Times New Roman"/>
            </w:rPr>
          </w:pPr>
        </w:p>
        <w:p w14:paraId="5666728B"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Giannoni, S., Brunstein, D., Guéniot, F. and Jouve, J., 2021. Multichannel distribution strategy of Airbnb hosts. </w:t>
          </w:r>
          <w:r w:rsidRPr="00080967">
            <w:rPr>
              <w:rFonts w:eastAsia="Times New Roman"/>
              <w:i/>
            </w:rPr>
            <w:t>Annals of Tourism Research Empirical Insights</w:t>
          </w:r>
          <w:r w:rsidRPr="00080967">
            <w:rPr>
              <w:rFonts w:eastAsia="Times New Roman"/>
            </w:rPr>
            <w:t xml:space="preserve">, </w:t>
          </w:r>
          <w:r w:rsidRPr="00080967">
            <w:rPr>
              <w:rFonts w:eastAsia="Times New Roman"/>
              <w:i/>
            </w:rPr>
            <w:t>2</w:t>
          </w:r>
          <w:r w:rsidRPr="00080967">
            <w:rPr>
              <w:rFonts w:eastAsia="Times New Roman"/>
            </w:rPr>
            <w:t>(1), p.100017.</w:t>
          </w:r>
        </w:p>
        <w:p w14:paraId="334528AC" w14:textId="77777777" w:rsidR="004B1561" w:rsidRPr="00080967" w:rsidRDefault="004B1561" w:rsidP="004B1561">
          <w:pPr>
            <w:pStyle w:val="Normal1"/>
            <w:spacing w:line="360" w:lineRule="auto"/>
            <w:jc w:val="both"/>
            <w:rPr>
              <w:rFonts w:eastAsia="Times New Roman"/>
            </w:rPr>
          </w:pPr>
        </w:p>
        <w:p w14:paraId="7F3610B8"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Camilleri, J. and Neuhofer, B., 2017. Value co-creation and co-destruction in the Airbnb sharing economy. </w:t>
          </w:r>
          <w:r w:rsidRPr="00080967">
            <w:rPr>
              <w:rFonts w:eastAsia="Times New Roman"/>
              <w:i/>
            </w:rPr>
            <w:t>International Journal of Contemporary Hospitality Management</w:t>
          </w:r>
          <w:r w:rsidRPr="00080967">
            <w:rPr>
              <w:rFonts w:eastAsia="Times New Roman"/>
            </w:rPr>
            <w:t>.</w:t>
          </w:r>
        </w:p>
        <w:p w14:paraId="582C5290" w14:textId="77777777" w:rsidR="004B1561" w:rsidRPr="00080967" w:rsidRDefault="004B1561" w:rsidP="004B1561">
          <w:pPr>
            <w:pStyle w:val="Normal1"/>
            <w:spacing w:line="360" w:lineRule="auto"/>
            <w:jc w:val="both"/>
            <w:rPr>
              <w:rFonts w:eastAsia="Times New Roman"/>
            </w:rPr>
          </w:pPr>
        </w:p>
        <w:p w14:paraId="3768318F" w14:textId="77777777" w:rsidR="004B1561" w:rsidRPr="00080967" w:rsidRDefault="004B1561" w:rsidP="004B1561">
          <w:pPr>
            <w:pStyle w:val="Normal1"/>
            <w:spacing w:line="360" w:lineRule="auto"/>
            <w:jc w:val="both"/>
            <w:rPr>
              <w:rFonts w:eastAsia="Times New Roman"/>
            </w:rPr>
          </w:pPr>
          <w:r w:rsidRPr="00080967">
            <w:rPr>
              <w:rFonts w:eastAsia="Times New Roman"/>
            </w:rPr>
            <w:t>Veverková, M., 2021. The Analysis of Marketing Strategy of Airbnb and Their Current Business Model.</w:t>
          </w:r>
        </w:p>
        <w:p w14:paraId="33420D39" w14:textId="77777777" w:rsidR="004B1561" w:rsidRPr="00080967" w:rsidRDefault="004B1561" w:rsidP="004B1561">
          <w:pPr>
            <w:pStyle w:val="Normal1"/>
            <w:spacing w:line="360" w:lineRule="auto"/>
            <w:jc w:val="both"/>
            <w:rPr>
              <w:rFonts w:eastAsia="Times New Roman"/>
            </w:rPr>
          </w:pPr>
        </w:p>
        <w:p w14:paraId="0802081F"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Johnson, G., Whittington, R., Regnér, P., Angwin, D. and Scholes, K., 2020. </w:t>
          </w:r>
          <w:r w:rsidRPr="00080967">
            <w:rPr>
              <w:rFonts w:eastAsia="Times New Roman"/>
              <w:i/>
            </w:rPr>
            <w:t>Exploring strategy</w:t>
          </w:r>
          <w:r w:rsidRPr="00080967">
            <w:rPr>
              <w:rFonts w:eastAsia="Times New Roman"/>
            </w:rPr>
            <w:t>. Pearson UK.</w:t>
          </w:r>
        </w:p>
        <w:p w14:paraId="50FE3A85" w14:textId="77777777" w:rsidR="004B1561" w:rsidRPr="00080967" w:rsidRDefault="004B1561" w:rsidP="004B1561">
          <w:pPr>
            <w:pStyle w:val="Normal1"/>
            <w:spacing w:line="360" w:lineRule="auto"/>
            <w:jc w:val="both"/>
            <w:rPr>
              <w:rFonts w:eastAsia="Times New Roman"/>
            </w:rPr>
          </w:pPr>
        </w:p>
        <w:p w14:paraId="4417CF11"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Burgess, N., 2020. Strategic Analysis of Japanese Megabanks–Financial Services Industry Analysis. </w:t>
          </w:r>
          <w:r w:rsidRPr="00080967">
            <w:rPr>
              <w:rFonts w:eastAsia="Times New Roman"/>
              <w:i/>
            </w:rPr>
            <w:t>Available at SSRN 3660674</w:t>
          </w:r>
          <w:r w:rsidRPr="00080967">
            <w:rPr>
              <w:rFonts w:eastAsia="Times New Roman"/>
            </w:rPr>
            <w:t>.</w:t>
          </w:r>
        </w:p>
        <w:p w14:paraId="606F9557" w14:textId="77777777" w:rsidR="004B1561" w:rsidRPr="00080967" w:rsidRDefault="004B1561" w:rsidP="004B1561">
          <w:pPr>
            <w:pStyle w:val="Normal1"/>
            <w:spacing w:line="360" w:lineRule="auto"/>
            <w:jc w:val="both"/>
            <w:rPr>
              <w:rFonts w:eastAsia="Times New Roman"/>
            </w:rPr>
          </w:pPr>
        </w:p>
        <w:p w14:paraId="33C12677"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Onyusheva, I. and Seenalasataporn, T., 2018. Strategic analysis of global e-commerce and diversification technology: The case of amazon. com inc. </w:t>
          </w:r>
          <w:r w:rsidRPr="00080967">
            <w:rPr>
              <w:rFonts w:eastAsia="Times New Roman"/>
              <w:i/>
            </w:rPr>
            <w:t>The EUrASEANs: journal on global socio-economic dynamics</w:t>
          </w:r>
          <w:r w:rsidRPr="00080967">
            <w:rPr>
              <w:rFonts w:eastAsia="Times New Roman"/>
            </w:rPr>
            <w:t>, (1 (8)), pp.48-63.</w:t>
          </w:r>
        </w:p>
        <w:p w14:paraId="13ED6060" w14:textId="77777777" w:rsidR="004B1561" w:rsidRPr="00080967" w:rsidRDefault="004B1561" w:rsidP="004B1561">
          <w:pPr>
            <w:pStyle w:val="Normal1"/>
            <w:spacing w:line="360" w:lineRule="auto"/>
            <w:jc w:val="both"/>
            <w:rPr>
              <w:rFonts w:eastAsia="Times New Roman"/>
            </w:rPr>
          </w:pPr>
        </w:p>
        <w:p w14:paraId="1496FEBF"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Al-Gamdi, A.A. and Balubaid, M.A., 2021. Development of a Decision Support Tool to Evaluate New Ideas Validation in Idea Generation Process in Organizations. </w:t>
          </w:r>
          <w:r w:rsidRPr="00080967">
            <w:rPr>
              <w:rFonts w:eastAsia="Times New Roman"/>
              <w:i/>
            </w:rPr>
            <w:t>International Journal of Advanced Engineering Research and Science</w:t>
          </w:r>
          <w:r w:rsidRPr="00080967">
            <w:rPr>
              <w:rFonts w:eastAsia="Times New Roman"/>
            </w:rPr>
            <w:t xml:space="preserve">, </w:t>
          </w:r>
          <w:r w:rsidRPr="00080967">
            <w:rPr>
              <w:rFonts w:eastAsia="Times New Roman"/>
              <w:i/>
            </w:rPr>
            <w:t>8</w:t>
          </w:r>
          <w:r w:rsidRPr="00080967">
            <w:rPr>
              <w:rFonts w:eastAsia="Times New Roman"/>
            </w:rPr>
            <w:t>, p.2.</w:t>
          </w:r>
        </w:p>
        <w:p w14:paraId="7FB79DE1" w14:textId="77777777" w:rsidR="004B1561" w:rsidRPr="00080967" w:rsidRDefault="004B1561" w:rsidP="004B1561">
          <w:pPr>
            <w:pStyle w:val="Normal1"/>
            <w:spacing w:line="360" w:lineRule="auto"/>
            <w:jc w:val="both"/>
            <w:rPr>
              <w:rFonts w:eastAsia="Times New Roman"/>
            </w:rPr>
          </w:pPr>
        </w:p>
        <w:p w14:paraId="4230BF4B"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Kreutzer, R.T. and Kreutzer, R.T., 2019. Tools for the Strategic Analysis. </w:t>
          </w:r>
          <w:r w:rsidRPr="00080967">
            <w:rPr>
              <w:rFonts w:eastAsia="Times New Roman"/>
              <w:i/>
            </w:rPr>
            <w:t>Toolbox for Marketing and Management: Creative Concepts, Forecasting Methods, and Analytical Instruments</w:t>
          </w:r>
          <w:r w:rsidRPr="00080967">
            <w:rPr>
              <w:rFonts w:eastAsia="Times New Roman"/>
            </w:rPr>
            <w:t>, pp.89-142.</w:t>
          </w:r>
        </w:p>
        <w:p w14:paraId="63277224" w14:textId="77777777" w:rsidR="004B1561" w:rsidRPr="00080967" w:rsidRDefault="004B1561" w:rsidP="004B1561">
          <w:pPr>
            <w:pStyle w:val="Normal1"/>
            <w:spacing w:line="360" w:lineRule="auto"/>
            <w:jc w:val="both"/>
            <w:rPr>
              <w:rFonts w:eastAsia="Times New Roman"/>
            </w:rPr>
          </w:pPr>
        </w:p>
        <w:p w14:paraId="7B52BD5F"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Milani, F. and Milani, F., 2019. External Business Context. </w:t>
          </w:r>
          <w:r w:rsidRPr="00080967">
            <w:rPr>
              <w:rFonts w:eastAsia="Times New Roman"/>
              <w:i/>
            </w:rPr>
            <w:t>Digital Business Analysis</w:t>
          </w:r>
          <w:r w:rsidRPr="00080967">
            <w:rPr>
              <w:rFonts w:eastAsia="Times New Roman"/>
            </w:rPr>
            <w:t>, pp.31-45.</w:t>
          </w:r>
        </w:p>
        <w:p w14:paraId="3037CDBD" w14:textId="77777777" w:rsidR="004B1561" w:rsidRPr="00080967" w:rsidRDefault="004B1561" w:rsidP="004B1561">
          <w:pPr>
            <w:pStyle w:val="Normal1"/>
            <w:spacing w:line="360" w:lineRule="auto"/>
            <w:jc w:val="both"/>
            <w:rPr>
              <w:rFonts w:eastAsia="Times New Roman"/>
            </w:rPr>
          </w:pPr>
        </w:p>
        <w:p w14:paraId="67DC989C"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Sriweawnetr, P. and Chaisuwan, B.N., 2021. Conceptualizing a Business Model Innovation Framework for Advertising Agencies in the Digital Disruption Era. </w:t>
          </w:r>
          <w:r w:rsidRPr="00080967">
            <w:rPr>
              <w:rFonts w:eastAsia="Times New Roman"/>
              <w:i/>
            </w:rPr>
            <w:t>Journal of Public Relations and Advertising</w:t>
          </w:r>
          <w:r w:rsidRPr="00080967">
            <w:rPr>
              <w:rFonts w:eastAsia="Times New Roman"/>
            </w:rPr>
            <w:t xml:space="preserve">, </w:t>
          </w:r>
          <w:r w:rsidRPr="00080967">
            <w:rPr>
              <w:rFonts w:eastAsia="Times New Roman"/>
              <w:i/>
            </w:rPr>
            <w:t>14</w:t>
          </w:r>
          <w:r w:rsidRPr="00080967">
            <w:rPr>
              <w:rFonts w:eastAsia="Times New Roman"/>
            </w:rPr>
            <w:t>(2), pp.161-181.</w:t>
          </w:r>
        </w:p>
        <w:p w14:paraId="14D7876B" w14:textId="77777777" w:rsidR="004B1561" w:rsidRPr="00080967" w:rsidRDefault="004B1561" w:rsidP="004B1561">
          <w:pPr>
            <w:pStyle w:val="Normal1"/>
            <w:spacing w:line="360" w:lineRule="auto"/>
            <w:jc w:val="both"/>
            <w:rPr>
              <w:rFonts w:eastAsia="Times New Roman"/>
            </w:rPr>
          </w:pPr>
        </w:p>
        <w:p w14:paraId="2B72D92E"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Grantham, A., 2022. </w:t>
          </w:r>
          <w:r w:rsidRPr="00080967">
            <w:rPr>
              <w:rFonts w:eastAsia="Times New Roman"/>
              <w:i/>
            </w:rPr>
            <w:t>Sustainable Business Strategy: Analysis, Choice and Implementation</w:t>
          </w:r>
          <w:r w:rsidRPr="00080967">
            <w:rPr>
              <w:rFonts w:eastAsia="Times New Roman"/>
            </w:rPr>
            <w:t>. Walter de Gruyter GmbH &amp; Co KG.</w:t>
          </w:r>
        </w:p>
        <w:p w14:paraId="70029439" w14:textId="77777777" w:rsidR="004B1561" w:rsidRPr="00080967" w:rsidRDefault="004B1561" w:rsidP="004B1561">
          <w:pPr>
            <w:pStyle w:val="Normal1"/>
            <w:spacing w:line="360" w:lineRule="auto"/>
            <w:jc w:val="both"/>
            <w:rPr>
              <w:rFonts w:eastAsia="Times New Roman"/>
            </w:rPr>
          </w:pPr>
        </w:p>
        <w:p w14:paraId="2DFD38BB" w14:textId="77777777" w:rsidR="004B1561" w:rsidRPr="00080967" w:rsidRDefault="004B1561" w:rsidP="004B1561">
          <w:pPr>
            <w:pStyle w:val="Normal1"/>
            <w:spacing w:line="360" w:lineRule="auto"/>
            <w:jc w:val="both"/>
            <w:rPr>
              <w:rFonts w:eastAsia="Times New Roman"/>
            </w:rPr>
          </w:pPr>
          <w:r w:rsidRPr="00080967">
            <w:rPr>
              <w:rFonts w:eastAsia="Times New Roman"/>
            </w:rPr>
            <w:t xml:space="preserve">Hamilton, L. and Webster, P., 2018. </w:t>
          </w:r>
          <w:r w:rsidRPr="00080967">
            <w:rPr>
              <w:rFonts w:eastAsia="Times New Roman"/>
              <w:i/>
            </w:rPr>
            <w:t>The international business environment</w:t>
          </w:r>
          <w:r w:rsidRPr="00080967">
            <w:rPr>
              <w:rFonts w:eastAsia="Times New Roman"/>
            </w:rPr>
            <w:t>. Oxford University Press.</w:t>
          </w:r>
        </w:p>
        <w:p w14:paraId="667638AB" w14:textId="77777777" w:rsidR="004B1561" w:rsidRPr="00080967" w:rsidRDefault="004B1561" w:rsidP="004B1561">
          <w:pPr>
            <w:pStyle w:val="Normal1"/>
            <w:spacing w:line="360" w:lineRule="auto"/>
            <w:jc w:val="both"/>
            <w:rPr>
              <w:rFonts w:eastAsia="Times New Roman"/>
            </w:rPr>
          </w:pPr>
        </w:p>
        <w:p w14:paraId="3B42AC72" w14:textId="5D3E1D3A" w:rsidR="002E404B" w:rsidRPr="00080967" w:rsidRDefault="004B1561" w:rsidP="004B1561">
          <w:pPr>
            <w:pStyle w:val="Normal1"/>
            <w:spacing w:line="360" w:lineRule="auto"/>
            <w:jc w:val="both"/>
            <w:rPr>
              <w:rFonts w:eastAsia="Times New Roman"/>
              <w:b/>
            </w:rPr>
          </w:pPr>
          <w:r w:rsidRPr="00080967">
            <w:rPr>
              <w:rFonts w:eastAsia="Times New Roman"/>
            </w:rPr>
            <w:t>Usuwiel, H., Wilberz, J., d'Aspremont Lynden, T., Nothomb, B., Vanderdonckt, J., Janssen, F., Kieffer, S. and Roselli, P., 2020. Opportunity study for the implementation of gesture recognition technology in the hospital environment Commercialization through a university spin-off.</w:t>
          </w:r>
          <w:r w:rsidRPr="00080967">
            <w:br w:type="page"/>
          </w:r>
        </w:p>
        <w:p w14:paraId="10246C57" w14:textId="40CEA68A" w:rsidR="00E316D4" w:rsidRPr="00080967" w:rsidRDefault="00E316D4" w:rsidP="00E316D4">
          <w:pPr>
            <w:spacing w:line="360" w:lineRule="auto"/>
            <w:rPr>
              <w:rFonts w:ascii="Arial" w:hAnsi="Arial" w:cs="Arial"/>
              <w:sz w:val="22"/>
            </w:rPr>
          </w:pPr>
          <w:bookmarkStart w:id="30" w:name="_Toc134471591"/>
          <w:r w:rsidRPr="00080967">
            <w:rPr>
              <w:rStyle w:val="Heading1Char"/>
              <w:rFonts w:cs="Arial"/>
              <w:sz w:val="22"/>
              <w:szCs w:val="22"/>
            </w:rPr>
            <w:lastRenderedPageBreak/>
            <w:t>Appendix</w:t>
          </w:r>
          <w:bookmarkEnd w:id="30"/>
          <w:r w:rsidRPr="00080967">
            <w:rPr>
              <w:rFonts w:ascii="Arial" w:hAnsi="Arial" w:cs="Arial"/>
              <w:sz w:val="22"/>
            </w:rPr>
            <w:t xml:space="preserve"> </w:t>
          </w:r>
        </w:p>
        <w:p w14:paraId="0EC0A639" w14:textId="688774AA" w:rsidR="00A662D6" w:rsidRPr="00080967" w:rsidRDefault="00EB51A1" w:rsidP="00A869B7">
          <w:pPr>
            <w:pStyle w:val="Heading2"/>
            <w:rPr>
              <w:rFonts w:cs="Arial"/>
              <w:sz w:val="22"/>
              <w:szCs w:val="22"/>
            </w:rPr>
          </w:pPr>
          <w:bookmarkStart w:id="31" w:name="_Toc134471592"/>
          <w:r w:rsidRPr="00080967">
            <w:rPr>
              <w:rFonts w:cs="Arial"/>
              <w:sz w:val="22"/>
              <w:szCs w:val="22"/>
            </w:rPr>
            <w:t>Appendix 1</w:t>
          </w:r>
          <w:r w:rsidR="00056FAF" w:rsidRPr="00080967">
            <w:rPr>
              <w:rFonts w:cs="Arial"/>
              <w:sz w:val="22"/>
              <w:szCs w:val="22"/>
            </w:rPr>
            <w:t>:</w:t>
          </w:r>
          <w:bookmarkEnd w:id="31"/>
          <w:r w:rsidR="00056FAF" w:rsidRPr="00080967">
            <w:rPr>
              <w:rFonts w:cs="Arial"/>
              <w:sz w:val="22"/>
              <w:szCs w:val="22"/>
            </w:rPr>
            <w:t xml:space="preserve"> </w:t>
          </w:r>
        </w:p>
        <w:p w14:paraId="04885B2A" w14:textId="77777777" w:rsidR="004B1561" w:rsidRPr="00080967" w:rsidRDefault="004B1561" w:rsidP="004B1561">
          <w:pPr>
            <w:pStyle w:val="Normal1"/>
            <w:jc w:val="both"/>
            <w:rPr>
              <w:rFonts w:eastAsia="Times New Roman"/>
              <w:b/>
            </w:rPr>
          </w:pPr>
          <w:r w:rsidRPr="00080967">
            <w:rPr>
              <w:noProof/>
            </w:rPr>
            <w:drawing>
              <wp:inline distT="0" distB="0" distL="0" distR="0" wp14:anchorId="61ED97DF" wp14:editId="72E83C52">
                <wp:extent cx="5733415" cy="4300061"/>
                <wp:effectExtent l="0" t="0" r="0" b="5715"/>
                <wp:docPr id="3" name="Picture 3"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A Mechanism for Analysis of Businesses - Entersli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4300061"/>
                        </a:xfrm>
                        <a:prstGeom prst="rect">
                          <a:avLst/>
                        </a:prstGeom>
                        <a:noFill/>
                        <a:ln>
                          <a:noFill/>
                        </a:ln>
                      </pic:spPr>
                    </pic:pic>
                  </a:graphicData>
                </a:graphic>
              </wp:inline>
            </w:drawing>
          </w:r>
        </w:p>
        <w:p w14:paraId="7E1E0D35" w14:textId="77777777" w:rsidR="004B1561" w:rsidRPr="00080967" w:rsidRDefault="004B1561" w:rsidP="004B1561">
          <w:pPr>
            <w:pStyle w:val="Normal1"/>
            <w:jc w:val="both"/>
            <w:rPr>
              <w:rFonts w:eastAsia="Times New Roman"/>
              <w:b/>
            </w:rPr>
          </w:pPr>
          <w:r w:rsidRPr="00080967">
            <w:rPr>
              <w:rFonts w:eastAsia="Times New Roman"/>
              <w:b/>
            </w:rPr>
            <w:t xml:space="preserve">                                                      Created by author</w:t>
          </w:r>
        </w:p>
        <w:p w14:paraId="3233866B" w14:textId="4A4878C2" w:rsidR="00A662D6" w:rsidRPr="00080967" w:rsidRDefault="00A662D6" w:rsidP="009A2282">
          <w:pPr>
            <w:tabs>
              <w:tab w:val="left" w:pos="214"/>
            </w:tabs>
            <w:rPr>
              <w:rFonts w:ascii="Arial" w:hAnsi="Arial" w:cs="Arial"/>
              <w:sz w:val="22"/>
              <w:lang w:eastAsia="ja-JP"/>
            </w:rPr>
          </w:pPr>
        </w:p>
        <w:p w14:paraId="594D8AAF" w14:textId="77777777" w:rsidR="00A869B7" w:rsidRPr="00080967" w:rsidRDefault="00A869B7" w:rsidP="009A2282">
          <w:pPr>
            <w:tabs>
              <w:tab w:val="left" w:pos="214"/>
            </w:tabs>
            <w:rPr>
              <w:rFonts w:ascii="Arial" w:hAnsi="Arial" w:cs="Arial"/>
              <w:sz w:val="22"/>
              <w:lang w:eastAsia="ja-JP"/>
            </w:rPr>
          </w:pPr>
        </w:p>
        <w:p w14:paraId="226F3817" w14:textId="1134052C" w:rsidR="005F7B4C" w:rsidRPr="00080967" w:rsidRDefault="00056FAF" w:rsidP="004B1561">
          <w:pPr>
            <w:pStyle w:val="Heading2"/>
            <w:rPr>
              <w:rFonts w:cs="Arial"/>
              <w:sz w:val="22"/>
              <w:szCs w:val="22"/>
            </w:rPr>
          </w:pPr>
          <w:bookmarkStart w:id="32" w:name="_Toc134471593"/>
          <w:r w:rsidRPr="00080967">
            <w:rPr>
              <w:rFonts w:cs="Arial"/>
              <w:sz w:val="22"/>
              <w:szCs w:val="22"/>
            </w:rPr>
            <w:lastRenderedPageBreak/>
            <w:t>Appendix 2:</w:t>
          </w:r>
          <w:bookmarkEnd w:id="32"/>
          <w:r w:rsidRPr="00080967">
            <w:rPr>
              <w:rFonts w:cs="Arial"/>
              <w:sz w:val="22"/>
              <w:szCs w:val="22"/>
            </w:rPr>
            <w:t xml:space="preserve"> </w:t>
          </w:r>
        </w:p>
        <w:p w14:paraId="2C0C47CF" w14:textId="77777777" w:rsidR="004B1561" w:rsidRPr="00080967" w:rsidRDefault="004B1561" w:rsidP="004B1561">
          <w:pPr>
            <w:pStyle w:val="Normal1"/>
            <w:jc w:val="both"/>
            <w:rPr>
              <w:rFonts w:eastAsia="Times New Roman"/>
              <w:b/>
            </w:rPr>
          </w:pPr>
          <w:r w:rsidRPr="00080967">
            <w:rPr>
              <w:noProof/>
            </w:rPr>
            <w:drawing>
              <wp:inline distT="0" distB="0" distL="0" distR="0" wp14:anchorId="47F2F56F" wp14:editId="4EBE8FF8">
                <wp:extent cx="5733415" cy="2962392"/>
                <wp:effectExtent l="0" t="0" r="635" b="9525"/>
                <wp:docPr id="4" name="Picture 4"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Analysis EXPLAINED with EXAMPLES | B2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2962392"/>
                        </a:xfrm>
                        <a:prstGeom prst="rect">
                          <a:avLst/>
                        </a:prstGeom>
                        <a:noFill/>
                        <a:ln>
                          <a:noFill/>
                        </a:ln>
                      </pic:spPr>
                    </pic:pic>
                  </a:graphicData>
                </a:graphic>
              </wp:inline>
            </w:drawing>
          </w:r>
        </w:p>
        <w:p w14:paraId="6E2B991A" w14:textId="77777777" w:rsidR="004B1561" w:rsidRPr="00080967" w:rsidRDefault="004B1561" w:rsidP="004B1561">
          <w:pPr>
            <w:pStyle w:val="Normal1"/>
            <w:jc w:val="both"/>
            <w:rPr>
              <w:rFonts w:eastAsia="Times New Roman"/>
              <w:b/>
            </w:rPr>
          </w:pPr>
        </w:p>
        <w:p w14:paraId="199D7089" w14:textId="77777777" w:rsidR="004B1561" w:rsidRPr="00080967" w:rsidRDefault="004B1561" w:rsidP="004B1561">
          <w:pPr>
            <w:pStyle w:val="Normal1"/>
            <w:jc w:val="both"/>
            <w:rPr>
              <w:rFonts w:eastAsia="Times New Roman"/>
              <w:b/>
            </w:rPr>
          </w:pPr>
          <w:r w:rsidRPr="00080967">
            <w:rPr>
              <w:rFonts w:eastAsia="Times New Roman"/>
              <w:b/>
            </w:rPr>
            <w:t xml:space="preserve">                                                    Created by author</w:t>
          </w:r>
        </w:p>
        <w:p w14:paraId="643D97C5" w14:textId="77777777" w:rsidR="005F7B4C" w:rsidRPr="00080967" w:rsidRDefault="005F7B4C" w:rsidP="00927F56">
          <w:pPr>
            <w:pStyle w:val="Heading1"/>
            <w:rPr>
              <w:rFonts w:cs="Arial"/>
              <w:sz w:val="22"/>
              <w:szCs w:val="22"/>
            </w:rPr>
          </w:pPr>
        </w:p>
        <w:p w14:paraId="29F45F6C" w14:textId="77777777" w:rsidR="005F7B4C" w:rsidRPr="00080967" w:rsidRDefault="005F7B4C" w:rsidP="00927F56">
          <w:pPr>
            <w:pStyle w:val="Heading1"/>
            <w:rPr>
              <w:rFonts w:cs="Arial"/>
              <w:sz w:val="22"/>
              <w:szCs w:val="22"/>
            </w:rPr>
          </w:pPr>
        </w:p>
        <w:p w14:paraId="1EFD7992" w14:textId="77777777" w:rsidR="005F7B4C" w:rsidRPr="00080967" w:rsidRDefault="005F7B4C" w:rsidP="00927F56">
          <w:pPr>
            <w:pStyle w:val="Heading1"/>
            <w:rPr>
              <w:rFonts w:cs="Arial"/>
              <w:sz w:val="22"/>
              <w:szCs w:val="22"/>
            </w:rPr>
          </w:pPr>
        </w:p>
        <w:p w14:paraId="7D2D8684" w14:textId="77777777" w:rsidR="005F7B4C" w:rsidRPr="00080967" w:rsidRDefault="005F7B4C" w:rsidP="005F7B4C">
          <w:pPr>
            <w:rPr>
              <w:rFonts w:ascii="Arial" w:hAnsi="Arial" w:cs="Arial"/>
              <w:sz w:val="22"/>
              <w:lang w:eastAsia="ja-JP"/>
            </w:rPr>
          </w:pPr>
        </w:p>
        <w:p w14:paraId="23FD9906" w14:textId="77777777" w:rsidR="00EF599E" w:rsidRPr="00080967" w:rsidRDefault="00EF599E" w:rsidP="00D92A9B">
          <w:pPr>
            <w:rPr>
              <w:rFonts w:ascii="Arial" w:hAnsi="Arial" w:cs="Arial"/>
              <w:sz w:val="22"/>
            </w:rPr>
          </w:pPr>
        </w:p>
        <w:p w14:paraId="75EB4658" w14:textId="77777777" w:rsidR="00D92A9B" w:rsidRPr="00080967" w:rsidRDefault="00D92A9B" w:rsidP="00625D95">
          <w:pPr>
            <w:rPr>
              <w:rFonts w:ascii="Arial" w:hAnsi="Arial" w:cs="Arial"/>
              <w:sz w:val="22"/>
            </w:rPr>
          </w:pPr>
        </w:p>
        <w:p w14:paraId="2CAA27BD" w14:textId="66B59A79" w:rsidR="00265005" w:rsidRPr="00080967" w:rsidRDefault="00000000" w:rsidP="00A0476D">
          <w:pPr>
            <w:rPr>
              <w:rFonts w:ascii="Arial" w:hAnsi="Arial" w:cs="Arial"/>
              <w:sz w:val="22"/>
            </w:rPr>
          </w:pPr>
        </w:p>
      </w:sdtContent>
    </w:sdt>
    <w:sectPr w:rsidR="00265005" w:rsidRPr="00080967" w:rsidSect="001E2DC3">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0A397" w14:textId="77777777" w:rsidR="002F6A50" w:rsidRDefault="002F6A50" w:rsidP="00EF27AC">
      <w:pPr>
        <w:spacing w:after="0" w:line="240" w:lineRule="auto"/>
      </w:pPr>
      <w:r>
        <w:separator/>
      </w:r>
    </w:p>
  </w:endnote>
  <w:endnote w:type="continuationSeparator" w:id="0">
    <w:p w14:paraId="7186B39C" w14:textId="77777777" w:rsidR="002F6A50" w:rsidRDefault="002F6A50"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11E8F" w14:textId="77777777" w:rsidR="002F6A50" w:rsidRDefault="002F6A50" w:rsidP="00EF27AC">
      <w:pPr>
        <w:spacing w:after="0" w:line="240" w:lineRule="auto"/>
      </w:pPr>
      <w:r>
        <w:separator/>
      </w:r>
    </w:p>
  </w:footnote>
  <w:footnote w:type="continuationSeparator" w:id="0">
    <w:p w14:paraId="774A8E1D" w14:textId="77777777" w:rsidR="002F6A50" w:rsidRDefault="002F6A50"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DE2BCE"/>
    <w:multiLevelType w:val="hybridMultilevel"/>
    <w:tmpl w:val="00000000"/>
    <w:lvl w:ilvl="0" w:tplc="973EB890">
      <w:start w:val="1"/>
      <w:numFmt w:val="bullet"/>
      <w:lvlText w:val="●"/>
      <w:lvlJc w:val="left"/>
      <w:pPr>
        <w:ind w:left="720" w:hanging="360"/>
      </w:pPr>
      <w:rPr>
        <w:u w:val="none"/>
      </w:rPr>
    </w:lvl>
    <w:lvl w:ilvl="1" w:tplc="0B0E9692">
      <w:start w:val="1"/>
      <w:numFmt w:val="bullet"/>
      <w:lvlText w:val="○"/>
      <w:lvlJc w:val="left"/>
      <w:pPr>
        <w:ind w:left="1440" w:hanging="360"/>
      </w:pPr>
      <w:rPr>
        <w:u w:val="none"/>
      </w:rPr>
    </w:lvl>
    <w:lvl w:ilvl="2" w:tplc="F5484C52">
      <w:start w:val="1"/>
      <w:numFmt w:val="bullet"/>
      <w:lvlText w:val="■"/>
      <w:lvlJc w:val="left"/>
      <w:pPr>
        <w:ind w:left="2160" w:hanging="360"/>
      </w:pPr>
      <w:rPr>
        <w:u w:val="none"/>
      </w:rPr>
    </w:lvl>
    <w:lvl w:ilvl="3" w:tplc="5B40FEE0">
      <w:start w:val="1"/>
      <w:numFmt w:val="bullet"/>
      <w:lvlText w:val="●"/>
      <w:lvlJc w:val="left"/>
      <w:pPr>
        <w:ind w:left="2880" w:hanging="360"/>
      </w:pPr>
      <w:rPr>
        <w:u w:val="none"/>
      </w:rPr>
    </w:lvl>
    <w:lvl w:ilvl="4" w:tplc="81A2A2F2">
      <w:start w:val="1"/>
      <w:numFmt w:val="bullet"/>
      <w:lvlText w:val="○"/>
      <w:lvlJc w:val="left"/>
      <w:pPr>
        <w:ind w:left="3600" w:hanging="360"/>
      </w:pPr>
      <w:rPr>
        <w:u w:val="none"/>
      </w:rPr>
    </w:lvl>
    <w:lvl w:ilvl="5" w:tplc="AA24CC80">
      <w:start w:val="1"/>
      <w:numFmt w:val="bullet"/>
      <w:lvlText w:val="■"/>
      <w:lvlJc w:val="left"/>
      <w:pPr>
        <w:ind w:left="4320" w:hanging="360"/>
      </w:pPr>
      <w:rPr>
        <w:u w:val="none"/>
      </w:rPr>
    </w:lvl>
    <w:lvl w:ilvl="6" w:tplc="D5D867B8">
      <w:start w:val="1"/>
      <w:numFmt w:val="bullet"/>
      <w:lvlText w:val="●"/>
      <w:lvlJc w:val="left"/>
      <w:pPr>
        <w:ind w:left="5040" w:hanging="360"/>
      </w:pPr>
      <w:rPr>
        <w:u w:val="none"/>
      </w:rPr>
    </w:lvl>
    <w:lvl w:ilvl="7" w:tplc="7402EC34">
      <w:start w:val="1"/>
      <w:numFmt w:val="bullet"/>
      <w:lvlText w:val="○"/>
      <w:lvlJc w:val="left"/>
      <w:pPr>
        <w:ind w:left="5760" w:hanging="360"/>
      </w:pPr>
      <w:rPr>
        <w:u w:val="none"/>
      </w:rPr>
    </w:lvl>
    <w:lvl w:ilvl="8" w:tplc="3ADA0BB4">
      <w:start w:val="1"/>
      <w:numFmt w:val="bullet"/>
      <w:lvlText w:val="■"/>
      <w:lvlJc w:val="left"/>
      <w:pPr>
        <w:ind w:left="6480" w:hanging="360"/>
      </w:pPr>
      <w:rPr>
        <w:u w:val="none"/>
      </w:rPr>
    </w:lvl>
  </w:abstractNum>
  <w:abstractNum w:abstractNumId="4"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210BB4"/>
    <w:multiLevelType w:val="hybridMultilevel"/>
    <w:tmpl w:val="00000000"/>
    <w:lvl w:ilvl="0" w:tplc="AAECBDE2">
      <w:start w:val="1"/>
      <w:numFmt w:val="bullet"/>
      <w:lvlText w:val="●"/>
      <w:lvlJc w:val="left"/>
      <w:pPr>
        <w:ind w:left="720" w:hanging="360"/>
      </w:pPr>
      <w:rPr>
        <w:u w:val="none"/>
      </w:rPr>
    </w:lvl>
    <w:lvl w:ilvl="1" w:tplc="410026E6">
      <w:start w:val="1"/>
      <w:numFmt w:val="bullet"/>
      <w:lvlText w:val="○"/>
      <w:lvlJc w:val="left"/>
      <w:pPr>
        <w:ind w:left="1440" w:hanging="360"/>
      </w:pPr>
      <w:rPr>
        <w:u w:val="none"/>
      </w:rPr>
    </w:lvl>
    <w:lvl w:ilvl="2" w:tplc="CD1A1B2C">
      <w:start w:val="1"/>
      <w:numFmt w:val="bullet"/>
      <w:lvlText w:val="■"/>
      <w:lvlJc w:val="left"/>
      <w:pPr>
        <w:ind w:left="2160" w:hanging="360"/>
      </w:pPr>
      <w:rPr>
        <w:u w:val="none"/>
      </w:rPr>
    </w:lvl>
    <w:lvl w:ilvl="3" w:tplc="D368FC2A">
      <w:start w:val="1"/>
      <w:numFmt w:val="bullet"/>
      <w:lvlText w:val="●"/>
      <w:lvlJc w:val="left"/>
      <w:pPr>
        <w:ind w:left="2880" w:hanging="360"/>
      </w:pPr>
      <w:rPr>
        <w:u w:val="none"/>
      </w:rPr>
    </w:lvl>
    <w:lvl w:ilvl="4" w:tplc="5E3A61DC">
      <w:start w:val="1"/>
      <w:numFmt w:val="bullet"/>
      <w:lvlText w:val="○"/>
      <w:lvlJc w:val="left"/>
      <w:pPr>
        <w:ind w:left="3600" w:hanging="360"/>
      </w:pPr>
      <w:rPr>
        <w:u w:val="none"/>
      </w:rPr>
    </w:lvl>
    <w:lvl w:ilvl="5" w:tplc="BC046864">
      <w:start w:val="1"/>
      <w:numFmt w:val="bullet"/>
      <w:lvlText w:val="■"/>
      <w:lvlJc w:val="left"/>
      <w:pPr>
        <w:ind w:left="4320" w:hanging="360"/>
      </w:pPr>
      <w:rPr>
        <w:u w:val="none"/>
      </w:rPr>
    </w:lvl>
    <w:lvl w:ilvl="6" w:tplc="5008DAAE">
      <w:start w:val="1"/>
      <w:numFmt w:val="bullet"/>
      <w:lvlText w:val="●"/>
      <w:lvlJc w:val="left"/>
      <w:pPr>
        <w:ind w:left="5040" w:hanging="360"/>
      </w:pPr>
      <w:rPr>
        <w:u w:val="none"/>
      </w:rPr>
    </w:lvl>
    <w:lvl w:ilvl="7" w:tplc="CCA09084">
      <w:start w:val="1"/>
      <w:numFmt w:val="bullet"/>
      <w:lvlText w:val="○"/>
      <w:lvlJc w:val="left"/>
      <w:pPr>
        <w:ind w:left="5760" w:hanging="360"/>
      </w:pPr>
      <w:rPr>
        <w:u w:val="none"/>
      </w:rPr>
    </w:lvl>
    <w:lvl w:ilvl="8" w:tplc="9E104608">
      <w:start w:val="1"/>
      <w:numFmt w:val="bullet"/>
      <w:lvlText w:val="■"/>
      <w:lvlJc w:val="left"/>
      <w:pPr>
        <w:ind w:left="6480" w:hanging="360"/>
      </w:pPr>
      <w:rPr>
        <w:u w:val="none"/>
      </w:rPr>
    </w:lvl>
  </w:abstractNum>
  <w:abstractNum w:abstractNumId="7" w15:restartNumberingAfterBreak="0">
    <w:nsid w:val="1BFA6BB9"/>
    <w:multiLevelType w:val="hybridMultilevel"/>
    <w:tmpl w:val="00000000"/>
    <w:lvl w:ilvl="0" w:tplc="AE14C504">
      <w:start w:val="1"/>
      <w:numFmt w:val="bullet"/>
      <w:lvlText w:val="●"/>
      <w:lvlJc w:val="left"/>
      <w:pPr>
        <w:ind w:left="720" w:hanging="360"/>
      </w:pPr>
      <w:rPr>
        <w:u w:val="none"/>
      </w:rPr>
    </w:lvl>
    <w:lvl w:ilvl="1" w:tplc="DE1EBA46">
      <w:start w:val="1"/>
      <w:numFmt w:val="bullet"/>
      <w:lvlText w:val="○"/>
      <w:lvlJc w:val="left"/>
      <w:pPr>
        <w:ind w:left="1440" w:hanging="360"/>
      </w:pPr>
      <w:rPr>
        <w:u w:val="none"/>
      </w:rPr>
    </w:lvl>
    <w:lvl w:ilvl="2" w:tplc="9D960F78">
      <w:start w:val="1"/>
      <w:numFmt w:val="bullet"/>
      <w:lvlText w:val="■"/>
      <w:lvlJc w:val="left"/>
      <w:pPr>
        <w:ind w:left="2160" w:hanging="360"/>
      </w:pPr>
      <w:rPr>
        <w:u w:val="none"/>
      </w:rPr>
    </w:lvl>
    <w:lvl w:ilvl="3" w:tplc="CA1C50F4">
      <w:start w:val="1"/>
      <w:numFmt w:val="bullet"/>
      <w:lvlText w:val="●"/>
      <w:lvlJc w:val="left"/>
      <w:pPr>
        <w:ind w:left="2880" w:hanging="360"/>
      </w:pPr>
      <w:rPr>
        <w:u w:val="none"/>
      </w:rPr>
    </w:lvl>
    <w:lvl w:ilvl="4" w:tplc="26A6F81E">
      <w:start w:val="1"/>
      <w:numFmt w:val="bullet"/>
      <w:lvlText w:val="○"/>
      <w:lvlJc w:val="left"/>
      <w:pPr>
        <w:ind w:left="3600" w:hanging="360"/>
      </w:pPr>
      <w:rPr>
        <w:u w:val="none"/>
      </w:rPr>
    </w:lvl>
    <w:lvl w:ilvl="5" w:tplc="4E988422">
      <w:start w:val="1"/>
      <w:numFmt w:val="bullet"/>
      <w:lvlText w:val="■"/>
      <w:lvlJc w:val="left"/>
      <w:pPr>
        <w:ind w:left="4320" w:hanging="360"/>
      </w:pPr>
      <w:rPr>
        <w:u w:val="none"/>
      </w:rPr>
    </w:lvl>
    <w:lvl w:ilvl="6" w:tplc="B20C12C6">
      <w:start w:val="1"/>
      <w:numFmt w:val="bullet"/>
      <w:lvlText w:val="●"/>
      <w:lvlJc w:val="left"/>
      <w:pPr>
        <w:ind w:left="5040" w:hanging="360"/>
      </w:pPr>
      <w:rPr>
        <w:u w:val="none"/>
      </w:rPr>
    </w:lvl>
    <w:lvl w:ilvl="7" w:tplc="BE0C5F64">
      <w:start w:val="1"/>
      <w:numFmt w:val="bullet"/>
      <w:lvlText w:val="○"/>
      <w:lvlJc w:val="left"/>
      <w:pPr>
        <w:ind w:left="5760" w:hanging="360"/>
      </w:pPr>
      <w:rPr>
        <w:u w:val="none"/>
      </w:rPr>
    </w:lvl>
    <w:lvl w:ilvl="8" w:tplc="F186668E">
      <w:start w:val="1"/>
      <w:numFmt w:val="bullet"/>
      <w:lvlText w:val="■"/>
      <w:lvlJc w:val="left"/>
      <w:pPr>
        <w:ind w:left="6480" w:hanging="360"/>
      </w:pPr>
      <w:rPr>
        <w:u w:val="none"/>
      </w:rPr>
    </w:lvl>
  </w:abstractNum>
  <w:abstractNum w:abstractNumId="8"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6ECB63"/>
    <w:multiLevelType w:val="hybridMultilevel"/>
    <w:tmpl w:val="00000000"/>
    <w:lvl w:ilvl="0" w:tplc="0CEC3D42">
      <w:start w:val="1"/>
      <w:numFmt w:val="bullet"/>
      <w:lvlText w:val="●"/>
      <w:lvlJc w:val="left"/>
      <w:pPr>
        <w:ind w:left="720" w:hanging="360"/>
      </w:pPr>
      <w:rPr>
        <w:u w:val="none"/>
      </w:rPr>
    </w:lvl>
    <w:lvl w:ilvl="1" w:tplc="69126F08">
      <w:start w:val="1"/>
      <w:numFmt w:val="bullet"/>
      <w:lvlText w:val="○"/>
      <w:lvlJc w:val="left"/>
      <w:pPr>
        <w:ind w:left="1440" w:hanging="360"/>
      </w:pPr>
      <w:rPr>
        <w:u w:val="none"/>
      </w:rPr>
    </w:lvl>
    <w:lvl w:ilvl="2" w:tplc="14C051CC">
      <w:start w:val="1"/>
      <w:numFmt w:val="bullet"/>
      <w:lvlText w:val="■"/>
      <w:lvlJc w:val="left"/>
      <w:pPr>
        <w:ind w:left="2160" w:hanging="360"/>
      </w:pPr>
      <w:rPr>
        <w:u w:val="none"/>
      </w:rPr>
    </w:lvl>
    <w:lvl w:ilvl="3" w:tplc="656AF334">
      <w:start w:val="1"/>
      <w:numFmt w:val="bullet"/>
      <w:lvlText w:val="●"/>
      <w:lvlJc w:val="left"/>
      <w:pPr>
        <w:ind w:left="2880" w:hanging="360"/>
      </w:pPr>
      <w:rPr>
        <w:u w:val="none"/>
      </w:rPr>
    </w:lvl>
    <w:lvl w:ilvl="4" w:tplc="9778597A">
      <w:start w:val="1"/>
      <w:numFmt w:val="bullet"/>
      <w:lvlText w:val="○"/>
      <w:lvlJc w:val="left"/>
      <w:pPr>
        <w:ind w:left="3600" w:hanging="360"/>
      </w:pPr>
      <w:rPr>
        <w:u w:val="none"/>
      </w:rPr>
    </w:lvl>
    <w:lvl w:ilvl="5" w:tplc="1386389A">
      <w:start w:val="1"/>
      <w:numFmt w:val="bullet"/>
      <w:lvlText w:val="■"/>
      <w:lvlJc w:val="left"/>
      <w:pPr>
        <w:ind w:left="4320" w:hanging="360"/>
      </w:pPr>
      <w:rPr>
        <w:u w:val="none"/>
      </w:rPr>
    </w:lvl>
    <w:lvl w:ilvl="6" w:tplc="B882DAEC">
      <w:start w:val="1"/>
      <w:numFmt w:val="bullet"/>
      <w:lvlText w:val="●"/>
      <w:lvlJc w:val="left"/>
      <w:pPr>
        <w:ind w:left="5040" w:hanging="360"/>
      </w:pPr>
      <w:rPr>
        <w:u w:val="none"/>
      </w:rPr>
    </w:lvl>
    <w:lvl w:ilvl="7" w:tplc="0C183D06">
      <w:start w:val="1"/>
      <w:numFmt w:val="bullet"/>
      <w:lvlText w:val="○"/>
      <w:lvlJc w:val="left"/>
      <w:pPr>
        <w:ind w:left="5760" w:hanging="360"/>
      </w:pPr>
      <w:rPr>
        <w:u w:val="none"/>
      </w:rPr>
    </w:lvl>
    <w:lvl w:ilvl="8" w:tplc="680891D2">
      <w:start w:val="1"/>
      <w:numFmt w:val="bullet"/>
      <w:lvlText w:val="■"/>
      <w:lvlJc w:val="left"/>
      <w:pPr>
        <w:ind w:left="6480" w:hanging="360"/>
      </w:pPr>
      <w:rPr>
        <w:u w:val="none"/>
      </w:rPr>
    </w:lvl>
  </w:abstractNum>
  <w:abstractNum w:abstractNumId="15" w15:restartNumberingAfterBreak="0">
    <w:nsid w:val="3C825609"/>
    <w:multiLevelType w:val="hybridMultilevel"/>
    <w:tmpl w:val="00000000"/>
    <w:lvl w:ilvl="0" w:tplc="748CB536">
      <w:start w:val="1"/>
      <w:numFmt w:val="bullet"/>
      <w:lvlText w:val="●"/>
      <w:lvlJc w:val="left"/>
      <w:pPr>
        <w:ind w:left="720" w:hanging="360"/>
      </w:pPr>
      <w:rPr>
        <w:u w:val="none"/>
      </w:rPr>
    </w:lvl>
    <w:lvl w:ilvl="1" w:tplc="78223502">
      <w:start w:val="1"/>
      <w:numFmt w:val="bullet"/>
      <w:lvlText w:val="○"/>
      <w:lvlJc w:val="left"/>
      <w:pPr>
        <w:ind w:left="1440" w:hanging="360"/>
      </w:pPr>
      <w:rPr>
        <w:u w:val="none"/>
      </w:rPr>
    </w:lvl>
    <w:lvl w:ilvl="2" w:tplc="E97CBD76">
      <w:start w:val="1"/>
      <w:numFmt w:val="bullet"/>
      <w:lvlText w:val="■"/>
      <w:lvlJc w:val="left"/>
      <w:pPr>
        <w:ind w:left="2160" w:hanging="360"/>
      </w:pPr>
      <w:rPr>
        <w:u w:val="none"/>
      </w:rPr>
    </w:lvl>
    <w:lvl w:ilvl="3" w:tplc="CD585AC6">
      <w:start w:val="1"/>
      <w:numFmt w:val="bullet"/>
      <w:lvlText w:val="●"/>
      <w:lvlJc w:val="left"/>
      <w:pPr>
        <w:ind w:left="2880" w:hanging="360"/>
      </w:pPr>
      <w:rPr>
        <w:u w:val="none"/>
      </w:rPr>
    </w:lvl>
    <w:lvl w:ilvl="4" w:tplc="BEB0DEA8">
      <w:start w:val="1"/>
      <w:numFmt w:val="bullet"/>
      <w:lvlText w:val="○"/>
      <w:lvlJc w:val="left"/>
      <w:pPr>
        <w:ind w:left="3600" w:hanging="360"/>
      </w:pPr>
      <w:rPr>
        <w:u w:val="none"/>
      </w:rPr>
    </w:lvl>
    <w:lvl w:ilvl="5" w:tplc="507633F8">
      <w:start w:val="1"/>
      <w:numFmt w:val="bullet"/>
      <w:lvlText w:val="■"/>
      <w:lvlJc w:val="left"/>
      <w:pPr>
        <w:ind w:left="4320" w:hanging="360"/>
      </w:pPr>
      <w:rPr>
        <w:u w:val="none"/>
      </w:rPr>
    </w:lvl>
    <w:lvl w:ilvl="6" w:tplc="02B661C2">
      <w:start w:val="1"/>
      <w:numFmt w:val="bullet"/>
      <w:lvlText w:val="●"/>
      <w:lvlJc w:val="left"/>
      <w:pPr>
        <w:ind w:left="5040" w:hanging="360"/>
      </w:pPr>
      <w:rPr>
        <w:u w:val="none"/>
      </w:rPr>
    </w:lvl>
    <w:lvl w:ilvl="7" w:tplc="E9864770">
      <w:start w:val="1"/>
      <w:numFmt w:val="bullet"/>
      <w:lvlText w:val="○"/>
      <w:lvlJc w:val="left"/>
      <w:pPr>
        <w:ind w:left="5760" w:hanging="360"/>
      </w:pPr>
      <w:rPr>
        <w:u w:val="none"/>
      </w:rPr>
    </w:lvl>
    <w:lvl w:ilvl="8" w:tplc="E8B02F9A">
      <w:start w:val="1"/>
      <w:numFmt w:val="bullet"/>
      <w:lvlText w:val="■"/>
      <w:lvlJc w:val="left"/>
      <w:pPr>
        <w:ind w:left="6480" w:hanging="360"/>
      </w:pPr>
      <w:rPr>
        <w:u w:val="none"/>
      </w:rPr>
    </w:lvl>
  </w:abstractNum>
  <w:abstractNum w:abstractNumId="16"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E0C34C"/>
    <w:multiLevelType w:val="hybridMultilevel"/>
    <w:tmpl w:val="00000000"/>
    <w:lvl w:ilvl="0" w:tplc="D14E20C0">
      <w:start w:val="1"/>
      <w:numFmt w:val="bullet"/>
      <w:lvlText w:val="●"/>
      <w:lvlJc w:val="left"/>
      <w:pPr>
        <w:ind w:left="720" w:hanging="360"/>
      </w:pPr>
      <w:rPr>
        <w:u w:val="none"/>
      </w:rPr>
    </w:lvl>
    <w:lvl w:ilvl="1" w:tplc="EE0CE6DC">
      <w:start w:val="1"/>
      <w:numFmt w:val="bullet"/>
      <w:lvlText w:val="○"/>
      <w:lvlJc w:val="left"/>
      <w:pPr>
        <w:ind w:left="1440" w:hanging="360"/>
      </w:pPr>
      <w:rPr>
        <w:u w:val="none"/>
      </w:rPr>
    </w:lvl>
    <w:lvl w:ilvl="2" w:tplc="16C01914">
      <w:start w:val="1"/>
      <w:numFmt w:val="bullet"/>
      <w:lvlText w:val="■"/>
      <w:lvlJc w:val="left"/>
      <w:pPr>
        <w:ind w:left="2160" w:hanging="360"/>
      </w:pPr>
      <w:rPr>
        <w:u w:val="none"/>
      </w:rPr>
    </w:lvl>
    <w:lvl w:ilvl="3" w:tplc="917CAE98">
      <w:start w:val="1"/>
      <w:numFmt w:val="bullet"/>
      <w:lvlText w:val="●"/>
      <w:lvlJc w:val="left"/>
      <w:pPr>
        <w:ind w:left="2880" w:hanging="360"/>
      </w:pPr>
      <w:rPr>
        <w:u w:val="none"/>
      </w:rPr>
    </w:lvl>
    <w:lvl w:ilvl="4" w:tplc="6EFAF432">
      <w:start w:val="1"/>
      <w:numFmt w:val="bullet"/>
      <w:lvlText w:val="○"/>
      <w:lvlJc w:val="left"/>
      <w:pPr>
        <w:ind w:left="3600" w:hanging="360"/>
      </w:pPr>
      <w:rPr>
        <w:u w:val="none"/>
      </w:rPr>
    </w:lvl>
    <w:lvl w:ilvl="5" w:tplc="A1DACBDA">
      <w:start w:val="1"/>
      <w:numFmt w:val="bullet"/>
      <w:lvlText w:val="■"/>
      <w:lvlJc w:val="left"/>
      <w:pPr>
        <w:ind w:left="4320" w:hanging="360"/>
      </w:pPr>
      <w:rPr>
        <w:u w:val="none"/>
      </w:rPr>
    </w:lvl>
    <w:lvl w:ilvl="6" w:tplc="1CE27434">
      <w:start w:val="1"/>
      <w:numFmt w:val="bullet"/>
      <w:lvlText w:val="●"/>
      <w:lvlJc w:val="left"/>
      <w:pPr>
        <w:ind w:left="5040" w:hanging="360"/>
      </w:pPr>
      <w:rPr>
        <w:u w:val="none"/>
      </w:rPr>
    </w:lvl>
    <w:lvl w:ilvl="7" w:tplc="7AF8E830">
      <w:start w:val="1"/>
      <w:numFmt w:val="bullet"/>
      <w:lvlText w:val="○"/>
      <w:lvlJc w:val="left"/>
      <w:pPr>
        <w:ind w:left="5760" w:hanging="360"/>
      </w:pPr>
      <w:rPr>
        <w:u w:val="none"/>
      </w:rPr>
    </w:lvl>
    <w:lvl w:ilvl="8" w:tplc="318E6458">
      <w:start w:val="1"/>
      <w:numFmt w:val="bullet"/>
      <w:lvlText w:val="■"/>
      <w:lvlJc w:val="left"/>
      <w:pPr>
        <w:ind w:left="6480" w:hanging="360"/>
      </w:pPr>
      <w:rPr>
        <w:u w:val="none"/>
      </w:rPr>
    </w:lvl>
  </w:abstractNum>
  <w:abstractNum w:abstractNumId="23"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D13E21"/>
    <w:multiLevelType w:val="hybridMultilevel"/>
    <w:tmpl w:val="00000000"/>
    <w:lvl w:ilvl="0" w:tplc="F3F4653A">
      <w:start w:val="1"/>
      <w:numFmt w:val="bullet"/>
      <w:lvlText w:val="●"/>
      <w:lvlJc w:val="left"/>
      <w:pPr>
        <w:ind w:left="720" w:hanging="360"/>
      </w:pPr>
      <w:rPr>
        <w:u w:val="none"/>
      </w:rPr>
    </w:lvl>
    <w:lvl w:ilvl="1" w:tplc="E7E84536">
      <w:start w:val="1"/>
      <w:numFmt w:val="bullet"/>
      <w:lvlText w:val="○"/>
      <w:lvlJc w:val="left"/>
      <w:pPr>
        <w:ind w:left="1440" w:hanging="360"/>
      </w:pPr>
      <w:rPr>
        <w:u w:val="none"/>
      </w:rPr>
    </w:lvl>
    <w:lvl w:ilvl="2" w:tplc="A782D2A6">
      <w:start w:val="1"/>
      <w:numFmt w:val="bullet"/>
      <w:lvlText w:val="■"/>
      <w:lvlJc w:val="left"/>
      <w:pPr>
        <w:ind w:left="2160" w:hanging="360"/>
      </w:pPr>
      <w:rPr>
        <w:u w:val="none"/>
      </w:rPr>
    </w:lvl>
    <w:lvl w:ilvl="3" w:tplc="C82E1F34">
      <w:start w:val="1"/>
      <w:numFmt w:val="bullet"/>
      <w:lvlText w:val="●"/>
      <w:lvlJc w:val="left"/>
      <w:pPr>
        <w:ind w:left="2880" w:hanging="360"/>
      </w:pPr>
      <w:rPr>
        <w:u w:val="none"/>
      </w:rPr>
    </w:lvl>
    <w:lvl w:ilvl="4" w:tplc="61CEADBA">
      <w:start w:val="1"/>
      <w:numFmt w:val="bullet"/>
      <w:lvlText w:val="○"/>
      <w:lvlJc w:val="left"/>
      <w:pPr>
        <w:ind w:left="3600" w:hanging="360"/>
      </w:pPr>
      <w:rPr>
        <w:u w:val="none"/>
      </w:rPr>
    </w:lvl>
    <w:lvl w:ilvl="5" w:tplc="46E2AB34">
      <w:start w:val="1"/>
      <w:numFmt w:val="bullet"/>
      <w:lvlText w:val="■"/>
      <w:lvlJc w:val="left"/>
      <w:pPr>
        <w:ind w:left="4320" w:hanging="360"/>
      </w:pPr>
      <w:rPr>
        <w:u w:val="none"/>
      </w:rPr>
    </w:lvl>
    <w:lvl w:ilvl="6" w:tplc="7E26EED4">
      <w:start w:val="1"/>
      <w:numFmt w:val="bullet"/>
      <w:lvlText w:val="●"/>
      <w:lvlJc w:val="left"/>
      <w:pPr>
        <w:ind w:left="5040" w:hanging="360"/>
      </w:pPr>
      <w:rPr>
        <w:u w:val="none"/>
      </w:rPr>
    </w:lvl>
    <w:lvl w:ilvl="7" w:tplc="BA84E1CC">
      <w:start w:val="1"/>
      <w:numFmt w:val="bullet"/>
      <w:lvlText w:val="○"/>
      <w:lvlJc w:val="left"/>
      <w:pPr>
        <w:ind w:left="5760" w:hanging="360"/>
      </w:pPr>
      <w:rPr>
        <w:u w:val="none"/>
      </w:rPr>
    </w:lvl>
    <w:lvl w:ilvl="8" w:tplc="E8CEAC36">
      <w:start w:val="1"/>
      <w:numFmt w:val="bullet"/>
      <w:lvlText w:val="■"/>
      <w:lvlJc w:val="left"/>
      <w:pPr>
        <w:ind w:left="6480" w:hanging="360"/>
      </w:pPr>
      <w:rPr>
        <w:u w:val="none"/>
      </w:rPr>
    </w:lvl>
  </w:abstractNum>
  <w:abstractNum w:abstractNumId="36"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85A7203"/>
    <w:multiLevelType w:val="hybridMultilevel"/>
    <w:tmpl w:val="00000000"/>
    <w:lvl w:ilvl="0" w:tplc="09962E1E">
      <w:start w:val="1"/>
      <w:numFmt w:val="bullet"/>
      <w:lvlText w:val="●"/>
      <w:lvlJc w:val="left"/>
      <w:pPr>
        <w:ind w:left="720" w:hanging="360"/>
      </w:pPr>
      <w:rPr>
        <w:u w:val="none"/>
      </w:rPr>
    </w:lvl>
    <w:lvl w:ilvl="1" w:tplc="BE380362">
      <w:start w:val="1"/>
      <w:numFmt w:val="bullet"/>
      <w:lvlText w:val="○"/>
      <w:lvlJc w:val="left"/>
      <w:pPr>
        <w:ind w:left="1440" w:hanging="360"/>
      </w:pPr>
      <w:rPr>
        <w:u w:val="none"/>
      </w:rPr>
    </w:lvl>
    <w:lvl w:ilvl="2" w:tplc="16680F4E">
      <w:start w:val="1"/>
      <w:numFmt w:val="bullet"/>
      <w:lvlText w:val="■"/>
      <w:lvlJc w:val="left"/>
      <w:pPr>
        <w:ind w:left="2160" w:hanging="360"/>
      </w:pPr>
      <w:rPr>
        <w:u w:val="none"/>
      </w:rPr>
    </w:lvl>
    <w:lvl w:ilvl="3" w:tplc="81D43610">
      <w:start w:val="1"/>
      <w:numFmt w:val="bullet"/>
      <w:lvlText w:val="●"/>
      <w:lvlJc w:val="left"/>
      <w:pPr>
        <w:ind w:left="2880" w:hanging="360"/>
      </w:pPr>
      <w:rPr>
        <w:u w:val="none"/>
      </w:rPr>
    </w:lvl>
    <w:lvl w:ilvl="4" w:tplc="8FC854D2">
      <w:start w:val="1"/>
      <w:numFmt w:val="bullet"/>
      <w:lvlText w:val="○"/>
      <w:lvlJc w:val="left"/>
      <w:pPr>
        <w:ind w:left="3600" w:hanging="360"/>
      </w:pPr>
      <w:rPr>
        <w:u w:val="none"/>
      </w:rPr>
    </w:lvl>
    <w:lvl w:ilvl="5" w:tplc="96165786">
      <w:start w:val="1"/>
      <w:numFmt w:val="bullet"/>
      <w:lvlText w:val="■"/>
      <w:lvlJc w:val="left"/>
      <w:pPr>
        <w:ind w:left="4320" w:hanging="360"/>
      </w:pPr>
      <w:rPr>
        <w:u w:val="none"/>
      </w:rPr>
    </w:lvl>
    <w:lvl w:ilvl="6" w:tplc="435C7E5A">
      <w:start w:val="1"/>
      <w:numFmt w:val="bullet"/>
      <w:lvlText w:val="●"/>
      <w:lvlJc w:val="left"/>
      <w:pPr>
        <w:ind w:left="5040" w:hanging="360"/>
      </w:pPr>
      <w:rPr>
        <w:u w:val="none"/>
      </w:rPr>
    </w:lvl>
    <w:lvl w:ilvl="7" w:tplc="9EC448C0">
      <w:start w:val="1"/>
      <w:numFmt w:val="bullet"/>
      <w:lvlText w:val="○"/>
      <w:lvlJc w:val="left"/>
      <w:pPr>
        <w:ind w:left="5760" w:hanging="360"/>
      </w:pPr>
      <w:rPr>
        <w:u w:val="none"/>
      </w:rPr>
    </w:lvl>
    <w:lvl w:ilvl="8" w:tplc="732021F2">
      <w:start w:val="1"/>
      <w:numFmt w:val="bullet"/>
      <w:lvlText w:val="■"/>
      <w:lvlJc w:val="left"/>
      <w:pPr>
        <w:ind w:left="6480" w:hanging="360"/>
      </w:pPr>
      <w:rPr>
        <w:u w:val="none"/>
      </w:rPr>
    </w:lvl>
  </w:abstractNum>
  <w:abstractNum w:abstractNumId="41" w15:restartNumberingAfterBreak="0">
    <w:nsid w:val="79E8B2A0"/>
    <w:multiLevelType w:val="hybridMultilevel"/>
    <w:tmpl w:val="00000000"/>
    <w:lvl w:ilvl="0" w:tplc="28B07184">
      <w:start w:val="1"/>
      <w:numFmt w:val="bullet"/>
      <w:lvlText w:val="●"/>
      <w:lvlJc w:val="left"/>
      <w:pPr>
        <w:ind w:left="720" w:hanging="360"/>
      </w:pPr>
      <w:rPr>
        <w:u w:val="none"/>
      </w:rPr>
    </w:lvl>
    <w:lvl w:ilvl="1" w:tplc="58EE06AC">
      <w:start w:val="1"/>
      <w:numFmt w:val="bullet"/>
      <w:lvlText w:val="○"/>
      <w:lvlJc w:val="left"/>
      <w:pPr>
        <w:ind w:left="1440" w:hanging="360"/>
      </w:pPr>
      <w:rPr>
        <w:u w:val="none"/>
      </w:rPr>
    </w:lvl>
    <w:lvl w:ilvl="2" w:tplc="4F5A9C5E">
      <w:start w:val="1"/>
      <w:numFmt w:val="bullet"/>
      <w:lvlText w:val="■"/>
      <w:lvlJc w:val="left"/>
      <w:pPr>
        <w:ind w:left="2160" w:hanging="360"/>
      </w:pPr>
      <w:rPr>
        <w:u w:val="none"/>
      </w:rPr>
    </w:lvl>
    <w:lvl w:ilvl="3" w:tplc="5652046C">
      <w:start w:val="1"/>
      <w:numFmt w:val="bullet"/>
      <w:lvlText w:val="●"/>
      <w:lvlJc w:val="left"/>
      <w:pPr>
        <w:ind w:left="2880" w:hanging="360"/>
      </w:pPr>
      <w:rPr>
        <w:u w:val="none"/>
      </w:rPr>
    </w:lvl>
    <w:lvl w:ilvl="4" w:tplc="FB34BB3E">
      <w:start w:val="1"/>
      <w:numFmt w:val="bullet"/>
      <w:lvlText w:val="○"/>
      <w:lvlJc w:val="left"/>
      <w:pPr>
        <w:ind w:left="3600" w:hanging="360"/>
      </w:pPr>
      <w:rPr>
        <w:u w:val="none"/>
      </w:rPr>
    </w:lvl>
    <w:lvl w:ilvl="5" w:tplc="C90A31B2">
      <w:start w:val="1"/>
      <w:numFmt w:val="bullet"/>
      <w:lvlText w:val="■"/>
      <w:lvlJc w:val="left"/>
      <w:pPr>
        <w:ind w:left="4320" w:hanging="360"/>
      </w:pPr>
      <w:rPr>
        <w:u w:val="none"/>
      </w:rPr>
    </w:lvl>
    <w:lvl w:ilvl="6" w:tplc="098CAE88">
      <w:start w:val="1"/>
      <w:numFmt w:val="bullet"/>
      <w:lvlText w:val="●"/>
      <w:lvlJc w:val="left"/>
      <w:pPr>
        <w:ind w:left="5040" w:hanging="360"/>
      </w:pPr>
      <w:rPr>
        <w:u w:val="none"/>
      </w:rPr>
    </w:lvl>
    <w:lvl w:ilvl="7" w:tplc="29BA0C6A">
      <w:start w:val="1"/>
      <w:numFmt w:val="bullet"/>
      <w:lvlText w:val="○"/>
      <w:lvlJc w:val="left"/>
      <w:pPr>
        <w:ind w:left="5760" w:hanging="360"/>
      </w:pPr>
      <w:rPr>
        <w:u w:val="none"/>
      </w:rPr>
    </w:lvl>
    <w:lvl w:ilvl="8" w:tplc="8CC6F468">
      <w:start w:val="1"/>
      <w:numFmt w:val="bullet"/>
      <w:lvlText w:val="■"/>
      <w:lvlJc w:val="left"/>
      <w:pPr>
        <w:ind w:left="6480" w:hanging="360"/>
      </w:pPr>
      <w:rPr>
        <w:u w:val="none"/>
      </w:rPr>
    </w:lvl>
  </w:abstractNum>
  <w:abstractNum w:abstractNumId="42"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4"/>
  </w:num>
  <w:num w:numId="2" w16cid:durableId="1618180100">
    <w:abstractNumId w:val="1"/>
  </w:num>
  <w:num w:numId="3" w16cid:durableId="1448699669">
    <w:abstractNumId w:val="43"/>
  </w:num>
  <w:num w:numId="4" w16cid:durableId="2008436629">
    <w:abstractNumId w:val="0"/>
  </w:num>
  <w:num w:numId="5" w16cid:durableId="1020469483">
    <w:abstractNumId w:val="11"/>
  </w:num>
  <w:num w:numId="6" w16cid:durableId="134222817">
    <w:abstractNumId w:val="30"/>
  </w:num>
  <w:num w:numId="7" w16cid:durableId="853420275">
    <w:abstractNumId w:val="17"/>
  </w:num>
  <w:num w:numId="8" w16cid:durableId="1974865541">
    <w:abstractNumId w:val="21"/>
  </w:num>
  <w:num w:numId="9" w16cid:durableId="1044059664">
    <w:abstractNumId w:val="5"/>
  </w:num>
  <w:num w:numId="10" w16cid:durableId="1823961114">
    <w:abstractNumId w:val="25"/>
  </w:num>
  <w:num w:numId="11" w16cid:durableId="1411004202">
    <w:abstractNumId w:val="2"/>
  </w:num>
  <w:num w:numId="12" w16cid:durableId="1426850801">
    <w:abstractNumId w:val="28"/>
  </w:num>
  <w:num w:numId="13" w16cid:durableId="2141729170">
    <w:abstractNumId w:val="13"/>
  </w:num>
  <w:num w:numId="14" w16cid:durableId="1543783472">
    <w:abstractNumId w:val="23"/>
  </w:num>
  <w:num w:numId="15" w16cid:durableId="851800730">
    <w:abstractNumId w:val="27"/>
  </w:num>
  <w:num w:numId="16" w16cid:durableId="780030051">
    <w:abstractNumId w:val="8"/>
  </w:num>
  <w:num w:numId="17" w16cid:durableId="2019580905">
    <w:abstractNumId w:val="32"/>
  </w:num>
  <w:num w:numId="18" w16cid:durableId="1710183761">
    <w:abstractNumId w:val="18"/>
  </w:num>
  <w:num w:numId="19" w16cid:durableId="512187569">
    <w:abstractNumId w:val="24"/>
  </w:num>
  <w:num w:numId="20" w16cid:durableId="1053116563">
    <w:abstractNumId w:val="33"/>
  </w:num>
  <w:num w:numId="21" w16cid:durableId="1117138848">
    <w:abstractNumId w:val="42"/>
  </w:num>
  <w:num w:numId="22" w16cid:durableId="648900415">
    <w:abstractNumId w:val="16"/>
  </w:num>
  <w:num w:numId="23" w16cid:durableId="688987066">
    <w:abstractNumId w:val="29"/>
  </w:num>
  <w:num w:numId="24" w16cid:durableId="307055406">
    <w:abstractNumId w:val="36"/>
  </w:num>
  <w:num w:numId="25" w16cid:durableId="1485925469">
    <w:abstractNumId w:val="12"/>
  </w:num>
  <w:num w:numId="26" w16cid:durableId="101918426">
    <w:abstractNumId w:val="10"/>
  </w:num>
  <w:num w:numId="27" w16cid:durableId="75127662">
    <w:abstractNumId w:val="19"/>
  </w:num>
  <w:num w:numId="28" w16cid:durableId="262299194">
    <w:abstractNumId w:val="20"/>
  </w:num>
  <w:num w:numId="29" w16cid:durableId="1437868319">
    <w:abstractNumId w:val="9"/>
  </w:num>
  <w:num w:numId="30" w16cid:durableId="194773608">
    <w:abstractNumId w:val="39"/>
  </w:num>
  <w:num w:numId="31" w16cid:durableId="154036036">
    <w:abstractNumId w:val="37"/>
  </w:num>
  <w:num w:numId="32" w16cid:durableId="279578304">
    <w:abstractNumId w:val="38"/>
  </w:num>
  <w:num w:numId="33" w16cid:durableId="348795259">
    <w:abstractNumId w:val="26"/>
  </w:num>
  <w:num w:numId="34" w16cid:durableId="1170295082">
    <w:abstractNumId w:val="31"/>
  </w:num>
  <w:num w:numId="35" w16cid:durableId="945117628">
    <w:abstractNumId w:val="34"/>
  </w:num>
  <w:num w:numId="36" w16cid:durableId="1378353311">
    <w:abstractNumId w:val="6"/>
  </w:num>
  <w:num w:numId="37" w16cid:durableId="1884438484">
    <w:abstractNumId w:val="7"/>
  </w:num>
  <w:num w:numId="38" w16cid:durableId="1893883542">
    <w:abstractNumId w:val="15"/>
  </w:num>
  <w:num w:numId="39" w16cid:durableId="339115900">
    <w:abstractNumId w:val="22"/>
  </w:num>
  <w:num w:numId="40" w16cid:durableId="258149735">
    <w:abstractNumId w:val="14"/>
  </w:num>
  <w:num w:numId="41" w16cid:durableId="1205365429">
    <w:abstractNumId w:val="40"/>
  </w:num>
  <w:num w:numId="42" w16cid:durableId="1602489151">
    <w:abstractNumId w:val="35"/>
  </w:num>
  <w:num w:numId="43" w16cid:durableId="707921490">
    <w:abstractNumId w:val="41"/>
  </w:num>
  <w:num w:numId="44" w16cid:durableId="4669000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0967"/>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D6590"/>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110C"/>
    <w:rsid w:val="001A2FB0"/>
    <w:rsid w:val="001A469C"/>
    <w:rsid w:val="001A6893"/>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2F6A50"/>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64F58"/>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2F7A"/>
    <w:rsid w:val="00497538"/>
    <w:rsid w:val="004A295D"/>
    <w:rsid w:val="004A46C9"/>
    <w:rsid w:val="004A530C"/>
    <w:rsid w:val="004B1561"/>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0626"/>
    <w:rsid w:val="006B1544"/>
    <w:rsid w:val="006B2E77"/>
    <w:rsid w:val="006B7A36"/>
    <w:rsid w:val="006C0D87"/>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182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4AF1"/>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22769"/>
    <w:rsid w:val="00B30A71"/>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15F1"/>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574D"/>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05B"/>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488"/>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2CD6"/>
    <w:rsid w:val="00F14B56"/>
    <w:rsid w:val="00F15272"/>
    <w:rsid w:val="00F20DE5"/>
    <w:rsid w:val="00F22DF2"/>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0125"/>
    <w:rsid w:val="00F80FB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D6BF0"/>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NormalWeb">
    <w:name w:val="Normal (Web)"/>
    <w:basedOn w:val="Normal"/>
    <w:uiPriority w:val="99"/>
    <w:semiHidden/>
    <w:unhideWhenUsed/>
    <w:rsid w:val="00A01825"/>
    <w:pPr>
      <w:spacing w:before="100" w:beforeAutospacing="1" w:after="100" w:afterAutospacing="1" w:line="240" w:lineRule="auto"/>
    </w:pPr>
    <w:rPr>
      <w:rFonts w:eastAsia="Times New Roman" w:cs="Times New Roman"/>
      <w:noProof w:val="0"/>
      <w:szCs w:val="24"/>
      <w:lang w:eastAsia="zh-CN"/>
    </w:rPr>
  </w:style>
  <w:style w:type="character" w:styleId="Strong">
    <w:name w:val="Strong"/>
    <w:basedOn w:val="DefaultParagraphFont"/>
    <w:uiPriority w:val="22"/>
    <w:qFormat/>
    <w:rsid w:val="00C615F1"/>
    <w:rPr>
      <w:b/>
      <w:bCs/>
    </w:rPr>
  </w:style>
  <w:style w:type="paragraph" w:customStyle="1" w:styleId="Normal1">
    <w:name w:val="Normal1"/>
    <w:rsid w:val="00492F7A"/>
    <w:pPr>
      <w:spacing w:after="0"/>
    </w:pPr>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37496860">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47173926">
      <w:bodyDiv w:val="1"/>
      <w:marLeft w:val="0"/>
      <w:marRight w:val="0"/>
      <w:marTop w:val="0"/>
      <w:marBottom w:val="0"/>
      <w:divBdr>
        <w:top w:val="none" w:sz="0" w:space="0" w:color="auto"/>
        <w:left w:val="none" w:sz="0" w:space="0" w:color="auto"/>
        <w:bottom w:val="none" w:sz="0" w:space="0" w:color="auto"/>
        <w:right w:val="none" w:sz="0" w:space="0" w:color="auto"/>
      </w:divBdr>
    </w:div>
    <w:div w:id="348063148">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94443532">
      <w:bodyDiv w:val="1"/>
      <w:marLeft w:val="0"/>
      <w:marRight w:val="0"/>
      <w:marTop w:val="0"/>
      <w:marBottom w:val="0"/>
      <w:divBdr>
        <w:top w:val="none" w:sz="0" w:space="0" w:color="auto"/>
        <w:left w:val="none" w:sz="0" w:space="0" w:color="auto"/>
        <w:bottom w:val="none" w:sz="0" w:space="0" w:color="auto"/>
        <w:right w:val="none" w:sz="0" w:space="0" w:color="auto"/>
      </w:divBdr>
    </w:div>
    <w:div w:id="895319089">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14266563">
      <w:bodyDiv w:val="1"/>
      <w:marLeft w:val="0"/>
      <w:marRight w:val="0"/>
      <w:marTop w:val="0"/>
      <w:marBottom w:val="0"/>
      <w:divBdr>
        <w:top w:val="none" w:sz="0" w:space="0" w:color="auto"/>
        <w:left w:val="none" w:sz="0" w:space="0" w:color="auto"/>
        <w:bottom w:val="none" w:sz="0" w:space="0" w:color="auto"/>
        <w:right w:val="none" w:sz="0" w:space="0" w:color="auto"/>
      </w:divBdr>
    </w:div>
    <w:div w:id="1015764220">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33088904">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25822180">
      <w:bodyDiv w:val="1"/>
      <w:marLeft w:val="0"/>
      <w:marRight w:val="0"/>
      <w:marTop w:val="0"/>
      <w:marBottom w:val="0"/>
      <w:divBdr>
        <w:top w:val="none" w:sz="0" w:space="0" w:color="auto"/>
        <w:left w:val="none" w:sz="0" w:space="0" w:color="auto"/>
        <w:bottom w:val="none" w:sz="0" w:space="0" w:color="auto"/>
        <w:right w:val="none" w:sz="0" w:space="0" w:color="auto"/>
      </w:divBdr>
    </w:div>
    <w:div w:id="1559707957">
      <w:bodyDiv w:val="1"/>
      <w:marLeft w:val="0"/>
      <w:marRight w:val="0"/>
      <w:marTop w:val="0"/>
      <w:marBottom w:val="0"/>
      <w:divBdr>
        <w:top w:val="none" w:sz="0" w:space="0" w:color="auto"/>
        <w:left w:val="none" w:sz="0" w:space="0" w:color="auto"/>
        <w:bottom w:val="none" w:sz="0" w:space="0" w:color="auto"/>
        <w:right w:val="none" w:sz="0" w:space="0" w:color="auto"/>
      </w:divBdr>
    </w:div>
    <w:div w:id="1632515627">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81219245">
      <w:bodyDiv w:val="1"/>
      <w:marLeft w:val="0"/>
      <w:marRight w:val="0"/>
      <w:marTop w:val="0"/>
      <w:marBottom w:val="0"/>
      <w:divBdr>
        <w:top w:val="none" w:sz="0" w:space="0" w:color="auto"/>
        <w:left w:val="none" w:sz="0" w:space="0" w:color="auto"/>
        <w:bottom w:val="none" w:sz="0" w:space="0" w:color="auto"/>
        <w:right w:val="none" w:sz="0" w:space="0" w:color="auto"/>
      </w:divBdr>
    </w:div>
    <w:div w:id="1807619851">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78272282">
      <w:bodyDiv w:val="1"/>
      <w:marLeft w:val="0"/>
      <w:marRight w:val="0"/>
      <w:marTop w:val="0"/>
      <w:marBottom w:val="0"/>
      <w:divBdr>
        <w:top w:val="none" w:sz="0" w:space="0" w:color="auto"/>
        <w:left w:val="none" w:sz="0" w:space="0" w:color="auto"/>
        <w:bottom w:val="none" w:sz="0" w:space="0" w:color="auto"/>
        <w:right w:val="none" w:sz="0" w:space="0" w:color="auto"/>
      </w:divBdr>
    </w:div>
    <w:div w:id="1969774290">
      <w:bodyDiv w:val="1"/>
      <w:marLeft w:val="0"/>
      <w:marRight w:val="0"/>
      <w:marTop w:val="0"/>
      <w:marBottom w:val="0"/>
      <w:divBdr>
        <w:top w:val="none" w:sz="0" w:space="0" w:color="auto"/>
        <w:left w:val="none" w:sz="0" w:space="0" w:color="auto"/>
        <w:bottom w:val="none" w:sz="0" w:space="0" w:color="auto"/>
        <w:right w:val="none" w:sz="0" w:space="0" w:color="auto"/>
      </w:divBdr>
    </w:div>
    <w:div w:id="2075622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3</b:RefOrder>
  </b:Source>
  <b:Source>
    <b:Tag>Whi20</b:Tag>
    <b:SourceType>Book</b:SourceType>
    <b:Guid>{587D469C-ED36-4977-B8B0-F039A31BC109}</b:Guid>
    <b:Title>Exploring Strategy</b:Title>
    <b:Year>2020</b:Year>
    <b:City>Harlow, United Kingdom</b:City>
    <b:Publisher>Pearson</b:Publisher>
    <b:Edition>Twelfth Edition</b:Edition>
    <b:Author>
      <b:Author>
        <b:NameList>
          <b:Person>
            <b:Last>Whittington</b:Last>
            <b:First>Richard</b:First>
          </b:Person>
          <b:Person>
            <b:Last>Regnér</b:Last>
            <b:First>Patrick</b:First>
          </b:Person>
          <b:Person>
            <b:Last>Johnson</b:Last>
            <b:First>Gerry</b:First>
          </b:Person>
          <b:Person>
            <b:Last>Angwin</b:Last>
            <b:First>Duncan</b:First>
          </b:Person>
          <b:Person>
            <b:Last>Scholes</b:Last>
            <b:First>Kevan</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2CD047-A6F7-40AD-99BE-CA03442AF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2411</TotalTime>
  <Pages>24</Pages>
  <Words>6088</Words>
  <Characters>34708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Jemil Kishorbhai Gujarati (2212014)</cp:lastModifiedBy>
  <cp:revision>155</cp:revision>
  <cp:lastPrinted>2020-05-15T21:08:00Z</cp:lastPrinted>
  <dcterms:created xsi:type="dcterms:W3CDTF">2020-05-17T20:39:00Z</dcterms:created>
  <dcterms:modified xsi:type="dcterms:W3CDTF">2023-05-08T20:10:00Z</dcterms:modified>
</cp:coreProperties>
</file>