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F5932" w14:textId="77777777" w:rsidR="002C02EB" w:rsidRDefault="002C02EB"/>
    <w:sdt>
      <w:sdtPr>
        <w:id w:val="-607585628"/>
        <w:docPartObj>
          <w:docPartGallery w:val="Cover Pages"/>
          <w:docPartUnique/>
        </w:docPartObj>
      </w:sdtPr>
      <w:sdtContent>
        <w:p w14:paraId="0811D4FE" w14:textId="5CB59EF1" w:rsidR="000B07AE" w:rsidRDefault="000B07AE">
          <w:r>
            <w:rPr>
              <w:noProof/>
            </w:rPr>
            <mc:AlternateContent>
              <mc:Choice Requires="wpg">
                <w:drawing>
                  <wp:anchor distT="0" distB="0" distL="114300" distR="114300" simplePos="0" relativeHeight="251658243" behindDoc="0" locked="0" layoutInCell="1" allowOverlap="1" wp14:anchorId="2F24CAAC" wp14:editId="317FFD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5650537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628445D" wp14:editId="21D35A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1F8FE5" w14:textId="7FBF3762" w:rsidR="000B07AE" w:rsidRDefault="000B07AE">
                                    <w:pPr>
                                      <w:pStyle w:val="NoSpacing"/>
                                      <w:jc w:val="right"/>
                                      <w:rPr>
                                        <w:color w:val="595959" w:themeColor="text1" w:themeTint="A6"/>
                                        <w:sz w:val="28"/>
                                        <w:szCs w:val="28"/>
                                      </w:rPr>
                                    </w:pPr>
                                    <w:r>
                                      <w:rPr>
                                        <w:color w:val="595959" w:themeColor="text1" w:themeTint="A6"/>
                                        <w:sz w:val="28"/>
                                        <w:szCs w:val="28"/>
                                      </w:rPr>
                                      <w:t>Ameera A</w:t>
                                    </w:r>
                                    <w:r w:rsidR="00376ED0">
                                      <w:rPr>
                                        <w:color w:val="595959" w:themeColor="text1" w:themeTint="A6"/>
                                        <w:sz w:val="28"/>
                                        <w:szCs w:val="28"/>
                                      </w:rPr>
                                      <w:t>kh</w:t>
                                    </w:r>
                                    <w:r w:rsidR="0053603B">
                                      <w:rPr>
                                        <w:color w:val="595959" w:themeColor="text1" w:themeTint="A6"/>
                                        <w:sz w:val="28"/>
                                        <w:szCs w:val="28"/>
                                      </w:rPr>
                                      <w:t>tar</w:t>
                                    </w:r>
                                  </w:p>
                                </w:sdtContent>
                              </w:sdt>
                              <w:p w14:paraId="36E02C45" w14:textId="6E3215C1" w:rsidR="000B07A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0344E">
                                      <w:rPr>
                                        <w:color w:val="595959" w:themeColor="text1" w:themeTint="A6"/>
                                        <w:sz w:val="18"/>
                                        <w:szCs w:val="18"/>
                                      </w:rPr>
                                      <w:t>2427007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28445D"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51F8FE5" w14:textId="7FBF3762" w:rsidR="000B07AE" w:rsidRDefault="000B07AE">
                              <w:pPr>
                                <w:pStyle w:val="NoSpacing"/>
                                <w:jc w:val="right"/>
                                <w:rPr>
                                  <w:color w:val="595959" w:themeColor="text1" w:themeTint="A6"/>
                                  <w:sz w:val="28"/>
                                  <w:szCs w:val="28"/>
                                </w:rPr>
                              </w:pPr>
                              <w:r>
                                <w:rPr>
                                  <w:color w:val="595959" w:themeColor="text1" w:themeTint="A6"/>
                                  <w:sz w:val="28"/>
                                  <w:szCs w:val="28"/>
                                </w:rPr>
                                <w:t>Ameera A</w:t>
                              </w:r>
                              <w:r w:rsidR="00376ED0">
                                <w:rPr>
                                  <w:color w:val="595959" w:themeColor="text1" w:themeTint="A6"/>
                                  <w:sz w:val="28"/>
                                  <w:szCs w:val="28"/>
                                </w:rPr>
                                <w:t>kh</w:t>
                              </w:r>
                              <w:r w:rsidR="0053603B">
                                <w:rPr>
                                  <w:color w:val="595959" w:themeColor="text1" w:themeTint="A6"/>
                                  <w:sz w:val="28"/>
                                  <w:szCs w:val="28"/>
                                </w:rPr>
                                <w:t>tar</w:t>
                              </w:r>
                            </w:p>
                          </w:sdtContent>
                        </w:sdt>
                        <w:p w14:paraId="36E02C45" w14:textId="6E3215C1" w:rsidR="000B07A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0344E">
                                <w:rPr>
                                  <w:color w:val="595959" w:themeColor="text1" w:themeTint="A6"/>
                                  <w:sz w:val="18"/>
                                  <w:szCs w:val="18"/>
                                </w:rPr>
                                <w:t>2427007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43A71D7" wp14:editId="112E131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57FB9F" w14:textId="77777777" w:rsidR="00D44EE5" w:rsidRDefault="00D44EE5" w:rsidP="00D44EE5">
                                <w:pPr>
                                  <w:pStyle w:val="NoSpacing"/>
                                  <w:jc w:val="right"/>
                                  <w:rPr>
                                    <w:color w:val="156082" w:themeColor="accent1"/>
                                    <w:sz w:val="28"/>
                                    <w:szCs w:val="28"/>
                                  </w:rPr>
                                </w:pPr>
                                <w:r>
                                  <w:rPr>
                                    <w:color w:val="156082" w:themeColor="accent1"/>
                                    <w:sz w:val="28"/>
                                    <w:szCs w:val="28"/>
                                  </w:rPr>
                                  <w:t>Submission Date: 19.07.2026</w:t>
                                </w:r>
                              </w:p>
                              <w:p w14:paraId="7843DFC2" w14:textId="3D1E0915" w:rsidR="009F7F7F" w:rsidRDefault="009F7F7F" w:rsidP="00D44EE5">
                                <w:pPr>
                                  <w:pStyle w:val="NoSpacing"/>
                                  <w:jc w:val="right"/>
                                  <w:rPr>
                                    <w:color w:val="156082" w:themeColor="accent1"/>
                                    <w:sz w:val="28"/>
                                    <w:szCs w:val="28"/>
                                  </w:rPr>
                                </w:pPr>
                                <w:r>
                                  <w:rPr>
                                    <w:color w:val="156082" w:themeColor="accent1"/>
                                    <w:sz w:val="28"/>
                                    <w:szCs w:val="28"/>
                                  </w:rPr>
                                  <w:t xml:space="preserve">Lecturer: </w:t>
                                </w:r>
                                <w:r w:rsidR="00FD1ADA">
                                  <w:rPr>
                                    <w:color w:val="156082" w:themeColor="accent1"/>
                                    <w:sz w:val="28"/>
                                    <w:szCs w:val="28"/>
                                  </w:rPr>
                                  <w:t>Zarah Ahmed</w:t>
                                </w:r>
                              </w:p>
                              <w:p w14:paraId="133F9849" w14:textId="65AEA6F1" w:rsidR="000B07AE" w:rsidRDefault="009F7F7F" w:rsidP="00D44EE5">
                                <w:pPr>
                                  <w:pStyle w:val="NoSpacing"/>
                                  <w:jc w:val="right"/>
                                  <w:rPr>
                                    <w:color w:val="595959" w:themeColor="text1" w:themeTint="A6"/>
                                    <w:sz w:val="20"/>
                                    <w:szCs w:val="20"/>
                                  </w:rPr>
                                </w:pPr>
                                <w:r>
                                  <w:rPr>
                                    <w:color w:val="156082" w:themeColor="accent1"/>
                                    <w:sz w:val="28"/>
                                    <w:szCs w:val="28"/>
                                  </w:rPr>
                                  <w:t>Internal verifier: Dr Eleni Koutsoge</w:t>
                                </w:r>
                                <w:r w:rsidR="00D0344E">
                                  <w:rPr>
                                    <w:color w:val="156082" w:themeColor="accent1"/>
                                    <w:sz w:val="28"/>
                                    <w:szCs w:val="28"/>
                                  </w:rPr>
                                  <w:t>orgou-Andreou</w:t>
                                </w:r>
                                <w:sdt>
                                  <w:sdtPr>
                                    <w:rPr>
                                      <w:color w:val="156082" w:themeColor="accent1"/>
                                      <w:sz w:val="28"/>
                                      <w:szCs w:val="28"/>
                                    </w:rPr>
                                    <w:alias w:val="Abstract"/>
                                    <w:tag w:val=""/>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rPr>
                                  </w:sdtEndPr>
                                  <w:sdtContent>
                                    <w:r w:rsidR="00D44EE5">
                                      <w:rPr>
                                        <w:color w:val="156082" w:themeColor="accent1"/>
                                        <w:sz w:val="28"/>
                                        <w:szCs w:val="28"/>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3A71D7"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A57FB9F" w14:textId="77777777" w:rsidR="00D44EE5" w:rsidRDefault="00D44EE5" w:rsidP="00D44EE5">
                          <w:pPr>
                            <w:pStyle w:val="NoSpacing"/>
                            <w:jc w:val="right"/>
                            <w:rPr>
                              <w:color w:val="156082" w:themeColor="accent1"/>
                              <w:sz w:val="28"/>
                              <w:szCs w:val="28"/>
                            </w:rPr>
                          </w:pPr>
                          <w:r>
                            <w:rPr>
                              <w:color w:val="156082" w:themeColor="accent1"/>
                              <w:sz w:val="28"/>
                              <w:szCs w:val="28"/>
                            </w:rPr>
                            <w:t>Submission Date: 19.07.2026</w:t>
                          </w:r>
                        </w:p>
                        <w:p w14:paraId="7843DFC2" w14:textId="3D1E0915" w:rsidR="009F7F7F" w:rsidRDefault="009F7F7F" w:rsidP="00D44EE5">
                          <w:pPr>
                            <w:pStyle w:val="NoSpacing"/>
                            <w:jc w:val="right"/>
                            <w:rPr>
                              <w:color w:val="156082" w:themeColor="accent1"/>
                              <w:sz w:val="28"/>
                              <w:szCs w:val="28"/>
                            </w:rPr>
                          </w:pPr>
                          <w:r>
                            <w:rPr>
                              <w:color w:val="156082" w:themeColor="accent1"/>
                              <w:sz w:val="28"/>
                              <w:szCs w:val="28"/>
                            </w:rPr>
                            <w:t xml:space="preserve">Lecturer: </w:t>
                          </w:r>
                          <w:r w:rsidR="00FD1ADA">
                            <w:rPr>
                              <w:color w:val="156082" w:themeColor="accent1"/>
                              <w:sz w:val="28"/>
                              <w:szCs w:val="28"/>
                            </w:rPr>
                            <w:t>Zarah Ahmed</w:t>
                          </w:r>
                        </w:p>
                        <w:p w14:paraId="133F9849" w14:textId="65AEA6F1" w:rsidR="000B07AE" w:rsidRDefault="009F7F7F" w:rsidP="00D44EE5">
                          <w:pPr>
                            <w:pStyle w:val="NoSpacing"/>
                            <w:jc w:val="right"/>
                            <w:rPr>
                              <w:color w:val="595959" w:themeColor="text1" w:themeTint="A6"/>
                              <w:sz w:val="20"/>
                              <w:szCs w:val="20"/>
                            </w:rPr>
                          </w:pPr>
                          <w:r>
                            <w:rPr>
                              <w:color w:val="156082" w:themeColor="accent1"/>
                              <w:sz w:val="28"/>
                              <w:szCs w:val="28"/>
                            </w:rPr>
                            <w:t>Internal verifier: Dr Eleni Koutsoge</w:t>
                          </w:r>
                          <w:r w:rsidR="00D0344E">
                            <w:rPr>
                              <w:color w:val="156082" w:themeColor="accent1"/>
                              <w:sz w:val="28"/>
                              <w:szCs w:val="28"/>
                            </w:rPr>
                            <w:t>orgou-Andreou</w:t>
                          </w:r>
                          <w:sdt>
                            <w:sdtPr>
                              <w:rPr>
                                <w:color w:val="156082" w:themeColor="accent1"/>
                                <w:sz w:val="28"/>
                                <w:szCs w:val="28"/>
                              </w:rPr>
                              <w:alias w:val="Abstract"/>
                              <w:tag w:val=""/>
                              <w:id w:val="1375273687"/>
                              <w:showingPlcHdr/>
                              <w:dataBinding w:prefixMappings="xmlns:ns0='http://schemas.microsoft.com/office/2006/coverPageProps' " w:xpath="/ns0:CoverPageProperties[1]/ns0:Abstract[1]" w:storeItemID="{55AF091B-3C7A-41E3-B477-F2FDAA23CFDA}"/>
                              <w:text w:multiLine="1"/>
                            </w:sdtPr>
                            <w:sdtEndPr>
                              <w:rPr>
                                <w:color w:val="595959" w:themeColor="text1" w:themeTint="A6"/>
                                <w:sz w:val="20"/>
                                <w:szCs w:val="20"/>
                              </w:rPr>
                            </w:sdtEndPr>
                            <w:sdtContent>
                              <w:r w:rsidR="00D44EE5">
                                <w:rPr>
                                  <w:color w:val="156082" w:themeColor="accent1"/>
                                  <w:sz w:val="28"/>
                                  <w:szCs w:val="2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2F9FD005" wp14:editId="20FC282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3B4AA2" w14:textId="7C057DB4" w:rsidR="000B07AE" w:rsidRDefault="00000000">
                                <w:pPr>
                                  <w:jc w:val="right"/>
                                  <w:rPr>
                                    <w:color w:val="156082" w:themeColor="accent1"/>
                                    <w:sz w:val="64"/>
                                    <w:szCs w:val="64"/>
                                  </w:rPr>
                                </w:pPr>
                                <w:sdt>
                                  <w:sdtPr>
                                    <w:rPr>
                                      <w:rFonts w:ascii="Arial" w:hAnsi="Arial" w:cs="Arial"/>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1755" w:rsidRPr="00CE61EC">
                                      <w:rPr>
                                        <w:rFonts w:ascii="Arial" w:hAnsi="Arial" w:cs="Arial"/>
                                        <w:caps/>
                                        <w:color w:val="156082" w:themeColor="accent1"/>
                                        <w:sz w:val="40"/>
                                        <w:szCs w:val="40"/>
                                      </w:rPr>
                                      <w:t>Com</w:t>
                                    </w:r>
                                    <w:r w:rsidR="00CE61EC" w:rsidRPr="00CE61EC">
                                      <w:rPr>
                                        <w:rFonts w:ascii="Arial" w:hAnsi="Arial" w:cs="Arial"/>
                                        <w:caps/>
                                        <w:color w:val="156082" w:themeColor="accent1"/>
                                        <w:sz w:val="40"/>
                                        <w:szCs w:val="40"/>
                                      </w:rPr>
                                      <w:t>ponent 2 – Poster and Pitch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AB145F" w14:textId="4510F4C1" w:rsidR="000B07AE" w:rsidRDefault="00D44EE5">
                                    <w:pPr>
                                      <w:jc w:val="right"/>
                                      <w:rPr>
                                        <w:smallCaps/>
                                        <w:color w:val="404040" w:themeColor="text1" w:themeTint="BF"/>
                                        <w:sz w:val="36"/>
                                        <w:szCs w:val="36"/>
                                      </w:rPr>
                                    </w:pPr>
                                    <w:r>
                                      <w:rPr>
                                        <w:color w:val="404040" w:themeColor="text1" w:themeTint="BF"/>
                                        <w:sz w:val="36"/>
                                        <w:szCs w:val="36"/>
                                      </w:rPr>
                                      <w:t>BMHP5014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9FD005"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E3B4AA2" w14:textId="7C057DB4" w:rsidR="000B07AE" w:rsidRDefault="00000000">
                          <w:pPr>
                            <w:jc w:val="right"/>
                            <w:rPr>
                              <w:color w:val="156082" w:themeColor="accent1"/>
                              <w:sz w:val="64"/>
                              <w:szCs w:val="64"/>
                            </w:rPr>
                          </w:pPr>
                          <w:sdt>
                            <w:sdtPr>
                              <w:rPr>
                                <w:rFonts w:ascii="Arial" w:hAnsi="Arial" w:cs="Arial"/>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01755" w:rsidRPr="00CE61EC">
                                <w:rPr>
                                  <w:rFonts w:ascii="Arial" w:hAnsi="Arial" w:cs="Arial"/>
                                  <w:caps/>
                                  <w:color w:val="156082" w:themeColor="accent1"/>
                                  <w:sz w:val="40"/>
                                  <w:szCs w:val="40"/>
                                </w:rPr>
                                <w:t>Com</w:t>
                              </w:r>
                              <w:r w:rsidR="00CE61EC" w:rsidRPr="00CE61EC">
                                <w:rPr>
                                  <w:rFonts w:ascii="Arial" w:hAnsi="Arial" w:cs="Arial"/>
                                  <w:caps/>
                                  <w:color w:val="156082" w:themeColor="accent1"/>
                                  <w:sz w:val="40"/>
                                  <w:szCs w:val="40"/>
                                </w:rPr>
                                <w:t>ponent 2 – Poster and Pitch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3AB145F" w14:textId="4510F4C1" w:rsidR="000B07AE" w:rsidRDefault="00D44EE5">
                              <w:pPr>
                                <w:jc w:val="right"/>
                                <w:rPr>
                                  <w:smallCaps/>
                                  <w:color w:val="404040" w:themeColor="text1" w:themeTint="BF"/>
                                  <w:sz w:val="36"/>
                                  <w:szCs w:val="36"/>
                                </w:rPr>
                              </w:pPr>
                              <w:r>
                                <w:rPr>
                                  <w:color w:val="404040" w:themeColor="text1" w:themeTint="BF"/>
                                  <w:sz w:val="36"/>
                                  <w:szCs w:val="36"/>
                                </w:rPr>
                                <w:t>BMHP5014</w:t>
                              </w:r>
                            </w:p>
                          </w:sdtContent>
                        </w:sdt>
                      </w:txbxContent>
                    </v:textbox>
                    <w10:wrap type="square" anchorx="page" anchory="page"/>
                  </v:shape>
                </w:pict>
              </mc:Fallback>
            </mc:AlternateContent>
          </w:r>
        </w:p>
        <w:p w14:paraId="3B958A78" w14:textId="77777777" w:rsidR="00BE1694" w:rsidRDefault="000B07AE">
          <w:r>
            <w:br w:type="page"/>
          </w:r>
        </w:p>
        <w:p w14:paraId="60E8ADB4" w14:textId="2FC9BD05" w:rsidR="00DB5E08" w:rsidRDefault="00BE1694">
          <w:r>
            <w:rPr>
              <w:noProof/>
            </w:rPr>
            <w:lastRenderedPageBreak/>
            <w:drawing>
              <wp:inline distT="0" distB="0" distL="0" distR="0" wp14:anchorId="696544E7" wp14:editId="7ECAACB8">
                <wp:extent cx="5943116" cy="7490460"/>
                <wp:effectExtent l="0" t="0" r="635" b="0"/>
                <wp:docPr id="14227464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746400" name="Picture 1422746400"/>
                        <pic:cNvPicPr/>
                      </pic:nvPicPr>
                      <pic:blipFill>
                        <a:blip r:embed="rId11">
                          <a:extLst>
                            <a:ext uri="{28A0092B-C50C-407E-A947-70E740481C1C}">
                              <a14:useLocalDpi xmlns:a14="http://schemas.microsoft.com/office/drawing/2010/main" val="0"/>
                            </a:ext>
                          </a:extLst>
                        </a:blip>
                        <a:stretch>
                          <a:fillRect/>
                        </a:stretch>
                      </pic:blipFill>
                      <pic:spPr>
                        <a:xfrm>
                          <a:off x="0" y="0"/>
                          <a:ext cx="5947222" cy="7495635"/>
                        </a:xfrm>
                        <a:prstGeom prst="rect">
                          <a:avLst/>
                        </a:prstGeom>
                      </pic:spPr>
                    </pic:pic>
                  </a:graphicData>
                </a:graphic>
              </wp:inline>
            </w:drawing>
          </w:r>
        </w:p>
      </w:sdtContent>
    </w:sdt>
    <w:p w14:paraId="572AA6AA" w14:textId="77777777" w:rsidR="000B07AE" w:rsidRDefault="000B07AE"/>
    <w:p w14:paraId="71A562A5" w14:textId="77777777" w:rsidR="000B07AE" w:rsidRDefault="000B07AE"/>
    <w:p w14:paraId="789F08C7" w14:textId="366B7846" w:rsidR="00BE1694" w:rsidRPr="00BE1694" w:rsidRDefault="00BE1694" w:rsidP="0053603B">
      <w:pPr>
        <w:pStyle w:val="IntenseQuote"/>
        <w:pBdr>
          <w:top w:val="single" w:sz="4" w:space="0" w:color="0F4761" w:themeColor="accent1" w:themeShade="BF"/>
        </w:pBdr>
        <w:ind w:left="0"/>
        <w:rPr>
          <w:rFonts w:ascii="Arial" w:hAnsi="Arial" w:cs="Arial"/>
          <w:b/>
          <w:bCs/>
          <w:i w:val="0"/>
          <w:iCs w:val="0"/>
        </w:rPr>
      </w:pPr>
      <w:r w:rsidRPr="008A4F2D">
        <w:rPr>
          <w:rFonts w:ascii="Arial" w:hAnsi="Arial" w:cs="Arial"/>
          <w:b/>
          <w:bCs/>
          <w:i w:val="0"/>
          <w:iCs w:val="0"/>
        </w:rPr>
        <w:lastRenderedPageBreak/>
        <w:t>KindConnect: A Community Health and Social Care Initiative Supporting Older Adults to Live Safely, Independently and with Dignity</w:t>
      </w:r>
    </w:p>
    <w:p w14:paraId="0471F05D" w14:textId="77777777" w:rsidR="003B37BC" w:rsidRDefault="003B37BC" w:rsidP="006F79AD">
      <w:pPr>
        <w:rPr>
          <w:rFonts w:ascii="Arial" w:hAnsi="Arial" w:cs="Arial"/>
          <w:b/>
          <w:bCs/>
          <w:sz w:val="22"/>
          <w:szCs w:val="22"/>
        </w:rPr>
      </w:pPr>
    </w:p>
    <w:p w14:paraId="3DC17396" w14:textId="53F1F5DD" w:rsidR="006F79AD" w:rsidRDefault="006F79AD" w:rsidP="006F79AD">
      <w:pPr>
        <w:rPr>
          <w:rFonts w:ascii="Arial" w:hAnsi="Arial" w:cs="Arial"/>
          <w:b/>
          <w:bCs/>
          <w:sz w:val="22"/>
          <w:szCs w:val="22"/>
        </w:rPr>
      </w:pPr>
      <w:r>
        <w:rPr>
          <w:rFonts w:ascii="Arial" w:hAnsi="Arial" w:cs="Arial"/>
          <w:b/>
          <w:bCs/>
          <w:sz w:val="22"/>
          <w:szCs w:val="22"/>
        </w:rPr>
        <w:t>Introduction</w:t>
      </w:r>
    </w:p>
    <w:p w14:paraId="69DE7699" w14:textId="14D6163C" w:rsidR="00114971" w:rsidRPr="00124C9E" w:rsidRDefault="00114971">
      <w:pPr>
        <w:pStyle w:val="p1"/>
        <w:rPr>
          <w:rFonts w:ascii="Arial" w:hAnsi="Arial" w:cs="Arial"/>
          <w:sz w:val="22"/>
          <w:szCs w:val="22"/>
        </w:rPr>
      </w:pPr>
      <w:r w:rsidRPr="00124C9E">
        <w:rPr>
          <w:rFonts w:ascii="Arial" w:hAnsi="Arial" w:cs="Arial"/>
          <w:sz w:val="22"/>
          <w:szCs w:val="22"/>
        </w:rPr>
        <w:t xml:space="preserve">The UK’s population is ageing, resulting in increasing demand for health and social care services. Many older adults live with multiple long-term conditions, reduced </w:t>
      </w:r>
      <w:r w:rsidR="00B24AF3" w:rsidRPr="00124C9E">
        <w:rPr>
          <w:rFonts w:ascii="Arial" w:hAnsi="Arial" w:cs="Arial"/>
          <w:sz w:val="22"/>
          <w:szCs w:val="22"/>
        </w:rPr>
        <w:t>mobility,</w:t>
      </w:r>
      <w:r w:rsidRPr="00124C9E">
        <w:rPr>
          <w:rFonts w:ascii="Arial" w:hAnsi="Arial" w:cs="Arial"/>
          <w:sz w:val="22"/>
          <w:szCs w:val="22"/>
        </w:rPr>
        <w:t xml:space="preserve"> and social isolation, placing greater pressure on existing services. Despite the support already available, many people experience difficulties navigating different organisations and accessing timely care. These challenges highlight the need for a more coordinated, community-based approach to supporting older adults.</w:t>
      </w:r>
    </w:p>
    <w:p w14:paraId="174652ED" w14:textId="434EA2C7" w:rsidR="005D7152" w:rsidRDefault="005D7152" w:rsidP="006F79AD">
      <w:pPr>
        <w:rPr>
          <w:rFonts w:ascii="Arial" w:hAnsi="Arial" w:cs="Arial"/>
          <w:sz w:val="22"/>
          <w:szCs w:val="22"/>
        </w:rPr>
      </w:pPr>
      <w:r w:rsidRPr="00124C9E">
        <w:rPr>
          <w:rFonts w:ascii="Arial" w:hAnsi="Arial" w:cs="Arial"/>
          <w:sz w:val="22"/>
          <w:szCs w:val="22"/>
        </w:rPr>
        <w:t>The inspiration for this innovation comes from my own experience of caring for my late mother and grandmother.</w:t>
      </w:r>
      <w:r w:rsidR="00B365D9" w:rsidRPr="00124C9E">
        <w:rPr>
          <w:rFonts w:ascii="Arial" w:hAnsi="Arial" w:cs="Arial"/>
          <w:sz w:val="22"/>
          <w:szCs w:val="22"/>
        </w:rPr>
        <w:t xml:space="preserve"> Through caring for them, I saw first-hand the challenges that many older adults experience when trying to access different health and social care </w:t>
      </w:r>
      <w:r w:rsidR="00307C7D" w:rsidRPr="00124C9E">
        <w:rPr>
          <w:rFonts w:ascii="Arial" w:hAnsi="Arial" w:cs="Arial"/>
          <w:sz w:val="22"/>
          <w:szCs w:val="22"/>
        </w:rPr>
        <w:t>services. Although they received support, there were occasions when coordinating appointments</w:t>
      </w:r>
      <w:r w:rsidR="00462FA0" w:rsidRPr="00124C9E">
        <w:rPr>
          <w:rFonts w:ascii="Arial" w:hAnsi="Arial" w:cs="Arial"/>
          <w:sz w:val="22"/>
          <w:szCs w:val="22"/>
        </w:rPr>
        <w:t>, finding the right information and accessing services felt difficult and overwhelming</w:t>
      </w:r>
      <w:r w:rsidR="00454E13" w:rsidRPr="00124C9E">
        <w:rPr>
          <w:rFonts w:ascii="Arial" w:hAnsi="Arial" w:cs="Arial"/>
          <w:sz w:val="22"/>
          <w:szCs w:val="22"/>
        </w:rPr>
        <w:t xml:space="preserve">. These experiences made me </w:t>
      </w:r>
      <w:r w:rsidR="000E5199" w:rsidRPr="00124C9E">
        <w:rPr>
          <w:rFonts w:ascii="Arial" w:hAnsi="Arial" w:cs="Arial"/>
          <w:sz w:val="22"/>
          <w:szCs w:val="22"/>
        </w:rPr>
        <w:t>realise</w:t>
      </w:r>
      <w:r w:rsidR="00454E13" w:rsidRPr="00124C9E">
        <w:rPr>
          <w:rFonts w:ascii="Arial" w:hAnsi="Arial" w:cs="Arial"/>
          <w:sz w:val="22"/>
          <w:szCs w:val="22"/>
        </w:rPr>
        <w:t xml:space="preserve"> that many older adults </w:t>
      </w:r>
      <w:r w:rsidR="00B052D1" w:rsidRPr="00124C9E">
        <w:rPr>
          <w:rFonts w:ascii="Arial" w:hAnsi="Arial" w:cs="Arial"/>
          <w:sz w:val="22"/>
          <w:szCs w:val="22"/>
        </w:rPr>
        <w:t>do not have family members or carers available to help them navigate health and social</w:t>
      </w:r>
      <w:r w:rsidR="00B052D1">
        <w:rPr>
          <w:rFonts w:ascii="Arial" w:hAnsi="Arial" w:cs="Arial"/>
          <w:sz w:val="22"/>
          <w:szCs w:val="22"/>
        </w:rPr>
        <w:t xml:space="preserve"> care </w:t>
      </w:r>
      <w:r w:rsidR="00CB6A16">
        <w:rPr>
          <w:rFonts w:ascii="Arial" w:hAnsi="Arial" w:cs="Arial"/>
          <w:sz w:val="22"/>
          <w:szCs w:val="22"/>
        </w:rPr>
        <w:t xml:space="preserve">services. This inspired me to develop an innovation that promotes compassion, dignity and independence </w:t>
      </w:r>
      <w:r w:rsidR="000E5199">
        <w:rPr>
          <w:rFonts w:ascii="Arial" w:hAnsi="Arial" w:cs="Arial"/>
          <w:sz w:val="22"/>
          <w:szCs w:val="22"/>
        </w:rPr>
        <w:t xml:space="preserve">while ensuring that no older person feels alone or unsupported. </w:t>
      </w:r>
    </w:p>
    <w:p w14:paraId="04E0EF62" w14:textId="77777777" w:rsidR="00692259" w:rsidRDefault="00692259" w:rsidP="006F79AD">
      <w:pPr>
        <w:rPr>
          <w:rFonts w:ascii="Arial" w:hAnsi="Arial" w:cs="Arial"/>
          <w:sz w:val="22"/>
          <w:szCs w:val="22"/>
        </w:rPr>
      </w:pPr>
    </w:p>
    <w:p w14:paraId="1A35AD63" w14:textId="77777777" w:rsidR="008C72E8" w:rsidRDefault="008C72E8" w:rsidP="006F79AD">
      <w:pPr>
        <w:rPr>
          <w:rFonts w:ascii="Arial" w:hAnsi="Arial" w:cs="Arial"/>
          <w:sz w:val="22"/>
          <w:szCs w:val="22"/>
        </w:rPr>
      </w:pPr>
    </w:p>
    <w:p w14:paraId="55A53471" w14:textId="3D69D03D" w:rsidR="008C72E8" w:rsidRPr="00213229" w:rsidRDefault="00213229" w:rsidP="00213229">
      <w:pPr>
        <w:pStyle w:val="IntenseQuote"/>
        <w:rPr>
          <w:rFonts w:ascii="Arial" w:hAnsi="Arial" w:cs="Arial"/>
          <w:b/>
          <w:bCs/>
        </w:rPr>
      </w:pPr>
      <w:r w:rsidRPr="00213229">
        <w:rPr>
          <w:rFonts w:ascii="Arial" w:hAnsi="Arial" w:cs="Arial"/>
          <w:b/>
          <w:bCs/>
        </w:rPr>
        <w:t xml:space="preserve">What is KindConnect and Why is it Needed? </w:t>
      </w:r>
    </w:p>
    <w:p w14:paraId="3B0F36EF" w14:textId="7DA42239" w:rsidR="00213229" w:rsidRDefault="00AC663C" w:rsidP="00213229">
      <w:pPr>
        <w:rPr>
          <w:rFonts w:ascii="Arial" w:hAnsi="Arial" w:cs="Arial"/>
          <w:sz w:val="22"/>
          <w:szCs w:val="22"/>
        </w:rPr>
      </w:pPr>
      <w:r>
        <w:rPr>
          <w:rFonts w:ascii="Arial" w:hAnsi="Arial" w:cs="Arial"/>
          <w:sz w:val="22"/>
          <w:szCs w:val="22"/>
        </w:rPr>
        <w:t xml:space="preserve">KindConnect is a proposed community health and social care initiative that aims to improve the health, </w:t>
      </w:r>
      <w:r w:rsidR="00B24AF3">
        <w:rPr>
          <w:rFonts w:ascii="Arial" w:hAnsi="Arial" w:cs="Arial"/>
          <w:sz w:val="22"/>
          <w:szCs w:val="22"/>
        </w:rPr>
        <w:t>wellbeing,</w:t>
      </w:r>
      <w:r>
        <w:rPr>
          <w:rFonts w:ascii="Arial" w:hAnsi="Arial" w:cs="Arial"/>
          <w:sz w:val="22"/>
          <w:szCs w:val="22"/>
        </w:rPr>
        <w:t xml:space="preserve"> and independence of </w:t>
      </w:r>
      <w:r w:rsidR="00785140">
        <w:rPr>
          <w:rFonts w:ascii="Arial" w:hAnsi="Arial" w:cs="Arial"/>
          <w:sz w:val="22"/>
          <w:szCs w:val="22"/>
        </w:rPr>
        <w:t xml:space="preserve">older adults aged 65 years and over. The service has been designed to provide </w:t>
      </w:r>
      <w:r w:rsidR="00AA1D88">
        <w:rPr>
          <w:rFonts w:ascii="Arial" w:hAnsi="Arial" w:cs="Arial"/>
          <w:sz w:val="22"/>
          <w:szCs w:val="22"/>
        </w:rPr>
        <w:t xml:space="preserve">joined-up support by bringing together healthcare professionals, social care providers, local </w:t>
      </w:r>
      <w:r w:rsidR="00B24AF3">
        <w:rPr>
          <w:rFonts w:ascii="Arial" w:hAnsi="Arial" w:cs="Arial"/>
          <w:sz w:val="22"/>
          <w:szCs w:val="22"/>
        </w:rPr>
        <w:t>authorities,</w:t>
      </w:r>
      <w:r w:rsidR="00062D11">
        <w:rPr>
          <w:rFonts w:ascii="Arial" w:hAnsi="Arial" w:cs="Arial"/>
          <w:sz w:val="22"/>
          <w:szCs w:val="22"/>
        </w:rPr>
        <w:t xml:space="preserve"> and voluntary organisations. The main aim is to ensure that older adults receive the right care </w:t>
      </w:r>
      <w:r w:rsidR="00035E8F">
        <w:rPr>
          <w:rFonts w:ascii="Arial" w:hAnsi="Arial" w:cs="Arial"/>
          <w:sz w:val="22"/>
          <w:szCs w:val="22"/>
        </w:rPr>
        <w:t>at the right time while remaining safe and independent in their own homes wherever possible.</w:t>
      </w:r>
    </w:p>
    <w:p w14:paraId="3CA29ECA" w14:textId="0F0A3D2F" w:rsidR="00035E8F" w:rsidRDefault="00035E8F" w:rsidP="00213229">
      <w:pPr>
        <w:rPr>
          <w:rFonts w:ascii="Arial" w:hAnsi="Arial" w:cs="Arial"/>
          <w:sz w:val="22"/>
          <w:szCs w:val="22"/>
        </w:rPr>
      </w:pPr>
      <w:r>
        <w:rPr>
          <w:rFonts w:ascii="Arial" w:hAnsi="Arial" w:cs="Arial"/>
          <w:sz w:val="22"/>
          <w:szCs w:val="22"/>
        </w:rPr>
        <w:t>The need for KindConnect has grown as the UK</w:t>
      </w:r>
      <w:r w:rsidR="003F60E0">
        <w:rPr>
          <w:rFonts w:ascii="Arial" w:hAnsi="Arial" w:cs="Arial"/>
          <w:sz w:val="22"/>
          <w:szCs w:val="22"/>
        </w:rPr>
        <w:t>’s older population continues to increase.</w:t>
      </w:r>
      <w:r w:rsidR="00B21B48">
        <w:rPr>
          <w:rFonts w:ascii="Arial" w:hAnsi="Arial" w:cs="Arial"/>
          <w:sz w:val="22"/>
          <w:szCs w:val="22"/>
        </w:rPr>
        <w:t xml:space="preserve"> </w:t>
      </w:r>
      <w:r w:rsidR="003F60E0">
        <w:rPr>
          <w:rFonts w:ascii="Arial" w:hAnsi="Arial" w:cs="Arial"/>
          <w:sz w:val="22"/>
          <w:szCs w:val="22"/>
        </w:rPr>
        <w:t xml:space="preserve">Many older adults live alone </w:t>
      </w:r>
      <w:r w:rsidR="00EA0F72">
        <w:rPr>
          <w:rFonts w:ascii="Arial" w:hAnsi="Arial" w:cs="Arial"/>
          <w:sz w:val="22"/>
          <w:szCs w:val="22"/>
        </w:rPr>
        <w:t xml:space="preserve">and may experience loneliness, reduced mobility, long-term health </w:t>
      </w:r>
      <w:r w:rsidR="00B24AF3">
        <w:rPr>
          <w:rFonts w:ascii="Arial" w:hAnsi="Arial" w:cs="Arial"/>
          <w:sz w:val="22"/>
          <w:szCs w:val="22"/>
        </w:rPr>
        <w:t>conditions,</w:t>
      </w:r>
      <w:r w:rsidR="00EA0F72">
        <w:rPr>
          <w:rFonts w:ascii="Arial" w:hAnsi="Arial" w:cs="Arial"/>
          <w:sz w:val="22"/>
          <w:szCs w:val="22"/>
        </w:rPr>
        <w:t xml:space="preserve"> or difficulties accessing the support they need. </w:t>
      </w:r>
      <w:r w:rsidR="0074150C">
        <w:rPr>
          <w:rFonts w:ascii="Arial" w:hAnsi="Arial" w:cs="Arial"/>
          <w:sz w:val="22"/>
          <w:szCs w:val="22"/>
        </w:rPr>
        <w:t xml:space="preserve">While excellent health and social care services already exist, they can sometimes be difficult </w:t>
      </w:r>
      <w:r w:rsidR="00E655C6">
        <w:rPr>
          <w:rFonts w:ascii="Arial" w:hAnsi="Arial" w:cs="Arial"/>
          <w:sz w:val="22"/>
          <w:szCs w:val="22"/>
        </w:rPr>
        <w:t xml:space="preserve">to navigate, particularly for people who have complex care needs or </w:t>
      </w:r>
      <w:r w:rsidR="007C658F">
        <w:rPr>
          <w:rFonts w:ascii="Arial" w:hAnsi="Arial" w:cs="Arial"/>
          <w:sz w:val="22"/>
          <w:szCs w:val="22"/>
        </w:rPr>
        <w:t>limited</w:t>
      </w:r>
      <w:r w:rsidR="00E655C6">
        <w:rPr>
          <w:rFonts w:ascii="Arial" w:hAnsi="Arial" w:cs="Arial"/>
          <w:sz w:val="22"/>
          <w:szCs w:val="22"/>
        </w:rPr>
        <w:t xml:space="preserve"> family support</w:t>
      </w:r>
      <w:r w:rsidR="00106B80">
        <w:rPr>
          <w:rFonts w:ascii="Arial" w:hAnsi="Arial" w:cs="Arial"/>
          <w:sz w:val="22"/>
          <w:szCs w:val="22"/>
        </w:rPr>
        <w:t xml:space="preserve">. This can lead to delayed treatment, unnecessary hospital </w:t>
      </w:r>
      <w:r w:rsidR="00B24AF3">
        <w:rPr>
          <w:rFonts w:ascii="Arial" w:hAnsi="Arial" w:cs="Arial"/>
          <w:sz w:val="22"/>
          <w:szCs w:val="22"/>
        </w:rPr>
        <w:t>admissions,</w:t>
      </w:r>
      <w:r w:rsidR="00106B80">
        <w:rPr>
          <w:rFonts w:ascii="Arial" w:hAnsi="Arial" w:cs="Arial"/>
          <w:sz w:val="22"/>
          <w:szCs w:val="22"/>
        </w:rPr>
        <w:t xml:space="preserve"> and a reduced </w:t>
      </w:r>
      <w:r w:rsidR="00EC3022">
        <w:rPr>
          <w:rFonts w:ascii="Arial" w:hAnsi="Arial" w:cs="Arial"/>
          <w:sz w:val="22"/>
          <w:szCs w:val="22"/>
        </w:rPr>
        <w:t xml:space="preserve">quality of life. </w:t>
      </w:r>
    </w:p>
    <w:p w14:paraId="60383D88" w14:textId="6163542F" w:rsidR="00687A95" w:rsidRPr="002C6E50" w:rsidRDefault="00687A95">
      <w:pPr>
        <w:pStyle w:val="p1"/>
        <w:rPr>
          <w:rFonts w:ascii="Arial" w:hAnsi="Arial" w:cs="Arial"/>
          <w:sz w:val="22"/>
          <w:szCs w:val="22"/>
        </w:rPr>
      </w:pPr>
      <w:r w:rsidRPr="002C6E50">
        <w:rPr>
          <w:rFonts w:ascii="Arial" w:hAnsi="Arial" w:cs="Arial"/>
          <w:sz w:val="22"/>
          <w:szCs w:val="22"/>
        </w:rPr>
        <w:t xml:space="preserve">Preventative approaches are increasingly recognised as an important part of health and social care because they focus on identifying needs before they become more serious. Providing support at an early stage can help older adults maintain their independence, </w:t>
      </w:r>
      <w:r w:rsidRPr="002C6E50">
        <w:rPr>
          <w:rFonts w:ascii="Arial" w:hAnsi="Arial" w:cs="Arial"/>
          <w:sz w:val="22"/>
          <w:szCs w:val="22"/>
        </w:rPr>
        <w:lastRenderedPageBreak/>
        <w:t xml:space="preserve">reduce the likelihood of avoidable hospital </w:t>
      </w:r>
      <w:r w:rsidR="00B24AF3" w:rsidRPr="002C6E50">
        <w:rPr>
          <w:rFonts w:ascii="Arial" w:hAnsi="Arial" w:cs="Arial"/>
          <w:sz w:val="22"/>
          <w:szCs w:val="22"/>
        </w:rPr>
        <w:t>admissions,</w:t>
      </w:r>
      <w:r w:rsidRPr="002C6E50">
        <w:rPr>
          <w:rFonts w:ascii="Arial" w:hAnsi="Arial" w:cs="Arial"/>
          <w:sz w:val="22"/>
          <w:szCs w:val="22"/>
        </w:rPr>
        <w:t xml:space="preserve"> and delay the need for more intensive care services. By focusing on early intervention rather than responding only during times of crisis, KindConnect aims to improve long-term outcomes while making better use of health and social care resources.</w:t>
      </w:r>
    </w:p>
    <w:p w14:paraId="6965D863" w14:textId="77777777" w:rsidR="00687A95" w:rsidRPr="002C6E50" w:rsidRDefault="00687A95" w:rsidP="00213229">
      <w:pPr>
        <w:rPr>
          <w:rFonts w:ascii="Arial" w:hAnsi="Arial" w:cs="Arial"/>
          <w:sz w:val="22"/>
          <w:szCs w:val="22"/>
        </w:rPr>
      </w:pPr>
    </w:p>
    <w:p w14:paraId="2188F62F" w14:textId="004649CA" w:rsidR="00EC3022" w:rsidRPr="002C6E50" w:rsidRDefault="00EC3022" w:rsidP="00213229">
      <w:pPr>
        <w:rPr>
          <w:rFonts w:ascii="Arial" w:hAnsi="Arial" w:cs="Arial"/>
          <w:sz w:val="22"/>
          <w:szCs w:val="22"/>
        </w:rPr>
      </w:pPr>
      <w:r w:rsidRPr="002C6E50">
        <w:rPr>
          <w:rFonts w:ascii="Arial" w:hAnsi="Arial" w:cs="Arial"/>
          <w:sz w:val="22"/>
          <w:szCs w:val="22"/>
        </w:rPr>
        <w:t xml:space="preserve">KindConnect has been developed to address these challenges by providing each individual with a dedicated </w:t>
      </w:r>
      <w:r w:rsidR="00C33534">
        <w:rPr>
          <w:rFonts w:ascii="Arial" w:hAnsi="Arial" w:cs="Arial"/>
          <w:sz w:val="22"/>
          <w:szCs w:val="22"/>
        </w:rPr>
        <w:t>KindConnect</w:t>
      </w:r>
      <w:r w:rsidRPr="002C6E50">
        <w:rPr>
          <w:rFonts w:ascii="Arial" w:hAnsi="Arial" w:cs="Arial"/>
          <w:sz w:val="22"/>
          <w:szCs w:val="22"/>
        </w:rPr>
        <w:t xml:space="preserve"> Coordinator</w:t>
      </w:r>
      <w:r w:rsidR="00452C63" w:rsidRPr="002C6E50">
        <w:rPr>
          <w:rFonts w:ascii="Arial" w:hAnsi="Arial" w:cs="Arial"/>
          <w:sz w:val="22"/>
          <w:szCs w:val="22"/>
        </w:rPr>
        <w:t xml:space="preserve">. This coordinator would become the persons main point of contact, helping to organise appointments, arrange </w:t>
      </w:r>
      <w:r w:rsidR="0021657E" w:rsidRPr="002C6E50">
        <w:rPr>
          <w:rFonts w:ascii="Arial" w:hAnsi="Arial" w:cs="Arial"/>
          <w:sz w:val="22"/>
          <w:szCs w:val="22"/>
        </w:rPr>
        <w:t xml:space="preserve">referrals, coordinate </w:t>
      </w:r>
      <w:r w:rsidR="00B24AF3" w:rsidRPr="002C6E50">
        <w:rPr>
          <w:rFonts w:ascii="Arial" w:hAnsi="Arial" w:cs="Arial"/>
          <w:sz w:val="22"/>
          <w:szCs w:val="22"/>
        </w:rPr>
        <w:t>services,</w:t>
      </w:r>
      <w:r w:rsidR="0021657E" w:rsidRPr="002C6E50">
        <w:rPr>
          <w:rFonts w:ascii="Arial" w:hAnsi="Arial" w:cs="Arial"/>
          <w:sz w:val="22"/>
          <w:szCs w:val="22"/>
        </w:rPr>
        <w:t xml:space="preserve"> and regularly review their wellbeing. The service would also offer wellbeing visits, medication reviews, falls prevention advice, home safety assessments, social </w:t>
      </w:r>
      <w:r w:rsidR="00B24AF3" w:rsidRPr="002C6E50">
        <w:rPr>
          <w:rFonts w:ascii="Arial" w:hAnsi="Arial" w:cs="Arial"/>
          <w:sz w:val="22"/>
          <w:szCs w:val="22"/>
        </w:rPr>
        <w:t>activities,</w:t>
      </w:r>
      <w:r w:rsidR="0021657E" w:rsidRPr="002C6E50">
        <w:rPr>
          <w:rFonts w:ascii="Arial" w:hAnsi="Arial" w:cs="Arial"/>
          <w:sz w:val="22"/>
          <w:szCs w:val="22"/>
        </w:rPr>
        <w:t xml:space="preserve"> and support for family </w:t>
      </w:r>
      <w:r w:rsidR="009476A0" w:rsidRPr="002C6E50">
        <w:rPr>
          <w:rFonts w:ascii="Arial" w:hAnsi="Arial" w:cs="Arial"/>
          <w:sz w:val="22"/>
          <w:szCs w:val="22"/>
        </w:rPr>
        <w:t xml:space="preserve">carers when appropriate. Optional technology, such as </w:t>
      </w:r>
      <w:r w:rsidR="0034002C" w:rsidRPr="002C6E50">
        <w:rPr>
          <w:rFonts w:ascii="Arial" w:hAnsi="Arial" w:cs="Arial"/>
          <w:sz w:val="22"/>
          <w:szCs w:val="22"/>
        </w:rPr>
        <w:t xml:space="preserve">personal alarm pendant or wearable fall detectors, could </w:t>
      </w:r>
      <w:r w:rsidR="004C7C91" w:rsidRPr="002C6E50">
        <w:rPr>
          <w:rFonts w:ascii="Arial" w:hAnsi="Arial" w:cs="Arial"/>
          <w:sz w:val="22"/>
          <w:szCs w:val="22"/>
        </w:rPr>
        <w:t xml:space="preserve">be offered while ensuring that face-to-face support remains central to service. </w:t>
      </w:r>
    </w:p>
    <w:p w14:paraId="60101852" w14:textId="5C12408B" w:rsidR="004C7C91" w:rsidRPr="002C6E50" w:rsidRDefault="004C7C91" w:rsidP="00213229">
      <w:pPr>
        <w:rPr>
          <w:rFonts w:ascii="Arial" w:hAnsi="Arial" w:cs="Arial"/>
          <w:sz w:val="22"/>
          <w:szCs w:val="22"/>
        </w:rPr>
      </w:pPr>
      <w:r w:rsidRPr="002C6E50">
        <w:rPr>
          <w:rFonts w:ascii="Arial" w:hAnsi="Arial" w:cs="Arial"/>
          <w:sz w:val="22"/>
          <w:szCs w:val="22"/>
        </w:rPr>
        <w:t xml:space="preserve">By improving communication between services and focusing on prevention rather than crisis </w:t>
      </w:r>
      <w:r w:rsidR="00D25BE8" w:rsidRPr="002C6E50">
        <w:rPr>
          <w:rFonts w:ascii="Arial" w:hAnsi="Arial" w:cs="Arial"/>
          <w:sz w:val="22"/>
          <w:szCs w:val="22"/>
        </w:rPr>
        <w:t xml:space="preserve">intervention, KindConnect aims to reduce pressure on the NHS and social care services </w:t>
      </w:r>
      <w:r w:rsidR="00AF1A9D" w:rsidRPr="002C6E50">
        <w:rPr>
          <w:rFonts w:ascii="Arial" w:hAnsi="Arial" w:cs="Arial"/>
          <w:sz w:val="22"/>
          <w:szCs w:val="22"/>
        </w:rPr>
        <w:t xml:space="preserve">while helping older adults maintain their independence, </w:t>
      </w:r>
      <w:r w:rsidR="00B24AF3" w:rsidRPr="002C6E50">
        <w:rPr>
          <w:rFonts w:ascii="Arial" w:hAnsi="Arial" w:cs="Arial"/>
          <w:sz w:val="22"/>
          <w:szCs w:val="22"/>
        </w:rPr>
        <w:t>dignity,</w:t>
      </w:r>
      <w:r w:rsidR="00AF1A9D" w:rsidRPr="002C6E50">
        <w:rPr>
          <w:rFonts w:ascii="Arial" w:hAnsi="Arial" w:cs="Arial"/>
          <w:sz w:val="22"/>
          <w:szCs w:val="22"/>
        </w:rPr>
        <w:t xml:space="preserve"> and overall quality of life.</w:t>
      </w:r>
    </w:p>
    <w:p w14:paraId="34EDF40F" w14:textId="77777777" w:rsidR="002B7A7C" w:rsidRDefault="002B7A7C" w:rsidP="006F79AD">
      <w:pPr>
        <w:rPr>
          <w:rFonts w:ascii="Arial" w:hAnsi="Arial" w:cs="Arial"/>
          <w:sz w:val="22"/>
          <w:szCs w:val="22"/>
        </w:rPr>
      </w:pPr>
    </w:p>
    <w:p w14:paraId="51783B28" w14:textId="1784A20D" w:rsidR="004E3F96" w:rsidRDefault="0032540A" w:rsidP="004E3F96">
      <w:pPr>
        <w:pStyle w:val="IntenseQuote"/>
        <w:rPr>
          <w:rFonts w:ascii="Arial" w:hAnsi="Arial" w:cs="Arial"/>
          <w:b/>
          <w:bCs/>
        </w:rPr>
      </w:pPr>
      <w:r>
        <w:rPr>
          <w:rFonts w:ascii="Arial" w:hAnsi="Arial" w:cs="Arial"/>
          <w:b/>
          <w:bCs/>
        </w:rPr>
        <w:t xml:space="preserve">Expected </w:t>
      </w:r>
      <w:r w:rsidR="00FF3D79">
        <w:rPr>
          <w:rFonts w:ascii="Arial" w:hAnsi="Arial" w:cs="Arial"/>
          <w:b/>
          <w:bCs/>
        </w:rPr>
        <w:t>Impact of</w:t>
      </w:r>
      <w:r w:rsidR="004E3F96" w:rsidRPr="004E3F96">
        <w:rPr>
          <w:rFonts w:ascii="Arial" w:hAnsi="Arial" w:cs="Arial"/>
          <w:b/>
          <w:bCs/>
        </w:rPr>
        <w:t xml:space="preserve"> KindConnect?</w:t>
      </w:r>
    </w:p>
    <w:p w14:paraId="673EB68F" w14:textId="726C58D2" w:rsidR="00BB2953" w:rsidRPr="00344DD1" w:rsidRDefault="00BB2953">
      <w:pPr>
        <w:pStyle w:val="p1"/>
        <w:rPr>
          <w:rFonts w:ascii="Arial" w:hAnsi="Arial" w:cs="Arial"/>
          <w:sz w:val="22"/>
          <w:szCs w:val="22"/>
        </w:rPr>
      </w:pPr>
      <w:r w:rsidRPr="00344DD1">
        <w:rPr>
          <w:rFonts w:ascii="Arial" w:hAnsi="Arial" w:cs="Arial"/>
          <w:sz w:val="22"/>
          <w:szCs w:val="22"/>
        </w:rPr>
        <w:t xml:space="preserve">KindConnect is expected to have a positive impact on older adults, their families, health and social care professionals and the wider community. By providing coordinated, person-centred support, the initiative would help older adults remain independent and continue living safely in their own homes for longer. Regular wellbeing visits, personalised support </w:t>
      </w:r>
      <w:r w:rsidR="00885FC0" w:rsidRPr="00344DD1">
        <w:rPr>
          <w:rFonts w:ascii="Arial" w:hAnsi="Arial" w:cs="Arial"/>
          <w:sz w:val="22"/>
          <w:szCs w:val="22"/>
        </w:rPr>
        <w:t>plans,</w:t>
      </w:r>
      <w:r w:rsidRPr="00344DD1">
        <w:rPr>
          <w:rFonts w:ascii="Arial" w:hAnsi="Arial" w:cs="Arial"/>
          <w:sz w:val="22"/>
          <w:szCs w:val="22"/>
        </w:rPr>
        <w:t xml:space="preserve"> and early intervention could reduce loneliness, improve physical and mental wellbeing, and lower the risk of avoidable hospital admissions.</w:t>
      </w:r>
    </w:p>
    <w:p w14:paraId="6BEE8751" w14:textId="412B61C5" w:rsidR="00BB2953" w:rsidRPr="00344DD1" w:rsidRDefault="00BB2953">
      <w:pPr>
        <w:pStyle w:val="p1"/>
        <w:rPr>
          <w:rStyle w:val="s1"/>
          <w:rFonts w:ascii="Arial" w:hAnsi="Arial" w:cs="Arial"/>
          <w:sz w:val="22"/>
          <w:szCs w:val="22"/>
        </w:rPr>
      </w:pPr>
      <w:r w:rsidRPr="00344DD1">
        <w:rPr>
          <w:rFonts w:ascii="Arial" w:hAnsi="Arial" w:cs="Arial"/>
          <w:sz w:val="22"/>
          <w:szCs w:val="22"/>
        </w:rPr>
        <w:t xml:space="preserve">The introduction of a dedicated </w:t>
      </w:r>
      <w:r w:rsidRPr="00344DD1">
        <w:rPr>
          <w:rStyle w:val="s2"/>
          <w:rFonts w:ascii="Arial" w:hAnsi="Arial" w:cs="Arial"/>
          <w:b/>
          <w:bCs/>
          <w:sz w:val="22"/>
          <w:szCs w:val="22"/>
        </w:rPr>
        <w:t>KindConnect Coordinator</w:t>
      </w:r>
      <w:r w:rsidRPr="00344DD1">
        <w:rPr>
          <w:rStyle w:val="s1"/>
          <w:rFonts w:ascii="Arial" w:hAnsi="Arial" w:cs="Arial"/>
          <w:sz w:val="22"/>
          <w:szCs w:val="22"/>
        </w:rPr>
        <w:t xml:space="preserve"> would improve communication between health and social care services, making it easier for older adults and their families to access the support they need. Having one named coordinator could reduce confusion, improve continuity of </w:t>
      </w:r>
      <w:r w:rsidR="00885FC0" w:rsidRPr="00344DD1">
        <w:rPr>
          <w:rStyle w:val="s1"/>
          <w:rFonts w:ascii="Arial" w:hAnsi="Arial" w:cs="Arial"/>
          <w:sz w:val="22"/>
          <w:szCs w:val="22"/>
        </w:rPr>
        <w:t>care,</w:t>
      </w:r>
      <w:r w:rsidRPr="00344DD1">
        <w:rPr>
          <w:rStyle w:val="s1"/>
          <w:rFonts w:ascii="Arial" w:hAnsi="Arial" w:cs="Arial"/>
          <w:sz w:val="22"/>
          <w:szCs w:val="22"/>
        </w:rPr>
        <w:t xml:space="preserve"> and ensure that services work together more effectively. Family members and unpaid carers would also benefit from increased guidance, </w:t>
      </w:r>
      <w:r w:rsidR="00885FC0" w:rsidRPr="00344DD1">
        <w:rPr>
          <w:rStyle w:val="s1"/>
          <w:rFonts w:ascii="Arial" w:hAnsi="Arial" w:cs="Arial"/>
          <w:sz w:val="22"/>
          <w:szCs w:val="22"/>
        </w:rPr>
        <w:t>reassurance,</w:t>
      </w:r>
      <w:r w:rsidRPr="00344DD1">
        <w:rPr>
          <w:rStyle w:val="s1"/>
          <w:rFonts w:ascii="Arial" w:hAnsi="Arial" w:cs="Arial"/>
          <w:sz w:val="22"/>
          <w:szCs w:val="22"/>
        </w:rPr>
        <w:t xml:space="preserve"> and involvement in care planning.</w:t>
      </w:r>
    </w:p>
    <w:p w14:paraId="7C20CF47" w14:textId="0FE516F0" w:rsidR="00B06AD5" w:rsidRDefault="00BB2953" w:rsidP="00031BEF">
      <w:pPr>
        <w:pStyle w:val="p2"/>
        <w:rPr>
          <w:rFonts w:ascii="Arial" w:hAnsi="Arial" w:cs="Arial"/>
          <w:sz w:val="22"/>
          <w:szCs w:val="22"/>
        </w:rPr>
      </w:pPr>
      <w:r w:rsidRPr="00344DD1">
        <w:rPr>
          <w:rFonts w:ascii="Arial" w:hAnsi="Arial" w:cs="Arial"/>
          <w:sz w:val="22"/>
          <w:szCs w:val="22"/>
        </w:rPr>
        <w:t>Health and social care organisations could benefit from improved partnership working, reduced duplication of services and a greater focus on prevention rather than crisis intervention. In the long term, KindConnect has the potential to improve quality of life for older adults while supporting a more sustainable health and social care system that is responsive to the needs of an ageing population.</w:t>
      </w:r>
    </w:p>
    <w:p w14:paraId="2F16CBDF" w14:textId="022715F4" w:rsidR="00FD1ADA" w:rsidRPr="00031BEF" w:rsidRDefault="007149C7" w:rsidP="00031BEF">
      <w:pPr>
        <w:pStyle w:val="p2"/>
        <w:rPr>
          <w:rFonts w:ascii="Arial" w:hAnsi="Arial" w:cs="Arial"/>
          <w:sz w:val="22"/>
          <w:szCs w:val="22"/>
        </w:rPr>
      </w:pPr>
      <w:r>
        <w:rPr>
          <w:rFonts w:ascii="Arial" w:hAnsi="Arial" w:cs="Arial"/>
          <w:sz w:val="22"/>
          <w:szCs w:val="22"/>
        </w:rPr>
        <w:t xml:space="preserve">In addition, KindConnect could help build stronger relationships between older adults and the wider community </w:t>
      </w:r>
      <w:r w:rsidR="0007108A">
        <w:rPr>
          <w:rFonts w:ascii="Arial" w:hAnsi="Arial" w:cs="Arial"/>
          <w:sz w:val="22"/>
          <w:szCs w:val="22"/>
        </w:rPr>
        <w:t xml:space="preserve">by encouraging greater participation in local activities and support networks. Feeling </w:t>
      </w:r>
      <w:r w:rsidR="009D31D7">
        <w:rPr>
          <w:rFonts w:ascii="Arial" w:hAnsi="Arial" w:cs="Arial"/>
          <w:sz w:val="22"/>
          <w:szCs w:val="22"/>
        </w:rPr>
        <w:t xml:space="preserve">connected to others can improve confidence, reduce social isolation and promote </w:t>
      </w:r>
      <w:r w:rsidR="00552E42">
        <w:rPr>
          <w:rFonts w:ascii="Arial" w:hAnsi="Arial" w:cs="Arial"/>
          <w:sz w:val="22"/>
          <w:szCs w:val="22"/>
        </w:rPr>
        <w:t xml:space="preserve">a greater sense of belonging. By supporting both physical and emotional wellbeing, the initiative </w:t>
      </w:r>
      <w:r w:rsidR="00E342A9">
        <w:rPr>
          <w:rFonts w:ascii="Arial" w:hAnsi="Arial" w:cs="Arial"/>
          <w:sz w:val="22"/>
          <w:szCs w:val="22"/>
        </w:rPr>
        <w:t xml:space="preserve">has the potential to improve overall quality of life while enabling older adults to remain active members of their communities for longer. </w:t>
      </w:r>
    </w:p>
    <w:p w14:paraId="4E7152A2" w14:textId="77777777" w:rsidR="005860E8" w:rsidRDefault="005860E8">
      <w:pPr>
        <w:pStyle w:val="p2"/>
        <w:rPr>
          <w:rFonts w:ascii="Arial" w:hAnsi="Arial" w:cs="Arial"/>
          <w:sz w:val="22"/>
          <w:szCs w:val="22"/>
        </w:rPr>
      </w:pPr>
    </w:p>
    <w:p w14:paraId="173C92F0" w14:textId="30FFB36C" w:rsidR="001450CA" w:rsidRDefault="0086412E" w:rsidP="00A53D99">
      <w:pPr>
        <w:pStyle w:val="IntenseQuote"/>
        <w:rPr>
          <w:rFonts w:ascii="Arial" w:hAnsi="Arial" w:cs="Arial"/>
          <w:b/>
          <w:bCs/>
          <w:i w:val="0"/>
          <w:iCs w:val="0"/>
          <w:sz w:val="22"/>
          <w:szCs w:val="22"/>
        </w:rPr>
      </w:pPr>
      <w:r w:rsidRPr="0086412E">
        <w:rPr>
          <w:rFonts w:ascii="Arial" w:hAnsi="Arial" w:cs="Arial"/>
          <w:b/>
          <w:bCs/>
          <w:i w:val="0"/>
          <w:iCs w:val="0"/>
          <w:sz w:val="22"/>
          <w:szCs w:val="22"/>
        </w:rPr>
        <w:t>Implementation</w:t>
      </w:r>
      <w:r w:rsidR="005860E8" w:rsidRPr="0086412E">
        <w:rPr>
          <w:rFonts w:ascii="Arial" w:hAnsi="Arial" w:cs="Arial"/>
          <w:b/>
          <w:bCs/>
          <w:i w:val="0"/>
          <w:iCs w:val="0"/>
          <w:sz w:val="22"/>
          <w:szCs w:val="22"/>
        </w:rPr>
        <w:t xml:space="preserve"> and Partnership Working</w:t>
      </w:r>
    </w:p>
    <w:p w14:paraId="5E29FAE6" w14:textId="2210BC1A" w:rsidR="0086412E" w:rsidRDefault="005B2CD6" w:rsidP="0086412E">
      <w:pPr>
        <w:rPr>
          <w:rFonts w:ascii="Arial" w:hAnsi="Arial" w:cs="Arial"/>
          <w:sz w:val="22"/>
          <w:szCs w:val="22"/>
        </w:rPr>
      </w:pPr>
      <w:r>
        <w:rPr>
          <w:rFonts w:ascii="Arial" w:hAnsi="Arial" w:cs="Arial"/>
          <w:sz w:val="22"/>
          <w:szCs w:val="22"/>
        </w:rPr>
        <w:t>KindConnect would be introduced as a community-based initiative delivered</w:t>
      </w:r>
      <w:r w:rsidR="000E5690">
        <w:rPr>
          <w:rFonts w:ascii="Arial" w:hAnsi="Arial" w:cs="Arial"/>
          <w:sz w:val="22"/>
          <w:szCs w:val="22"/>
        </w:rPr>
        <w:t xml:space="preserve"> through </w:t>
      </w:r>
      <w:r w:rsidR="006C1F58">
        <w:rPr>
          <w:rFonts w:ascii="Arial" w:hAnsi="Arial" w:cs="Arial"/>
          <w:sz w:val="22"/>
          <w:szCs w:val="22"/>
        </w:rPr>
        <w:t>partnership working between NHS organisations</w:t>
      </w:r>
      <w:r w:rsidR="003318FA">
        <w:rPr>
          <w:rFonts w:ascii="Arial" w:hAnsi="Arial" w:cs="Arial"/>
          <w:sz w:val="22"/>
          <w:szCs w:val="22"/>
        </w:rPr>
        <w:t>, local authorities</w:t>
      </w:r>
      <w:r w:rsidR="0052653E">
        <w:rPr>
          <w:rFonts w:ascii="Arial" w:hAnsi="Arial" w:cs="Arial"/>
          <w:sz w:val="22"/>
          <w:szCs w:val="22"/>
        </w:rPr>
        <w:t xml:space="preserve">, adult social care </w:t>
      </w:r>
      <w:r w:rsidR="00885FC0">
        <w:rPr>
          <w:rFonts w:ascii="Arial" w:hAnsi="Arial" w:cs="Arial"/>
          <w:sz w:val="22"/>
          <w:szCs w:val="22"/>
        </w:rPr>
        <w:t>services,</w:t>
      </w:r>
      <w:r w:rsidR="0052653E">
        <w:rPr>
          <w:rFonts w:ascii="Arial" w:hAnsi="Arial" w:cs="Arial"/>
          <w:sz w:val="22"/>
          <w:szCs w:val="22"/>
        </w:rPr>
        <w:t xml:space="preserve"> and voluntary organisations. Older adults </w:t>
      </w:r>
      <w:r w:rsidR="0060178C">
        <w:rPr>
          <w:rFonts w:ascii="Arial" w:hAnsi="Arial" w:cs="Arial"/>
          <w:sz w:val="22"/>
          <w:szCs w:val="22"/>
        </w:rPr>
        <w:t xml:space="preserve">could be referred </w:t>
      </w:r>
      <w:r w:rsidR="00AF716A">
        <w:rPr>
          <w:rFonts w:ascii="Arial" w:hAnsi="Arial" w:cs="Arial"/>
          <w:sz w:val="22"/>
          <w:szCs w:val="22"/>
        </w:rPr>
        <w:t xml:space="preserve">to the service by their GP, community nurse, social worker, hospital discharge team or through </w:t>
      </w:r>
      <w:r w:rsidR="00564A50">
        <w:rPr>
          <w:rFonts w:ascii="Arial" w:hAnsi="Arial" w:cs="Arial"/>
          <w:sz w:val="22"/>
          <w:szCs w:val="22"/>
        </w:rPr>
        <w:t>self-ref</w:t>
      </w:r>
      <w:r w:rsidR="00D02B31">
        <w:rPr>
          <w:rFonts w:ascii="Arial" w:hAnsi="Arial" w:cs="Arial"/>
          <w:sz w:val="22"/>
          <w:szCs w:val="22"/>
        </w:rPr>
        <w:t xml:space="preserve">erral. Family members or unpaid carers </w:t>
      </w:r>
      <w:r w:rsidR="00FD6C4A">
        <w:rPr>
          <w:rFonts w:ascii="Arial" w:hAnsi="Arial" w:cs="Arial"/>
          <w:sz w:val="22"/>
          <w:szCs w:val="22"/>
        </w:rPr>
        <w:t xml:space="preserve">could also refer an older adult </w:t>
      </w:r>
      <w:r w:rsidR="00981420">
        <w:rPr>
          <w:rFonts w:ascii="Arial" w:hAnsi="Arial" w:cs="Arial"/>
          <w:sz w:val="22"/>
          <w:szCs w:val="22"/>
        </w:rPr>
        <w:t>with their consent.</w:t>
      </w:r>
    </w:p>
    <w:p w14:paraId="18E84BF1" w14:textId="1951AF59" w:rsidR="00B56DE9" w:rsidRDefault="00981420" w:rsidP="0086412E">
      <w:pPr>
        <w:rPr>
          <w:rFonts w:ascii="Arial" w:hAnsi="Arial" w:cs="Arial"/>
          <w:sz w:val="22"/>
          <w:szCs w:val="22"/>
        </w:rPr>
      </w:pPr>
      <w:r>
        <w:rPr>
          <w:rFonts w:ascii="Arial" w:hAnsi="Arial" w:cs="Arial"/>
          <w:sz w:val="22"/>
          <w:szCs w:val="22"/>
        </w:rPr>
        <w:t xml:space="preserve">Once referred, each individual </w:t>
      </w:r>
      <w:r w:rsidR="00D370E4">
        <w:rPr>
          <w:rFonts w:ascii="Arial" w:hAnsi="Arial" w:cs="Arial"/>
          <w:sz w:val="22"/>
          <w:szCs w:val="22"/>
        </w:rPr>
        <w:t xml:space="preserve">would be allocated a dedicated KindConnect Coordinator, who would carry out an initial wellbeing assessment to identify </w:t>
      </w:r>
      <w:r w:rsidR="00484437">
        <w:rPr>
          <w:rFonts w:ascii="Arial" w:hAnsi="Arial" w:cs="Arial"/>
          <w:sz w:val="22"/>
          <w:szCs w:val="22"/>
        </w:rPr>
        <w:t>the person</w:t>
      </w:r>
      <w:r w:rsidR="0007726C">
        <w:rPr>
          <w:rFonts w:ascii="Arial" w:hAnsi="Arial" w:cs="Arial"/>
          <w:sz w:val="22"/>
          <w:szCs w:val="22"/>
        </w:rPr>
        <w:t xml:space="preserve">’s health, social and emotional needs. A </w:t>
      </w:r>
      <w:r w:rsidR="004D2FFE">
        <w:rPr>
          <w:rFonts w:ascii="Arial" w:hAnsi="Arial" w:cs="Arial"/>
          <w:sz w:val="22"/>
          <w:szCs w:val="22"/>
        </w:rPr>
        <w:t>personalised</w:t>
      </w:r>
      <w:r w:rsidR="0007726C">
        <w:rPr>
          <w:rFonts w:ascii="Arial" w:hAnsi="Arial" w:cs="Arial"/>
          <w:sz w:val="22"/>
          <w:szCs w:val="22"/>
        </w:rPr>
        <w:t xml:space="preserve"> support plan </w:t>
      </w:r>
      <w:r w:rsidR="00F41370">
        <w:rPr>
          <w:rFonts w:ascii="Arial" w:hAnsi="Arial" w:cs="Arial"/>
          <w:sz w:val="22"/>
          <w:szCs w:val="22"/>
        </w:rPr>
        <w:t>would then be developed in coll</w:t>
      </w:r>
      <w:r w:rsidR="006E6197">
        <w:rPr>
          <w:rFonts w:ascii="Arial" w:hAnsi="Arial" w:cs="Arial"/>
          <w:sz w:val="22"/>
          <w:szCs w:val="22"/>
        </w:rPr>
        <w:t>ab</w:t>
      </w:r>
      <w:r w:rsidR="004D2FFE">
        <w:rPr>
          <w:rFonts w:ascii="Arial" w:hAnsi="Arial" w:cs="Arial"/>
          <w:sz w:val="22"/>
          <w:szCs w:val="22"/>
        </w:rPr>
        <w:t xml:space="preserve">oration with the older adult, ensuring that their preferences, </w:t>
      </w:r>
      <w:r w:rsidR="00885FC0">
        <w:rPr>
          <w:rFonts w:ascii="Arial" w:hAnsi="Arial" w:cs="Arial"/>
          <w:sz w:val="22"/>
          <w:szCs w:val="22"/>
        </w:rPr>
        <w:t>goals,</w:t>
      </w:r>
      <w:r w:rsidR="004D2FFE">
        <w:rPr>
          <w:rFonts w:ascii="Arial" w:hAnsi="Arial" w:cs="Arial"/>
          <w:sz w:val="22"/>
          <w:szCs w:val="22"/>
        </w:rPr>
        <w:t xml:space="preserve"> and independence remain central to all decisions. The KindConnect Coordinator would work closely with healthcare professional,</w:t>
      </w:r>
      <w:r w:rsidR="00C62936">
        <w:rPr>
          <w:rFonts w:ascii="Arial" w:hAnsi="Arial" w:cs="Arial"/>
          <w:sz w:val="22"/>
          <w:szCs w:val="22"/>
        </w:rPr>
        <w:t xml:space="preserve"> including GP’s, community nurses, occupational</w:t>
      </w:r>
      <w:r w:rsidR="004655B8">
        <w:rPr>
          <w:rFonts w:ascii="Arial" w:hAnsi="Arial" w:cs="Arial"/>
          <w:sz w:val="22"/>
          <w:szCs w:val="22"/>
        </w:rPr>
        <w:t xml:space="preserve"> therapists, physiotherapist</w:t>
      </w:r>
      <w:r w:rsidR="00013203">
        <w:rPr>
          <w:rFonts w:ascii="Arial" w:hAnsi="Arial" w:cs="Arial"/>
          <w:sz w:val="22"/>
          <w:szCs w:val="22"/>
        </w:rPr>
        <w:t xml:space="preserve">, </w:t>
      </w:r>
      <w:r w:rsidR="00B94F1A">
        <w:rPr>
          <w:rFonts w:ascii="Arial" w:hAnsi="Arial" w:cs="Arial"/>
          <w:sz w:val="22"/>
          <w:szCs w:val="22"/>
        </w:rPr>
        <w:t>pharmacists</w:t>
      </w:r>
      <w:r w:rsidR="00013203">
        <w:rPr>
          <w:rFonts w:ascii="Arial" w:hAnsi="Arial" w:cs="Arial"/>
          <w:sz w:val="22"/>
          <w:szCs w:val="22"/>
        </w:rPr>
        <w:t xml:space="preserve"> and mental health services, alongside local councils, care </w:t>
      </w:r>
      <w:r w:rsidR="00885FC0">
        <w:rPr>
          <w:rFonts w:ascii="Arial" w:hAnsi="Arial" w:cs="Arial"/>
          <w:sz w:val="22"/>
          <w:szCs w:val="22"/>
        </w:rPr>
        <w:t>providers,</w:t>
      </w:r>
      <w:r w:rsidR="004F5F75">
        <w:rPr>
          <w:rFonts w:ascii="Arial" w:hAnsi="Arial" w:cs="Arial"/>
          <w:sz w:val="22"/>
          <w:szCs w:val="22"/>
        </w:rPr>
        <w:t xml:space="preserve"> and voluntary </w:t>
      </w:r>
      <w:r w:rsidR="00444F98">
        <w:rPr>
          <w:rFonts w:ascii="Arial" w:hAnsi="Arial" w:cs="Arial"/>
          <w:sz w:val="22"/>
          <w:szCs w:val="22"/>
        </w:rPr>
        <w:t xml:space="preserve">organisations such as Age UK. Regular reviews would ensure that support plans are updated as needs change and that individuals </w:t>
      </w:r>
      <w:r w:rsidR="00B56DE9">
        <w:rPr>
          <w:rFonts w:ascii="Arial" w:hAnsi="Arial" w:cs="Arial"/>
          <w:sz w:val="22"/>
          <w:szCs w:val="22"/>
        </w:rPr>
        <w:t>continue to receive appropriate care.</w:t>
      </w:r>
    </w:p>
    <w:p w14:paraId="54EDEBE1" w14:textId="70DB7E2B" w:rsidR="00B94F1A" w:rsidRDefault="0019536E" w:rsidP="0086412E">
      <w:pPr>
        <w:rPr>
          <w:rFonts w:ascii="Arial" w:hAnsi="Arial" w:cs="Arial"/>
          <w:sz w:val="22"/>
          <w:szCs w:val="22"/>
        </w:rPr>
      </w:pPr>
      <w:r>
        <w:rPr>
          <w:rFonts w:ascii="Arial" w:hAnsi="Arial" w:cs="Arial"/>
          <w:sz w:val="22"/>
          <w:szCs w:val="22"/>
        </w:rPr>
        <w:t xml:space="preserve">The service would also make use of appropriate technology, where </w:t>
      </w:r>
      <w:r w:rsidR="00090CFD">
        <w:rPr>
          <w:rFonts w:ascii="Arial" w:hAnsi="Arial" w:cs="Arial"/>
          <w:sz w:val="22"/>
          <w:szCs w:val="22"/>
        </w:rPr>
        <w:t>suitable</w:t>
      </w:r>
      <w:r>
        <w:rPr>
          <w:rFonts w:ascii="Arial" w:hAnsi="Arial" w:cs="Arial"/>
          <w:sz w:val="22"/>
          <w:szCs w:val="22"/>
        </w:rPr>
        <w:t xml:space="preserve"> and agreed by the older adults, such as personal al</w:t>
      </w:r>
      <w:r w:rsidR="00C91B2E">
        <w:rPr>
          <w:rFonts w:ascii="Arial" w:hAnsi="Arial" w:cs="Arial"/>
          <w:sz w:val="22"/>
          <w:szCs w:val="22"/>
        </w:rPr>
        <w:t xml:space="preserve">arm </w:t>
      </w:r>
      <w:r w:rsidR="00E57915">
        <w:rPr>
          <w:rFonts w:ascii="Arial" w:hAnsi="Arial" w:cs="Arial"/>
          <w:sz w:val="22"/>
          <w:szCs w:val="22"/>
        </w:rPr>
        <w:t xml:space="preserve">pendants, </w:t>
      </w:r>
      <w:r w:rsidR="00090CFD">
        <w:rPr>
          <w:rFonts w:ascii="Arial" w:hAnsi="Arial" w:cs="Arial"/>
          <w:sz w:val="22"/>
          <w:szCs w:val="22"/>
        </w:rPr>
        <w:t>wearable</w:t>
      </w:r>
      <w:r w:rsidR="00E57915">
        <w:rPr>
          <w:rFonts w:ascii="Arial" w:hAnsi="Arial" w:cs="Arial"/>
          <w:sz w:val="22"/>
          <w:szCs w:val="22"/>
        </w:rPr>
        <w:t xml:space="preserve"> </w:t>
      </w:r>
      <w:r w:rsidR="00AB04A7">
        <w:rPr>
          <w:rFonts w:ascii="Arial" w:hAnsi="Arial" w:cs="Arial"/>
          <w:sz w:val="22"/>
          <w:szCs w:val="22"/>
        </w:rPr>
        <w:t xml:space="preserve">fall </w:t>
      </w:r>
      <w:r w:rsidR="00885FC0">
        <w:rPr>
          <w:rFonts w:ascii="Arial" w:hAnsi="Arial" w:cs="Arial"/>
          <w:sz w:val="22"/>
          <w:szCs w:val="22"/>
        </w:rPr>
        <w:t>detectors,</w:t>
      </w:r>
      <w:r w:rsidR="00AB04A7">
        <w:rPr>
          <w:rFonts w:ascii="Arial" w:hAnsi="Arial" w:cs="Arial"/>
          <w:sz w:val="22"/>
          <w:szCs w:val="22"/>
        </w:rPr>
        <w:t xml:space="preserve"> or telephone wellbeing checks. However, </w:t>
      </w:r>
      <w:r w:rsidR="008F6FF6">
        <w:rPr>
          <w:rFonts w:ascii="Arial" w:hAnsi="Arial" w:cs="Arial"/>
          <w:sz w:val="22"/>
          <w:szCs w:val="22"/>
        </w:rPr>
        <w:t>KindConnect would pr</w:t>
      </w:r>
      <w:r w:rsidR="008F2097">
        <w:rPr>
          <w:rFonts w:ascii="Arial" w:hAnsi="Arial" w:cs="Arial"/>
          <w:sz w:val="22"/>
          <w:szCs w:val="22"/>
        </w:rPr>
        <w:t>io</w:t>
      </w:r>
      <w:r w:rsidR="00C2654F">
        <w:rPr>
          <w:rFonts w:ascii="Arial" w:hAnsi="Arial" w:cs="Arial"/>
          <w:sz w:val="22"/>
          <w:szCs w:val="22"/>
        </w:rPr>
        <w:t>ritise face-to-face relationships and personalised support, rec</w:t>
      </w:r>
      <w:r w:rsidR="005506F1">
        <w:rPr>
          <w:rFonts w:ascii="Arial" w:hAnsi="Arial" w:cs="Arial"/>
          <w:sz w:val="22"/>
          <w:szCs w:val="22"/>
        </w:rPr>
        <w:t xml:space="preserve">ognising </w:t>
      </w:r>
      <w:r w:rsidR="00090CFD">
        <w:rPr>
          <w:rFonts w:ascii="Arial" w:hAnsi="Arial" w:cs="Arial"/>
          <w:sz w:val="22"/>
          <w:szCs w:val="22"/>
        </w:rPr>
        <w:t>that not all older adults are confident using digita</w:t>
      </w:r>
      <w:r w:rsidR="00B94F1A">
        <w:rPr>
          <w:rFonts w:ascii="Arial" w:hAnsi="Arial" w:cs="Arial"/>
          <w:sz w:val="22"/>
          <w:szCs w:val="22"/>
        </w:rPr>
        <w:t xml:space="preserve">l technology. </w:t>
      </w:r>
    </w:p>
    <w:p w14:paraId="4A4B2030" w14:textId="3ECB0CEA" w:rsidR="00615521" w:rsidRPr="00A53737" w:rsidRDefault="00791B6F" w:rsidP="00561F52">
      <w:pPr>
        <w:pStyle w:val="p1"/>
        <w:rPr>
          <w:rFonts w:ascii="Arial" w:hAnsi="Arial" w:cs="Arial"/>
          <w:sz w:val="22"/>
          <w:szCs w:val="22"/>
        </w:rPr>
      </w:pPr>
      <w:r w:rsidRPr="001572A9">
        <w:rPr>
          <w:rFonts w:ascii="Arial" w:hAnsi="Arial" w:cs="Arial"/>
          <w:sz w:val="22"/>
          <w:szCs w:val="22"/>
        </w:rPr>
        <w:t xml:space="preserve">To ensure the service remains inclusive, KindConnect would provide alternative ways to access support for people who are unable or unwilling to use digital technology. Face-to-face visits, telephone </w:t>
      </w:r>
      <w:r w:rsidR="00885FC0" w:rsidRPr="001572A9">
        <w:rPr>
          <w:rFonts w:ascii="Arial" w:hAnsi="Arial" w:cs="Arial"/>
          <w:sz w:val="22"/>
          <w:szCs w:val="22"/>
        </w:rPr>
        <w:t>calls,</w:t>
      </w:r>
      <w:r w:rsidRPr="001572A9">
        <w:rPr>
          <w:rFonts w:ascii="Arial" w:hAnsi="Arial" w:cs="Arial"/>
          <w:sz w:val="22"/>
          <w:szCs w:val="22"/>
        </w:rPr>
        <w:t xml:space="preserve"> and printed information would remain available, ensuring that older adults can receive support in the way that best meets their individual needs and preferences. This flexible approach </w:t>
      </w:r>
      <w:r w:rsidR="00D242B7">
        <w:rPr>
          <w:rFonts w:ascii="Arial" w:hAnsi="Arial" w:cs="Arial"/>
          <w:sz w:val="22"/>
          <w:szCs w:val="22"/>
        </w:rPr>
        <w:t xml:space="preserve">is a </w:t>
      </w:r>
      <w:r w:rsidR="00274B76">
        <w:rPr>
          <w:rFonts w:ascii="Arial" w:hAnsi="Arial" w:cs="Arial"/>
          <w:sz w:val="22"/>
          <w:szCs w:val="22"/>
        </w:rPr>
        <w:t xml:space="preserve">brilliant and </w:t>
      </w:r>
      <w:r w:rsidR="0053603B">
        <w:rPr>
          <w:rFonts w:ascii="Arial" w:hAnsi="Arial" w:cs="Arial"/>
          <w:sz w:val="22"/>
          <w:szCs w:val="22"/>
        </w:rPr>
        <w:t>extremely helpful</w:t>
      </w:r>
      <w:r w:rsidR="00274B76">
        <w:rPr>
          <w:rFonts w:ascii="Arial" w:hAnsi="Arial" w:cs="Arial"/>
          <w:sz w:val="22"/>
          <w:szCs w:val="22"/>
        </w:rPr>
        <w:t xml:space="preserve"> idea as it </w:t>
      </w:r>
      <w:r w:rsidRPr="001572A9">
        <w:rPr>
          <w:rFonts w:ascii="Arial" w:hAnsi="Arial" w:cs="Arial"/>
          <w:sz w:val="22"/>
          <w:szCs w:val="22"/>
        </w:rPr>
        <w:t>helps reduce digital exclusion while promoting equal access to services.</w:t>
      </w:r>
    </w:p>
    <w:p w14:paraId="00BE8944" w14:textId="0D85B592" w:rsidR="00615521" w:rsidRDefault="00360F0D" w:rsidP="004E3F96">
      <w:pPr>
        <w:rPr>
          <w:rFonts w:ascii="Arial" w:hAnsi="Arial" w:cs="Arial"/>
          <w:sz w:val="22"/>
          <w:szCs w:val="22"/>
        </w:rPr>
      </w:pPr>
      <w:r>
        <w:rPr>
          <w:rFonts w:ascii="Arial" w:hAnsi="Arial" w:cs="Arial"/>
          <w:noProof/>
          <w:sz w:val="22"/>
          <w:szCs w:val="22"/>
        </w:rPr>
        <w:drawing>
          <wp:inline distT="0" distB="0" distL="0" distR="0" wp14:anchorId="09BBF0D2" wp14:editId="4D1507DE">
            <wp:extent cx="5897880" cy="2023110"/>
            <wp:effectExtent l="38100" t="19050" r="26670" b="34290"/>
            <wp:docPr id="123437641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F94B1C5" w14:textId="2F01D6F9" w:rsidR="00325D6C" w:rsidRDefault="00325D6C" w:rsidP="00325D6C">
      <w:pPr>
        <w:pStyle w:val="IntenseQuote"/>
        <w:rPr>
          <w:rFonts w:ascii="Arial" w:hAnsi="Arial" w:cs="Arial"/>
          <w:b/>
          <w:bCs/>
          <w:i w:val="0"/>
          <w:iCs w:val="0"/>
        </w:rPr>
      </w:pPr>
      <w:r w:rsidRPr="0061788E">
        <w:rPr>
          <w:rFonts w:ascii="Arial" w:hAnsi="Arial" w:cs="Arial"/>
          <w:b/>
          <w:bCs/>
          <w:i w:val="0"/>
          <w:iCs w:val="0"/>
        </w:rPr>
        <w:lastRenderedPageBreak/>
        <w:t>Policy</w:t>
      </w:r>
      <w:r w:rsidR="00254950" w:rsidRPr="0061788E">
        <w:rPr>
          <w:rFonts w:ascii="Arial" w:hAnsi="Arial" w:cs="Arial"/>
          <w:b/>
          <w:bCs/>
          <w:i w:val="0"/>
          <w:iCs w:val="0"/>
        </w:rPr>
        <w:t xml:space="preserve">, </w:t>
      </w:r>
      <w:r w:rsidR="00AD727C" w:rsidRPr="0061788E">
        <w:rPr>
          <w:rFonts w:ascii="Arial" w:hAnsi="Arial" w:cs="Arial"/>
          <w:b/>
          <w:bCs/>
          <w:i w:val="0"/>
          <w:iCs w:val="0"/>
        </w:rPr>
        <w:t>Leg</w:t>
      </w:r>
      <w:r w:rsidR="006301AC" w:rsidRPr="0061788E">
        <w:rPr>
          <w:rFonts w:ascii="Arial" w:hAnsi="Arial" w:cs="Arial"/>
          <w:b/>
          <w:bCs/>
          <w:i w:val="0"/>
          <w:iCs w:val="0"/>
        </w:rPr>
        <w:t xml:space="preserve">islation and Professional </w:t>
      </w:r>
      <w:r w:rsidR="004B7EE4" w:rsidRPr="0061788E">
        <w:rPr>
          <w:rFonts w:ascii="Arial" w:hAnsi="Arial" w:cs="Arial"/>
          <w:b/>
          <w:bCs/>
          <w:i w:val="0"/>
          <w:iCs w:val="0"/>
        </w:rPr>
        <w:t>Practice</w:t>
      </w:r>
    </w:p>
    <w:p w14:paraId="2A5ABCDE" w14:textId="0BC4D6CA" w:rsidR="0061788E" w:rsidRDefault="0085113C" w:rsidP="0061788E">
      <w:pPr>
        <w:rPr>
          <w:rFonts w:ascii="Arial" w:hAnsi="Arial" w:cs="Arial"/>
          <w:sz w:val="22"/>
          <w:szCs w:val="22"/>
        </w:rPr>
      </w:pPr>
      <w:r>
        <w:rPr>
          <w:rFonts w:ascii="Arial" w:hAnsi="Arial" w:cs="Arial"/>
          <w:sz w:val="22"/>
          <w:szCs w:val="22"/>
        </w:rPr>
        <w:t>Kind</w:t>
      </w:r>
      <w:r w:rsidR="002F6CAC">
        <w:rPr>
          <w:rFonts w:ascii="Arial" w:hAnsi="Arial" w:cs="Arial"/>
          <w:sz w:val="22"/>
          <w:szCs w:val="22"/>
        </w:rPr>
        <w:t xml:space="preserve">Connect has been designed to </w:t>
      </w:r>
      <w:r w:rsidR="00F14BF9">
        <w:rPr>
          <w:rFonts w:ascii="Arial" w:hAnsi="Arial" w:cs="Arial"/>
          <w:sz w:val="22"/>
          <w:szCs w:val="22"/>
        </w:rPr>
        <w:t xml:space="preserve">support </w:t>
      </w:r>
      <w:r w:rsidR="00F92E7B">
        <w:rPr>
          <w:rFonts w:ascii="Arial" w:hAnsi="Arial" w:cs="Arial"/>
          <w:sz w:val="22"/>
          <w:szCs w:val="22"/>
        </w:rPr>
        <w:t xml:space="preserve">current </w:t>
      </w:r>
      <w:r w:rsidR="00385039">
        <w:rPr>
          <w:rFonts w:ascii="Arial" w:hAnsi="Arial" w:cs="Arial"/>
          <w:sz w:val="22"/>
          <w:szCs w:val="22"/>
        </w:rPr>
        <w:t xml:space="preserve">UK health and </w:t>
      </w:r>
      <w:r w:rsidR="003A5BCD">
        <w:rPr>
          <w:rFonts w:ascii="Arial" w:hAnsi="Arial" w:cs="Arial"/>
          <w:sz w:val="22"/>
          <w:szCs w:val="22"/>
        </w:rPr>
        <w:t xml:space="preserve">social care </w:t>
      </w:r>
      <w:r w:rsidR="009A52BC">
        <w:rPr>
          <w:rFonts w:ascii="Arial" w:hAnsi="Arial" w:cs="Arial"/>
          <w:sz w:val="22"/>
          <w:szCs w:val="22"/>
        </w:rPr>
        <w:t xml:space="preserve">policies </w:t>
      </w:r>
      <w:r w:rsidR="00EA415F">
        <w:rPr>
          <w:rFonts w:ascii="Arial" w:hAnsi="Arial" w:cs="Arial"/>
          <w:sz w:val="22"/>
          <w:szCs w:val="22"/>
        </w:rPr>
        <w:t>by promoting</w:t>
      </w:r>
      <w:r w:rsidR="00496250">
        <w:rPr>
          <w:rFonts w:ascii="Arial" w:hAnsi="Arial" w:cs="Arial"/>
          <w:sz w:val="22"/>
          <w:szCs w:val="22"/>
        </w:rPr>
        <w:t xml:space="preserve"> person-centred</w:t>
      </w:r>
      <w:r w:rsidR="0020774A">
        <w:rPr>
          <w:rFonts w:ascii="Arial" w:hAnsi="Arial" w:cs="Arial"/>
          <w:sz w:val="22"/>
          <w:szCs w:val="22"/>
        </w:rPr>
        <w:t xml:space="preserve">, </w:t>
      </w:r>
      <w:r w:rsidR="00B24AF3">
        <w:rPr>
          <w:rFonts w:ascii="Arial" w:hAnsi="Arial" w:cs="Arial"/>
          <w:sz w:val="22"/>
          <w:szCs w:val="22"/>
        </w:rPr>
        <w:t>preventative,</w:t>
      </w:r>
      <w:r w:rsidR="00AB4FBF">
        <w:rPr>
          <w:rFonts w:ascii="Arial" w:hAnsi="Arial" w:cs="Arial"/>
          <w:sz w:val="22"/>
          <w:szCs w:val="22"/>
        </w:rPr>
        <w:t xml:space="preserve"> </w:t>
      </w:r>
      <w:r w:rsidR="00240C2C">
        <w:rPr>
          <w:rFonts w:ascii="Arial" w:hAnsi="Arial" w:cs="Arial"/>
          <w:sz w:val="22"/>
          <w:szCs w:val="22"/>
        </w:rPr>
        <w:t>and integrated care. The in</w:t>
      </w:r>
      <w:r w:rsidR="00193315">
        <w:rPr>
          <w:rFonts w:ascii="Arial" w:hAnsi="Arial" w:cs="Arial"/>
          <w:sz w:val="22"/>
          <w:szCs w:val="22"/>
        </w:rPr>
        <w:t>it</w:t>
      </w:r>
      <w:r w:rsidR="00132053">
        <w:rPr>
          <w:rFonts w:ascii="Arial" w:hAnsi="Arial" w:cs="Arial"/>
          <w:sz w:val="22"/>
          <w:szCs w:val="22"/>
        </w:rPr>
        <w:t>i</w:t>
      </w:r>
      <w:r w:rsidR="00056E25">
        <w:rPr>
          <w:rFonts w:ascii="Arial" w:hAnsi="Arial" w:cs="Arial"/>
          <w:sz w:val="22"/>
          <w:szCs w:val="22"/>
        </w:rPr>
        <w:t>ative aligns with the Care Act 2014</w:t>
      </w:r>
      <w:r w:rsidR="00BE1C09">
        <w:rPr>
          <w:rFonts w:ascii="Arial" w:hAnsi="Arial" w:cs="Arial"/>
          <w:sz w:val="22"/>
          <w:szCs w:val="22"/>
        </w:rPr>
        <w:t xml:space="preserve">, which places a duty on local authorities </w:t>
      </w:r>
      <w:r w:rsidR="00771A6F">
        <w:rPr>
          <w:rFonts w:ascii="Arial" w:hAnsi="Arial" w:cs="Arial"/>
          <w:sz w:val="22"/>
          <w:szCs w:val="22"/>
        </w:rPr>
        <w:t>to promote individual we</w:t>
      </w:r>
      <w:r w:rsidR="003738B9">
        <w:rPr>
          <w:rFonts w:ascii="Arial" w:hAnsi="Arial" w:cs="Arial"/>
          <w:sz w:val="22"/>
          <w:szCs w:val="22"/>
        </w:rPr>
        <w:t>llbeing</w:t>
      </w:r>
      <w:r w:rsidR="001A619A">
        <w:rPr>
          <w:rFonts w:ascii="Arial" w:hAnsi="Arial" w:cs="Arial"/>
          <w:sz w:val="22"/>
          <w:szCs w:val="22"/>
        </w:rPr>
        <w:t>, prevent or delay the development of care needs and encourage partnership working between organisations</w:t>
      </w:r>
      <w:r w:rsidR="000325D3">
        <w:rPr>
          <w:rFonts w:ascii="Arial" w:hAnsi="Arial" w:cs="Arial"/>
          <w:sz w:val="22"/>
          <w:szCs w:val="22"/>
        </w:rPr>
        <w:t xml:space="preserve">. KindConnect </w:t>
      </w:r>
      <w:r w:rsidR="00F3398D">
        <w:rPr>
          <w:rFonts w:ascii="Arial" w:hAnsi="Arial" w:cs="Arial"/>
          <w:sz w:val="22"/>
          <w:szCs w:val="22"/>
        </w:rPr>
        <w:t xml:space="preserve">reflects these principles </w:t>
      </w:r>
      <w:r w:rsidR="003C5691">
        <w:rPr>
          <w:rFonts w:ascii="Arial" w:hAnsi="Arial" w:cs="Arial"/>
          <w:sz w:val="22"/>
          <w:szCs w:val="22"/>
        </w:rPr>
        <w:t xml:space="preserve">by helping older adults maintain their independence and access </w:t>
      </w:r>
      <w:r w:rsidR="001330C4">
        <w:rPr>
          <w:rFonts w:ascii="Arial" w:hAnsi="Arial" w:cs="Arial"/>
          <w:sz w:val="22"/>
          <w:szCs w:val="22"/>
        </w:rPr>
        <w:t>coordinated support within their local community.</w:t>
      </w:r>
    </w:p>
    <w:p w14:paraId="24789190" w14:textId="05B63A33" w:rsidR="00680084" w:rsidRDefault="001330C4" w:rsidP="0061788E">
      <w:pPr>
        <w:rPr>
          <w:rFonts w:ascii="Arial" w:hAnsi="Arial" w:cs="Arial"/>
          <w:sz w:val="22"/>
          <w:szCs w:val="22"/>
        </w:rPr>
      </w:pPr>
      <w:r>
        <w:rPr>
          <w:rFonts w:ascii="Arial" w:hAnsi="Arial" w:cs="Arial"/>
          <w:sz w:val="22"/>
          <w:szCs w:val="22"/>
        </w:rPr>
        <w:t>The in</w:t>
      </w:r>
      <w:r w:rsidR="00C001CA">
        <w:rPr>
          <w:rFonts w:ascii="Arial" w:hAnsi="Arial" w:cs="Arial"/>
          <w:sz w:val="22"/>
          <w:szCs w:val="22"/>
        </w:rPr>
        <w:t>itiative also supports the Health and Care Act 20</w:t>
      </w:r>
      <w:r w:rsidR="002938A2">
        <w:rPr>
          <w:rFonts w:ascii="Arial" w:hAnsi="Arial" w:cs="Arial"/>
          <w:sz w:val="22"/>
          <w:szCs w:val="22"/>
        </w:rPr>
        <w:t>22, which encourages health and social care organisations to work together through integrated Care S</w:t>
      </w:r>
      <w:r w:rsidR="00A77438">
        <w:rPr>
          <w:rFonts w:ascii="Arial" w:hAnsi="Arial" w:cs="Arial"/>
          <w:sz w:val="22"/>
          <w:szCs w:val="22"/>
        </w:rPr>
        <w:t>ystems (I</w:t>
      </w:r>
      <w:r w:rsidR="006E2421">
        <w:rPr>
          <w:rFonts w:ascii="Arial" w:hAnsi="Arial" w:cs="Arial"/>
          <w:sz w:val="22"/>
          <w:szCs w:val="22"/>
        </w:rPr>
        <w:t>CS</w:t>
      </w:r>
      <w:r w:rsidR="00256A0B">
        <w:rPr>
          <w:rFonts w:ascii="Arial" w:hAnsi="Arial" w:cs="Arial"/>
          <w:sz w:val="22"/>
          <w:szCs w:val="22"/>
        </w:rPr>
        <w:t xml:space="preserve">) to improve outcomes for local communities. By bringing together GPs, community nurse, occupational </w:t>
      </w:r>
      <w:r w:rsidR="00B24AF3">
        <w:rPr>
          <w:rFonts w:ascii="Arial" w:hAnsi="Arial" w:cs="Arial"/>
          <w:sz w:val="22"/>
          <w:szCs w:val="22"/>
        </w:rPr>
        <w:t>therapists,</w:t>
      </w:r>
      <w:r w:rsidR="00256A0B">
        <w:rPr>
          <w:rFonts w:ascii="Arial" w:hAnsi="Arial" w:cs="Arial"/>
          <w:sz w:val="22"/>
          <w:szCs w:val="22"/>
        </w:rPr>
        <w:t xml:space="preserve"> and voluntary organisations, KindConnect </w:t>
      </w:r>
      <w:r w:rsidR="00387C91">
        <w:rPr>
          <w:rFonts w:ascii="Arial" w:hAnsi="Arial" w:cs="Arial"/>
          <w:sz w:val="22"/>
          <w:szCs w:val="22"/>
        </w:rPr>
        <w:t>promotes coll</w:t>
      </w:r>
      <w:r w:rsidR="000120BA">
        <w:rPr>
          <w:rFonts w:ascii="Arial" w:hAnsi="Arial" w:cs="Arial"/>
          <w:sz w:val="22"/>
          <w:szCs w:val="22"/>
        </w:rPr>
        <w:t xml:space="preserve">aborative working and continuity of care. </w:t>
      </w:r>
    </w:p>
    <w:p w14:paraId="4429277B" w14:textId="35915BB9" w:rsidR="001330C4" w:rsidRDefault="000120BA" w:rsidP="0061788E">
      <w:pPr>
        <w:rPr>
          <w:rFonts w:ascii="Arial" w:hAnsi="Arial" w:cs="Arial"/>
          <w:sz w:val="22"/>
          <w:szCs w:val="22"/>
        </w:rPr>
      </w:pPr>
      <w:r>
        <w:rPr>
          <w:rFonts w:ascii="Arial" w:hAnsi="Arial" w:cs="Arial"/>
          <w:sz w:val="22"/>
          <w:szCs w:val="22"/>
        </w:rPr>
        <w:t xml:space="preserve">The Equality Act 2010 underpins the service by ensuring that older adults receive fair and equal </w:t>
      </w:r>
      <w:r w:rsidR="003F1C92">
        <w:rPr>
          <w:rFonts w:ascii="Arial" w:hAnsi="Arial" w:cs="Arial"/>
          <w:sz w:val="22"/>
          <w:szCs w:val="22"/>
        </w:rPr>
        <w:t xml:space="preserve">access to support without </w:t>
      </w:r>
      <w:r w:rsidR="00C9111F">
        <w:rPr>
          <w:rFonts w:ascii="Arial" w:hAnsi="Arial" w:cs="Arial"/>
          <w:sz w:val="22"/>
          <w:szCs w:val="22"/>
        </w:rPr>
        <w:t>discrimination</w:t>
      </w:r>
      <w:r w:rsidR="005929AF">
        <w:rPr>
          <w:rFonts w:ascii="Arial" w:hAnsi="Arial" w:cs="Arial"/>
          <w:sz w:val="22"/>
          <w:szCs w:val="22"/>
        </w:rPr>
        <w:t xml:space="preserve">. In addition, </w:t>
      </w:r>
      <w:r w:rsidR="00E04A16">
        <w:rPr>
          <w:rFonts w:ascii="Arial" w:hAnsi="Arial" w:cs="Arial"/>
          <w:sz w:val="22"/>
          <w:szCs w:val="22"/>
        </w:rPr>
        <w:t xml:space="preserve">all personal information would be managed in accordance </w:t>
      </w:r>
      <w:r w:rsidR="00CD78DB">
        <w:rPr>
          <w:rFonts w:ascii="Arial" w:hAnsi="Arial" w:cs="Arial"/>
          <w:sz w:val="22"/>
          <w:szCs w:val="22"/>
        </w:rPr>
        <w:t>with the Data Protection Act 2018</w:t>
      </w:r>
      <w:r w:rsidR="00796620">
        <w:rPr>
          <w:rFonts w:ascii="Arial" w:hAnsi="Arial" w:cs="Arial"/>
          <w:sz w:val="22"/>
          <w:szCs w:val="22"/>
        </w:rPr>
        <w:t xml:space="preserve"> and UK GDPR</w:t>
      </w:r>
      <w:r w:rsidR="00535D67">
        <w:rPr>
          <w:rFonts w:ascii="Arial" w:hAnsi="Arial" w:cs="Arial"/>
          <w:sz w:val="22"/>
          <w:szCs w:val="22"/>
        </w:rPr>
        <w:t xml:space="preserve">, ensuring </w:t>
      </w:r>
      <w:r w:rsidR="00680084">
        <w:rPr>
          <w:rFonts w:ascii="Arial" w:hAnsi="Arial" w:cs="Arial"/>
          <w:sz w:val="22"/>
          <w:szCs w:val="22"/>
        </w:rPr>
        <w:t xml:space="preserve">confidentiality and the secure sharing of information between professionals. </w:t>
      </w:r>
    </w:p>
    <w:p w14:paraId="40FE0EDE" w14:textId="52AD13C0" w:rsidR="00DE4CAE" w:rsidRDefault="00DE4CAE" w:rsidP="0061788E">
      <w:pPr>
        <w:rPr>
          <w:rFonts w:ascii="Arial" w:hAnsi="Arial" w:cs="Arial"/>
          <w:sz w:val="22"/>
          <w:szCs w:val="22"/>
        </w:rPr>
      </w:pPr>
      <w:r>
        <w:rPr>
          <w:rFonts w:ascii="Arial" w:hAnsi="Arial" w:cs="Arial"/>
          <w:sz w:val="22"/>
          <w:szCs w:val="22"/>
        </w:rPr>
        <w:t>Profe</w:t>
      </w:r>
      <w:r w:rsidR="00877DCA">
        <w:rPr>
          <w:rFonts w:ascii="Arial" w:hAnsi="Arial" w:cs="Arial"/>
          <w:sz w:val="22"/>
          <w:szCs w:val="22"/>
        </w:rPr>
        <w:t xml:space="preserve">ssional practice within KindConnect would be guided by person-centred care, safeguarding principles </w:t>
      </w:r>
      <w:r w:rsidR="004125B7">
        <w:rPr>
          <w:rFonts w:ascii="Arial" w:hAnsi="Arial" w:cs="Arial"/>
          <w:sz w:val="22"/>
          <w:szCs w:val="22"/>
        </w:rPr>
        <w:t>and evidence</w:t>
      </w:r>
      <w:r w:rsidR="0019600F">
        <w:rPr>
          <w:rFonts w:ascii="Arial" w:hAnsi="Arial" w:cs="Arial"/>
          <w:sz w:val="22"/>
          <w:szCs w:val="22"/>
        </w:rPr>
        <w:t xml:space="preserve">-based guidance from the National Institute </w:t>
      </w:r>
      <w:r w:rsidR="001D5B5C">
        <w:rPr>
          <w:rFonts w:ascii="Arial" w:hAnsi="Arial" w:cs="Arial"/>
          <w:sz w:val="22"/>
          <w:szCs w:val="22"/>
        </w:rPr>
        <w:t xml:space="preserve">for Health and Care Excellence (NICE). By </w:t>
      </w:r>
      <w:r w:rsidR="00F70049">
        <w:rPr>
          <w:rFonts w:ascii="Arial" w:hAnsi="Arial" w:cs="Arial"/>
          <w:sz w:val="22"/>
          <w:szCs w:val="22"/>
        </w:rPr>
        <w:t xml:space="preserve">following these policies </w:t>
      </w:r>
      <w:r w:rsidR="0038430E">
        <w:rPr>
          <w:rFonts w:ascii="Arial" w:hAnsi="Arial" w:cs="Arial"/>
          <w:sz w:val="22"/>
          <w:szCs w:val="22"/>
        </w:rPr>
        <w:t>and professional standards, KindConnect aims to provide safe, high quality and compassionate care that meets the changing needs of older adults.</w:t>
      </w:r>
    </w:p>
    <w:p w14:paraId="3E23314A" w14:textId="77777777" w:rsidR="00031BEF" w:rsidRDefault="00031BEF" w:rsidP="0061788E">
      <w:pPr>
        <w:rPr>
          <w:rFonts w:ascii="Arial" w:hAnsi="Arial" w:cs="Arial"/>
          <w:sz w:val="22"/>
          <w:szCs w:val="22"/>
        </w:rPr>
      </w:pPr>
    </w:p>
    <w:p w14:paraId="52270C73" w14:textId="429E6095" w:rsidR="00031BEF" w:rsidRPr="00B5047C" w:rsidRDefault="000429F4" w:rsidP="00031BEF">
      <w:pPr>
        <w:pStyle w:val="IntenseQuote"/>
        <w:rPr>
          <w:rFonts w:ascii="Arial" w:hAnsi="Arial" w:cs="Arial"/>
          <w:b/>
          <w:bCs/>
          <w:i w:val="0"/>
          <w:iCs w:val="0"/>
          <w:sz w:val="22"/>
          <w:szCs w:val="22"/>
        </w:rPr>
      </w:pPr>
      <w:r w:rsidRPr="00B5047C">
        <w:rPr>
          <w:rFonts w:ascii="Arial" w:hAnsi="Arial" w:cs="Arial"/>
          <w:b/>
          <w:bCs/>
          <w:i w:val="0"/>
          <w:iCs w:val="0"/>
          <w:sz w:val="22"/>
          <w:szCs w:val="22"/>
        </w:rPr>
        <w:t>Equality</w:t>
      </w:r>
      <w:r w:rsidR="00DC043C" w:rsidRPr="00B5047C">
        <w:rPr>
          <w:rFonts w:ascii="Arial" w:hAnsi="Arial" w:cs="Arial"/>
          <w:b/>
          <w:bCs/>
          <w:i w:val="0"/>
          <w:iCs w:val="0"/>
          <w:sz w:val="22"/>
          <w:szCs w:val="22"/>
        </w:rPr>
        <w:t xml:space="preserve">, </w:t>
      </w:r>
      <w:r w:rsidR="00B24AF3" w:rsidRPr="00B5047C">
        <w:rPr>
          <w:rFonts w:ascii="Arial" w:hAnsi="Arial" w:cs="Arial"/>
          <w:b/>
          <w:bCs/>
          <w:i w:val="0"/>
          <w:iCs w:val="0"/>
          <w:sz w:val="22"/>
          <w:szCs w:val="22"/>
        </w:rPr>
        <w:t>Diversity,</w:t>
      </w:r>
      <w:r w:rsidR="00DC043C" w:rsidRPr="00B5047C">
        <w:rPr>
          <w:rFonts w:ascii="Arial" w:hAnsi="Arial" w:cs="Arial"/>
          <w:b/>
          <w:bCs/>
          <w:i w:val="0"/>
          <w:iCs w:val="0"/>
          <w:sz w:val="22"/>
          <w:szCs w:val="22"/>
        </w:rPr>
        <w:t xml:space="preserve"> and Inclusion</w:t>
      </w:r>
    </w:p>
    <w:p w14:paraId="2AAC4AA0" w14:textId="20BF5537" w:rsidR="00A539A2" w:rsidRPr="00C03FEC" w:rsidRDefault="00A539A2">
      <w:pPr>
        <w:pStyle w:val="p1"/>
        <w:rPr>
          <w:rFonts w:ascii="Arial" w:hAnsi="Arial" w:cs="Arial"/>
          <w:sz w:val="22"/>
          <w:szCs w:val="22"/>
        </w:rPr>
      </w:pPr>
      <w:r w:rsidRPr="00C03FEC">
        <w:rPr>
          <w:rFonts w:ascii="Arial" w:hAnsi="Arial" w:cs="Arial"/>
          <w:sz w:val="22"/>
          <w:szCs w:val="22"/>
        </w:rPr>
        <w:t xml:space="preserve">KindConnect is committed to providing an inclusive service that is accessible to all older adults, regardless of their background, culture, religion, disability, </w:t>
      </w:r>
      <w:r w:rsidR="00B24AF3" w:rsidRPr="00C03FEC">
        <w:rPr>
          <w:rFonts w:ascii="Arial" w:hAnsi="Arial" w:cs="Arial"/>
          <w:sz w:val="22"/>
          <w:szCs w:val="22"/>
        </w:rPr>
        <w:t>gender,</w:t>
      </w:r>
      <w:r w:rsidRPr="00C03FEC">
        <w:rPr>
          <w:rFonts w:ascii="Arial" w:hAnsi="Arial" w:cs="Arial"/>
          <w:sz w:val="22"/>
          <w:szCs w:val="22"/>
        </w:rPr>
        <w:t xml:space="preserve"> or sexual orientation. Recognising that every individual has different needs and preferences, the service would adopt a person-centred approach by offering information in accessible formats, including large print, easy-read materials and translation or interpreting services where required. Staff would receive equality, </w:t>
      </w:r>
      <w:r w:rsidR="00B24AF3" w:rsidRPr="00C03FEC">
        <w:rPr>
          <w:rFonts w:ascii="Arial" w:hAnsi="Arial" w:cs="Arial"/>
          <w:sz w:val="22"/>
          <w:szCs w:val="22"/>
        </w:rPr>
        <w:t>diversity,</w:t>
      </w:r>
      <w:r w:rsidRPr="00C03FEC">
        <w:rPr>
          <w:rFonts w:ascii="Arial" w:hAnsi="Arial" w:cs="Arial"/>
          <w:sz w:val="22"/>
          <w:szCs w:val="22"/>
        </w:rPr>
        <w:t xml:space="preserve"> and cultural competence training to ensure that care is delivered respectfully and without discrimination. By reducing barriers to accessing support and promoting equal opportunities, KindConnect would help ensure that all older adults feel valued, listened to and able to access the services they need within their community.</w:t>
      </w:r>
    </w:p>
    <w:p w14:paraId="62B00435" w14:textId="77777777" w:rsidR="00DC043C" w:rsidRPr="00DC043C" w:rsidRDefault="00DC043C" w:rsidP="00DC043C"/>
    <w:p w14:paraId="3C10DFF0" w14:textId="77777777" w:rsidR="00692259" w:rsidRDefault="00692259" w:rsidP="0061788E">
      <w:pPr>
        <w:rPr>
          <w:rFonts w:ascii="Arial" w:hAnsi="Arial" w:cs="Arial"/>
          <w:sz w:val="22"/>
          <w:szCs w:val="22"/>
        </w:rPr>
      </w:pPr>
    </w:p>
    <w:p w14:paraId="778467FB" w14:textId="4185767C" w:rsidR="00B45B6E" w:rsidRDefault="00B45B6E" w:rsidP="00B45B6E">
      <w:pPr>
        <w:pStyle w:val="IntenseQuote"/>
        <w:rPr>
          <w:rFonts w:ascii="Arial" w:hAnsi="Arial" w:cs="Arial"/>
          <w:b/>
          <w:bCs/>
          <w:i w:val="0"/>
          <w:iCs w:val="0"/>
        </w:rPr>
      </w:pPr>
      <w:r>
        <w:rPr>
          <w:rFonts w:ascii="Arial" w:hAnsi="Arial" w:cs="Arial"/>
          <w:b/>
          <w:bCs/>
          <w:i w:val="0"/>
          <w:iCs w:val="0"/>
        </w:rPr>
        <w:lastRenderedPageBreak/>
        <w:t>Public Invol</w:t>
      </w:r>
      <w:r w:rsidR="002310D6">
        <w:rPr>
          <w:rFonts w:ascii="Arial" w:hAnsi="Arial" w:cs="Arial"/>
          <w:b/>
          <w:bCs/>
          <w:i w:val="0"/>
          <w:iCs w:val="0"/>
        </w:rPr>
        <w:t>vement and Promotion</w:t>
      </w:r>
    </w:p>
    <w:p w14:paraId="5991A301" w14:textId="268B1B0D" w:rsidR="009F7BE2" w:rsidRPr="00127C66" w:rsidRDefault="00805A35" w:rsidP="009F7BE2">
      <w:pPr>
        <w:rPr>
          <w:rFonts w:ascii="Arial" w:hAnsi="Arial" w:cs="Arial"/>
          <w:sz w:val="22"/>
          <w:szCs w:val="22"/>
        </w:rPr>
      </w:pPr>
      <w:r w:rsidRPr="00127C66">
        <w:rPr>
          <w:rFonts w:ascii="Arial" w:hAnsi="Arial" w:cs="Arial"/>
          <w:sz w:val="22"/>
          <w:szCs w:val="22"/>
        </w:rPr>
        <w:t xml:space="preserve">Public involvement would play an important part </w:t>
      </w:r>
      <w:r w:rsidR="001639C3" w:rsidRPr="00127C66">
        <w:rPr>
          <w:rFonts w:ascii="Arial" w:hAnsi="Arial" w:cs="Arial"/>
          <w:sz w:val="22"/>
          <w:szCs w:val="22"/>
        </w:rPr>
        <w:t xml:space="preserve">role in the development and ongoing improvement </w:t>
      </w:r>
      <w:r w:rsidR="000F7E62" w:rsidRPr="00127C66">
        <w:rPr>
          <w:rFonts w:ascii="Arial" w:hAnsi="Arial" w:cs="Arial"/>
          <w:sz w:val="22"/>
          <w:szCs w:val="22"/>
        </w:rPr>
        <w:t xml:space="preserve">of </w:t>
      </w:r>
      <w:r w:rsidR="001E3466" w:rsidRPr="00127C66">
        <w:rPr>
          <w:rFonts w:ascii="Arial" w:hAnsi="Arial" w:cs="Arial"/>
          <w:sz w:val="22"/>
          <w:szCs w:val="22"/>
        </w:rPr>
        <w:t>KindConnect</w:t>
      </w:r>
      <w:r w:rsidR="000F7E62" w:rsidRPr="00127C66">
        <w:rPr>
          <w:rFonts w:ascii="Arial" w:hAnsi="Arial" w:cs="Arial"/>
          <w:sz w:val="22"/>
          <w:szCs w:val="22"/>
        </w:rPr>
        <w:t>. Older adults</w:t>
      </w:r>
      <w:r w:rsidR="00EB52BE" w:rsidRPr="00127C66">
        <w:rPr>
          <w:rFonts w:ascii="Arial" w:hAnsi="Arial" w:cs="Arial"/>
          <w:sz w:val="22"/>
          <w:szCs w:val="22"/>
        </w:rPr>
        <w:t xml:space="preserve">, family members, unpaid </w:t>
      </w:r>
      <w:r w:rsidR="00B24AF3" w:rsidRPr="00127C66">
        <w:rPr>
          <w:rFonts w:ascii="Arial" w:hAnsi="Arial" w:cs="Arial"/>
          <w:sz w:val="22"/>
          <w:szCs w:val="22"/>
        </w:rPr>
        <w:t>carers,</w:t>
      </w:r>
      <w:r w:rsidR="00EB52BE" w:rsidRPr="00127C66">
        <w:rPr>
          <w:rFonts w:ascii="Arial" w:hAnsi="Arial" w:cs="Arial"/>
          <w:sz w:val="22"/>
          <w:szCs w:val="22"/>
        </w:rPr>
        <w:t xml:space="preserve"> and local </w:t>
      </w:r>
      <w:r w:rsidR="001E3466" w:rsidRPr="00127C66">
        <w:rPr>
          <w:rFonts w:ascii="Arial" w:hAnsi="Arial" w:cs="Arial"/>
          <w:sz w:val="22"/>
          <w:szCs w:val="22"/>
        </w:rPr>
        <w:t>community</w:t>
      </w:r>
      <w:r w:rsidR="00EB52BE" w:rsidRPr="00127C66">
        <w:rPr>
          <w:rFonts w:ascii="Arial" w:hAnsi="Arial" w:cs="Arial"/>
          <w:sz w:val="22"/>
          <w:szCs w:val="22"/>
        </w:rPr>
        <w:t xml:space="preserve"> </w:t>
      </w:r>
      <w:r w:rsidR="001E3466" w:rsidRPr="00127C66">
        <w:rPr>
          <w:rFonts w:ascii="Arial" w:hAnsi="Arial" w:cs="Arial"/>
          <w:sz w:val="22"/>
          <w:szCs w:val="22"/>
        </w:rPr>
        <w:t>groups</w:t>
      </w:r>
      <w:r w:rsidR="00EB52BE" w:rsidRPr="00127C66">
        <w:rPr>
          <w:rFonts w:ascii="Arial" w:hAnsi="Arial" w:cs="Arial"/>
          <w:sz w:val="22"/>
          <w:szCs w:val="22"/>
        </w:rPr>
        <w:t xml:space="preserve"> would be encouraged to share their </w:t>
      </w:r>
      <w:r w:rsidR="00C6066C" w:rsidRPr="00127C66">
        <w:rPr>
          <w:rFonts w:ascii="Arial" w:hAnsi="Arial" w:cs="Arial"/>
          <w:sz w:val="22"/>
          <w:szCs w:val="22"/>
        </w:rPr>
        <w:t>views through surveys</w:t>
      </w:r>
      <w:r w:rsidR="00962C54" w:rsidRPr="00127C66">
        <w:rPr>
          <w:rFonts w:ascii="Arial" w:hAnsi="Arial" w:cs="Arial"/>
          <w:sz w:val="22"/>
          <w:szCs w:val="22"/>
        </w:rPr>
        <w:t xml:space="preserve">, </w:t>
      </w:r>
      <w:r w:rsidR="00B24AF3" w:rsidRPr="00127C66">
        <w:rPr>
          <w:rFonts w:ascii="Arial" w:hAnsi="Arial" w:cs="Arial"/>
          <w:sz w:val="22"/>
          <w:szCs w:val="22"/>
        </w:rPr>
        <w:t>meetings,</w:t>
      </w:r>
      <w:r w:rsidR="00962C54" w:rsidRPr="00127C66">
        <w:rPr>
          <w:rFonts w:ascii="Arial" w:hAnsi="Arial" w:cs="Arial"/>
          <w:sz w:val="22"/>
          <w:szCs w:val="22"/>
        </w:rPr>
        <w:t xml:space="preserve"> and feedback sessions. Their </w:t>
      </w:r>
      <w:r w:rsidR="001E3466" w:rsidRPr="00127C66">
        <w:rPr>
          <w:rFonts w:ascii="Arial" w:hAnsi="Arial" w:cs="Arial"/>
          <w:sz w:val="22"/>
          <w:szCs w:val="22"/>
        </w:rPr>
        <w:t>experiences</w:t>
      </w:r>
      <w:r w:rsidR="00962C54" w:rsidRPr="00127C66">
        <w:rPr>
          <w:rFonts w:ascii="Arial" w:hAnsi="Arial" w:cs="Arial"/>
          <w:sz w:val="22"/>
          <w:szCs w:val="22"/>
        </w:rPr>
        <w:t xml:space="preserve"> would help shape </w:t>
      </w:r>
      <w:r w:rsidR="00DA68F8" w:rsidRPr="00127C66">
        <w:rPr>
          <w:rFonts w:ascii="Arial" w:hAnsi="Arial" w:cs="Arial"/>
          <w:sz w:val="22"/>
          <w:szCs w:val="22"/>
        </w:rPr>
        <w:t>the service and ensure it continues to meet the needs of those wh</w:t>
      </w:r>
      <w:r w:rsidR="00060E52" w:rsidRPr="00127C66">
        <w:rPr>
          <w:rFonts w:ascii="Arial" w:hAnsi="Arial" w:cs="Arial"/>
          <w:sz w:val="22"/>
          <w:szCs w:val="22"/>
        </w:rPr>
        <w:t xml:space="preserve">o use it. </w:t>
      </w:r>
    </w:p>
    <w:p w14:paraId="0F32636D" w14:textId="2FB19496" w:rsidR="00A517ED" w:rsidRPr="00127C66" w:rsidRDefault="00EC125E">
      <w:pPr>
        <w:pStyle w:val="p1"/>
        <w:rPr>
          <w:rFonts w:ascii="Arial" w:hAnsi="Arial" w:cs="Arial"/>
          <w:sz w:val="22"/>
          <w:szCs w:val="22"/>
        </w:rPr>
      </w:pPr>
      <w:r w:rsidRPr="00127C66">
        <w:rPr>
          <w:rFonts w:ascii="Arial" w:hAnsi="Arial" w:cs="Arial"/>
          <w:sz w:val="22"/>
          <w:szCs w:val="22"/>
        </w:rPr>
        <w:t>To raise awareness</w:t>
      </w:r>
      <w:r w:rsidR="00677E42" w:rsidRPr="00127C66">
        <w:rPr>
          <w:rFonts w:ascii="Arial" w:hAnsi="Arial" w:cs="Arial"/>
          <w:sz w:val="22"/>
          <w:szCs w:val="22"/>
        </w:rPr>
        <w:t xml:space="preserve"> and promote</w:t>
      </w:r>
      <w:r w:rsidR="00D333D0" w:rsidRPr="00127C66">
        <w:rPr>
          <w:rFonts w:ascii="Arial" w:hAnsi="Arial" w:cs="Arial"/>
          <w:sz w:val="22"/>
          <w:szCs w:val="22"/>
        </w:rPr>
        <w:t xml:space="preserve">, KindConnect </w:t>
      </w:r>
      <w:r w:rsidR="00A517ED" w:rsidRPr="00127C66">
        <w:rPr>
          <w:rFonts w:ascii="Arial" w:hAnsi="Arial" w:cs="Arial"/>
          <w:sz w:val="22"/>
          <w:szCs w:val="22"/>
        </w:rPr>
        <w:t xml:space="preserve">information would be shared through GP surgeries, hospitals, community pharmacies, local authority services, Age UK, community </w:t>
      </w:r>
      <w:r w:rsidR="00B24AF3" w:rsidRPr="00127C66">
        <w:rPr>
          <w:rFonts w:ascii="Arial" w:hAnsi="Arial" w:cs="Arial"/>
          <w:sz w:val="22"/>
          <w:szCs w:val="22"/>
        </w:rPr>
        <w:t>centres,</w:t>
      </w:r>
      <w:r w:rsidR="00A517ED" w:rsidRPr="00127C66">
        <w:rPr>
          <w:rFonts w:ascii="Arial" w:hAnsi="Arial" w:cs="Arial"/>
          <w:sz w:val="22"/>
          <w:szCs w:val="22"/>
        </w:rPr>
        <w:t xml:space="preserve"> and social media platforms. Leaflets and posters would also be displayed in local health and community settings to raise awareness. Older adults could access the service through self-referral or by referral from a GP, community nurse, hospital discharge </w:t>
      </w:r>
      <w:r w:rsidR="00B24AF3" w:rsidRPr="00127C66">
        <w:rPr>
          <w:rFonts w:ascii="Arial" w:hAnsi="Arial" w:cs="Arial"/>
          <w:sz w:val="22"/>
          <w:szCs w:val="22"/>
        </w:rPr>
        <w:t>team,</w:t>
      </w:r>
      <w:r w:rsidR="00A517ED" w:rsidRPr="00127C66">
        <w:rPr>
          <w:rFonts w:ascii="Arial" w:hAnsi="Arial" w:cs="Arial"/>
          <w:sz w:val="22"/>
          <w:szCs w:val="22"/>
        </w:rPr>
        <w:t xml:space="preserve"> or social worker. This approach would help ensure that the service is accessible to those who need it most while encouraging early intervention and community engagement.</w:t>
      </w:r>
    </w:p>
    <w:p w14:paraId="66581C25" w14:textId="1B1D120F" w:rsidR="00EC125E" w:rsidRPr="00127C66" w:rsidRDefault="00EC125E" w:rsidP="009F7BE2">
      <w:pPr>
        <w:rPr>
          <w:rFonts w:ascii="Arial" w:hAnsi="Arial" w:cs="Arial"/>
          <w:sz w:val="22"/>
          <w:szCs w:val="22"/>
        </w:rPr>
      </w:pPr>
    </w:p>
    <w:p w14:paraId="0E791CAA" w14:textId="77777777" w:rsidR="00CE1C02" w:rsidRPr="00127C66" w:rsidRDefault="00CE1C02" w:rsidP="00CE1C02">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r w:rsidRPr="00127C66">
        <w:rPr>
          <w:rFonts w:ascii="Arial" w:eastAsia="Times New Roman" w:hAnsi="Arial" w:cs="Arial"/>
          <w:b/>
          <w:bCs/>
          <w:kern w:val="0"/>
          <w:sz w:val="22"/>
          <w:szCs w:val="22"/>
          <w:lang w:eastAsia="en-GB"/>
          <w14:ligatures w14:val="none"/>
        </w:rPr>
        <w:t>Conclusion</w:t>
      </w:r>
    </w:p>
    <w:p w14:paraId="574D59FB" w14:textId="3800C12A" w:rsidR="00CE1C02" w:rsidRDefault="00CE1C02" w:rsidP="00CE1C02">
      <w:pPr>
        <w:spacing w:before="100" w:beforeAutospacing="1" w:after="100" w:afterAutospacing="1" w:line="240" w:lineRule="auto"/>
        <w:rPr>
          <w:rFonts w:ascii="Arial" w:eastAsiaTheme="minorEastAsia" w:hAnsi="Arial" w:cs="Arial"/>
          <w:kern w:val="0"/>
          <w:sz w:val="22"/>
          <w:szCs w:val="22"/>
          <w:lang w:eastAsia="en-GB"/>
          <w14:ligatures w14:val="none"/>
        </w:rPr>
      </w:pPr>
      <w:r w:rsidRPr="00127C66">
        <w:rPr>
          <w:rFonts w:ascii="Arial" w:eastAsiaTheme="minorEastAsia" w:hAnsi="Arial" w:cs="Arial"/>
          <w:kern w:val="0"/>
          <w:sz w:val="22"/>
          <w:szCs w:val="22"/>
          <w:lang w:eastAsia="en-GB"/>
          <w14:ligatures w14:val="none"/>
        </w:rPr>
        <w:t xml:space="preserve">The UK’s ageing population means that health and social care services must continue to develop new ways of supporting older adults. KindConnect offers a practical, community-based approach that focuses on helping people remain independent while making it easier to access the support they need. By encouraging closer collaboration between services and involving older adults in decisions about their own care, the initiative aims to provide a more coordinated and compassionate experience. If successfully implemented, KindConnect could contribute to a future where growing older does not mean facing unnecessary barriers to </w:t>
      </w:r>
      <w:r w:rsidR="00124C9E" w:rsidRPr="00127C66">
        <w:rPr>
          <w:rFonts w:ascii="Arial" w:eastAsiaTheme="minorEastAsia" w:hAnsi="Arial" w:cs="Arial"/>
          <w:kern w:val="0"/>
          <w:sz w:val="22"/>
          <w:szCs w:val="22"/>
          <w:lang w:eastAsia="en-GB"/>
          <w14:ligatures w14:val="none"/>
        </w:rPr>
        <w:t>care but</w:t>
      </w:r>
      <w:r w:rsidRPr="00127C66">
        <w:rPr>
          <w:rFonts w:ascii="Arial" w:eastAsiaTheme="minorEastAsia" w:hAnsi="Arial" w:cs="Arial"/>
          <w:kern w:val="0"/>
          <w:sz w:val="22"/>
          <w:szCs w:val="22"/>
          <w:lang w:eastAsia="en-GB"/>
          <w14:ligatures w14:val="none"/>
        </w:rPr>
        <w:t xml:space="preserve"> instead receiving timely support that enables people to live with dignity, </w:t>
      </w:r>
      <w:r w:rsidR="00693797" w:rsidRPr="00127C66">
        <w:rPr>
          <w:rFonts w:ascii="Arial" w:eastAsiaTheme="minorEastAsia" w:hAnsi="Arial" w:cs="Arial"/>
          <w:kern w:val="0"/>
          <w:sz w:val="22"/>
          <w:szCs w:val="22"/>
          <w:lang w:eastAsia="en-GB"/>
          <w14:ligatures w14:val="none"/>
        </w:rPr>
        <w:t>confidence,</w:t>
      </w:r>
      <w:r w:rsidRPr="00127C66">
        <w:rPr>
          <w:rFonts w:ascii="Arial" w:eastAsiaTheme="minorEastAsia" w:hAnsi="Arial" w:cs="Arial"/>
          <w:kern w:val="0"/>
          <w:sz w:val="22"/>
          <w:szCs w:val="22"/>
          <w:lang w:eastAsia="en-GB"/>
          <w14:ligatures w14:val="none"/>
        </w:rPr>
        <w:t xml:space="preserve"> and choice.</w:t>
      </w:r>
    </w:p>
    <w:p w14:paraId="59442ADC" w14:textId="767C86E3" w:rsidR="00FB65D8" w:rsidRDefault="00FB65D8">
      <w:pPr>
        <w:pStyle w:val="p1"/>
        <w:rPr>
          <w:rFonts w:ascii="Arial" w:hAnsi="Arial" w:cs="Arial"/>
          <w:sz w:val="22"/>
          <w:szCs w:val="22"/>
        </w:rPr>
      </w:pPr>
      <w:r w:rsidRPr="006041A1">
        <w:rPr>
          <w:rFonts w:ascii="Arial" w:hAnsi="Arial" w:cs="Arial"/>
          <w:sz w:val="22"/>
          <w:szCs w:val="22"/>
        </w:rPr>
        <w:t xml:space="preserve">KindConnect also reflects the future direction of health and social care by recognising that supporting older adults requires more than treating illness alone. Promoting independence, reducing </w:t>
      </w:r>
      <w:r w:rsidR="00B24AF3" w:rsidRPr="006041A1">
        <w:rPr>
          <w:rFonts w:ascii="Arial" w:hAnsi="Arial" w:cs="Arial"/>
          <w:sz w:val="22"/>
          <w:szCs w:val="22"/>
        </w:rPr>
        <w:t>loneliness,</w:t>
      </w:r>
      <w:r w:rsidRPr="006041A1">
        <w:rPr>
          <w:rFonts w:ascii="Arial" w:hAnsi="Arial" w:cs="Arial"/>
          <w:sz w:val="22"/>
          <w:szCs w:val="22"/>
        </w:rPr>
        <w:t xml:space="preserve"> and encouraging community involvement are all essential aspects of improving health and wellbeing. By placing the individual at the centre of care and strengthening collaboration between services, KindConnect has the potential to create a more responsive and compassionate system that meets the changing needs of an ageing population.</w:t>
      </w:r>
    </w:p>
    <w:p w14:paraId="6FFCC003" w14:textId="51F4DEBE" w:rsidR="00D207A2" w:rsidRDefault="001F157B">
      <w:pPr>
        <w:pStyle w:val="p1"/>
        <w:rPr>
          <w:rFonts w:ascii="Arial" w:hAnsi="Arial" w:cs="Arial"/>
          <w:sz w:val="22"/>
          <w:szCs w:val="22"/>
        </w:rPr>
      </w:pPr>
      <w:r>
        <w:rPr>
          <w:rFonts w:ascii="Arial" w:hAnsi="Arial" w:cs="Arial"/>
          <w:sz w:val="22"/>
          <w:szCs w:val="22"/>
        </w:rPr>
        <w:t xml:space="preserve">Growing older is a journey that should be met </w:t>
      </w:r>
      <w:r w:rsidR="008B76CD">
        <w:rPr>
          <w:rFonts w:ascii="Arial" w:hAnsi="Arial" w:cs="Arial"/>
          <w:sz w:val="22"/>
          <w:szCs w:val="22"/>
        </w:rPr>
        <w:t xml:space="preserve">with compassion, dignity and support – not loneliness or uncertainty. KindConnect is built on the belief that no older person </w:t>
      </w:r>
      <w:r w:rsidR="000C259A">
        <w:rPr>
          <w:rFonts w:ascii="Arial" w:hAnsi="Arial" w:cs="Arial"/>
          <w:sz w:val="22"/>
          <w:szCs w:val="22"/>
        </w:rPr>
        <w:t xml:space="preserve">should have to navigate that journey alone. </w:t>
      </w:r>
    </w:p>
    <w:p w14:paraId="5DBEB0E1" w14:textId="076B782C" w:rsidR="000C259A" w:rsidRPr="006041A1" w:rsidRDefault="005B5853">
      <w:pPr>
        <w:pStyle w:val="p1"/>
        <w:rPr>
          <w:rFonts w:ascii="Arial" w:hAnsi="Arial" w:cs="Arial"/>
          <w:sz w:val="22"/>
          <w:szCs w:val="22"/>
        </w:rPr>
      </w:pPr>
      <w:r>
        <w:rPr>
          <w:rFonts w:ascii="Arial" w:hAnsi="Arial" w:cs="Arial"/>
          <w:sz w:val="22"/>
          <w:szCs w:val="22"/>
        </w:rPr>
        <w:t xml:space="preserve">Connected </w:t>
      </w:r>
      <w:r w:rsidR="00804D61">
        <w:rPr>
          <w:rFonts w:ascii="Arial" w:hAnsi="Arial" w:cs="Arial"/>
          <w:sz w:val="22"/>
          <w:szCs w:val="22"/>
        </w:rPr>
        <w:t xml:space="preserve">Care. Kinder Lives. Together we can build a kinder, connected community. </w:t>
      </w:r>
    </w:p>
    <w:p w14:paraId="78B0CD4B" w14:textId="77777777" w:rsidR="00FB65D8" w:rsidRPr="006041A1" w:rsidRDefault="00FB65D8" w:rsidP="00CE1C02">
      <w:pPr>
        <w:spacing w:before="100" w:beforeAutospacing="1" w:after="100" w:afterAutospacing="1" w:line="240" w:lineRule="auto"/>
        <w:rPr>
          <w:rFonts w:ascii="Arial" w:eastAsiaTheme="minorEastAsia" w:hAnsi="Arial" w:cs="Arial"/>
          <w:kern w:val="0"/>
          <w:sz w:val="22"/>
          <w:szCs w:val="22"/>
          <w:lang w:eastAsia="en-GB"/>
          <w14:ligatures w14:val="none"/>
        </w:rPr>
      </w:pPr>
    </w:p>
    <w:p w14:paraId="6E9176F6" w14:textId="77777777" w:rsidR="00CE6D99" w:rsidRPr="006041A1" w:rsidRDefault="00CE6D99" w:rsidP="00CE1C02">
      <w:pPr>
        <w:spacing w:before="100" w:beforeAutospacing="1" w:after="100" w:afterAutospacing="1" w:line="240" w:lineRule="auto"/>
        <w:rPr>
          <w:rFonts w:ascii="Arial" w:eastAsiaTheme="minorEastAsia" w:hAnsi="Arial" w:cs="Arial"/>
          <w:kern w:val="0"/>
          <w:sz w:val="22"/>
          <w:szCs w:val="22"/>
          <w:lang w:eastAsia="en-GB"/>
          <w14:ligatures w14:val="none"/>
        </w:rPr>
      </w:pPr>
    </w:p>
    <w:p w14:paraId="4A3CF382" w14:textId="77777777" w:rsidR="00781D55" w:rsidRDefault="00781D55" w:rsidP="00CE1C02">
      <w:pPr>
        <w:spacing w:before="100" w:beforeAutospacing="1" w:after="100" w:afterAutospacing="1" w:line="240" w:lineRule="auto"/>
        <w:rPr>
          <w:rFonts w:ascii="Arial" w:eastAsiaTheme="minorEastAsia" w:hAnsi="Arial" w:cs="Arial"/>
          <w:kern w:val="0"/>
          <w:sz w:val="22"/>
          <w:szCs w:val="22"/>
          <w:lang w:eastAsia="en-GB"/>
          <w14:ligatures w14:val="none"/>
        </w:rPr>
      </w:pPr>
    </w:p>
    <w:p w14:paraId="19485D2B" w14:textId="77777777" w:rsidR="00CE6D99" w:rsidRPr="00FD1ADA" w:rsidRDefault="00CE6D99" w:rsidP="00CE6D99">
      <w:pPr>
        <w:spacing w:before="100" w:beforeAutospacing="1" w:after="100" w:afterAutospacing="1" w:line="240" w:lineRule="auto"/>
        <w:outlineLvl w:val="1"/>
        <w:rPr>
          <w:rFonts w:ascii="Arial" w:eastAsia="Times New Roman" w:hAnsi="Arial" w:cs="Arial"/>
          <w:b/>
          <w:bCs/>
          <w:kern w:val="0"/>
          <w:lang w:eastAsia="en-GB"/>
          <w14:ligatures w14:val="none"/>
        </w:rPr>
      </w:pPr>
      <w:r w:rsidRPr="00FD1ADA">
        <w:rPr>
          <w:rFonts w:ascii="Arial" w:eastAsia="Times New Roman" w:hAnsi="Arial" w:cs="Arial"/>
          <w:b/>
          <w:bCs/>
          <w:kern w:val="0"/>
          <w:lang w:eastAsia="en-GB"/>
          <w14:ligatures w14:val="none"/>
        </w:rPr>
        <w:lastRenderedPageBreak/>
        <w:t>References</w:t>
      </w:r>
    </w:p>
    <w:p w14:paraId="082B05A1" w14:textId="54038278"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Age UK (2024) </w:t>
      </w:r>
      <w:r w:rsidRPr="00FD1ADA">
        <w:rPr>
          <w:rFonts w:ascii="Arial" w:eastAsiaTheme="minorEastAsia" w:hAnsi="Arial" w:cs="Arial"/>
          <w:i/>
          <w:iCs/>
          <w:kern w:val="0"/>
          <w:sz w:val="22"/>
          <w:szCs w:val="22"/>
          <w:lang w:eastAsia="en-GB"/>
          <w14:ligatures w14:val="none"/>
        </w:rPr>
        <w:t>Later Life in the United Kingdom</w:t>
      </w:r>
      <w:r w:rsidRPr="00FD1ADA">
        <w:rPr>
          <w:rFonts w:ascii="Arial" w:eastAsiaTheme="minorEastAsia" w:hAnsi="Arial" w:cs="Arial"/>
          <w:kern w:val="0"/>
          <w:sz w:val="22"/>
          <w:szCs w:val="22"/>
          <w:lang w:eastAsia="en-GB"/>
          <w14:ligatures w14:val="none"/>
        </w:rPr>
        <w:t xml:space="preserve">. Available at: </w:t>
      </w:r>
      <w:hyperlink r:id="rId17" w:history="1">
        <w:r w:rsidRPr="00FD1ADA">
          <w:rPr>
            <w:rFonts w:ascii="Arial" w:eastAsiaTheme="minorEastAsia" w:hAnsi="Arial" w:cs="Arial"/>
            <w:color w:val="0000FF"/>
            <w:kern w:val="0"/>
            <w:sz w:val="22"/>
            <w:szCs w:val="22"/>
            <w:u w:val="single"/>
            <w:lang w:eastAsia="en-GB"/>
            <w14:ligatures w14:val="none"/>
          </w:rPr>
          <w:t>https://www.ageuk.org.uk</w:t>
        </w:r>
      </w:hyperlink>
      <w:r w:rsidRPr="00FD1ADA">
        <w:rPr>
          <w:rFonts w:ascii="Arial" w:eastAsiaTheme="minorEastAsia" w:hAnsi="Arial" w:cs="Arial"/>
          <w:kern w:val="0"/>
          <w:sz w:val="22"/>
          <w:szCs w:val="22"/>
          <w:lang w:eastAsia="en-GB"/>
          <w14:ligatures w14:val="none"/>
        </w:rPr>
        <w:t xml:space="preserve"> (Accessed: </w:t>
      </w:r>
      <w:r w:rsidR="001E6615" w:rsidRPr="00FD1ADA">
        <w:rPr>
          <w:rFonts w:ascii="Arial" w:eastAsiaTheme="minorEastAsia" w:hAnsi="Arial" w:cs="Arial"/>
          <w:kern w:val="0"/>
          <w:sz w:val="22"/>
          <w:szCs w:val="22"/>
          <w:lang w:eastAsia="en-GB"/>
          <w14:ligatures w14:val="none"/>
        </w:rPr>
        <w:t xml:space="preserve">12 </w:t>
      </w:r>
      <w:r w:rsidRPr="00FD1ADA">
        <w:rPr>
          <w:rFonts w:ascii="Arial" w:eastAsiaTheme="minorEastAsia" w:hAnsi="Arial" w:cs="Arial"/>
          <w:kern w:val="0"/>
          <w:sz w:val="22"/>
          <w:szCs w:val="22"/>
          <w:lang w:eastAsia="en-GB"/>
          <w14:ligatures w14:val="none"/>
        </w:rPr>
        <w:t>July 2026).</w:t>
      </w:r>
    </w:p>
    <w:p w14:paraId="75839E25" w14:textId="3AAC66DF"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Care Quality Commission (2023) </w:t>
      </w:r>
      <w:r w:rsidRPr="00FD1ADA">
        <w:rPr>
          <w:rFonts w:ascii="Arial" w:eastAsiaTheme="minorEastAsia" w:hAnsi="Arial" w:cs="Arial"/>
          <w:i/>
          <w:iCs/>
          <w:kern w:val="0"/>
          <w:sz w:val="22"/>
          <w:szCs w:val="22"/>
          <w:lang w:eastAsia="en-GB"/>
          <w14:ligatures w14:val="none"/>
        </w:rPr>
        <w:t>The state of health care and adult social care in England 2022/23</w:t>
      </w:r>
      <w:r w:rsidRPr="00FD1ADA">
        <w:rPr>
          <w:rFonts w:ascii="Arial" w:eastAsiaTheme="minorEastAsia" w:hAnsi="Arial" w:cs="Arial"/>
          <w:kern w:val="0"/>
          <w:sz w:val="22"/>
          <w:szCs w:val="22"/>
          <w:lang w:eastAsia="en-GB"/>
          <w14:ligatures w14:val="none"/>
        </w:rPr>
        <w:t xml:space="preserve">. Available at: </w:t>
      </w:r>
      <w:hyperlink r:id="rId18" w:history="1">
        <w:r w:rsidRPr="00FD1ADA">
          <w:rPr>
            <w:rFonts w:ascii="Arial" w:eastAsiaTheme="minorEastAsia" w:hAnsi="Arial" w:cs="Arial"/>
            <w:color w:val="0000FF"/>
            <w:kern w:val="0"/>
            <w:sz w:val="22"/>
            <w:szCs w:val="22"/>
            <w:u w:val="single"/>
            <w:lang w:eastAsia="en-GB"/>
            <w14:ligatures w14:val="none"/>
          </w:rPr>
          <w:t>https://www.cqc.org.uk</w:t>
        </w:r>
      </w:hyperlink>
      <w:r w:rsidRPr="00FD1ADA">
        <w:rPr>
          <w:rFonts w:ascii="Arial" w:eastAsiaTheme="minorEastAsia" w:hAnsi="Arial" w:cs="Arial"/>
          <w:kern w:val="0"/>
          <w:sz w:val="22"/>
          <w:szCs w:val="22"/>
          <w:lang w:eastAsia="en-GB"/>
          <w14:ligatures w14:val="none"/>
        </w:rPr>
        <w:t xml:space="preserve"> (Accessed: </w:t>
      </w:r>
      <w:r w:rsidR="001E6615" w:rsidRPr="00FD1ADA">
        <w:rPr>
          <w:rFonts w:ascii="Arial" w:eastAsiaTheme="minorEastAsia" w:hAnsi="Arial" w:cs="Arial"/>
          <w:kern w:val="0"/>
          <w:sz w:val="22"/>
          <w:szCs w:val="22"/>
          <w:lang w:eastAsia="en-GB"/>
          <w14:ligatures w14:val="none"/>
        </w:rPr>
        <w:t>12</w:t>
      </w:r>
      <w:r w:rsidRPr="00FD1ADA">
        <w:rPr>
          <w:rFonts w:ascii="Arial" w:eastAsiaTheme="minorEastAsia" w:hAnsi="Arial" w:cs="Arial"/>
          <w:kern w:val="0"/>
          <w:sz w:val="22"/>
          <w:szCs w:val="22"/>
          <w:lang w:eastAsia="en-GB"/>
          <w14:ligatures w14:val="none"/>
        </w:rPr>
        <w:t xml:space="preserve"> July 2026).</w:t>
      </w:r>
    </w:p>
    <w:p w14:paraId="5556D52C" w14:textId="01339DB2"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Data Protection Act 2018. London: HMSO. Available at: </w:t>
      </w:r>
      <w:hyperlink r:id="rId19" w:history="1">
        <w:r w:rsidRPr="00FD1ADA">
          <w:rPr>
            <w:rFonts w:ascii="Arial" w:eastAsiaTheme="minorEastAsia" w:hAnsi="Arial" w:cs="Arial"/>
            <w:color w:val="0000FF"/>
            <w:kern w:val="0"/>
            <w:sz w:val="22"/>
            <w:szCs w:val="22"/>
            <w:u w:val="single"/>
            <w:lang w:eastAsia="en-GB"/>
            <w14:ligatures w14:val="none"/>
          </w:rPr>
          <w:t>https://www.legislation.gov.uk</w:t>
        </w:r>
      </w:hyperlink>
      <w:r w:rsidRPr="00FD1ADA">
        <w:rPr>
          <w:rFonts w:ascii="Arial" w:eastAsiaTheme="minorEastAsia" w:hAnsi="Arial" w:cs="Arial"/>
          <w:kern w:val="0"/>
          <w:sz w:val="22"/>
          <w:szCs w:val="22"/>
          <w:lang w:eastAsia="en-GB"/>
          <w14:ligatures w14:val="none"/>
        </w:rPr>
        <w:t xml:space="preserve"> (Accessed: 1</w:t>
      </w:r>
      <w:r w:rsidR="008C69E0" w:rsidRPr="00FD1ADA">
        <w:rPr>
          <w:rFonts w:ascii="Arial" w:eastAsiaTheme="minorEastAsia" w:hAnsi="Arial" w:cs="Arial"/>
          <w:kern w:val="0"/>
          <w:sz w:val="22"/>
          <w:szCs w:val="22"/>
          <w:lang w:eastAsia="en-GB"/>
          <w14:ligatures w14:val="none"/>
        </w:rPr>
        <w:t>2</w:t>
      </w:r>
      <w:r w:rsidRPr="00FD1ADA">
        <w:rPr>
          <w:rFonts w:ascii="Arial" w:eastAsiaTheme="minorEastAsia" w:hAnsi="Arial" w:cs="Arial"/>
          <w:kern w:val="0"/>
          <w:sz w:val="22"/>
          <w:szCs w:val="22"/>
          <w:lang w:eastAsia="en-GB"/>
          <w14:ligatures w14:val="none"/>
        </w:rPr>
        <w:t xml:space="preserve"> July 2026).</w:t>
      </w:r>
    </w:p>
    <w:p w14:paraId="7F3CC9D4" w14:textId="6DB5C510"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Department of Health (2014) </w:t>
      </w:r>
      <w:r w:rsidRPr="00FD1ADA">
        <w:rPr>
          <w:rFonts w:ascii="Arial" w:eastAsiaTheme="minorEastAsia" w:hAnsi="Arial" w:cs="Arial"/>
          <w:i/>
          <w:iCs/>
          <w:kern w:val="0"/>
          <w:sz w:val="22"/>
          <w:szCs w:val="22"/>
          <w:lang w:eastAsia="en-GB"/>
          <w14:ligatures w14:val="none"/>
        </w:rPr>
        <w:t>Care Act 2014</w:t>
      </w:r>
      <w:r w:rsidRPr="00FD1ADA">
        <w:rPr>
          <w:rFonts w:ascii="Arial" w:eastAsiaTheme="minorEastAsia" w:hAnsi="Arial" w:cs="Arial"/>
          <w:kern w:val="0"/>
          <w:sz w:val="22"/>
          <w:szCs w:val="22"/>
          <w:lang w:eastAsia="en-GB"/>
          <w14:ligatures w14:val="none"/>
        </w:rPr>
        <w:t xml:space="preserve">. London: HMSO. Available at: </w:t>
      </w:r>
      <w:hyperlink r:id="rId20" w:history="1">
        <w:r w:rsidRPr="00FD1ADA">
          <w:rPr>
            <w:rFonts w:ascii="Arial" w:eastAsiaTheme="minorEastAsia" w:hAnsi="Arial" w:cs="Arial"/>
            <w:color w:val="0000FF"/>
            <w:kern w:val="0"/>
            <w:sz w:val="22"/>
            <w:szCs w:val="22"/>
            <w:u w:val="single"/>
            <w:lang w:eastAsia="en-GB"/>
            <w14:ligatures w14:val="none"/>
          </w:rPr>
          <w:t>https://www.legislation.gov.uk</w:t>
        </w:r>
      </w:hyperlink>
      <w:r w:rsidRPr="00FD1ADA">
        <w:rPr>
          <w:rFonts w:ascii="Arial" w:eastAsiaTheme="minorEastAsia" w:hAnsi="Arial" w:cs="Arial"/>
          <w:kern w:val="0"/>
          <w:sz w:val="22"/>
          <w:szCs w:val="22"/>
          <w:lang w:eastAsia="en-GB"/>
          <w14:ligatures w14:val="none"/>
        </w:rPr>
        <w:t xml:space="preserve"> (Accessed: </w:t>
      </w:r>
      <w:r w:rsidR="00E93D66" w:rsidRPr="00FD1ADA">
        <w:rPr>
          <w:rFonts w:ascii="Arial" w:eastAsiaTheme="minorEastAsia" w:hAnsi="Arial" w:cs="Arial"/>
          <w:kern w:val="0"/>
          <w:sz w:val="22"/>
          <w:szCs w:val="22"/>
          <w:lang w:eastAsia="en-GB"/>
          <w14:ligatures w14:val="none"/>
        </w:rPr>
        <w:t>1</w:t>
      </w:r>
      <w:r w:rsidR="008C69E0" w:rsidRPr="00FD1ADA">
        <w:rPr>
          <w:rFonts w:ascii="Arial" w:eastAsiaTheme="minorEastAsia" w:hAnsi="Arial" w:cs="Arial"/>
          <w:kern w:val="0"/>
          <w:sz w:val="22"/>
          <w:szCs w:val="22"/>
          <w:lang w:eastAsia="en-GB"/>
          <w14:ligatures w14:val="none"/>
        </w:rPr>
        <w:t xml:space="preserve">3 </w:t>
      </w:r>
      <w:r w:rsidRPr="00FD1ADA">
        <w:rPr>
          <w:rFonts w:ascii="Arial" w:eastAsiaTheme="minorEastAsia" w:hAnsi="Arial" w:cs="Arial"/>
          <w:kern w:val="0"/>
          <w:sz w:val="22"/>
          <w:szCs w:val="22"/>
          <w:lang w:eastAsia="en-GB"/>
          <w14:ligatures w14:val="none"/>
        </w:rPr>
        <w:t>July 2026).</w:t>
      </w:r>
    </w:p>
    <w:p w14:paraId="5A17C9D8" w14:textId="5B4863C1"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Department of Health and Social Care (2022) </w:t>
      </w:r>
      <w:r w:rsidRPr="00FD1ADA">
        <w:rPr>
          <w:rFonts w:ascii="Arial" w:eastAsiaTheme="minorEastAsia" w:hAnsi="Arial" w:cs="Arial"/>
          <w:i/>
          <w:iCs/>
          <w:kern w:val="0"/>
          <w:sz w:val="22"/>
          <w:szCs w:val="22"/>
          <w:lang w:eastAsia="en-GB"/>
          <w14:ligatures w14:val="none"/>
        </w:rPr>
        <w:t>Health and Care Act 2022</w:t>
      </w:r>
      <w:r w:rsidRPr="00FD1ADA">
        <w:rPr>
          <w:rFonts w:ascii="Arial" w:eastAsiaTheme="minorEastAsia" w:hAnsi="Arial" w:cs="Arial"/>
          <w:kern w:val="0"/>
          <w:sz w:val="22"/>
          <w:szCs w:val="22"/>
          <w:lang w:eastAsia="en-GB"/>
          <w14:ligatures w14:val="none"/>
        </w:rPr>
        <w:t xml:space="preserve">. London: HMSO. Available at: </w:t>
      </w:r>
      <w:hyperlink r:id="rId21" w:history="1">
        <w:r w:rsidRPr="00FD1ADA">
          <w:rPr>
            <w:rFonts w:ascii="Arial" w:eastAsiaTheme="minorEastAsia" w:hAnsi="Arial" w:cs="Arial"/>
            <w:color w:val="0000FF"/>
            <w:kern w:val="0"/>
            <w:sz w:val="22"/>
            <w:szCs w:val="22"/>
            <w:u w:val="single"/>
            <w:lang w:eastAsia="en-GB"/>
            <w14:ligatures w14:val="none"/>
          </w:rPr>
          <w:t>https://www.legislation.gov.uk</w:t>
        </w:r>
      </w:hyperlink>
      <w:r w:rsidRPr="00FD1ADA">
        <w:rPr>
          <w:rFonts w:ascii="Arial" w:eastAsiaTheme="minorEastAsia" w:hAnsi="Arial" w:cs="Arial"/>
          <w:kern w:val="0"/>
          <w:sz w:val="22"/>
          <w:szCs w:val="22"/>
          <w:lang w:eastAsia="en-GB"/>
          <w14:ligatures w14:val="none"/>
        </w:rPr>
        <w:t xml:space="preserve"> (Accessed: </w:t>
      </w:r>
      <w:r w:rsidR="00F85219" w:rsidRPr="00FD1ADA">
        <w:rPr>
          <w:rFonts w:ascii="Arial" w:eastAsiaTheme="minorEastAsia" w:hAnsi="Arial" w:cs="Arial"/>
          <w:kern w:val="0"/>
          <w:sz w:val="22"/>
          <w:szCs w:val="22"/>
          <w:lang w:eastAsia="en-GB"/>
          <w14:ligatures w14:val="none"/>
        </w:rPr>
        <w:t>15 July</w:t>
      </w:r>
      <w:r w:rsidRPr="00FD1ADA">
        <w:rPr>
          <w:rFonts w:ascii="Arial" w:eastAsiaTheme="minorEastAsia" w:hAnsi="Arial" w:cs="Arial"/>
          <w:kern w:val="0"/>
          <w:sz w:val="22"/>
          <w:szCs w:val="22"/>
          <w:lang w:eastAsia="en-GB"/>
          <w14:ligatures w14:val="none"/>
        </w:rPr>
        <w:t xml:space="preserve"> 2026).</w:t>
      </w:r>
    </w:p>
    <w:p w14:paraId="5DA738A9" w14:textId="732AA3AC"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Equality Act 2010. London: HMSO. Available at: </w:t>
      </w:r>
      <w:hyperlink r:id="rId22" w:history="1">
        <w:r w:rsidRPr="00FD1ADA">
          <w:rPr>
            <w:rFonts w:ascii="Arial" w:eastAsiaTheme="minorEastAsia" w:hAnsi="Arial" w:cs="Arial"/>
            <w:color w:val="0000FF"/>
            <w:kern w:val="0"/>
            <w:sz w:val="22"/>
            <w:szCs w:val="22"/>
            <w:u w:val="single"/>
            <w:lang w:eastAsia="en-GB"/>
            <w14:ligatures w14:val="none"/>
          </w:rPr>
          <w:t>https://www.legislation.gov.uk</w:t>
        </w:r>
      </w:hyperlink>
      <w:r w:rsidRPr="00FD1ADA">
        <w:rPr>
          <w:rFonts w:ascii="Arial" w:eastAsiaTheme="minorEastAsia" w:hAnsi="Arial" w:cs="Arial"/>
          <w:kern w:val="0"/>
          <w:sz w:val="22"/>
          <w:szCs w:val="22"/>
          <w:lang w:eastAsia="en-GB"/>
          <w14:ligatures w14:val="none"/>
        </w:rPr>
        <w:t xml:space="preserve"> (Accessed: 1</w:t>
      </w:r>
      <w:r w:rsidR="00BD39F9" w:rsidRPr="00FD1ADA">
        <w:rPr>
          <w:rFonts w:ascii="Arial" w:eastAsiaTheme="minorEastAsia" w:hAnsi="Arial" w:cs="Arial"/>
          <w:kern w:val="0"/>
          <w:sz w:val="22"/>
          <w:szCs w:val="22"/>
          <w:lang w:eastAsia="en-GB"/>
          <w14:ligatures w14:val="none"/>
        </w:rPr>
        <w:t xml:space="preserve">5 </w:t>
      </w:r>
      <w:r w:rsidRPr="00FD1ADA">
        <w:rPr>
          <w:rFonts w:ascii="Arial" w:eastAsiaTheme="minorEastAsia" w:hAnsi="Arial" w:cs="Arial"/>
          <w:kern w:val="0"/>
          <w:sz w:val="22"/>
          <w:szCs w:val="22"/>
          <w:lang w:eastAsia="en-GB"/>
          <w14:ligatures w14:val="none"/>
        </w:rPr>
        <w:t>July 2026).</w:t>
      </w:r>
    </w:p>
    <w:p w14:paraId="73359963" w14:textId="73500C95"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National Institute for Health and Care Excellence (NICE) (2023) </w:t>
      </w:r>
      <w:r w:rsidRPr="00FD1ADA">
        <w:rPr>
          <w:rFonts w:ascii="Arial" w:eastAsiaTheme="minorEastAsia" w:hAnsi="Arial" w:cs="Arial"/>
          <w:i/>
          <w:iCs/>
          <w:kern w:val="0"/>
          <w:sz w:val="22"/>
          <w:szCs w:val="22"/>
          <w:lang w:eastAsia="en-GB"/>
          <w14:ligatures w14:val="none"/>
        </w:rPr>
        <w:t>Older people’s health and wellbeing</w:t>
      </w:r>
      <w:r w:rsidRPr="00FD1ADA">
        <w:rPr>
          <w:rFonts w:ascii="Arial" w:eastAsiaTheme="minorEastAsia" w:hAnsi="Arial" w:cs="Arial"/>
          <w:kern w:val="0"/>
          <w:sz w:val="22"/>
          <w:szCs w:val="22"/>
          <w:lang w:eastAsia="en-GB"/>
          <w14:ligatures w14:val="none"/>
        </w:rPr>
        <w:t xml:space="preserve">. Available at: </w:t>
      </w:r>
      <w:hyperlink r:id="rId23" w:history="1">
        <w:r w:rsidRPr="00FD1ADA">
          <w:rPr>
            <w:rFonts w:ascii="Arial" w:eastAsiaTheme="minorEastAsia" w:hAnsi="Arial" w:cs="Arial"/>
            <w:color w:val="0000FF"/>
            <w:kern w:val="0"/>
            <w:sz w:val="22"/>
            <w:szCs w:val="22"/>
            <w:u w:val="single"/>
            <w:lang w:eastAsia="en-GB"/>
            <w14:ligatures w14:val="none"/>
          </w:rPr>
          <w:t>https://www.nice.org.uk</w:t>
        </w:r>
      </w:hyperlink>
      <w:r w:rsidRPr="00FD1ADA">
        <w:rPr>
          <w:rFonts w:ascii="Arial" w:eastAsiaTheme="minorEastAsia" w:hAnsi="Arial" w:cs="Arial"/>
          <w:kern w:val="0"/>
          <w:sz w:val="22"/>
          <w:szCs w:val="22"/>
          <w:lang w:eastAsia="en-GB"/>
          <w14:ligatures w14:val="none"/>
        </w:rPr>
        <w:t xml:space="preserve"> (Accessed: 1</w:t>
      </w:r>
      <w:r w:rsidR="00DB1E4F" w:rsidRPr="00FD1ADA">
        <w:rPr>
          <w:rFonts w:ascii="Arial" w:eastAsiaTheme="minorEastAsia" w:hAnsi="Arial" w:cs="Arial"/>
          <w:kern w:val="0"/>
          <w:sz w:val="22"/>
          <w:szCs w:val="22"/>
          <w:lang w:eastAsia="en-GB"/>
          <w14:ligatures w14:val="none"/>
        </w:rPr>
        <w:t>8</w:t>
      </w:r>
      <w:r w:rsidRPr="00FD1ADA">
        <w:rPr>
          <w:rFonts w:ascii="Arial" w:eastAsiaTheme="minorEastAsia" w:hAnsi="Arial" w:cs="Arial"/>
          <w:kern w:val="0"/>
          <w:sz w:val="22"/>
          <w:szCs w:val="22"/>
          <w:lang w:eastAsia="en-GB"/>
          <w14:ligatures w14:val="none"/>
        </w:rPr>
        <w:t xml:space="preserve"> July 2026).</w:t>
      </w:r>
    </w:p>
    <w:p w14:paraId="6A4A5DAE" w14:textId="77777777"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NHS England (2023) </w:t>
      </w:r>
      <w:r w:rsidRPr="00FD1ADA">
        <w:rPr>
          <w:rFonts w:ascii="Arial" w:eastAsiaTheme="minorEastAsia" w:hAnsi="Arial" w:cs="Arial"/>
          <w:i/>
          <w:iCs/>
          <w:kern w:val="0"/>
          <w:sz w:val="22"/>
          <w:szCs w:val="22"/>
          <w:lang w:eastAsia="en-GB"/>
          <w14:ligatures w14:val="none"/>
        </w:rPr>
        <w:t>Integrated Care Systems</w:t>
      </w:r>
      <w:r w:rsidRPr="00FD1ADA">
        <w:rPr>
          <w:rFonts w:ascii="Arial" w:eastAsiaTheme="minorEastAsia" w:hAnsi="Arial" w:cs="Arial"/>
          <w:kern w:val="0"/>
          <w:sz w:val="22"/>
          <w:szCs w:val="22"/>
          <w:lang w:eastAsia="en-GB"/>
          <w14:ligatures w14:val="none"/>
        </w:rPr>
        <w:t xml:space="preserve">. Available at: </w:t>
      </w:r>
      <w:hyperlink r:id="rId24" w:history="1">
        <w:r w:rsidRPr="00FD1ADA">
          <w:rPr>
            <w:rFonts w:ascii="Arial" w:eastAsiaTheme="minorEastAsia" w:hAnsi="Arial" w:cs="Arial"/>
            <w:color w:val="0000FF"/>
            <w:kern w:val="0"/>
            <w:sz w:val="22"/>
            <w:szCs w:val="22"/>
            <w:u w:val="single"/>
            <w:lang w:eastAsia="en-GB"/>
            <w14:ligatures w14:val="none"/>
          </w:rPr>
          <w:t>https://www.england.nhs.uk</w:t>
        </w:r>
      </w:hyperlink>
      <w:r w:rsidRPr="00FD1ADA">
        <w:rPr>
          <w:rFonts w:ascii="Arial" w:eastAsiaTheme="minorEastAsia" w:hAnsi="Arial" w:cs="Arial"/>
          <w:kern w:val="0"/>
          <w:sz w:val="22"/>
          <w:szCs w:val="22"/>
          <w:lang w:eastAsia="en-GB"/>
          <w14:ligatures w14:val="none"/>
        </w:rPr>
        <w:t xml:space="preserve"> (Accessed: 19 July 2026).</w:t>
      </w:r>
    </w:p>
    <w:p w14:paraId="41F8B9A6" w14:textId="77777777"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Office for National Statistics (2024) </w:t>
      </w:r>
      <w:r w:rsidRPr="00FD1ADA">
        <w:rPr>
          <w:rFonts w:ascii="Arial" w:eastAsiaTheme="minorEastAsia" w:hAnsi="Arial" w:cs="Arial"/>
          <w:i/>
          <w:iCs/>
          <w:kern w:val="0"/>
          <w:sz w:val="22"/>
          <w:szCs w:val="22"/>
          <w:lang w:eastAsia="en-GB"/>
          <w14:ligatures w14:val="none"/>
        </w:rPr>
        <w:t>Living longer: older people</w:t>
      </w:r>
      <w:r w:rsidRPr="00FD1ADA">
        <w:rPr>
          <w:rFonts w:ascii="Arial" w:eastAsiaTheme="minorEastAsia" w:hAnsi="Arial" w:cs="Arial"/>
          <w:kern w:val="0"/>
          <w:sz w:val="22"/>
          <w:szCs w:val="22"/>
          <w:lang w:eastAsia="en-GB"/>
          <w14:ligatures w14:val="none"/>
        </w:rPr>
        <w:t xml:space="preserve">. Available at: </w:t>
      </w:r>
      <w:hyperlink r:id="rId25" w:history="1">
        <w:r w:rsidRPr="00FD1ADA">
          <w:rPr>
            <w:rFonts w:ascii="Arial" w:eastAsiaTheme="minorEastAsia" w:hAnsi="Arial" w:cs="Arial"/>
            <w:color w:val="0000FF"/>
            <w:kern w:val="0"/>
            <w:sz w:val="22"/>
            <w:szCs w:val="22"/>
            <w:u w:val="single"/>
            <w:lang w:eastAsia="en-GB"/>
            <w14:ligatures w14:val="none"/>
          </w:rPr>
          <w:t>https://www.ons.gov.uk</w:t>
        </w:r>
      </w:hyperlink>
      <w:r w:rsidRPr="00FD1ADA">
        <w:rPr>
          <w:rFonts w:ascii="Arial" w:eastAsiaTheme="minorEastAsia" w:hAnsi="Arial" w:cs="Arial"/>
          <w:kern w:val="0"/>
          <w:sz w:val="22"/>
          <w:szCs w:val="22"/>
          <w:lang w:eastAsia="en-GB"/>
          <w14:ligatures w14:val="none"/>
        </w:rPr>
        <w:t xml:space="preserve"> (Accessed: 19 July 2026).</w:t>
      </w:r>
    </w:p>
    <w:p w14:paraId="7DF6DC2F" w14:textId="77777777" w:rsidR="00CE6D99" w:rsidRPr="00FD1ADA" w:rsidRDefault="00CE6D99" w:rsidP="00CE6D99">
      <w:pPr>
        <w:spacing w:before="100" w:beforeAutospacing="1" w:after="100" w:afterAutospacing="1" w:line="240" w:lineRule="auto"/>
        <w:rPr>
          <w:rFonts w:ascii="Arial" w:eastAsiaTheme="minorEastAsia" w:hAnsi="Arial" w:cs="Arial"/>
          <w:kern w:val="0"/>
          <w:sz w:val="22"/>
          <w:szCs w:val="22"/>
          <w:lang w:eastAsia="en-GB"/>
          <w14:ligatures w14:val="none"/>
        </w:rPr>
      </w:pPr>
      <w:r w:rsidRPr="00FD1ADA">
        <w:rPr>
          <w:rFonts w:ascii="Arial" w:eastAsiaTheme="minorEastAsia" w:hAnsi="Arial" w:cs="Arial"/>
          <w:kern w:val="0"/>
          <w:sz w:val="22"/>
          <w:szCs w:val="22"/>
          <w:lang w:eastAsia="en-GB"/>
          <w14:ligatures w14:val="none"/>
        </w:rPr>
        <w:t xml:space="preserve">UK General Data Protection Regulation (UK GDPR) (2021). Available at: </w:t>
      </w:r>
      <w:hyperlink r:id="rId26" w:history="1">
        <w:r w:rsidRPr="00FD1ADA">
          <w:rPr>
            <w:rFonts w:ascii="Arial" w:eastAsiaTheme="minorEastAsia" w:hAnsi="Arial" w:cs="Arial"/>
            <w:color w:val="0000FF"/>
            <w:kern w:val="0"/>
            <w:sz w:val="22"/>
            <w:szCs w:val="22"/>
            <w:u w:val="single"/>
            <w:lang w:eastAsia="en-GB"/>
            <w14:ligatures w14:val="none"/>
          </w:rPr>
          <w:t>https://www.legislation.gov.uk</w:t>
        </w:r>
      </w:hyperlink>
      <w:r w:rsidRPr="00FD1ADA">
        <w:rPr>
          <w:rFonts w:ascii="Arial" w:eastAsiaTheme="minorEastAsia" w:hAnsi="Arial" w:cs="Arial"/>
          <w:kern w:val="0"/>
          <w:sz w:val="22"/>
          <w:szCs w:val="22"/>
          <w:lang w:eastAsia="en-GB"/>
          <w14:ligatures w14:val="none"/>
        </w:rPr>
        <w:t xml:space="preserve"> (Accessed: 19 July 2026).</w:t>
      </w:r>
    </w:p>
    <w:p w14:paraId="1CE0F593" w14:textId="77777777" w:rsidR="00CE6D99" w:rsidRPr="00FD1ADA" w:rsidRDefault="00CE6D99" w:rsidP="00CE1C02">
      <w:pPr>
        <w:spacing w:before="100" w:beforeAutospacing="1" w:after="100" w:afterAutospacing="1" w:line="240" w:lineRule="auto"/>
        <w:rPr>
          <w:rFonts w:ascii="Arial" w:eastAsiaTheme="minorEastAsia" w:hAnsi="Arial" w:cs="Arial"/>
          <w:kern w:val="0"/>
          <w:sz w:val="22"/>
          <w:szCs w:val="22"/>
          <w:lang w:eastAsia="en-GB"/>
          <w14:ligatures w14:val="none"/>
        </w:rPr>
      </w:pPr>
    </w:p>
    <w:p w14:paraId="2B485425" w14:textId="77777777" w:rsidR="00CE6D99" w:rsidRPr="00FD1ADA" w:rsidRDefault="00CE6D99" w:rsidP="00CE1C02">
      <w:pPr>
        <w:spacing w:before="100" w:beforeAutospacing="1" w:after="100" w:afterAutospacing="1" w:line="240" w:lineRule="auto"/>
        <w:rPr>
          <w:rFonts w:ascii="Arial" w:eastAsiaTheme="minorEastAsia" w:hAnsi="Arial" w:cs="Arial"/>
          <w:kern w:val="0"/>
          <w:sz w:val="22"/>
          <w:szCs w:val="22"/>
          <w:lang w:eastAsia="en-GB"/>
          <w14:ligatures w14:val="none"/>
        </w:rPr>
      </w:pPr>
    </w:p>
    <w:p w14:paraId="152DD759" w14:textId="77777777" w:rsidR="0061788E" w:rsidRPr="00FD1ADA" w:rsidRDefault="0061788E" w:rsidP="0061788E">
      <w:pPr>
        <w:rPr>
          <w:rFonts w:ascii="Arial" w:hAnsi="Arial" w:cs="Arial"/>
          <w:sz w:val="22"/>
          <w:szCs w:val="22"/>
        </w:rPr>
      </w:pPr>
    </w:p>
    <w:sectPr w:rsidR="0061788E" w:rsidRPr="00FD1ADA" w:rsidSect="000B07AE">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96278" w14:textId="77777777" w:rsidR="007D342D" w:rsidRDefault="007D342D" w:rsidP="00561A38">
      <w:pPr>
        <w:spacing w:after="0" w:line="240" w:lineRule="auto"/>
      </w:pPr>
      <w:r>
        <w:separator/>
      </w:r>
    </w:p>
  </w:endnote>
  <w:endnote w:type="continuationSeparator" w:id="0">
    <w:p w14:paraId="74CA9F9F" w14:textId="77777777" w:rsidR="007D342D" w:rsidRDefault="007D342D" w:rsidP="00561A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5759415"/>
      <w:docPartObj>
        <w:docPartGallery w:val="Page Numbers (Bottom of Page)"/>
        <w:docPartUnique/>
      </w:docPartObj>
    </w:sdtPr>
    <w:sdtContent>
      <w:sdt>
        <w:sdtPr>
          <w:id w:val="-1769616900"/>
          <w:docPartObj>
            <w:docPartGallery w:val="Page Numbers (Top of Page)"/>
            <w:docPartUnique/>
          </w:docPartObj>
        </w:sdtPr>
        <w:sdtContent>
          <w:p w14:paraId="68977360" w14:textId="3B7348D5" w:rsidR="00C93467" w:rsidRDefault="00C93467">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4C8DB311" w14:textId="77777777" w:rsidR="00C93467" w:rsidRDefault="00C93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3AF15" w14:textId="77777777" w:rsidR="007D342D" w:rsidRDefault="007D342D" w:rsidP="00561A38">
      <w:pPr>
        <w:spacing w:after="0" w:line="240" w:lineRule="auto"/>
      </w:pPr>
      <w:r>
        <w:separator/>
      </w:r>
    </w:p>
  </w:footnote>
  <w:footnote w:type="continuationSeparator" w:id="0">
    <w:p w14:paraId="24423AC2" w14:textId="77777777" w:rsidR="007D342D" w:rsidRDefault="007D342D" w:rsidP="00561A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C04F27"/>
    <w:multiLevelType w:val="hybridMultilevel"/>
    <w:tmpl w:val="B0145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585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CC1"/>
    <w:rsid w:val="0000145F"/>
    <w:rsid w:val="00006DBF"/>
    <w:rsid w:val="00010E28"/>
    <w:rsid w:val="000120BA"/>
    <w:rsid w:val="00012301"/>
    <w:rsid w:val="00013203"/>
    <w:rsid w:val="00031BEF"/>
    <w:rsid w:val="000325D3"/>
    <w:rsid w:val="00035E8F"/>
    <w:rsid w:val="000429F4"/>
    <w:rsid w:val="00055E66"/>
    <w:rsid w:val="000561A3"/>
    <w:rsid w:val="00056E25"/>
    <w:rsid w:val="00056FD4"/>
    <w:rsid w:val="00060E52"/>
    <w:rsid w:val="00062D11"/>
    <w:rsid w:val="0007108A"/>
    <w:rsid w:val="0007587E"/>
    <w:rsid w:val="0007726C"/>
    <w:rsid w:val="00090CFD"/>
    <w:rsid w:val="00091A00"/>
    <w:rsid w:val="000A7FE2"/>
    <w:rsid w:val="000B07AE"/>
    <w:rsid w:val="000B1C44"/>
    <w:rsid w:val="000B4D70"/>
    <w:rsid w:val="000B54D7"/>
    <w:rsid w:val="000C01A1"/>
    <w:rsid w:val="000C259A"/>
    <w:rsid w:val="000C745D"/>
    <w:rsid w:val="000E5199"/>
    <w:rsid w:val="000E5690"/>
    <w:rsid w:val="000E62E1"/>
    <w:rsid w:val="000E68AF"/>
    <w:rsid w:val="000F7E62"/>
    <w:rsid w:val="00105127"/>
    <w:rsid w:val="00106B80"/>
    <w:rsid w:val="00114971"/>
    <w:rsid w:val="00124C9E"/>
    <w:rsid w:val="0012688F"/>
    <w:rsid w:val="00127C66"/>
    <w:rsid w:val="0013133F"/>
    <w:rsid w:val="00132053"/>
    <w:rsid w:val="001330C4"/>
    <w:rsid w:val="001335AB"/>
    <w:rsid w:val="001336C3"/>
    <w:rsid w:val="00142FD4"/>
    <w:rsid w:val="001450CA"/>
    <w:rsid w:val="001572A9"/>
    <w:rsid w:val="001639C3"/>
    <w:rsid w:val="001829B3"/>
    <w:rsid w:val="00184665"/>
    <w:rsid w:val="00185593"/>
    <w:rsid w:val="00187933"/>
    <w:rsid w:val="00193315"/>
    <w:rsid w:val="001945F4"/>
    <w:rsid w:val="00194AEF"/>
    <w:rsid w:val="0019536E"/>
    <w:rsid w:val="0019600F"/>
    <w:rsid w:val="001A619A"/>
    <w:rsid w:val="001A7099"/>
    <w:rsid w:val="001B13E0"/>
    <w:rsid w:val="001B56DE"/>
    <w:rsid w:val="001C3ED6"/>
    <w:rsid w:val="001D5B5C"/>
    <w:rsid w:val="001E3466"/>
    <w:rsid w:val="001E5B71"/>
    <w:rsid w:val="001E6615"/>
    <w:rsid w:val="001E6986"/>
    <w:rsid w:val="001F02F5"/>
    <w:rsid w:val="001F145C"/>
    <w:rsid w:val="001F157B"/>
    <w:rsid w:val="001F2942"/>
    <w:rsid w:val="00204732"/>
    <w:rsid w:val="0020774A"/>
    <w:rsid w:val="00213229"/>
    <w:rsid w:val="0021657E"/>
    <w:rsid w:val="0023048B"/>
    <w:rsid w:val="002310D6"/>
    <w:rsid w:val="00233D2B"/>
    <w:rsid w:val="00240C2C"/>
    <w:rsid w:val="002416F8"/>
    <w:rsid w:val="00250631"/>
    <w:rsid w:val="00254950"/>
    <w:rsid w:val="00256A0B"/>
    <w:rsid w:val="002651E7"/>
    <w:rsid w:val="00274B76"/>
    <w:rsid w:val="002777DB"/>
    <w:rsid w:val="0028089C"/>
    <w:rsid w:val="002938A2"/>
    <w:rsid w:val="002A17A1"/>
    <w:rsid w:val="002B37F7"/>
    <w:rsid w:val="002B7A7C"/>
    <w:rsid w:val="002C02EB"/>
    <w:rsid w:val="002C6E50"/>
    <w:rsid w:val="002D2924"/>
    <w:rsid w:val="002E4C93"/>
    <w:rsid w:val="002E5157"/>
    <w:rsid w:val="002E540D"/>
    <w:rsid w:val="002F6CAC"/>
    <w:rsid w:val="00301755"/>
    <w:rsid w:val="00307C7D"/>
    <w:rsid w:val="003128D5"/>
    <w:rsid w:val="00316BE9"/>
    <w:rsid w:val="0032540A"/>
    <w:rsid w:val="00325D6C"/>
    <w:rsid w:val="003318FA"/>
    <w:rsid w:val="0034002C"/>
    <w:rsid w:val="00344DD1"/>
    <w:rsid w:val="0035035B"/>
    <w:rsid w:val="00357FDA"/>
    <w:rsid w:val="00360F0D"/>
    <w:rsid w:val="00371821"/>
    <w:rsid w:val="00372720"/>
    <w:rsid w:val="0037292B"/>
    <w:rsid w:val="003738B9"/>
    <w:rsid w:val="003763F5"/>
    <w:rsid w:val="00376ED0"/>
    <w:rsid w:val="0038430E"/>
    <w:rsid w:val="00385039"/>
    <w:rsid w:val="00386575"/>
    <w:rsid w:val="00387C91"/>
    <w:rsid w:val="00391AFB"/>
    <w:rsid w:val="00397F73"/>
    <w:rsid w:val="003A0428"/>
    <w:rsid w:val="003A5BCD"/>
    <w:rsid w:val="003B0CEF"/>
    <w:rsid w:val="003B37BC"/>
    <w:rsid w:val="003C5691"/>
    <w:rsid w:val="003D327B"/>
    <w:rsid w:val="003E7E65"/>
    <w:rsid w:val="003F11E7"/>
    <w:rsid w:val="003F1C92"/>
    <w:rsid w:val="003F60E0"/>
    <w:rsid w:val="004125B7"/>
    <w:rsid w:val="00415D89"/>
    <w:rsid w:val="00417EC7"/>
    <w:rsid w:val="00424F59"/>
    <w:rsid w:val="00444F98"/>
    <w:rsid w:val="00452C63"/>
    <w:rsid w:val="00454E13"/>
    <w:rsid w:val="00462FA0"/>
    <w:rsid w:val="004644E8"/>
    <w:rsid w:val="004655B8"/>
    <w:rsid w:val="0048219A"/>
    <w:rsid w:val="00484437"/>
    <w:rsid w:val="00496250"/>
    <w:rsid w:val="004A0240"/>
    <w:rsid w:val="004A530B"/>
    <w:rsid w:val="004B0322"/>
    <w:rsid w:val="004B388B"/>
    <w:rsid w:val="004B6A5E"/>
    <w:rsid w:val="004B7EE4"/>
    <w:rsid w:val="004C2474"/>
    <w:rsid w:val="004C3EF1"/>
    <w:rsid w:val="004C45BA"/>
    <w:rsid w:val="004C4CA9"/>
    <w:rsid w:val="004C7C91"/>
    <w:rsid w:val="004D2FFE"/>
    <w:rsid w:val="004E243F"/>
    <w:rsid w:val="004E3F96"/>
    <w:rsid w:val="004E6A7D"/>
    <w:rsid w:val="004F5F75"/>
    <w:rsid w:val="00503768"/>
    <w:rsid w:val="005056F9"/>
    <w:rsid w:val="00510A02"/>
    <w:rsid w:val="005125D6"/>
    <w:rsid w:val="00522612"/>
    <w:rsid w:val="0052487E"/>
    <w:rsid w:val="0052653E"/>
    <w:rsid w:val="00527DB3"/>
    <w:rsid w:val="005331E1"/>
    <w:rsid w:val="00533A5C"/>
    <w:rsid w:val="00535D67"/>
    <w:rsid w:val="0053603B"/>
    <w:rsid w:val="00545159"/>
    <w:rsid w:val="005506F1"/>
    <w:rsid w:val="005510FA"/>
    <w:rsid w:val="00552E42"/>
    <w:rsid w:val="00553739"/>
    <w:rsid w:val="005555DA"/>
    <w:rsid w:val="00561A38"/>
    <w:rsid w:val="00561F52"/>
    <w:rsid w:val="00564A50"/>
    <w:rsid w:val="00565712"/>
    <w:rsid w:val="005860E8"/>
    <w:rsid w:val="005861A6"/>
    <w:rsid w:val="00586E3E"/>
    <w:rsid w:val="005919FC"/>
    <w:rsid w:val="005929AF"/>
    <w:rsid w:val="005A74B9"/>
    <w:rsid w:val="005B0A10"/>
    <w:rsid w:val="005B2CD6"/>
    <w:rsid w:val="005B3507"/>
    <w:rsid w:val="005B5853"/>
    <w:rsid w:val="005C63D1"/>
    <w:rsid w:val="005C7C0E"/>
    <w:rsid w:val="005D3E80"/>
    <w:rsid w:val="005D658C"/>
    <w:rsid w:val="005D7152"/>
    <w:rsid w:val="005E6973"/>
    <w:rsid w:val="0060178C"/>
    <w:rsid w:val="006041A1"/>
    <w:rsid w:val="00604519"/>
    <w:rsid w:val="00615521"/>
    <w:rsid w:val="0061788E"/>
    <w:rsid w:val="00626BCF"/>
    <w:rsid w:val="006300DB"/>
    <w:rsid w:val="006301AC"/>
    <w:rsid w:val="006303F7"/>
    <w:rsid w:val="00641279"/>
    <w:rsid w:val="0067391C"/>
    <w:rsid w:val="00675765"/>
    <w:rsid w:val="00677E42"/>
    <w:rsid w:val="00680084"/>
    <w:rsid w:val="00687A95"/>
    <w:rsid w:val="00691A96"/>
    <w:rsid w:val="00692259"/>
    <w:rsid w:val="00692C56"/>
    <w:rsid w:val="00693797"/>
    <w:rsid w:val="00695811"/>
    <w:rsid w:val="006C0D9A"/>
    <w:rsid w:val="006C1F58"/>
    <w:rsid w:val="006D2BA2"/>
    <w:rsid w:val="006E2421"/>
    <w:rsid w:val="006E6197"/>
    <w:rsid w:val="006F79AD"/>
    <w:rsid w:val="007149C7"/>
    <w:rsid w:val="00725389"/>
    <w:rsid w:val="00727B72"/>
    <w:rsid w:val="00737E03"/>
    <w:rsid w:val="0074150C"/>
    <w:rsid w:val="00754D8A"/>
    <w:rsid w:val="00757D49"/>
    <w:rsid w:val="00760CA9"/>
    <w:rsid w:val="00771A6F"/>
    <w:rsid w:val="0077242A"/>
    <w:rsid w:val="00777B44"/>
    <w:rsid w:val="00781D55"/>
    <w:rsid w:val="00785140"/>
    <w:rsid w:val="007901FC"/>
    <w:rsid w:val="00791B6F"/>
    <w:rsid w:val="007931C2"/>
    <w:rsid w:val="00794347"/>
    <w:rsid w:val="00796620"/>
    <w:rsid w:val="007A2583"/>
    <w:rsid w:val="007B13D2"/>
    <w:rsid w:val="007B42D0"/>
    <w:rsid w:val="007C1A07"/>
    <w:rsid w:val="007C658F"/>
    <w:rsid w:val="007D342D"/>
    <w:rsid w:val="007F5B23"/>
    <w:rsid w:val="00804D61"/>
    <w:rsid w:val="00805A35"/>
    <w:rsid w:val="008063A2"/>
    <w:rsid w:val="00812B72"/>
    <w:rsid w:val="008411DC"/>
    <w:rsid w:val="00850394"/>
    <w:rsid w:val="0085113C"/>
    <w:rsid w:val="0086412E"/>
    <w:rsid w:val="00867372"/>
    <w:rsid w:val="00867921"/>
    <w:rsid w:val="00877DCA"/>
    <w:rsid w:val="00885FC0"/>
    <w:rsid w:val="008A02D1"/>
    <w:rsid w:val="008A11DF"/>
    <w:rsid w:val="008A4F2D"/>
    <w:rsid w:val="008A5E82"/>
    <w:rsid w:val="008A7882"/>
    <w:rsid w:val="008B76CD"/>
    <w:rsid w:val="008B76DC"/>
    <w:rsid w:val="008C69E0"/>
    <w:rsid w:val="008C72E8"/>
    <w:rsid w:val="008D716E"/>
    <w:rsid w:val="008E0944"/>
    <w:rsid w:val="008E207F"/>
    <w:rsid w:val="008F2097"/>
    <w:rsid w:val="008F483A"/>
    <w:rsid w:val="008F6FF6"/>
    <w:rsid w:val="00907D8E"/>
    <w:rsid w:val="00912918"/>
    <w:rsid w:val="009329EB"/>
    <w:rsid w:val="009339C9"/>
    <w:rsid w:val="009476A0"/>
    <w:rsid w:val="009576E8"/>
    <w:rsid w:val="00962C54"/>
    <w:rsid w:val="009751AB"/>
    <w:rsid w:val="00980077"/>
    <w:rsid w:val="00981420"/>
    <w:rsid w:val="009834E3"/>
    <w:rsid w:val="00990DDD"/>
    <w:rsid w:val="009956E9"/>
    <w:rsid w:val="009A52BC"/>
    <w:rsid w:val="009B3C64"/>
    <w:rsid w:val="009B7BE4"/>
    <w:rsid w:val="009D09A7"/>
    <w:rsid w:val="009D31D7"/>
    <w:rsid w:val="009F0182"/>
    <w:rsid w:val="009F7BE2"/>
    <w:rsid w:val="009F7F7F"/>
    <w:rsid w:val="00A02C79"/>
    <w:rsid w:val="00A16A16"/>
    <w:rsid w:val="00A25154"/>
    <w:rsid w:val="00A37FDB"/>
    <w:rsid w:val="00A42CC1"/>
    <w:rsid w:val="00A517ED"/>
    <w:rsid w:val="00A53737"/>
    <w:rsid w:val="00A539A2"/>
    <w:rsid w:val="00A53D99"/>
    <w:rsid w:val="00A5474D"/>
    <w:rsid w:val="00A77438"/>
    <w:rsid w:val="00AA1D88"/>
    <w:rsid w:val="00AA5C04"/>
    <w:rsid w:val="00AB04A7"/>
    <w:rsid w:val="00AB4FBF"/>
    <w:rsid w:val="00AC3066"/>
    <w:rsid w:val="00AC663C"/>
    <w:rsid w:val="00AD727C"/>
    <w:rsid w:val="00AE006E"/>
    <w:rsid w:val="00AF1A9D"/>
    <w:rsid w:val="00AF4F5D"/>
    <w:rsid w:val="00AF716A"/>
    <w:rsid w:val="00B052D1"/>
    <w:rsid w:val="00B06AD5"/>
    <w:rsid w:val="00B112EE"/>
    <w:rsid w:val="00B2105F"/>
    <w:rsid w:val="00B21B48"/>
    <w:rsid w:val="00B24AF3"/>
    <w:rsid w:val="00B254A9"/>
    <w:rsid w:val="00B33461"/>
    <w:rsid w:val="00B365D9"/>
    <w:rsid w:val="00B455EA"/>
    <w:rsid w:val="00B45B6E"/>
    <w:rsid w:val="00B46FDF"/>
    <w:rsid w:val="00B5047C"/>
    <w:rsid w:val="00B54D96"/>
    <w:rsid w:val="00B56DE9"/>
    <w:rsid w:val="00B60847"/>
    <w:rsid w:val="00B74DA1"/>
    <w:rsid w:val="00B771BC"/>
    <w:rsid w:val="00B924F8"/>
    <w:rsid w:val="00B93AC4"/>
    <w:rsid w:val="00B94E9B"/>
    <w:rsid w:val="00B94F1A"/>
    <w:rsid w:val="00B9749C"/>
    <w:rsid w:val="00BB2953"/>
    <w:rsid w:val="00BB50B7"/>
    <w:rsid w:val="00BD125B"/>
    <w:rsid w:val="00BD39F9"/>
    <w:rsid w:val="00BE1694"/>
    <w:rsid w:val="00BE1C09"/>
    <w:rsid w:val="00BF0EB0"/>
    <w:rsid w:val="00BF1F8B"/>
    <w:rsid w:val="00BF6D01"/>
    <w:rsid w:val="00BF6F5B"/>
    <w:rsid w:val="00BF7DE9"/>
    <w:rsid w:val="00C001CA"/>
    <w:rsid w:val="00C024EE"/>
    <w:rsid w:val="00C03FEC"/>
    <w:rsid w:val="00C226C6"/>
    <w:rsid w:val="00C2654F"/>
    <w:rsid w:val="00C27FF0"/>
    <w:rsid w:val="00C30FE5"/>
    <w:rsid w:val="00C33534"/>
    <w:rsid w:val="00C35FFB"/>
    <w:rsid w:val="00C4232C"/>
    <w:rsid w:val="00C6066C"/>
    <w:rsid w:val="00C60DE6"/>
    <w:rsid w:val="00C62936"/>
    <w:rsid w:val="00C766C0"/>
    <w:rsid w:val="00C8574D"/>
    <w:rsid w:val="00C9111F"/>
    <w:rsid w:val="00C91B2E"/>
    <w:rsid w:val="00C92A92"/>
    <w:rsid w:val="00C93467"/>
    <w:rsid w:val="00CA157D"/>
    <w:rsid w:val="00CA5D6A"/>
    <w:rsid w:val="00CB6A16"/>
    <w:rsid w:val="00CB7C61"/>
    <w:rsid w:val="00CD40BD"/>
    <w:rsid w:val="00CD78DB"/>
    <w:rsid w:val="00CE1C02"/>
    <w:rsid w:val="00CE58D3"/>
    <w:rsid w:val="00CE61EC"/>
    <w:rsid w:val="00CE6D99"/>
    <w:rsid w:val="00CF0629"/>
    <w:rsid w:val="00CF3865"/>
    <w:rsid w:val="00CF38C4"/>
    <w:rsid w:val="00D02B31"/>
    <w:rsid w:val="00D02FB0"/>
    <w:rsid w:val="00D0344E"/>
    <w:rsid w:val="00D206B5"/>
    <w:rsid w:val="00D207A2"/>
    <w:rsid w:val="00D242B7"/>
    <w:rsid w:val="00D25BE8"/>
    <w:rsid w:val="00D333D0"/>
    <w:rsid w:val="00D34DE7"/>
    <w:rsid w:val="00D370E4"/>
    <w:rsid w:val="00D42048"/>
    <w:rsid w:val="00D44EE5"/>
    <w:rsid w:val="00D53080"/>
    <w:rsid w:val="00D54896"/>
    <w:rsid w:val="00D56DC3"/>
    <w:rsid w:val="00D65CC1"/>
    <w:rsid w:val="00D673BF"/>
    <w:rsid w:val="00D80282"/>
    <w:rsid w:val="00D8174D"/>
    <w:rsid w:val="00D82A53"/>
    <w:rsid w:val="00D82D58"/>
    <w:rsid w:val="00DA68F8"/>
    <w:rsid w:val="00DB1749"/>
    <w:rsid w:val="00DB1E4F"/>
    <w:rsid w:val="00DB43FE"/>
    <w:rsid w:val="00DB5E08"/>
    <w:rsid w:val="00DC043C"/>
    <w:rsid w:val="00DC4447"/>
    <w:rsid w:val="00DD5C59"/>
    <w:rsid w:val="00DE4CAE"/>
    <w:rsid w:val="00DF4F8C"/>
    <w:rsid w:val="00DF7351"/>
    <w:rsid w:val="00E019D2"/>
    <w:rsid w:val="00E0248B"/>
    <w:rsid w:val="00E04218"/>
    <w:rsid w:val="00E04A16"/>
    <w:rsid w:val="00E05242"/>
    <w:rsid w:val="00E12C53"/>
    <w:rsid w:val="00E13871"/>
    <w:rsid w:val="00E21E00"/>
    <w:rsid w:val="00E342A9"/>
    <w:rsid w:val="00E40654"/>
    <w:rsid w:val="00E419CD"/>
    <w:rsid w:val="00E57915"/>
    <w:rsid w:val="00E603FA"/>
    <w:rsid w:val="00E655C6"/>
    <w:rsid w:val="00E740D8"/>
    <w:rsid w:val="00E8474D"/>
    <w:rsid w:val="00E90B00"/>
    <w:rsid w:val="00E93D66"/>
    <w:rsid w:val="00EA0F72"/>
    <w:rsid w:val="00EA11DE"/>
    <w:rsid w:val="00EA2031"/>
    <w:rsid w:val="00EA415F"/>
    <w:rsid w:val="00EA7E4B"/>
    <w:rsid w:val="00EB52BE"/>
    <w:rsid w:val="00EC125E"/>
    <w:rsid w:val="00EC3022"/>
    <w:rsid w:val="00EE25C5"/>
    <w:rsid w:val="00EE4090"/>
    <w:rsid w:val="00EF5825"/>
    <w:rsid w:val="00EF6B10"/>
    <w:rsid w:val="00F01499"/>
    <w:rsid w:val="00F14BF9"/>
    <w:rsid w:val="00F160E1"/>
    <w:rsid w:val="00F26147"/>
    <w:rsid w:val="00F3398D"/>
    <w:rsid w:val="00F3507E"/>
    <w:rsid w:val="00F4133A"/>
    <w:rsid w:val="00F41370"/>
    <w:rsid w:val="00F50A2D"/>
    <w:rsid w:val="00F518E4"/>
    <w:rsid w:val="00F52237"/>
    <w:rsid w:val="00F6625F"/>
    <w:rsid w:val="00F67EDC"/>
    <w:rsid w:val="00F70049"/>
    <w:rsid w:val="00F722E9"/>
    <w:rsid w:val="00F7230D"/>
    <w:rsid w:val="00F7249D"/>
    <w:rsid w:val="00F73515"/>
    <w:rsid w:val="00F85219"/>
    <w:rsid w:val="00F92E7B"/>
    <w:rsid w:val="00FA00F5"/>
    <w:rsid w:val="00FA26B7"/>
    <w:rsid w:val="00FB04B6"/>
    <w:rsid w:val="00FB65D8"/>
    <w:rsid w:val="00FC2206"/>
    <w:rsid w:val="00FD1ADA"/>
    <w:rsid w:val="00FD6C4A"/>
    <w:rsid w:val="00FD7085"/>
    <w:rsid w:val="00FE48FE"/>
    <w:rsid w:val="00FF118A"/>
    <w:rsid w:val="00FF3D79"/>
    <w:rsid w:val="00FF4464"/>
    <w:rsid w:val="00FF581C"/>
    <w:rsid w:val="00FF6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B51A32"/>
  <w15:chartTrackingRefBased/>
  <w15:docId w15:val="{A24EA196-183D-46E5-8C7F-23BF31FC8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C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5C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C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C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C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C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C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C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C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C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C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CC1"/>
    <w:rPr>
      <w:rFonts w:eastAsiaTheme="majorEastAsia" w:cstheme="majorBidi"/>
      <w:color w:val="272727" w:themeColor="text1" w:themeTint="D8"/>
    </w:rPr>
  </w:style>
  <w:style w:type="paragraph" w:styleId="Title">
    <w:name w:val="Title"/>
    <w:basedOn w:val="Normal"/>
    <w:next w:val="Normal"/>
    <w:link w:val="TitleChar"/>
    <w:uiPriority w:val="10"/>
    <w:qFormat/>
    <w:rsid w:val="00D65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C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CC1"/>
    <w:pPr>
      <w:spacing w:before="160"/>
      <w:jc w:val="center"/>
    </w:pPr>
    <w:rPr>
      <w:i/>
      <w:iCs/>
      <w:color w:val="404040" w:themeColor="text1" w:themeTint="BF"/>
    </w:rPr>
  </w:style>
  <w:style w:type="character" w:customStyle="1" w:styleId="QuoteChar">
    <w:name w:val="Quote Char"/>
    <w:basedOn w:val="DefaultParagraphFont"/>
    <w:link w:val="Quote"/>
    <w:uiPriority w:val="29"/>
    <w:rsid w:val="00D65CC1"/>
    <w:rPr>
      <w:i/>
      <w:iCs/>
      <w:color w:val="404040" w:themeColor="text1" w:themeTint="BF"/>
    </w:rPr>
  </w:style>
  <w:style w:type="paragraph" w:styleId="ListParagraph">
    <w:name w:val="List Paragraph"/>
    <w:basedOn w:val="Normal"/>
    <w:uiPriority w:val="34"/>
    <w:qFormat/>
    <w:rsid w:val="00D65CC1"/>
    <w:pPr>
      <w:ind w:left="720"/>
      <w:contextualSpacing/>
    </w:pPr>
  </w:style>
  <w:style w:type="character" w:styleId="IntenseEmphasis">
    <w:name w:val="Intense Emphasis"/>
    <w:basedOn w:val="DefaultParagraphFont"/>
    <w:uiPriority w:val="21"/>
    <w:qFormat/>
    <w:rsid w:val="00D65CC1"/>
    <w:rPr>
      <w:i/>
      <w:iCs/>
      <w:color w:val="0F4761" w:themeColor="accent1" w:themeShade="BF"/>
    </w:rPr>
  </w:style>
  <w:style w:type="paragraph" w:styleId="IntenseQuote">
    <w:name w:val="Intense Quote"/>
    <w:basedOn w:val="Normal"/>
    <w:next w:val="Normal"/>
    <w:link w:val="IntenseQuoteChar"/>
    <w:uiPriority w:val="30"/>
    <w:qFormat/>
    <w:rsid w:val="00D65C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CC1"/>
    <w:rPr>
      <w:i/>
      <w:iCs/>
      <w:color w:val="0F4761" w:themeColor="accent1" w:themeShade="BF"/>
    </w:rPr>
  </w:style>
  <w:style w:type="character" w:styleId="IntenseReference">
    <w:name w:val="Intense Reference"/>
    <w:basedOn w:val="DefaultParagraphFont"/>
    <w:uiPriority w:val="32"/>
    <w:qFormat/>
    <w:rsid w:val="00D65CC1"/>
    <w:rPr>
      <w:b/>
      <w:bCs/>
      <w:smallCaps/>
      <w:color w:val="0F4761" w:themeColor="accent1" w:themeShade="BF"/>
      <w:spacing w:val="5"/>
    </w:rPr>
  </w:style>
  <w:style w:type="paragraph" w:styleId="NoSpacing">
    <w:name w:val="No Spacing"/>
    <w:link w:val="NoSpacingChar"/>
    <w:uiPriority w:val="1"/>
    <w:qFormat/>
    <w:rsid w:val="000B07A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B07AE"/>
    <w:rPr>
      <w:rFonts w:eastAsiaTheme="minorEastAsia"/>
      <w:kern w:val="0"/>
      <w:sz w:val="22"/>
      <w:szCs w:val="22"/>
      <w:lang w:eastAsia="en-GB"/>
      <w14:ligatures w14:val="none"/>
    </w:rPr>
  </w:style>
  <w:style w:type="paragraph" w:customStyle="1" w:styleId="p1">
    <w:name w:val="p1"/>
    <w:basedOn w:val="Normal"/>
    <w:rsid w:val="008E207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8E207F"/>
  </w:style>
  <w:style w:type="character" w:customStyle="1" w:styleId="s1">
    <w:name w:val="s1"/>
    <w:basedOn w:val="DefaultParagraphFont"/>
    <w:rsid w:val="008E207F"/>
  </w:style>
  <w:style w:type="paragraph" w:customStyle="1" w:styleId="p2">
    <w:name w:val="p2"/>
    <w:basedOn w:val="Normal"/>
    <w:rsid w:val="008E207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DecimalAligned">
    <w:name w:val="Decimal Aligned"/>
    <w:basedOn w:val="Normal"/>
    <w:uiPriority w:val="40"/>
    <w:qFormat/>
    <w:rsid w:val="003E7E65"/>
    <w:pPr>
      <w:tabs>
        <w:tab w:val="decimal" w:pos="360"/>
      </w:tabs>
      <w:spacing w:after="200" w:line="276" w:lineRule="auto"/>
    </w:pPr>
    <w:rPr>
      <w:rFonts w:eastAsiaTheme="minorEastAsia" w:cs="Times New Roman"/>
      <w:kern w:val="0"/>
      <w:sz w:val="22"/>
      <w:szCs w:val="22"/>
      <w:lang w:eastAsia="en-GB"/>
      <w14:ligatures w14:val="none"/>
    </w:rPr>
  </w:style>
  <w:style w:type="paragraph" w:styleId="FootnoteText">
    <w:name w:val="footnote text"/>
    <w:basedOn w:val="Normal"/>
    <w:link w:val="FootnoteTextChar"/>
    <w:uiPriority w:val="99"/>
    <w:unhideWhenUsed/>
    <w:rsid w:val="003E7E65"/>
    <w:pPr>
      <w:spacing w:after="0" w:line="240" w:lineRule="auto"/>
    </w:pPr>
    <w:rPr>
      <w:rFonts w:eastAsiaTheme="minorEastAsia" w:cs="Times New Roman"/>
      <w:kern w:val="0"/>
      <w:sz w:val="20"/>
      <w:szCs w:val="20"/>
      <w:lang w:eastAsia="en-GB"/>
      <w14:ligatures w14:val="none"/>
    </w:rPr>
  </w:style>
  <w:style w:type="character" w:customStyle="1" w:styleId="FootnoteTextChar">
    <w:name w:val="Footnote Text Char"/>
    <w:basedOn w:val="DefaultParagraphFont"/>
    <w:link w:val="FootnoteText"/>
    <w:uiPriority w:val="99"/>
    <w:rsid w:val="003E7E65"/>
    <w:rPr>
      <w:rFonts w:eastAsiaTheme="minorEastAsia" w:cs="Times New Roman"/>
      <w:kern w:val="0"/>
      <w:sz w:val="20"/>
      <w:szCs w:val="20"/>
      <w:lang w:eastAsia="en-GB"/>
      <w14:ligatures w14:val="none"/>
    </w:rPr>
  </w:style>
  <w:style w:type="character" w:styleId="SubtleEmphasis">
    <w:name w:val="Subtle Emphasis"/>
    <w:basedOn w:val="DefaultParagraphFont"/>
    <w:uiPriority w:val="19"/>
    <w:qFormat/>
    <w:rsid w:val="003E7E65"/>
    <w:rPr>
      <w:i/>
      <w:iCs/>
    </w:rPr>
  </w:style>
  <w:style w:type="table" w:styleId="LightShading-Accent1">
    <w:name w:val="Light Shading Accent 1"/>
    <w:basedOn w:val="TableNormal"/>
    <w:uiPriority w:val="60"/>
    <w:rsid w:val="003E7E65"/>
    <w:pPr>
      <w:spacing w:after="0" w:line="240" w:lineRule="auto"/>
    </w:pPr>
    <w:rPr>
      <w:rFonts w:eastAsiaTheme="minorEastAsia"/>
      <w:color w:val="0F4761" w:themeColor="accent1" w:themeShade="BF"/>
      <w:kern w:val="0"/>
      <w:sz w:val="22"/>
      <w:szCs w:val="22"/>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MediumShading2-Accent5">
    <w:name w:val="Medium Shading 2 Accent 5"/>
    <w:basedOn w:val="TableNormal"/>
    <w:uiPriority w:val="64"/>
    <w:rsid w:val="00C766C0"/>
    <w:pPr>
      <w:spacing w:after="0" w:line="240" w:lineRule="auto"/>
    </w:pPr>
    <w:rPr>
      <w:rFonts w:eastAsiaTheme="minorEastAsia"/>
      <w:kern w:val="0"/>
      <w:sz w:val="22"/>
      <w:szCs w:val="22"/>
      <w:lang w:eastAsia="en-GB"/>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3">
    <w:name w:val="Light List Accent 3"/>
    <w:basedOn w:val="TableNormal"/>
    <w:uiPriority w:val="61"/>
    <w:rsid w:val="00D56DC3"/>
    <w:pPr>
      <w:spacing w:after="0" w:line="240" w:lineRule="auto"/>
    </w:pPr>
    <w:rPr>
      <w:rFonts w:eastAsiaTheme="minorEastAsia"/>
      <w:kern w:val="0"/>
      <w:sz w:val="22"/>
      <w:szCs w:val="22"/>
      <w:lang w:eastAsia="en-GB"/>
      <w14:ligatures w14:val="none"/>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TableGrid">
    <w:name w:val="Table Grid"/>
    <w:basedOn w:val="TableNormal"/>
    <w:uiPriority w:val="39"/>
    <w:rsid w:val="00FF6A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61A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A38"/>
  </w:style>
  <w:style w:type="paragraph" w:styleId="Footer">
    <w:name w:val="footer"/>
    <w:basedOn w:val="Normal"/>
    <w:link w:val="FooterChar"/>
    <w:uiPriority w:val="99"/>
    <w:unhideWhenUsed/>
    <w:rsid w:val="00561A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A38"/>
  </w:style>
  <w:style w:type="character" w:styleId="Hyperlink">
    <w:name w:val="Hyperlink"/>
    <w:basedOn w:val="DefaultParagraphFont"/>
    <w:uiPriority w:val="99"/>
    <w:unhideWhenUsed/>
    <w:rsid w:val="00CE6D99"/>
    <w:rPr>
      <w:color w:val="0000FF"/>
      <w:u w:val="single"/>
    </w:rPr>
  </w:style>
  <w:style w:type="paragraph" w:customStyle="1" w:styleId="p3">
    <w:name w:val="p3"/>
    <w:basedOn w:val="Normal"/>
    <w:rsid w:val="00CE6D9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DF4F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hyperlink" Target="https://www.cqc.org.uk" TargetMode="External"/><Relationship Id="rId26" Type="http://schemas.openxmlformats.org/officeDocument/2006/relationships/hyperlink" Target="https://www.legislation.gov.uk" TargetMode="External"/><Relationship Id="rId3" Type="http://schemas.openxmlformats.org/officeDocument/2006/relationships/numbering" Target="numbering.xml"/><Relationship Id="rId21" Type="http://schemas.openxmlformats.org/officeDocument/2006/relationships/hyperlink" Target="https://www.legislation.gov.uk" TargetMode="Externa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yperlink" Target="https://www.ageuk.org.uk" TargetMode="External"/><Relationship Id="rId25" Type="http://schemas.openxmlformats.org/officeDocument/2006/relationships/hyperlink" Target="https://www.ons.gov.uk"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legislation.gov.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ngland.nhs.uk" TargetMode="Externa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www.nice.org.uk"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legislation.gov.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www.legislation.gov.uk"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6CF74A-4841-4620-97F4-F5C24B2705B8}"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875714C3-F3F6-4377-8E8D-3D1CBF2C3D5E}">
      <dgm:prSet phldrT="[Text]"/>
      <dgm:spPr/>
      <dgm:t>
        <a:bodyPr/>
        <a:lstStyle/>
        <a:p>
          <a:r>
            <a:rPr lang="en-GB"/>
            <a:t>Months 1-3</a:t>
          </a:r>
        </a:p>
      </dgm:t>
    </dgm:pt>
    <dgm:pt modelId="{580761DD-AB2E-46CD-83AC-58FE89B3ABDC}" type="parTrans" cxnId="{3B170B77-61C0-43A0-BAE1-58360A70BAA3}">
      <dgm:prSet/>
      <dgm:spPr/>
      <dgm:t>
        <a:bodyPr/>
        <a:lstStyle/>
        <a:p>
          <a:endParaRPr lang="en-GB"/>
        </a:p>
      </dgm:t>
    </dgm:pt>
    <dgm:pt modelId="{B62E3891-28CA-4695-BF78-3DF30C987465}" type="sibTrans" cxnId="{3B170B77-61C0-43A0-BAE1-58360A70BAA3}">
      <dgm:prSet/>
      <dgm:spPr/>
      <dgm:t>
        <a:bodyPr/>
        <a:lstStyle/>
        <a:p>
          <a:endParaRPr lang="en-GB"/>
        </a:p>
      </dgm:t>
    </dgm:pt>
    <dgm:pt modelId="{3132E9F6-ACCE-48B8-AF83-473567BC0F98}">
      <dgm:prSet phldrT="[Text]" custT="1"/>
      <dgm:spPr/>
      <dgm:t>
        <a:bodyPr/>
        <a:lstStyle/>
        <a:p>
          <a:r>
            <a:rPr lang="en-GB" sz="1100">
              <a:latin typeface="Arial" panose="020B0604020202020204" pitchFamily="34" charset="0"/>
              <a:cs typeface="Arial" panose="020B0604020202020204" pitchFamily="34" charset="0"/>
            </a:rPr>
            <a:t> Develop the service, recruit KindConnect Coordinators and build partnerships.</a:t>
          </a:r>
        </a:p>
      </dgm:t>
    </dgm:pt>
    <dgm:pt modelId="{3A5EE96B-0356-41D1-8B9D-32D48878CD6F}" type="parTrans" cxnId="{46EAA1CE-D11A-4A44-8556-E5E824FCEA20}">
      <dgm:prSet/>
      <dgm:spPr/>
      <dgm:t>
        <a:bodyPr/>
        <a:lstStyle/>
        <a:p>
          <a:endParaRPr lang="en-GB"/>
        </a:p>
      </dgm:t>
    </dgm:pt>
    <dgm:pt modelId="{4745C3FE-0D4F-4F61-87F5-CF1CAF72F18E}" type="sibTrans" cxnId="{46EAA1CE-D11A-4A44-8556-E5E824FCEA20}">
      <dgm:prSet/>
      <dgm:spPr/>
      <dgm:t>
        <a:bodyPr/>
        <a:lstStyle/>
        <a:p>
          <a:endParaRPr lang="en-GB"/>
        </a:p>
      </dgm:t>
    </dgm:pt>
    <dgm:pt modelId="{E859DE2D-A2F7-411A-83B0-5FE1705994DD}">
      <dgm:prSet phldrT="[Text]"/>
      <dgm:spPr/>
      <dgm:t>
        <a:bodyPr/>
        <a:lstStyle/>
        <a:p>
          <a:r>
            <a:rPr lang="en-GB"/>
            <a:t>Months4-6 </a:t>
          </a:r>
        </a:p>
      </dgm:t>
    </dgm:pt>
    <dgm:pt modelId="{1465F4A4-2A8A-4C04-9503-9A959AA60FAE}" type="parTrans" cxnId="{48682E06-4479-4A36-8F38-61AA11107A62}">
      <dgm:prSet/>
      <dgm:spPr/>
      <dgm:t>
        <a:bodyPr/>
        <a:lstStyle/>
        <a:p>
          <a:endParaRPr lang="en-GB"/>
        </a:p>
      </dgm:t>
    </dgm:pt>
    <dgm:pt modelId="{63CF6510-50AF-4C4A-93B1-EFCAF955387C}" type="sibTrans" cxnId="{48682E06-4479-4A36-8F38-61AA11107A62}">
      <dgm:prSet/>
      <dgm:spPr/>
      <dgm:t>
        <a:bodyPr/>
        <a:lstStyle/>
        <a:p>
          <a:endParaRPr lang="en-GB"/>
        </a:p>
      </dgm:t>
    </dgm:pt>
    <dgm:pt modelId="{7DDA56F3-C573-4641-8122-3EAAAD4E9279}">
      <dgm:prSet phldrT="[Text]" custT="1"/>
      <dgm:spPr/>
      <dgm:t>
        <a:bodyPr/>
        <a:lstStyle/>
        <a:p>
          <a:r>
            <a:rPr lang="en-GB" sz="1100">
              <a:latin typeface="Arial" panose="020B0604020202020204" pitchFamily="34" charset="0"/>
              <a:cs typeface="Arial" panose="020B0604020202020204" pitchFamily="34" charset="0"/>
            </a:rPr>
            <a:t> Pilot KindConnect in one local community, gather feedback and make improvements. </a:t>
          </a:r>
        </a:p>
      </dgm:t>
    </dgm:pt>
    <dgm:pt modelId="{6007129A-56E4-4E86-9AC6-3C1AE2BC29D1}" type="parTrans" cxnId="{BD10E30B-7785-45C8-BCC9-7D1A530BFD9B}">
      <dgm:prSet/>
      <dgm:spPr/>
      <dgm:t>
        <a:bodyPr/>
        <a:lstStyle/>
        <a:p>
          <a:endParaRPr lang="en-GB"/>
        </a:p>
      </dgm:t>
    </dgm:pt>
    <dgm:pt modelId="{65F701F5-0874-4FFB-92F5-6D494A9BD186}" type="sibTrans" cxnId="{BD10E30B-7785-45C8-BCC9-7D1A530BFD9B}">
      <dgm:prSet/>
      <dgm:spPr/>
      <dgm:t>
        <a:bodyPr/>
        <a:lstStyle/>
        <a:p>
          <a:endParaRPr lang="en-GB"/>
        </a:p>
      </dgm:t>
    </dgm:pt>
    <dgm:pt modelId="{AE32BC1B-30AC-42C1-82CF-29E9CD0298D4}">
      <dgm:prSet phldrT="[Text]"/>
      <dgm:spPr/>
      <dgm:t>
        <a:bodyPr/>
        <a:lstStyle/>
        <a:p>
          <a:r>
            <a:rPr lang="en-GB"/>
            <a:t>Months 7-12</a:t>
          </a:r>
        </a:p>
      </dgm:t>
    </dgm:pt>
    <dgm:pt modelId="{7311931D-E548-44A8-8036-52E581314338}" type="parTrans" cxnId="{9F101EB7-7C5E-4FBB-A13A-5EFAE134271F}">
      <dgm:prSet/>
      <dgm:spPr/>
      <dgm:t>
        <a:bodyPr/>
        <a:lstStyle/>
        <a:p>
          <a:endParaRPr lang="en-GB"/>
        </a:p>
      </dgm:t>
    </dgm:pt>
    <dgm:pt modelId="{B2117594-77EB-43C4-857D-E90D4807B6D2}" type="sibTrans" cxnId="{9F101EB7-7C5E-4FBB-A13A-5EFAE134271F}">
      <dgm:prSet/>
      <dgm:spPr/>
      <dgm:t>
        <a:bodyPr/>
        <a:lstStyle/>
        <a:p>
          <a:endParaRPr lang="en-GB"/>
        </a:p>
      </dgm:t>
    </dgm:pt>
    <dgm:pt modelId="{3AC580BD-FA00-4B1B-B2CF-E58FDCE98C83}">
      <dgm:prSet phldrT="[Text]" custT="1"/>
      <dgm:spPr/>
      <dgm:t>
        <a:bodyPr/>
        <a:lstStyle/>
        <a:p>
          <a:r>
            <a:rPr lang="en-GB" sz="1100">
              <a:latin typeface="Arial" panose="020B0604020202020204" pitchFamily="34" charset="0"/>
              <a:cs typeface="Arial" panose="020B0604020202020204" pitchFamily="34" charset="0"/>
            </a:rPr>
            <a:t> Evaluate outcomes and make improvements based on feedback.  Expand the service to other local areas. </a:t>
          </a:r>
        </a:p>
      </dgm:t>
    </dgm:pt>
    <dgm:pt modelId="{6731E36A-3E0D-4CD3-B673-B64CB2CD9576}" type="parTrans" cxnId="{863B92C4-80BE-4709-8FEA-13AC6C112761}">
      <dgm:prSet/>
      <dgm:spPr/>
      <dgm:t>
        <a:bodyPr/>
        <a:lstStyle/>
        <a:p>
          <a:endParaRPr lang="en-GB"/>
        </a:p>
      </dgm:t>
    </dgm:pt>
    <dgm:pt modelId="{F40B62CE-9553-4F2E-A6AD-E2772FFC5876}" type="sibTrans" cxnId="{863B92C4-80BE-4709-8FEA-13AC6C112761}">
      <dgm:prSet/>
      <dgm:spPr/>
      <dgm:t>
        <a:bodyPr/>
        <a:lstStyle/>
        <a:p>
          <a:endParaRPr lang="en-GB"/>
        </a:p>
      </dgm:t>
    </dgm:pt>
    <dgm:pt modelId="{6F3736D6-3460-42F3-A2BB-A87A38BBDBF8}" type="pres">
      <dgm:prSet presAssocID="{076CF74A-4841-4620-97F4-F5C24B2705B8}" presName="linearFlow" presStyleCnt="0">
        <dgm:presLayoutVars>
          <dgm:dir/>
          <dgm:animLvl val="lvl"/>
          <dgm:resizeHandles val="exact"/>
        </dgm:presLayoutVars>
      </dgm:prSet>
      <dgm:spPr/>
    </dgm:pt>
    <dgm:pt modelId="{44970943-C40D-4C65-B903-9094C57D0C9E}" type="pres">
      <dgm:prSet presAssocID="{875714C3-F3F6-4377-8E8D-3D1CBF2C3D5E}" presName="composite" presStyleCnt="0"/>
      <dgm:spPr/>
    </dgm:pt>
    <dgm:pt modelId="{97228D39-3700-4008-81EE-13ADF3DE9E0E}" type="pres">
      <dgm:prSet presAssocID="{875714C3-F3F6-4377-8E8D-3D1CBF2C3D5E}" presName="parentText" presStyleLbl="alignNode1" presStyleIdx="0" presStyleCnt="3">
        <dgm:presLayoutVars>
          <dgm:chMax val="1"/>
          <dgm:bulletEnabled val="1"/>
        </dgm:presLayoutVars>
      </dgm:prSet>
      <dgm:spPr/>
    </dgm:pt>
    <dgm:pt modelId="{4F6C8AC7-FAAF-452E-AFB4-28BF42C86959}" type="pres">
      <dgm:prSet presAssocID="{875714C3-F3F6-4377-8E8D-3D1CBF2C3D5E}" presName="descendantText" presStyleLbl="alignAcc1" presStyleIdx="0" presStyleCnt="3">
        <dgm:presLayoutVars>
          <dgm:bulletEnabled val="1"/>
        </dgm:presLayoutVars>
      </dgm:prSet>
      <dgm:spPr/>
    </dgm:pt>
    <dgm:pt modelId="{336F672B-5825-4E7F-9A2E-9006439334B0}" type="pres">
      <dgm:prSet presAssocID="{B62E3891-28CA-4695-BF78-3DF30C987465}" presName="sp" presStyleCnt="0"/>
      <dgm:spPr/>
    </dgm:pt>
    <dgm:pt modelId="{F190E943-202A-4A59-80E7-14EC4D587C42}" type="pres">
      <dgm:prSet presAssocID="{E859DE2D-A2F7-411A-83B0-5FE1705994DD}" presName="composite" presStyleCnt="0"/>
      <dgm:spPr/>
    </dgm:pt>
    <dgm:pt modelId="{683D94C2-71F4-4AE2-8E48-AECD6E0CE1BD}" type="pres">
      <dgm:prSet presAssocID="{E859DE2D-A2F7-411A-83B0-5FE1705994DD}" presName="parentText" presStyleLbl="alignNode1" presStyleIdx="1" presStyleCnt="3">
        <dgm:presLayoutVars>
          <dgm:chMax val="1"/>
          <dgm:bulletEnabled val="1"/>
        </dgm:presLayoutVars>
      </dgm:prSet>
      <dgm:spPr/>
    </dgm:pt>
    <dgm:pt modelId="{BF393AE7-AC33-4DCA-9C02-5533D0EF970A}" type="pres">
      <dgm:prSet presAssocID="{E859DE2D-A2F7-411A-83B0-5FE1705994DD}" presName="descendantText" presStyleLbl="alignAcc1" presStyleIdx="1" presStyleCnt="3">
        <dgm:presLayoutVars>
          <dgm:bulletEnabled val="1"/>
        </dgm:presLayoutVars>
      </dgm:prSet>
      <dgm:spPr/>
    </dgm:pt>
    <dgm:pt modelId="{4D3FA86C-ACB8-4ACF-9223-15B7119A92E5}" type="pres">
      <dgm:prSet presAssocID="{63CF6510-50AF-4C4A-93B1-EFCAF955387C}" presName="sp" presStyleCnt="0"/>
      <dgm:spPr/>
    </dgm:pt>
    <dgm:pt modelId="{63E6A039-5822-439F-8CE3-C339C09C4CE4}" type="pres">
      <dgm:prSet presAssocID="{AE32BC1B-30AC-42C1-82CF-29E9CD0298D4}" presName="composite" presStyleCnt="0"/>
      <dgm:spPr/>
    </dgm:pt>
    <dgm:pt modelId="{BEEC506F-D8DF-4FA0-BA02-EEF50DABED9B}" type="pres">
      <dgm:prSet presAssocID="{AE32BC1B-30AC-42C1-82CF-29E9CD0298D4}" presName="parentText" presStyleLbl="alignNode1" presStyleIdx="2" presStyleCnt="3">
        <dgm:presLayoutVars>
          <dgm:chMax val="1"/>
          <dgm:bulletEnabled val="1"/>
        </dgm:presLayoutVars>
      </dgm:prSet>
      <dgm:spPr/>
    </dgm:pt>
    <dgm:pt modelId="{D778957D-5D33-4C8D-AECE-4A7ABFFAE84E}" type="pres">
      <dgm:prSet presAssocID="{AE32BC1B-30AC-42C1-82CF-29E9CD0298D4}" presName="descendantText" presStyleLbl="alignAcc1" presStyleIdx="2" presStyleCnt="3">
        <dgm:presLayoutVars>
          <dgm:bulletEnabled val="1"/>
        </dgm:presLayoutVars>
      </dgm:prSet>
      <dgm:spPr/>
    </dgm:pt>
  </dgm:ptLst>
  <dgm:cxnLst>
    <dgm:cxn modelId="{48682E06-4479-4A36-8F38-61AA11107A62}" srcId="{076CF74A-4841-4620-97F4-F5C24B2705B8}" destId="{E859DE2D-A2F7-411A-83B0-5FE1705994DD}" srcOrd="1" destOrd="0" parTransId="{1465F4A4-2A8A-4C04-9503-9A959AA60FAE}" sibTransId="{63CF6510-50AF-4C4A-93B1-EFCAF955387C}"/>
    <dgm:cxn modelId="{BD10E30B-7785-45C8-BCC9-7D1A530BFD9B}" srcId="{E859DE2D-A2F7-411A-83B0-5FE1705994DD}" destId="{7DDA56F3-C573-4641-8122-3EAAAD4E9279}" srcOrd="0" destOrd="0" parTransId="{6007129A-56E4-4E86-9AC6-3C1AE2BC29D1}" sibTransId="{65F701F5-0874-4FFB-92F5-6D494A9BD186}"/>
    <dgm:cxn modelId="{14A88B1B-CBE4-44A2-BFAC-1C7204AA2D72}" type="presOf" srcId="{AE32BC1B-30AC-42C1-82CF-29E9CD0298D4}" destId="{BEEC506F-D8DF-4FA0-BA02-EEF50DABED9B}" srcOrd="0" destOrd="0" presId="urn:microsoft.com/office/officeart/2005/8/layout/chevron2"/>
    <dgm:cxn modelId="{47CA202B-72E9-4D8D-BD70-9B653D9EAC1F}" type="presOf" srcId="{7DDA56F3-C573-4641-8122-3EAAAD4E9279}" destId="{BF393AE7-AC33-4DCA-9C02-5533D0EF970A}" srcOrd="0" destOrd="0" presId="urn:microsoft.com/office/officeart/2005/8/layout/chevron2"/>
    <dgm:cxn modelId="{DC2E7360-DB87-4DA4-93BD-B480CABE9464}" type="presOf" srcId="{3AC580BD-FA00-4B1B-B2CF-E58FDCE98C83}" destId="{D778957D-5D33-4C8D-AECE-4A7ABFFAE84E}" srcOrd="0" destOrd="0" presId="urn:microsoft.com/office/officeart/2005/8/layout/chevron2"/>
    <dgm:cxn modelId="{A4045871-EAC6-4C4B-B312-26AE863B0275}" type="presOf" srcId="{E859DE2D-A2F7-411A-83B0-5FE1705994DD}" destId="{683D94C2-71F4-4AE2-8E48-AECD6E0CE1BD}" srcOrd="0" destOrd="0" presId="urn:microsoft.com/office/officeart/2005/8/layout/chevron2"/>
    <dgm:cxn modelId="{3B170B77-61C0-43A0-BAE1-58360A70BAA3}" srcId="{076CF74A-4841-4620-97F4-F5C24B2705B8}" destId="{875714C3-F3F6-4377-8E8D-3D1CBF2C3D5E}" srcOrd="0" destOrd="0" parTransId="{580761DD-AB2E-46CD-83AC-58FE89B3ABDC}" sibTransId="{B62E3891-28CA-4695-BF78-3DF30C987465}"/>
    <dgm:cxn modelId="{D382AF7D-1106-4547-B24C-D44FE84B583B}" type="presOf" srcId="{3132E9F6-ACCE-48B8-AF83-473567BC0F98}" destId="{4F6C8AC7-FAAF-452E-AFB4-28BF42C86959}" srcOrd="0" destOrd="0" presId="urn:microsoft.com/office/officeart/2005/8/layout/chevron2"/>
    <dgm:cxn modelId="{C4DEC6AE-184D-423B-846B-9D77041E35B4}" type="presOf" srcId="{076CF74A-4841-4620-97F4-F5C24B2705B8}" destId="{6F3736D6-3460-42F3-A2BB-A87A38BBDBF8}" srcOrd="0" destOrd="0" presId="urn:microsoft.com/office/officeart/2005/8/layout/chevron2"/>
    <dgm:cxn modelId="{9F101EB7-7C5E-4FBB-A13A-5EFAE134271F}" srcId="{076CF74A-4841-4620-97F4-F5C24B2705B8}" destId="{AE32BC1B-30AC-42C1-82CF-29E9CD0298D4}" srcOrd="2" destOrd="0" parTransId="{7311931D-E548-44A8-8036-52E581314338}" sibTransId="{B2117594-77EB-43C4-857D-E90D4807B6D2}"/>
    <dgm:cxn modelId="{863B92C4-80BE-4709-8FEA-13AC6C112761}" srcId="{AE32BC1B-30AC-42C1-82CF-29E9CD0298D4}" destId="{3AC580BD-FA00-4B1B-B2CF-E58FDCE98C83}" srcOrd="0" destOrd="0" parTransId="{6731E36A-3E0D-4CD3-B673-B64CB2CD9576}" sibTransId="{F40B62CE-9553-4F2E-A6AD-E2772FFC5876}"/>
    <dgm:cxn modelId="{46EAA1CE-D11A-4A44-8556-E5E824FCEA20}" srcId="{875714C3-F3F6-4377-8E8D-3D1CBF2C3D5E}" destId="{3132E9F6-ACCE-48B8-AF83-473567BC0F98}" srcOrd="0" destOrd="0" parTransId="{3A5EE96B-0356-41D1-8B9D-32D48878CD6F}" sibTransId="{4745C3FE-0D4F-4F61-87F5-CF1CAF72F18E}"/>
    <dgm:cxn modelId="{08A89BEC-9AE1-4932-8A35-0927522DA1E9}" type="presOf" srcId="{875714C3-F3F6-4377-8E8D-3D1CBF2C3D5E}" destId="{97228D39-3700-4008-81EE-13ADF3DE9E0E}" srcOrd="0" destOrd="0" presId="urn:microsoft.com/office/officeart/2005/8/layout/chevron2"/>
    <dgm:cxn modelId="{439FD089-4753-4937-BDE1-43886C0FA370}" type="presParOf" srcId="{6F3736D6-3460-42F3-A2BB-A87A38BBDBF8}" destId="{44970943-C40D-4C65-B903-9094C57D0C9E}" srcOrd="0" destOrd="0" presId="urn:microsoft.com/office/officeart/2005/8/layout/chevron2"/>
    <dgm:cxn modelId="{4F7B397E-B6ED-4B25-8AD2-F640D44047FA}" type="presParOf" srcId="{44970943-C40D-4C65-B903-9094C57D0C9E}" destId="{97228D39-3700-4008-81EE-13ADF3DE9E0E}" srcOrd="0" destOrd="0" presId="urn:microsoft.com/office/officeart/2005/8/layout/chevron2"/>
    <dgm:cxn modelId="{EE7AF363-558C-4019-97FE-BFE5B56E8069}" type="presParOf" srcId="{44970943-C40D-4C65-B903-9094C57D0C9E}" destId="{4F6C8AC7-FAAF-452E-AFB4-28BF42C86959}" srcOrd="1" destOrd="0" presId="urn:microsoft.com/office/officeart/2005/8/layout/chevron2"/>
    <dgm:cxn modelId="{17CE8B29-7559-44D4-B78C-2F02FD545EF5}" type="presParOf" srcId="{6F3736D6-3460-42F3-A2BB-A87A38BBDBF8}" destId="{336F672B-5825-4E7F-9A2E-9006439334B0}" srcOrd="1" destOrd="0" presId="urn:microsoft.com/office/officeart/2005/8/layout/chevron2"/>
    <dgm:cxn modelId="{A90802ED-BE58-4F40-848E-9BFFAAC4E341}" type="presParOf" srcId="{6F3736D6-3460-42F3-A2BB-A87A38BBDBF8}" destId="{F190E943-202A-4A59-80E7-14EC4D587C42}" srcOrd="2" destOrd="0" presId="urn:microsoft.com/office/officeart/2005/8/layout/chevron2"/>
    <dgm:cxn modelId="{AF2993A5-5D65-4D6E-BDE6-2FC1A00F3C4C}" type="presParOf" srcId="{F190E943-202A-4A59-80E7-14EC4D587C42}" destId="{683D94C2-71F4-4AE2-8E48-AECD6E0CE1BD}" srcOrd="0" destOrd="0" presId="urn:microsoft.com/office/officeart/2005/8/layout/chevron2"/>
    <dgm:cxn modelId="{FB0B7F07-50F5-4620-8946-A9639789BAEC}" type="presParOf" srcId="{F190E943-202A-4A59-80E7-14EC4D587C42}" destId="{BF393AE7-AC33-4DCA-9C02-5533D0EF970A}" srcOrd="1" destOrd="0" presId="urn:microsoft.com/office/officeart/2005/8/layout/chevron2"/>
    <dgm:cxn modelId="{176CA456-6156-4A49-ADBC-0EFC7C4E5304}" type="presParOf" srcId="{6F3736D6-3460-42F3-A2BB-A87A38BBDBF8}" destId="{4D3FA86C-ACB8-4ACF-9223-15B7119A92E5}" srcOrd="3" destOrd="0" presId="urn:microsoft.com/office/officeart/2005/8/layout/chevron2"/>
    <dgm:cxn modelId="{3B26AD83-9753-42E6-A43E-740CF1F568AD}" type="presParOf" srcId="{6F3736D6-3460-42F3-A2BB-A87A38BBDBF8}" destId="{63E6A039-5822-439F-8CE3-C339C09C4CE4}" srcOrd="4" destOrd="0" presId="urn:microsoft.com/office/officeart/2005/8/layout/chevron2"/>
    <dgm:cxn modelId="{3F453D5F-8DB4-47C1-8962-9BBA88DBB126}" type="presParOf" srcId="{63E6A039-5822-439F-8CE3-C339C09C4CE4}" destId="{BEEC506F-D8DF-4FA0-BA02-EEF50DABED9B}" srcOrd="0" destOrd="0" presId="urn:microsoft.com/office/officeart/2005/8/layout/chevron2"/>
    <dgm:cxn modelId="{C6AB7CD7-60E2-450A-8D05-850B5FE5A024}" type="presParOf" srcId="{63E6A039-5822-439F-8CE3-C339C09C4CE4}" destId="{D778957D-5D33-4C8D-AECE-4A7ABFFAE84E}" srcOrd="1" destOrd="0" presId="urn:microsoft.com/office/officeart/2005/8/layout/chevron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228D39-3700-4008-81EE-13ADF3DE9E0E}">
      <dsp:nvSpPr>
        <dsp:cNvPr id="0" name=""/>
        <dsp:cNvSpPr/>
      </dsp:nvSpPr>
      <dsp:spPr>
        <a:xfrm rot="5400000">
          <a:off x="-117504" y="118521"/>
          <a:ext cx="783362" cy="548353"/>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Months 1-3</a:t>
          </a:r>
        </a:p>
      </dsp:txBody>
      <dsp:txXfrm rot="-5400000">
        <a:off x="1" y="275194"/>
        <a:ext cx="548353" cy="235009"/>
      </dsp:txXfrm>
    </dsp:sp>
    <dsp:sp modelId="{4F6C8AC7-FAAF-452E-AFB4-28BF42C86959}">
      <dsp:nvSpPr>
        <dsp:cNvPr id="0" name=""/>
        <dsp:cNvSpPr/>
      </dsp:nvSpPr>
      <dsp:spPr>
        <a:xfrm rot="5400000">
          <a:off x="2968524" y="-2419152"/>
          <a:ext cx="509185" cy="5349526"/>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Develop the service, recruit KindConnect Coordinators and build partnerships.</a:t>
          </a:r>
        </a:p>
      </dsp:txBody>
      <dsp:txXfrm rot="-5400000">
        <a:off x="548354" y="25874"/>
        <a:ext cx="5324670" cy="459473"/>
      </dsp:txXfrm>
    </dsp:sp>
    <dsp:sp modelId="{683D94C2-71F4-4AE2-8E48-AECD6E0CE1BD}">
      <dsp:nvSpPr>
        <dsp:cNvPr id="0" name=""/>
        <dsp:cNvSpPr/>
      </dsp:nvSpPr>
      <dsp:spPr>
        <a:xfrm rot="5400000">
          <a:off x="-117504" y="737378"/>
          <a:ext cx="783362" cy="548353"/>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Months4-6 </a:t>
          </a:r>
        </a:p>
      </dsp:txBody>
      <dsp:txXfrm rot="-5400000">
        <a:off x="1" y="894051"/>
        <a:ext cx="548353" cy="235009"/>
      </dsp:txXfrm>
    </dsp:sp>
    <dsp:sp modelId="{BF393AE7-AC33-4DCA-9C02-5533D0EF970A}">
      <dsp:nvSpPr>
        <dsp:cNvPr id="0" name=""/>
        <dsp:cNvSpPr/>
      </dsp:nvSpPr>
      <dsp:spPr>
        <a:xfrm rot="5400000">
          <a:off x="2968524" y="-1800296"/>
          <a:ext cx="509185" cy="5349526"/>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Pilot KindConnect in one local community, gather feedback and make improvements. </a:t>
          </a:r>
        </a:p>
      </dsp:txBody>
      <dsp:txXfrm rot="-5400000">
        <a:off x="548354" y="644730"/>
        <a:ext cx="5324670" cy="459473"/>
      </dsp:txXfrm>
    </dsp:sp>
    <dsp:sp modelId="{BEEC506F-D8DF-4FA0-BA02-EEF50DABED9B}">
      <dsp:nvSpPr>
        <dsp:cNvPr id="0" name=""/>
        <dsp:cNvSpPr/>
      </dsp:nvSpPr>
      <dsp:spPr>
        <a:xfrm rot="5400000">
          <a:off x="-117504" y="1356234"/>
          <a:ext cx="783362" cy="548353"/>
        </a:xfrm>
        <a:prstGeom prst="chevron">
          <a:avLst/>
        </a:prstGeom>
        <a:solidFill>
          <a:schemeClr val="accent1">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Months 7-12</a:t>
          </a:r>
        </a:p>
      </dsp:txBody>
      <dsp:txXfrm rot="-5400000">
        <a:off x="1" y="1512907"/>
        <a:ext cx="548353" cy="235009"/>
      </dsp:txXfrm>
    </dsp:sp>
    <dsp:sp modelId="{D778957D-5D33-4C8D-AECE-4A7ABFFAE84E}">
      <dsp:nvSpPr>
        <dsp:cNvPr id="0" name=""/>
        <dsp:cNvSpPr/>
      </dsp:nvSpPr>
      <dsp:spPr>
        <a:xfrm rot="5400000">
          <a:off x="2968524" y="-1181440"/>
          <a:ext cx="509185" cy="5349526"/>
        </a:xfrm>
        <a:prstGeom prst="round2SameRect">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6985" rIns="6985" bIns="6985" numCol="1" spcCol="1270" anchor="ctr"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 Evaluate outcomes and make improvements based on feedback.  Expand the service to other local areas. </a:t>
          </a:r>
        </a:p>
      </dsp:txBody>
      <dsp:txXfrm rot="-5400000">
        <a:off x="548354" y="1263586"/>
        <a:ext cx="5324670" cy="45947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2427007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73B8A3-4D80-4D8F-99A9-490405F88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8</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 Poster and Pitch</dc:title>
  <dc:subject>BMHP5014</dc:subject>
  <dc:creator>Ameera Akhtar</dc:creator>
  <cp:keywords/>
  <dc:description/>
  <cp:lastModifiedBy>Ameera A</cp:lastModifiedBy>
  <cp:revision>383</cp:revision>
  <dcterms:created xsi:type="dcterms:W3CDTF">2026-07-20T06:40:00Z</dcterms:created>
  <dcterms:modified xsi:type="dcterms:W3CDTF">2026-07-19T13:11:00Z</dcterms:modified>
</cp:coreProperties>
</file>