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90AB5" w14:textId="77777777" w:rsidR="00A546C4" w:rsidRDefault="0019737E" w:rsidP="00616B8E">
      <w:pPr>
        <w:spacing w:line="480" w:lineRule="auto"/>
        <w:jc w:val="center"/>
        <w:rPr>
          <w:rFonts w:ascii="Times New Roman Regular" w:hAnsi="Times New Roman Regular" w:cs="Times New Roman Regular"/>
          <w:b/>
          <w:bCs/>
          <w:lang w:eastAsia="en-GB"/>
        </w:rPr>
      </w:pPr>
      <w:bookmarkStart w:id="0" w:name="_Toc343429583"/>
      <w:r>
        <w:rPr>
          <w:rFonts w:ascii="Times New Roman Regular" w:hAnsi="Times New Roman Regular" w:cs="Times New Roman Regular"/>
          <w:b/>
          <w:bCs/>
          <w:noProof/>
          <w:lang w:eastAsia="en-GB"/>
        </w:rPr>
        <w:drawing>
          <wp:inline distT="0" distB="0" distL="0" distR="0" wp14:anchorId="1C0C3DDB" wp14:editId="1CADC26B">
            <wp:extent cx="2924175" cy="1171575"/>
            <wp:effectExtent l="0" t="0" r="22225" b="22225"/>
            <wp:docPr id="1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2CDC8C62" w14:textId="77777777" w:rsidR="00A546C4" w:rsidRDefault="00A546C4">
      <w:pPr>
        <w:spacing w:line="480" w:lineRule="auto"/>
        <w:rPr>
          <w:rFonts w:ascii="Times New Roman Regular" w:hAnsi="Times New Roman Regular" w:cs="Times New Roman Regular"/>
          <w:b/>
          <w:bCs/>
          <w:sz w:val="32"/>
          <w:szCs w:val="32"/>
          <w:lang w:eastAsia="en-GB"/>
        </w:rPr>
      </w:pPr>
    </w:p>
    <w:p w14:paraId="24026225" w14:textId="77777777" w:rsidR="00A546C4" w:rsidRDefault="00A546C4">
      <w:pPr>
        <w:spacing w:line="480" w:lineRule="auto"/>
        <w:jc w:val="center"/>
        <w:rPr>
          <w:rFonts w:ascii="Times New Roman Regular" w:hAnsi="Times New Roman Regular" w:cs="Times New Roman Regular"/>
          <w:b/>
          <w:bCs/>
          <w:sz w:val="32"/>
          <w:szCs w:val="32"/>
          <w:lang w:eastAsia="en-GB"/>
        </w:rPr>
      </w:pPr>
    </w:p>
    <w:p w14:paraId="0A7BF76B" w14:textId="2C87E252" w:rsidR="00A546C4" w:rsidRDefault="0019737E">
      <w:pPr>
        <w:spacing w:line="480" w:lineRule="auto"/>
        <w:jc w:val="center"/>
        <w:rPr>
          <w:rFonts w:ascii="Times New Roman Regular" w:hAnsi="Times New Roman Regular" w:cs="Times New Roman Regular"/>
          <w:b/>
          <w:bCs/>
          <w:sz w:val="32"/>
          <w:szCs w:val="32"/>
          <w:lang w:eastAsia="en-GB"/>
        </w:rPr>
      </w:pPr>
      <w:r>
        <w:rPr>
          <w:rFonts w:ascii="Times New Roman Regular" w:hAnsi="Times New Roman Regular" w:cs="Times New Roman Regular"/>
          <w:b/>
          <w:bCs/>
          <w:sz w:val="32"/>
          <w:szCs w:val="32"/>
          <w:lang w:eastAsia="en-GB"/>
        </w:rPr>
        <w:t xml:space="preserve">The </w:t>
      </w:r>
      <w:r w:rsidR="006833B1">
        <w:rPr>
          <w:rFonts w:ascii="Times New Roman Regular" w:hAnsi="Times New Roman Regular" w:cs="Times New Roman Regular"/>
          <w:b/>
          <w:bCs/>
          <w:sz w:val="32"/>
          <w:szCs w:val="32"/>
          <w:lang w:eastAsia="en-GB"/>
        </w:rPr>
        <w:t>developed framework for CoffeeBlue Case Scenario</w:t>
      </w:r>
    </w:p>
    <w:p w14:paraId="50CF6C68" w14:textId="77777777" w:rsidR="00A546C4" w:rsidRDefault="00A546C4">
      <w:pPr>
        <w:spacing w:line="480" w:lineRule="auto"/>
        <w:jc w:val="center"/>
        <w:rPr>
          <w:rFonts w:ascii="Times New Roman Regular" w:hAnsi="Times New Roman Regular" w:cs="Times New Roman Regular"/>
          <w:b/>
          <w:bCs/>
          <w:lang w:eastAsia="en-GB"/>
        </w:rPr>
      </w:pPr>
    </w:p>
    <w:p w14:paraId="407EB5E3" w14:textId="77777777" w:rsidR="00A546C4" w:rsidRPr="00F102DE" w:rsidRDefault="00A546C4">
      <w:pPr>
        <w:spacing w:line="480" w:lineRule="auto"/>
        <w:jc w:val="center"/>
        <w:rPr>
          <w:rFonts w:ascii="Times New Roman Regular" w:hAnsi="Times New Roman Regular" w:cs="Times New Roman Regular"/>
          <w:b/>
          <w:bCs/>
          <w:lang w:eastAsia="en-GB"/>
        </w:rPr>
      </w:pPr>
    </w:p>
    <w:p w14:paraId="581492B7" w14:textId="77777777" w:rsidR="00A546C4" w:rsidRDefault="00A546C4">
      <w:pPr>
        <w:spacing w:line="480" w:lineRule="auto"/>
        <w:rPr>
          <w:rFonts w:ascii="Times New Roman Regular" w:hAnsi="Times New Roman Regular" w:cs="Times New Roman Regular"/>
          <w:b/>
          <w:bCs/>
          <w:sz w:val="30"/>
          <w:szCs w:val="30"/>
          <w:lang w:eastAsia="en-GB"/>
        </w:rPr>
      </w:pPr>
    </w:p>
    <w:p w14:paraId="284D5ABC" w14:textId="77777777" w:rsidR="00A546C4" w:rsidRDefault="00A546C4">
      <w:pPr>
        <w:spacing w:line="480" w:lineRule="auto"/>
        <w:rPr>
          <w:rFonts w:ascii="Times New Roman Regular" w:hAnsi="Times New Roman Regular" w:cs="Times New Roman Regular"/>
          <w:b/>
          <w:bCs/>
          <w:sz w:val="30"/>
          <w:szCs w:val="30"/>
          <w:lang w:eastAsia="en-GB"/>
        </w:rPr>
      </w:pPr>
    </w:p>
    <w:p w14:paraId="3A9EB97C" w14:textId="2A0B1EBD"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w:t>
      </w:r>
      <w:r w:rsidR="009A0B4F" w:rsidRPr="007F27F4">
        <w:rPr>
          <w:rFonts w:ascii="Times New Roman Regular" w:hAnsi="Times New Roman Regular" w:cs="Times New Roman Regular"/>
          <w:b/>
          <w:bCs/>
          <w:sz w:val="32"/>
          <w:szCs w:val="32"/>
          <w:u w:val="single"/>
          <w:lang w:eastAsia="en-GB"/>
        </w:rPr>
        <w:t>H</w:t>
      </w:r>
      <w:r w:rsidR="009A0B4F" w:rsidRPr="007F27F4">
        <w:rPr>
          <w:rFonts w:ascii="Times New Roman Regular" w:hAnsi="Times New Roman Regular" w:cs="Times New Roman Regular" w:hint="eastAsia"/>
          <w:b/>
          <w:bCs/>
          <w:sz w:val="32"/>
          <w:szCs w:val="32"/>
          <w:u w:val="single"/>
        </w:rPr>
        <w:t>a</w:t>
      </w:r>
      <w:r w:rsidR="009A0B4F" w:rsidRPr="007F27F4">
        <w:rPr>
          <w:rFonts w:ascii="Times New Roman Regular" w:hAnsi="Times New Roman Regular" w:cs="Times New Roman Regular"/>
          <w:b/>
          <w:bCs/>
          <w:sz w:val="32"/>
          <w:szCs w:val="32"/>
          <w:u w:val="single"/>
          <w:lang w:eastAsia="en-GB"/>
        </w:rPr>
        <w:t xml:space="preserve">n </w:t>
      </w:r>
      <w:r w:rsidR="007004A4" w:rsidRPr="007F27F4">
        <w:rPr>
          <w:rFonts w:ascii="Times New Roman Regular" w:hAnsi="Times New Roman Regular" w:cs="Times New Roman Regular"/>
          <w:b/>
          <w:bCs/>
          <w:sz w:val="32"/>
          <w:szCs w:val="32"/>
          <w:u w:val="single"/>
          <w:lang w:eastAsia="en-GB"/>
        </w:rPr>
        <w:t>Z</w:t>
      </w:r>
      <w:r w:rsidR="009A0B4F" w:rsidRPr="007F27F4">
        <w:rPr>
          <w:rFonts w:ascii="Times New Roman Regular" w:hAnsi="Times New Roman Regular" w:cs="Times New Roman Regular"/>
          <w:b/>
          <w:bCs/>
          <w:sz w:val="32"/>
          <w:szCs w:val="32"/>
          <w:u w:val="single"/>
          <w:lang w:eastAsia="en-GB"/>
        </w:rPr>
        <w:t>hengyuan</w:t>
      </w:r>
    </w:p>
    <w:p w14:paraId="763EA60E" w14:textId="26A1D8E9"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 xml:space="preserve">Lecturer: </w:t>
      </w:r>
      <w:r w:rsidR="009A0B4F" w:rsidRPr="007F27F4">
        <w:rPr>
          <w:rFonts w:ascii="Times New Roman Regular" w:hAnsi="Times New Roman Regular" w:cs="Times New Roman Regular"/>
          <w:b/>
          <w:bCs/>
          <w:sz w:val="32"/>
          <w:szCs w:val="32"/>
          <w:u w:val="single"/>
        </w:rPr>
        <w:t>Carlene Campbell</w:t>
      </w:r>
    </w:p>
    <w:p w14:paraId="5C756963" w14:textId="2B6D9961"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ID number: </w:t>
      </w:r>
      <w:r w:rsidRPr="007F27F4">
        <w:rPr>
          <w:rFonts w:ascii="Times New Roman Regular" w:hAnsi="Times New Roman Regular" w:cs="Times New Roman Regular"/>
          <w:b/>
          <w:bCs/>
          <w:sz w:val="32"/>
          <w:szCs w:val="32"/>
          <w:u w:val="single"/>
          <w:lang w:eastAsia="en-GB"/>
        </w:rPr>
        <w:t>210</w:t>
      </w:r>
      <w:r w:rsidR="009A0B4F" w:rsidRPr="007F27F4">
        <w:rPr>
          <w:rFonts w:ascii="Times New Roman Regular" w:hAnsi="Times New Roman Regular" w:cs="Times New Roman Regular"/>
          <w:b/>
          <w:bCs/>
          <w:sz w:val="32"/>
          <w:szCs w:val="32"/>
          <w:u w:val="single"/>
          <w:lang w:eastAsia="en-GB"/>
        </w:rPr>
        <w:t>5611</w:t>
      </w:r>
    </w:p>
    <w:p w14:paraId="1F58D003" w14:textId="1CEF827C"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M</w:t>
      </w:r>
      <w:r w:rsidR="009A0B4F" w:rsidRPr="007F27F4">
        <w:rPr>
          <w:rFonts w:ascii="Times New Roman Regular" w:hAnsi="Times New Roman Regular" w:cs="Times New Roman Regular"/>
          <w:b/>
          <w:bCs/>
          <w:sz w:val="32"/>
          <w:szCs w:val="32"/>
        </w:rPr>
        <w:t>o</w:t>
      </w:r>
      <w:r w:rsidRPr="007F27F4">
        <w:rPr>
          <w:rFonts w:ascii="Times New Roman Regular" w:hAnsi="Times New Roman Regular" w:cs="Times New Roman Regular"/>
          <w:b/>
          <w:bCs/>
          <w:sz w:val="32"/>
          <w:szCs w:val="32"/>
        </w:rPr>
        <w:t xml:space="preserve">dule </w:t>
      </w:r>
      <w:r w:rsidR="00162B93" w:rsidRPr="007F27F4">
        <w:rPr>
          <w:rFonts w:ascii="Times New Roman Regular" w:hAnsi="Times New Roman Regular" w:cs="Times New Roman Regular"/>
          <w:b/>
          <w:bCs/>
          <w:sz w:val="32"/>
          <w:szCs w:val="32"/>
        </w:rPr>
        <w:t>code:</w:t>
      </w:r>
      <w:r w:rsidR="00162B93" w:rsidRPr="007F27F4">
        <w:rPr>
          <w:rFonts w:ascii="Times New Roman Regular" w:hAnsi="Times New Roman Regular" w:cs="Times New Roman Regular"/>
          <w:b/>
          <w:bCs/>
          <w:sz w:val="32"/>
          <w:szCs w:val="32"/>
          <w:u w:val="single"/>
        </w:rPr>
        <w:t xml:space="preserve"> </w:t>
      </w:r>
      <w:r w:rsidR="009A0B4F" w:rsidRPr="007F27F4">
        <w:rPr>
          <w:rFonts w:ascii="Times New Roman Regular" w:hAnsi="Times New Roman Regular" w:cs="Times New Roman Regular"/>
          <w:b/>
          <w:bCs/>
          <w:sz w:val="32"/>
          <w:szCs w:val="32"/>
          <w:u w:val="single"/>
        </w:rPr>
        <w:t>ACCA</w:t>
      </w:r>
      <w:r w:rsidRPr="007F27F4">
        <w:rPr>
          <w:rFonts w:ascii="Times New Roman Regular" w:hAnsi="Times New Roman Regular" w:cs="Times New Roman Regular"/>
          <w:b/>
          <w:bCs/>
          <w:sz w:val="32"/>
          <w:szCs w:val="32"/>
          <w:u w:val="single"/>
        </w:rPr>
        <w:t>70</w:t>
      </w:r>
      <w:r w:rsidR="009A0B4F" w:rsidRPr="007F27F4">
        <w:rPr>
          <w:rFonts w:ascii="Times New Roman Regular" w:hAnsi="Times New Roman Regular" w:cs="Times New Roman Regular"/>
          <w:b/>
          <w:bCs/>
          <w:sz w:val="32"/>
          <w:szCs w:val="32"/>
          <w:u w:val="single"/>
        </w:rPr>
        <w:t>28</w:t>
      </w:r>
    </w:p>
    <w:p w14:paraId="41C73F9D" w14:textId="39C2B38F" w:rsidR="00A546C4" w:rsidRPr="007F27F4" w:rsidRDefault="007F27F4" w:rsidP="007004A4">
      <w:pPr>
        <w:spacing w:line="480" w:lineRule="auto"/>
        <w:rPr>
          <w:rFonts w:ascii="Times New Roman Regular" w:hAnsi="Times New Roman Regular" w:cs="Times New Roman Regular"/>
          <w:b/>
          <w:bCs/>
          <w:sz w:val="32"/>
          <w:szCs w:val="32"/>
          <w:lang w:eastAsia="en-GB"/>
        </w:rPr>
      </w:pPr>
      <w:r w:rsidRPr="007F27F4">
        <w:rPr>
          <w:rFonts w:ascii="Times New Roman Regular" w:hAnsi="Times New Roman Regular" w:cs="Times New Roman Regular"/>
          <w:b/>
          <w:bCs/>
          <w:sz w:val="32"/>
          <w:szCs w:val="32"/>
        </w:rPr>
        <w:t>Module:</w:t>
      </w:r>
      <w:r w:rsidRPr="007F27F4">
        <w:rPr>
          <w:rFonts w:ascii="Times New Roman Regular" w:hAnsi="Times New Roman Regular" w:cs="Times New Roman Regular"/>
          <w:b/>
          <w:bCs/>
          <w:sz w:val="32"/>
          <w:szCs w:val="32"/>
          <w:u w:val="single"/>
        </w:rPr>
        <w:t xml:space="preserve"> Data</w:t>
      </w:r>
      <w:r w:rsidR="007004A4" w:rsidRPr="007F27F4">
        <w:rPr>
          <w:rFonts w:ascii="Times New Roman Regular" w:hAnsi="Times New Roman Regular" w:cs="Times New Roman Regular"/>
          <w:b/>
          <w:bCs/>
          <w:sz w:val="32"/>
          <w:szCs w:val="32"/>
          <w:u w:val="single"/>
        </w:rPr>
        <w:t xml:space="preserve"> Security, Governance and Compliance</w:t>
      </w:r>
      <w:r w:rsidR="007004A4" w:rsidRPr="007F27F4">
        <w:rPr>
          <w:rFonts w:ascii="Times New Roman Regular" w:hAnsi="Times New Roman Regular" w:cs="Times New Roman Regular"/>
          <w:b/>
          <w:bCs/>
          <w:sz w:val="32"/>
          <w:szCs w:val="32"/>
        </w:rPr>
        <w:t xml:space="preserve"> </w:t>
      </w:r>
      <w:r w:rsidR="0019737E" w:rsidRPr="007F27F4">
        <w:rPr>
          <w:rFonts w:ascii="Times New Roman Regular" w:hAnsi="Times New Roman Regular" w:cs="Times New Roman Regular"/>
          <w:b/>
          <w:bCs/>
          <w:sz w:val="32"/>
          <w:szCs w:val="32"/>
        </w:rPr>
        <w:t xml:space="preserve">Programme: </w:t>
      </w:r>
      <w:r w:rsidR="007004A4" w:rsidRPr="007F27F4">
        <w:rPr>
          <w:rFonts w:ascii="Times New Roman Regular" w:hAnsi="Times New Roman Regular" w:cs="Times New Roman Regular"/>
          <w:b/>
          <w:bCs/>
          <w:sz w:val="32"/>
          <w:szCs w:val="32"/>
          <w:u w:val="single"/>
        </w:rPr>
        <w:t>Computer Networks and Cyber Security</w:t>
      </w:r>
    </w:p>
    <w:p w14:paraId="13E046A6" w14:textId="77777777" w:rsidR="00A546C4" w:rsidRDefault="00A546C4">
      <w:pPr>
        <w:spacing w:line="480" w:lineRule="auto"/>
        <w:jc w:val="center"/>
        <w:rPr>
          <w:rFonts w:ascii="Times New Roman Regular" w:hAnsi="Times New Roman Regular" w:cs="Times New Roman Regular"/>
          <w:b/>
          <w:bCs/>
          <w:sz w:val="36"/>
          <w:szCs w:val="36"/>
        </w:rPr>
      </w:pPr>
    </w:p>
    <w:p w14:paraId="1E031544" w14:textId="77777777" w:rsidR="00A546C4" w:rsidRDefault="00A546C4">
      <w:pPr>
        <w:spacing w:line="480" w:lineRule="auto"/>
        <w:rPr>
          <w:rFonts w:ascii="Times New Roman Regular" w:eastAsia="宋体" w:hAnsi="Times New Roman Regular" w:cs="Times New Roman Regular"/>
          <w:b/>
        </w:rPr>
      </w:pPr>
    </w:p>
    <w:p w14:paraId="775385B3" w14:textId="77777777" w:rsidR="00A546C4" w:rsidRDefault="00A546C4">
      <w:pPr>
        <w:spacing w:line="480" w:lineRule="auto"/>
        <w:rPr>
          <w:rFonts w:ascii="Times New Roman Regular" w:eastAsia="宋体" w:hAnsi="Times New Roman Regular" w:cs="Times New Roman Regular"/>
          <w:b/>
        </w:rPr>
      </w:pPr>
    </w:p>
    <w:p w14:paraId="5A3D267A" w14:textId="77777777" w:rsidR="00A546C4" w:rsidRDefault="00A546C4">
      <w:pPr>
        <w:spacing w:line="480" w:lineRule="auto"/>
        <w:rPr>
          <w:rFonts w:ascii="Times New Roman Regular" w:eastAsia="宋体" w:hAnsi="Times New Roman Regular" w:cs="Times New Roman Regular"/>
          <w:b/>
        </w:rPr>
      </w:pPr>
    </w:p>
    <w:p w14:paraId="76F9F94C" w14:textId="77777777" w:rsidR="00A546C4" w:rsidRDefault="00A546C4">
      <w:pPr>
        <w:spacing w:line="480" w:lineRule="auto"/>
        <w:jc w:val="center"/>
        <w:rPr>
          <w:rFonts w:ascii="Times New Roman Regular" w:eastAsia="宋体" w:hAnsi="Times New Roman Regular" w:cs="Times New Roman Regular"/>
          <w:b/>
        </w:rPr>
      </w:pPr>
    </w:p>
    <w:p w14:paraId="6EDDD6C9" w14:textId="23DDEC67" w:rsidR="00A546C4" w:rsidRDefault="0019737E">
      <w:pPr>
        <w:spacing w:line="480" w:lineRule="auto"/>
        <w:jc w:val="center"/>
        <w:rPr>
          <w:rFonts w:ascii="Times New Roman Regular" w:hAnsi="Times New Roman Regular" w:cs="Times New Roman Regular"/>
          <w:b/>
          <w:bCs/>
        </w:rPr>
      </w:pPr>
      <w:r>
        <w:rPr>
          <w:rFonts w:ascii="Times New Roman Regular" w:hAnsi="Times New Roman Regular" w:cs="Times New Roman Regular"/>
          <w:b/>
          <w:bCs/>
        </w:rPr>
        <w:t>Date:1/</w:t>
      </w:r>
      <w:r w:rsidR="006833B1">
        <w:rPr>
          <w:rFonts w:ascii="Times New Roman Regular" w:hAnsi="Times New Roman Regular" w:cs="Times New Roman Regular"/>
          <w:b/>
          <w:bCs/>
        </w:rPr>
        <w:t>1</w:t>
      </w:r>
      <w:r>
        <w:rPr>
          <w:rFonts w:ascii="Times New Roman Regular" w:hAnsi="Times New Roman Regular" w:cs="Times New Roman Regular"/>
          <w:b/>
          <w:bCs/>
        </w:rPr>
        <w:t>/202</w:t>
      </w:r>
      <w:r w:rsidR="007004A4">
        <w:rPr>
          <w:rFonts w:ascii="Times New Roman Regular" w:hAnsi="Times New Roman Regular" w:cs="Times New Roman Regular"/>
          <w:b/>
          <w:bCs/>
        </w:rPr>
        <w:t>2</w:t>
      </w:r>
    </w:p>
    <w:p w14:paraId="4F85D8BA" w14:textId="77777777" w:rsidR="00A546C4" w:rsidRPr="007F27F4" w:rsidRDefault="0019737E">
      <w:pPr>
        <w:spacing w:line="480" w:lineRule="auto"/>
        <w:jc w:val="center"/>
        <w:rPr>
          <w:rFonts w:ascii="Times New Roman Regular" w:eastAsia="宋体" w:hAnsi="Times New Roman Regular" w:cs="Times New Roman Regular"/>
          <w:b/>
          <w:sz w:val="32"/>
          <w:szCs w:val="32"/>
        </w:rPr>
      </w:pPr>
      <w:r w:rsidRPr="007F27F4">
        <w:rPr>
          <w:rFonts w:ascii="Times New Roman Regular" w:eastAsia="宋体" w:hAnsi="Times New Roman Regular" w:cs="Times New Roman Regular"/>
          <w:b/>
          <w:sz w:val="32"/>
          <w:szCs w:val="32"/>
        </w:rPr>
        <w:lastRenderedPageBreak/>
        <w:t>Abstract</w:t>
      </w:r>
    </w:p>
    <w:p w14:paraId="5CD82D36" w14:textId="77777777" w:rsidR="00A546C4" w:rsidRDefault="00A546C4">
      <w:pPr>
        <w:spacing w:line="480" w:lineRule="auto"/>
        <w:rPr>
          <w:rFonts w:ascii="Times New Roman Regular" w:eastAsia="宋体" w:hAnsi="Times New Roman Regular" w:cs="Times New Roman Regular"/>
        </w:rPr>
      </w:pPr>
    </w:p>
    <w:p w14:paraId="4557AFC5" w14:textId="77777777" w:rsidR="00843050" w:rsidRPr="00843050" w:rsidRDefault="00843050" w:rsidP="00843050">
      <w:pPr>
        <w:spacing w:line="480" w:lineRule="auto"/>
        <w:rPr>
          <w:shd w:val="clear" w:color="auto" w:fill="FFFFFF"/>
        </w:rPr>
      </w:pPr>
      <w:r w:rsidRPr="00843050">
        <w:rPr>
          <w:shd w:val="clear" w:color="auto" w:fill="FFFFFF"/>
        </w:rPr>
        <w:t>Nowadays the demand for and reliance on Internet-based information creates an increasing expectation of access. This research designed the developed framework based on the case scenario CoffeeBlue to solve the needs of CoffeeBlue.</w:t>
      </w:r>
    </w:p>
    <w:p w14:paraId="4FFF02AA" w14:textId="77777777" w:rsidR="00843050" w:rsidRPr="00843050" w:rsidRDefault="00843050" w:rsidP="00843050">
      <w:pPr>
        <w:spacing w:line="480" w:lineRule="auto"/>
        <w:rPr>
          <w:shd w:val="clear" w:color="auto" w:fill="FFFFFF"/>
        </w:rPr>
      </w:pPr>
    </w:p>
    <w:p w14:paraId="0790E227" w14:textId="7C6297FA" w:rsidR="00DC569C" w:rsidRDefault="00843050" w:rsidP="00843050">
      <w:pPr>
        <w:spacing w:line="480" w:lineRule="auto"/>
        <w:rPr>
          <w:rFonts w:ascii="Times New Roman Regular" w:eastAsia="宋体" w:hAnsi="Times New Roman Regular" w:cs="Times New Roman Regular"/>
          <w:b/>
          <w:bCs/>
        </w:rPr>
      </w:pPr>
      <w:r w:rsidRPr="00843050">
        <w:rPr>
          <w:shd w:val="clear" w:color="auto" w:fill="FFFFFF"/>
        </w:rPr>
        <w:t xml:space="preserve">This research designed the developed framework based on the case scenario CoffeeBlue to solve the needs of CoffeeBlue. One way to select a framework is to adapt or adopt an existing security management model or set of practices. Therefore, this research first studies the three frameworks of NIST CSF, ISO 27000 and COBIT, and critiques, analyses and compares their advantages and disadvantages. Additionally, it also discusses </w:t>
      </w:r>
      <w:r w:rsidR="009764A2" w:rsidRPr="009764A2">
        <w:rPr>
          <w:rFonts w:hint="eastAsia"/>
          <w:shd w:val="clear" w:color="auto" w:fill="FFFFFF"/>
        </w:rPr>
        <w:t xml:space="preserve">why </w:t>
      </w:r>
      <w:r w:rsidR="009764A2">
        <w:rPr>
          <w:shd w:val="clear" w:color="auto" w:fill="FFFFFF"/>
        </w:rPr>
        <w:t>it is</w:t>
      </w:r>
      <w:r w:rsidR="009764A2" w:rsidRPr="009764A2">
        <w:rPr>
          <w:rFonts w:hint="eastAsia"/>
          <w:shd w:val="clear" w:color="auto" w:fill="FFFFFF"/>
        </w:rPr>
        <w:t xml:space="preserve"> a good idea to provide new or updated rules and standards on a regular basis.</w:t>
      </w:r>
      <w:r w:rsidR="009764A2">
        <w:rPr>
          <w:shd w:val="clear" w:color="auto" w:fill="FFFFFF"/>
        </w:rPr>
        <w:t xml:space="preserve"> </w:t>
      </w:r>
      <w:r w:rsidRPr="00843050">
        <w:rPr>
          <w:shd w:val="clear" w:color="auto" w:fill="FFFFFF"/>
        </w:rPr>
        <w:t>Then according to the needs of the CoffeeBlue company, the developed framework is designed to adapt to the company's operating methods. The design consists of case background, framework influence and framework resources. The developed framework consists of three categories which are define, identify and implement. It has in-depth research on CoffeeBlue’s better protection of data security and contingencies planning.</w:t>
      </w:r>
    </w:p>
    <w:p w14:paraId="305BABE5" w14:textId="77777777" w:rsidR="00DC569C" w:rsidRDefault="00DC569C">
      <w:pPr>
        <w:spacing w:line="480" w:lineRule="auto"/>
        <w:rPr>
          <w:rFonts w:ascii="Times New Roman Regular" w:eastAsia="宋体" w:hAnsi="Times New Roman Regular" w:cs="Times New Roman Regular"/>
          <w:b/>
          <w:bCs/>
        </w:rPr>
      </w:pPr>
    </w:p>
    <w:p w14:paraId="363821AA" w14:textId="77777777" w:rsidR="009403D7" w:rsidRDefault="009403D7">
      <w:pPr>
        <w:spacing w:line="480" w:lineRule="auto"/>
        <w:rPr>
          <w:rFonts w:ascii="Times New Roman Regular" w:eastAsia="宋体" w:hAnsi="Times New Roman Regular" w:cs="Times New Roman Regular"/>
          <w:b/>
          <w:bCs/>
        </w:rPr>
      </w:pPr>
    </w:p>
    <w:p w14:paraId="0BC7D63A" w14:textId="77777777" w:rsidR="009403D7" w:rsidRDefault="009403D7">
      <w:pPr>
        <w:spacing w:line="480" w:lineRule="auto"/>
        <w:rPr>
          <w:rFonts w:ascii="Times New Roman Regular" w:eastAsia="宋体" w:hAnsi="Times New Roman Regular" w:cs="Times New Roman Regular"/>
          <w:b/>
          <w:bCs/>
        </w:rPr>
      </w:pPr>
    </w:p>
    <w:p w14:paraId="5CFB35BB" w14:textId="77777777" w:rsidR="00C85F20" w:rsidRDefault="00C85F20">
      <w:pPr>
        <w:spacing w:line="480" w:lineRule="auto"/>
        <w:rPr>
          <w:rFonts w:ascii="Times New Roman Regular" w:eastAsia="宋体" w:hAnsi="Times New Roman Regular" w:cs="Times New Roman Regular"/>
          <w:b/>
          <w:bCs/>
        </w:rPr>
      </w:pPr>
    </w:p>
    <w:sdt>
      <w:sdtPr>
        <w:rPr>
          <w:rFonts w:ascii="Times New Roman" w:eastAsiaTheme="minorEastAsia" w:hAnsi="Times New Roman" w:cstheme="minorBidi"/>
          <w:color w:val="auto"/>
          <w:kern w:val="2"/>
          <w:sz w:val="24"/>
          <w:szCs w:val="24"/>
          <w:lang w:val="zh-CN"/>
        </w:rPr>
        <w:id w:val="-1812548079"/>
        <w:docPartObj>
          <w:docPartGallery w:val="Table of Contents"/>
          <w:docPartUnique/>
        </w:docPartObj>
      </w:sdtPr>
      <w:sdtEndPr>
        <w:rPr>
          <w:b/>
          <w:bCs/>
        </w:rPr>
      </w:sdtEndPr>
      <w:sdtContent>
        <w:p w14:paraId="7265A53F" w14:textId="397A129A" w:rsidR="00C85F20" w:rsidRPr="009A6606" w:rsidRDefault="009A6606" w:rsidP="009A6606">
          <w:pPr>
            <w:pStyle w:val="TOC"/>
            <w:jc w:val="center"/>
            <w:rPr>
              <w:rStyle w:val="10"/>
              <w:color w:val="000000" w:themeColor="text1"/>
            </w:rPr>
          </w:pPr>
          <w:r w:rsidRPr="009A6606">
            <w:rPr>
              <w:rStyle w:val="10"/>
              <w:rFonts w:hint="eastAsia"/>
              <w:color w:val="000000" w:themeColor="text1"/>
            </w:rPr>
            <w:t>C</w:t>
          </w:r>
          <w:r w:rsidRPr="009A6606">
            <w:rPr>
              <w:rStyle w:val="10"/>
              <w:color w:val="000000" w:themeColor="text1"/>
            </w:rPr>
            <w:t>ontent</w:t>
          </w:r>
        </w:p>
        <w:p w14:paraId="6A048A52" w14:textId="0462476A" w:rsidR="00F729E6" w:rsidRDefault="00C85F20">
          <w:pPr>
            <w:pStyle w:val="TOC1"/>
            <w:tabs>
              <w:tab w:val="right" w:leader="dot" w:pos="8296"/>
            </w:tabs>
            <w:rPr>
              <w:rFonts w:asciiTheme="minorHAnsi" w:hAnsiTheme="minorHAnsi"/>
              <w:noProof/>
              <w:kern w:val="0"/>
              <w:sz w:val="22"/>
              <w:szCs w:val="22"/>
            </w:rPr>
          </w:pPr>
          <w:r>
            <w:fldChar w:fldCharType="begin"/>
          </w:r>
          <w:r>
            <w:instrText xml:space="preserve"> TOC \o "1-3" \h \z \u </w:instrText>
          </w:r>
          <w:r>
            <w:fldChar w:fldCharType="separate"/>
          </w:r>
          <w:hyperlink w:anchor="_Toc92239696" w:history="1">
            <w:r w:rsidR="00F729E6" w:rsidRPr="00206B56">
              <w:rPr>
                <w:rStyle w:val="a7"/>
                <w:noProof/>
              </w:rPr>
              <w:t>1. Introduction</w:t>
            </w:r>
            <w:r w:rsidR="00F729E6">
              <w:rPr>
                <w:noProof/>
                <w:webHidden/>
              </w:rPr>
              <w:tab/>
            </w:r>
            <w:r w:rsidR="00F729E6">
              <w:rPr>
                <w:noProof/>
                <w:webHidden/>
              </w:rPr>
              <w:fldChar w:fldCharType="begin"/>
            </w:r>
            <w:r w:rsidR="00F729E6">
              <w:rPr>
                <w:noProof/>
                <w:webHidden/>
              </w:rPr>
              <w:instrText xml:space="preserve"> PAGEREF _Toc92239696 \h </w:instrText>
            </w:r>
            <w:r w:rsidR="00F729E6">
              <w:rPr>
                <w:noProof/>
                <w:webHidden/>
              </w:rPr>
            </w:r>
            <w:r w:rsidR="00F729E6">
              <w:rPr>
                <w:noProof/>
                <w:webHidden/>
              </w:rPr>
              <w:fldChar w:fldCharType="separate"/>
            </w:r>
            <w:r w:rsidR="00F729E6">
              <w:rPr>
                <w:noProof/>
                <w:webHidden/>
              </w:rPr>
              <w:t>1</w:t>
            </w:r>
            <w:r w:rsidR="00F729E6">
              <w:rPr>
                <w:noProof/>
                <w:webHidden/>
              </w:rPr>
              <w:fldChar w:fldCharType="end"/>
            </w:r>
          </w:hyperlink>
        </w:p>
        <w:p w14:paraId="4B3B5104" w14:textId="79B105D0" w:rsidR="00F729E6" w:rsidRDefault="00F729E6">
          <w:pPr>
            <w:pStyle w:val="TOC1"/>
            <w:tabs>
              <w:tab w:val="right" w:leader="dot" w:pos="8296"/>
            </w:tabs>
            <w:rPr>
              <w:rFonts w:asciiTheme="minorHAnsi" w:hAnsiTheme="minorHAnsi"/>
              <w:noProof/>
              <w:kern w:val="0"/>
              <w:sz w:val="22"/>
              <w:szCs w:val="22"/>
            </w:rPr>
          </w:pPr>
          <w:hyperlink w:anchor="_Toc92239697" w:history="1">
            <w:r w:rsidRPr="00206B56">
              <w:rPr>
                <w:rStyle w:val="a7"/>
                <w:noProof/>
              </w:rPr>
              <w:t>2. Research on security framework and model (Task 1)</w:t>
            </w:r>
            <w:r>
              <w:rPr>
                <w:noProof/>
                <w:webHidden/>
              </w:rPr>
              <w:tab/>
            </w:r>
            <w:r>
              <w:rPr>
                <w:noProof/>
                <w:webHidden/>
              </w:rPr>
              <w:fldChar w:fldCharType="begin"/>
            </w:r>
            <w:r>
              <w:rPr>
                <w:noProof/>
                <w:webHidden/>
              </w:rPr>
              <w:instrText xml:space="preserve"> PAGEREF _Toc92239697 \h </w:instrText>
            </w:r>
            <w:r>
              <w:rPr>
                <w:noProof/>
                <w:webHidden/>
              </w:rPr>
            </w:r>
            <w:r>
              <w:rPr>
                <w:noProof/>
                <w:webHidden/>
              </w:rPr>
              <w:fldChar w:fldCharType="separate"/>
            </w:r>
            <w:r>
              <w:rPr>
                <w:noProof/>
                <w:webHidden/>
              </w:rPr>
              <w:t>2</w:t>
            </w:r>
            <w:r>
              <w:rPr>
                <w:noProof/>
                <w:webHidden/>
              </w:rPr>
              <w:fldChar w:fldCharType="end"/>
            </w:r>
          </w:hyperlink>
        </w:p>
        <w:p w14:paraId="3D9FEF81" w14:textId="2EAFF656" w:rsidR="00F729E6" w:rsidRDefault="00F729E6">
          <w:pPr>
            <w:pStyle w:val="TOC2"/>
            <w:tabs>
              <w:tab w:val="right" w:leader="dot" w:pos="8296"/>
            </w:tabs>
            <w:rPr>
              <w:rFonts w:asciiTheme="minorHAnsi" w:hAnsiTheme="minorHAnsi"/>
              <w:noProof/>
              <w:kern w:val="0"/>
              <w:sz w:val="22"/>
              <w:szCs w:val="22"/>
            </w:rPr>
          </w:pPr>
          <w:hyperlink w:anchor="_Toc92239698" w:history="1">
            <w:r w:rsidRPr="00206B56">
              <w:rPr>
                <w:rStyle w:val="a7"/>
                <w:bCs/>
                <w:noProof/>
              </w:rPr>
              <w:t>2.1.</w:t>
            </w:r>
            <w:r w:rsidRPr="00206B56">
              <w:rPr>
                <w:rStyle w:val="a7"/>
                <w:rFonts w:ascii="Times New Roman Regular" w:hAnsi="Times New Roman Regular" w:cs="Times New Roman Regular"/>
                <w:bCs/>
                <w:noProof/>
              </w:rPr>
              <w:t xml:space="preserve"> </w:t>
            </w:r>
            <w:r w:rsidRPr="00206B56">
              <w:rPr>
                <w:rStyle w:val="a7"/>
                <w:bCs/>
                <w:noProof/>
              </w:rPr>
              <w:t>NIST Cybersecurity Framework</w:t>
            </w:r>
            <w:r>
              <w:rPr>
                <w:noProof/>
                <w:webHidden/>
              </w:rPr>
              <w:tab/>
            </w:r>
            <w:r>
              <w:rPr>
                <w:noProof/>
                <w:webHidden/>
              </w:rPr>
              <w:fldChar w:fldCharType="begin"/>
            </w:r>
            <w:r>
              <w:rPr>
                <w:noProof/>
                <w:webHidden/>
              </w:rPr>
              <w:instrText xml:space="preserve"> PAGEREF _Toc92239698 \h </w:instrText>
            </w:r>
            <w:r>
              <w:rPr>
                <w:noProof/>
                <w:webHidden/>
              </w:rPr>
            </w:r>
            <w:r>
              <w:rPr>
                <w:noProof/>
                <w:webHidden/>
              </w:rPr>
              <w:fldChar w:fldCharType="separate"/>
            </w:r>
            <w:r>
              <w:rPr>
                <w:noProof/>
                <w:webHidden/>
              </w:rPr>
              <w:t>2</w:t>
            </w:r>
            <w:r>
              <w:rPr>
                <w:noProof/>
                <w:webHidden/>
              </w:rPr>
              <w:fldChar w:fldCharType="end"/>
            </w:r>
          </w:hyperlink>
        </w:p>
        <w:p w14:paraId="3BB3F4AA" w14:textId="161EFA04" w:rsidR="00F729E6" w:rsidRDefault="00F729E6">
          <w:pPr>
            <w:pStyle w:val="TOC2"/>
            <w:tabs>
              <w:tab w:val="right" w:leader="dot" w:pos="8296"/>
            </w:tabs>
            <w:rPr>
              <w:rFonts w:asciiTheme="minorHAnsi" w:hAnsiTheme="minorHAnsi"/>
              <w:noProof/>
              <w:kern w:val="0"/>
              <w:sz w:val="22"/>
              <w:szCs w:val="22"/>
            </w:rPr>
          </w:pPr>
          <w:hyperlink w:anchor="_Toc92239699" w:history="1">
            <w:r w:rsidRPr="00206B56">
              <w:rPr>
                <w:rStyle w:val="a7"/>
                <w:noProof/>
              </w:rPr>
              <w:t>2.2 ISO 27000 Series</w:t>
            </w:r>
            <w:r>
              <w:rPr>
                <w:noProof/>
                <w:webHidden/>
              </w:rPr>
              <w:tab/>
            </w:r>
            <w:r>
              <w:rPr>
                <w:noProof/>
                <w:webHidden/>
              </w:rPr>
              <w:fldChar w:fldCharType="begin"/>
            </w:r>
            <w:r>
              <w:rPr>
                <w:noProof/>
                <w:webHidden/>
              </w:rPr>
              <w:instrText xml:space="preserve"> PAGEREF _Toc92239699 \h </w:instrText>
            </w:r>
            <w:r>
              <w:rPr>
                <w:noProof/>
                <w:webHidden/>
              </w:rPr>
            </w:r>
            <w:r>
              <w:rPr>
                <w:noProof/>
                <w:webHidden/>
              </w:rPr>
              <w:fldChar w:fldCharType="separate"/>
            </w:r>
            <w:r>
              <w:rPr>
                <w:noProof/>
                <w:webHidden/>
              </w:rPr>
              <w:t>6</w:t>
            </w:r>
            <w:r>
              <w:rPr>
                <w:noProof/>
                <w:webHidden/>
              </w:rPr>
              <w:fldChar w:fldCharType="end"/>
            </w:r>
          </w:hyperlink>
        </w:p>
        <w:p w14:paraId="01BDFE92" w14:textId="3D2F1CA7" w:rsidR="00F729E6" w:rsidRDefault="00F729E6">
          <w:pPr>
            <w:pStyle w:val="TOC2"/>
            <w:tabs>
              <w:tab w:val="right" w:leader="dot" w:pos="8296"/>
            </w:tabs>
            <w:rPr>
              <w:rFonts w:asciiTheme="minorHAnsi" w:hAnsiTheme="minorHAnsi"/>
              <w:noProof/>
              <w:kern w:val="0"/>
              <w:sz w:val="22"/>
              <w:szCs w:val="22"/>
            </w:rPr>
          </w:pPr>
          <w:hyperlink w:anchor="_Toc92239700" w:history="1">
            <w:r w:rsidRPr="00206B56">
              <w:rPr>
                <w:rStyle w:val="a7"/>
                <w:noProof/>
              </w:rPr>
              <w:t>2.3. COBIT Framework</w:t>
            </w:r>
            <w:r>
              <w:rPr>
                <w:noProof/>
                <w:webHidden/>
              </w:rPr>
              <w:tab/>
            </w:r>
            <w:r>
              <w:rPr>
                <w:noProof/>
                <w:webHidden/>
              </w:rPr>
              <w:fldChar w:fldCharType="begin"/>
            </w:r>
            <w:r>
              <w:rPr>
                <w:noProof/>
                <w:webHidden/>
              </w:rPr>
              <w:instrText xml:space="preserve"> PAGEREF _Toc92239700 \h </w:instrText>
            </w:r>
            <w:r>
              <w:rPr>
                <w:noProof/>
                <w:webHidden/>
              </w:rPr>
            </w:r>
            <w:r>
              <w:rPr>
                <w:noProof/>
                <w:webHidden/>
              </w:rPr>
              <w:fldChar w:fldCharType="separate"/>
            </w:r>
            <w:r>
              <w:rPr>
                <w:noProof/>
                <w:webHidden/>
              </w:rPr>
              <w:t>8</w:t>
            </w:r>
            <w:r>
              <w:rPr>
                <w:noProof/>
                <w:webHidden/>
              </w:rPr>
              <w:fldChar w:fldCharType="end"/>
            </w:r>
          </w:hyperlink>
        </w:p>
        <w:p w14:paraId="70DBCE39" w14:textId="24EA646A" w:rsidR="00F729E6" w:rsidRDefault="00F729E6">
          <w:pPr>
            <w:pStyle w:val="TOC2"/>
            <w:tabs>
              <w:tab w:val="right" w:leader="dot" w:pos="8296"/>
            </w:tabs>
            <w:rPr>
              <w:rFonts w:asciiTheme="minorHAnsi" w:hAnsiTheme="minorHAnsi"/>
              <w:noProof/>
              <w:kern w:val="0"/>
              <w:sz w:val="22"/>
              <w:szCs w:val="22"/>
            </w:rPr>
          </w:pPr>
          <w:hyperlink w:anchor="_Toc92239701" w:history="1">
            <w:r w:rsidRPr="00206B56">
              <w:rPr>
                <w:rStyle w:val="a7"/>
                <w:rFonts w:ascii="Times New Roman Regular" w:hAnsi="Times New Roman Regular" w:cs="Times New Roman Regular"/>
                <w:bCs/>
                <w:noProof/>
              </w:rPr>
              <w:t xml:space="preserve">2.4. </w:t>
            </w:r>
            <w:r w:rsidRPr="00206B56">
              <w:rPr>
                <w:rStyle w:val="a7"/>
                <w:noProof/>
              </w:rPr>
              <w:t>Proving new or updated rules and standards for practice</w:t>
            </w:r>
            <w:r>
              <w:rPr>
                <w:noProof/>
                <w:webHidden/>
              </w:rPr>
              <w:tab/>
            </w:r>
            <w:r>
              <w:rPr>
                <w:noProof/>
                <w:webHidden/>
              </w:rPr>
              <w:fldChar w:fldCharType="begin"/>
            </w:r>
            <w:r>
              <w:rPr>
                <w:noProof/>
                <w:webHidden/>
              </w:rPr>
              <w:instrText xml:space="preserve"> PAGEREF _Toc92239701 \h </w:instrText>
            </w:r>
            <w:r>
              <w:rPr>
                <w:noProof/>
                <w:webHidden/>
              </w:rPr>
            </w:r>
            <w:r>
              <w:rPr>
                <w:noProof/>
                <w:webHidden/>
              </w:rPr>
              <w:fldChar w:fldCharType="separate"/>
            </w:r>
            <w:r>
              <w:rPr>
                <w:noProof/>
                <w:webHidden/>
              </w:rPr>
              <w:t>10</w:t>
            </w:r>
            <w:r>
              <w:rPr>
                <w:noProof/>
                <w:webHidden/>
              </w:rPr>
              <w:fldChar w:fldCharType="end"/>
            </w:r>
          </w:hyperlink>
        </w:p>
        <w:p w14:paraId="3B8360D6" w14:textId="1F5ADA95" w:rsidR="00F729E6" w:rsidRDefault="00F729E6">
          <w:pPr>
            <w:pStyle w:val="TOC1"/>
            <w:tabs>
              <w:tab w:val="right" w:leader="dot" w:pos="8296"/>
            </w:tabs>
            <w:rPr>
              <w:rFonts w:asciiTheme="minorHAnsi" w:hAnsiTheme="minorHAnsi"/>
              <w:noProof/>
              <w:kern w:val="0"/>
              <w:sz w:val="22"/>
              <w:szCs w:val="22"/>
            </w:rPr>
          </w:pPr>
          <w:hyperlink w:anchor="_Toc92239702" w:history="1">
            <w:r w:rsidRPr="00206B56">
              <w:rPr>
                <w:rStyle w:val="a7"/>
                <w:noProof/>
              </w:rPr>
              <w:t>3. Security Framework Design (Task 2)</w:t>
            </w:r>
            <w:r>
              <w:rPr>
                <w:noProof/>
                <w:webHidden/>
              </w:rPr>
              <w:tab/>
            </w:r>
            <w:r>
              <w:rPr>
                <w:noProof/>
                <w:webHidden/>
              </w:rPr>
              <w:fldChar w:fldCharType="begin"/>
            </w:r>
            <w:r>
              <w:rPr>
                <w:noProof/>
                <w:webHidden/>
              </w:rPr>
              <w:instrText xml:space="preserve"> PAGEREF _Toc92239702 \h </w:instrText>
            </w:r>
            <w:r>
              <w:rPr>
                <w:noProof/>
                <w:webHidden/>
              </w:rPr>
            </w:r>
            <w:r>
              <w:rPr>
                <w:noProof/>
                <w:webHidden/>
              </w:rPr>
              <w:fldChar w:fldCharType="separate"/>
            </w:r>
            <w:r>
              <w:rPr>
                <w:noProof/>
                <w:webHidden/>
              </w:rPr>
              <w:t>12</w:t>
            </w:r>
            <w:r>
              <w:rPr>
                <w:noProof/>
                <w:webHidden/>
              </w:rPr>
              <w:fldChar w:fldCharType="end"/>
            </w:r>
          </w:hyperlink>
        </w:p>
        <w:p w14:paraId="3A26D386" w14:textId="44F77D38" w:rsidR="00F729E6" w:rsidRDefault="00F729E6">
          <w:pPr>
            <w:pStyle w:val="TOC2"/>
            <w:tabs>
              <w:tab w:val="right" w:leader="dot" w:pos="8296"/>
            </w:tabs>
            <w:rPr>
              <w:rFonts w:asciiTheme="minorHAnsi" w:hAnsiTheme="minorHAnsi"/>
              <w:noProof/>
              <w:kern w:val="0"/>
              <w:sz w:val="22"/>
              <w:szCs w:val="22"/>
            </w:rPr>
          </w:pPr>
          <w:hyperlink w:anchor="_Toc92239703" w:history="1">
            <w:r w:rsidRPr="00206B56">
              <w:rPr>
                <w:rStyle w:val="a7"/>
                <w:noProof/>
              </w:rPr>
              <w:t>3.1. Case background</w:t>
            </w:r>
            <w:r>
              <w:rPr>
                <w:noProof/>
                <w:webHidden/>
              </w:rPr>
              <w:tab/>
            </w:r>
            <w:r>
              <w:rPr>
                <w:noProof/>
                <w:webHidden/>
              </w:rPr>
              <w:fldChar w:fldCharType="begin"/>
            </w:r>
            <w:r>
              <w:rPr>
                <w:noProof/>
                <w:webHidden/>
              </w:rPr>
              <w:instrText xml:space="preserve"> PAGEREF _Toc92239703 \h </w:instrText>
            </w:r>
            <w:r>
              <w:rPr>
                <w:noProof/>
                <w:webHidden/>
              </w:rPr>
            </w:r>
            <w:r>
              <w:rPr>
                <w:noProof/>
                <w:webHidden/>
              </w:rPr>
              <w:fldChar w:fldCharType="separate"/>
            </w:r>
            <w:r>
              <w:rPr>
                <w:noProof/>
                <w:webHidden/>
              </w:rPr>
              <w:t>12</w:t>
            </w:r>
            <w:r>
              <w:rPr>
                <w:noProof/>
                <w:webHidden/>
              </w:rPr>
              <w:fldChar w:fldCharType="end"/>
            </w:r>
          </w:hyperlink>
        </w:p>
        <w:p w14:paraId="7E8D9717" w14:textId="12F87782" w:rsidR="00F729E6" w:rsidRDefault="00F729E6">
          <w:pPr>
            <w:pStyle w:val="TOC2"/>
            <w:tabs>
              <w:tab w:val="right" w:leader="dot" w:pos="8296"/>
            </w:tabs>
            <w:rPr>
              <w:rFonts w:asciiTheme="minorHAnsi" w:hAnsiTheme="minorHAnsi"/>
              <w:noProof/>
              <w:kern w:val="0"/>
              <w:sz w:val="22"/>
              <w:szCs w:val="22"/>
            </w:rPr>
          </w:pPr>
          <w:hyperlink w:anchor="_Toc92239704" w:history="1">
            <w:r w:rsidRPr="00206B56">
              <w:rPr>
                <w:rStyle w:val="a7"/>
                <w:noProof/>
              </w:rPr>
              <w:t>3.2. Framework influence</w:t>
            </w:r>
            <w:r>
              <w:rPr>
                <w:noProof/>
                <w:webHidden/>
              </w:rPr>
              <w:tab/>
            </w:r>
            <w:r>
              <w:rPr>
                <w:noProof/>
                <w:webHidden/>
              </w:rPr>
              <w:fldChar w:fldCharType="begin"/>
            </w:r>
            <w:r>
              <w:rPr>
                <w:noProof/>
                <w:webHidden/>
              </w:rPr>
              <w:instrText xml:space="preserve"> PAGEREF _Toc92239704 \h </w:instrText>
            </w:r>
            <w:r>
              <w:rPr>
                <w:noProof/>
                <w:webHidden/>
              </w:rPr>
            </w:r>
            <w:r>
              <w:rPr>
                <w:noProof/>
                <w:webHidden/>
              </w:rPr>
              <w:fldChar w:fldCharType="separate"/>
            </w:r>
            <w:r>
              <w:rPr>
                <w:noProof/>
                <w:webHidden/>
              </w:rPr>
              <w:t>12</w:t>
            </w:r>
            <w:r>
              <w:rPr>
                <w:noProof/>
                <w:webHidden/>
              </w:rPr>
              <w:fldChar w:fldCharType="end"/>
            </w:r>
          </w:hyperlink>
        </w:p>
        <w:p w14:paraId="18EA3E46" w14:textId="5DE74476" w:rsidR="00F729E6" w:rsidRDefault="00F729E6">
          <w:pPr>
            <w:pStyle w:val="TOC2"/>
            <w:tabs>
              <w:tab w:val="right" w:leader="dot" w:pos="8296"/>
            </w:tabs>
            <w:rPr>
              <w:rFonts w:asciiTheme="minorHAnsi" w:hAnsiTheme="minorHAnsi"/>
              <w:noProof/>
              <w:kern w:val="0"/>
              <w:sz w:val="22"/>
              <w:szCs w:val="22"/>
            </w:rPr>
          </w:pPr>
          <w:hyperlink w:anchor="_Toc92239705" w:history="1">
            <w:r w:rsidRPr="00206B56">
              <w:rPr>
                <w:rStyle w:val="a7"/>
                <w:noProof/>
              </w:rPr>
              <w:t>3.3. Framework Resources</w:t>
            </w:r>
            <w:r>
              <w:rPr>
                <w:noProof/>
                <w:webHidden/>
              </w:rPr>
              <w:tab/>
            </w:r>
            <w:r>
              <w:rPr>
                <w:noProof/>
                <w:webHidden/>
              </w:rPr>
              <w:fldChar w:fldCharType="begin"/>
            </w:r>
            <w:r>
              <w:rPr>
                <w:noProof/>
                <w:webHidden/>
              </w:rPr>
              <w:instrText xml:space="preserve"> PAGEREF _Toc92239705 \h </w:instrText>
            </w:r>
            <w:r>
              <w:rPr>
                <w:noProof/>
                <w:webHidden/>
              </w:rPr>
            </w:r>
            <w:r>
              <w:rPr>
                <w:noProof/>
                <w:webHidden/>
              </w:rPr>
              <w:fldChar w:fldCharType="separate"/>
            </w:r>
            <w:r>
              <w:rPr>
                <w:noProof/>
                <w:webHidden/>
              </w:rPr>
              <w:t>14</w:t>
            </w:r>
            <w:r>
              <w:rPr>
                <w:noProof/>
                <w:webHidden/>
              </w:rPr>
              <w:fldChar w:fldCharType="end"/>
            </w:r>
          </w:hyperlink>
        </w:p>
        <w:p w14:paraId="6D63D313" w14:textId="1B31BDAF" w:rsidR="00F729E6" w:rsidRDefault="00F729E6">
          <w:pPr>
            <w:pStyle w:val="TOC1"/>
            <w:tabs>
              <w:tab w:val="right" w:leader="dot" w:pos="8296"/>
            </w:tabs>
            <w:rPr>
              <w:rFonts w:asciiTheme="minorHAnsi" w:hAnsiTheme="minorHAnsi"/>
              <w:noProof/>
              <w:kern w:val="0"/>
              <w:sz w:val="22"/>
              <w:szCs w:val="22"/>
            </w:rPr>
          </w:pPr>
          <w:hyperlink w:anchor="_Toc92239706" w:history="1">
            <w:r w:rsidRPr="00206B56">
              <w:rPr>
                <w:rStyle w:val="a7"/>
                <w:noProof/>
              </w:rPr>
              <w:t>3. Conclusion</w:t>
            </w:r>
            <w:r>
              <w:rPr>
                <w:noProof/>
                <w:webHidden/>
              </w:rPr>
              <w:tab/>
            </w:r>
            <w:r>
              <w:rPr>
                <w:noProof/>
                <w:webHidden/>
              </w:rPr>
              <w:fldChar w:fldCharType="begin"/>
            </w:r>
            <w:r>
              <w:rPr>
                <w:noProof/>
                <w:webHidden/>
              </w:rPr>
              <w:instrText xml:space="preserve"> PAGEREF _Toc92239706 \h </w:instrText>
            </w:r>
            <w:r>
              <w:rPr>
                <w:noProof/>
                <w:webHidden/>
              </w:rPr>
            </w:r>
            <w:r>
              <w:rPr>
                <w:noProof/>
                <w:webHidden/>
              </w:rPr>
              <w:fldChar w:fldCharType="separate"/>
            </w:r>
            <w:r>
              <w:rPr>
                <w:noProof/>
                <w:webHidden/>
              </w:rPr>
              <w:t>16</w:t>
            </w:r>
            <w:r>
              <w:rPr>
                <w:noProof/>
                <w:webHidden/>
              </w:rPr>
              <w:fldChar w:fldCharType="end"/>
            </w:r>
          </w:hyperlink>
        </w:p>
        <w:p w14:paraId="29A58354" w14:textId="02473BFC" w:rsidR="00F729E6" w:rsidRDefault="00F729E6">
          <w:pPr>
            <w:pStyle w:val="TOC1"/>
            <w:tabs>
              <w:tab w:val="right" w:leader="dot" w:pos="8296"/>
            </w:tabs>
            <w:rPr>
              <w:rFonts w:asciiTheme="minorHAnsi" w:hAnsiTheme="minorHAnsi"/>
              <w:noProof/>
              <w:kern w:val="0"/>
              <w:sz w:val="22"/>
              <w:szCs w:val="22"/>
            </w:rPr>
          </w:pPr>
          <w:hyperlink w:anchor="_Toc92239707" w:history="1">
            <w:r w:rsidRPr="00206B56">
              <w:rPr>
                <w:rStyle w:val="a7"/>
                <w:noProof/>
              </w:rPr>
              <w:t>4. Reference list</w:t>
            </w:r>
            <w:r>
              <w:rPr>
                <w:noProof/>
                <w:webHidden/>
              </w:rPr>
              <w:tab/>
            </w:r>
            <w:r>
              <w:rPr>
                <w:noProof/>
                <w:webHidden/>
              </w:rPr>
              <w:fldChar w:fldCharType="begin"/>
            </w:r>
            <w:r>
              <w:rPr>
                <w:noProof/>
                <w:webHidden/>
              </w:rPr>
              <w:instrText xml:space="preserve"> PAGEREF _Toc92239707 \h </w:instrText>
            </w:r>
            <w:r>
              <w:rPr>
                <w:noProof/>
                <w:webHidden/>
              </w:rPr>
            </w:r>
            <w:r>
              <w:rPr>
                <w:noProof/>
                <w:webHidden/>
              </w:rPr>
              <w:fldChar w:fldCharType="separate"/>
            </w:r>
            <w:r>
              <w:rPr>
                <w:noProof/>
                <w:webHidden/>
              </w:rPr>
              <w:t>17</w:t>
            </w:r>
            <w:r>
              <w:rPr>
                <w:noProof/>
                <w:webHidden/>
              </w:rPr>
              <w:fldChar w:fldCharType="end"/>
            </w:r>
          </w:hyperlink>
        </w:p>
        <w:p w14:paraId="4081482A" w14:textId="4DABF812" w:rsidR="00C85F20" w:rsidRDefault="00C85F20">
          <w:r>
            <w:rPr>
              <w:b/>
              <w:bCs/>
              <w:lang w:val="zh-CN"/>
            </w:rPr>
            <w:fldChar w:fldCharType="end"/>
          </w:r>
        </w:p>
      </w:sdtContent>
    </w:sdt>
    <w:p w14:paraId="5364730D" w14:textId="5288964F" w:rsidR="00C85F20" w:rsidRDefault="00C85F20">
      <w:pPr>
        <w:spacing w:line="480" w:lineRule="auto"/>
        <w:rPr>
          <w:rFonts w:ascii="Times New Roman Regular" w:eastAsia="宋体" w:hAnsi="Times New Roman Regular" w:cs="Times New Roman Regular"/>
          <w:b/>
          <w:bCs/>
        </w:rPr>
        <w:sectPr w:rsidR="00C85F20">
          <w:pgSz w:w="11906" w:h="16838"/>
          <w:pgMar w:top="1440" w:right="1800" w:bottom="1440" w:left="1800" w:header="851" w:footer="992" w:gutter="0"/>
          <w:cols w:space="425"/>
          <w:docGrid w:type="lines" w:linePitch="312"/>
        </w:sectPr>
      </w:pPr>
    </w:p>
    <w:p w14:paraId="42DDE569" w14:textId="2C85437B" w:rsidR="00281EA1" w:rsidRPr="00CD260E" w:rsidRDefault="00CD260E" w:rsidP="00CD260E">
      <w:pPr>
        <w:pStyle w:val="1"/>
      </w:pPr>
      <w:bookmarkStart w:id="1" w:name="_Toc367656183_WPSOffice_Level1"/>
      <w:bookmarkStart w:id="2" w:name="_Toc92239696"/>
      <w:r w:rsidRPr="00CD260E">
        <w:lastRenderedPageBreak/>
        <w:t xml:space="preserve">1. </w:t>
      </w:r>
      <w:r w:rsidR="0019737E" w:rsidRPr="00CD260E">
        <w:t>Introduction</w:t>
      </w:r>
      <w:bookmarkEnd w:id="1"/>
      <w:bookmarkEnd w:id="2"/>
    </w:p>
    <w:p w14:paraId="67C7AE84" w14:textId="76ADA7BF" w:rsidR="00596FD7" w:rsidRDefault="00596FD7" w:rsidP="00596FD7">
      <w:pPr>
        <w:spacing w:line="480" w:lineRule="auto"/>
        <w:rPr>
          <w:shd w:val="clear" w:color="auto" w:fill="FFFFFF"/>
        </w:rPr>
      </w:pPr>
    </w:p>
    <w:p w14:paraId="05CFB173" w14:textId="4A5AA512" w:rsidR="00843050" w:rsidRPr="00843050" w:rsidRDefault="00843050" w:rsidP="00843050">
      <w:pPr>
        <w:rPr>
          <w:shd w:val="clear" w:color="auto" w:fill="FFFFFF"/>
        </w:rPr>
      </w:pPr>
      <w:r w:rsidRPr="00843050">
        <w:rPr>
          <w:shd w:val="clear" w:color="auto" w:fill="FFFFFF"/>
        </w:rPr>
        <w:t xml:space="preserve">A security model specifically defines essential aspects of security and their relationship with operating system performance. No organization can secure their sensitive information or data without having effective and efficient security models [1]. Company CoffeeBlue has recently come under immense pressure, because it has its large staff and international customer base and it has to allow both its staff and customers to use their personal devices to access the company's network and resources. Moreover, the company wants to concern security of personal staff's data and client's data and to protect information security. It needs to design </w:t>
      </w:r>
      <w:r w:rsidR="00746DF1">
        <w:rPr>
          <w:shd w:val="clear" w:color="auto" w:fill="FFFFFF"/>
        </w:rPr>
        <w:t xml:space="preserve">a </w:t>
      </w:r>
      <w:r w:rsidRPr="00843050">
        <w:rPr>
          <w:shd w:val="clear" w:color="auto" w:fill="FFFFFF"/>
        </w:rPr>
        <w:t>developed framework to meet the needs of the company.</w:t>
      </w:r>
    </w:p>
    <w:p w14:paraId="0BD7307E" w14:textId="77777777" w:rsidR="00843050" w:rsidRPr="00843050" w:rsidRDefault="00843050" w:rsidP="00843050">
      <w:pPr>
        <w:rPr>
          <w:shd w:val="clear" w:color="auto" w:fill="FFFFFF"/>
        </w:rPr>
      </w:pPr>
    </w:p>
    <w:p w14:paraId="596C0F97" w14:textId="7647D6AB" w:rsidR="00843050" w:rsidRPr="00843050" w:rsidRDefault="00843050" w:rsidP="00843050">
      <w:pPr>
        <w:rPr>
          <w:shd w:val="clear" w:color="auto" w:fill="FFFFFF"/>
        </w:rPr>
      </w:pPr>
      <w:r w:rsidRPr="00843050">
        <w:rPr>
          <w:shd w:val="clear" w:color="auto" w:fill="FFFFFF"/>
        </w:rPr>
        <w:t xml:space="preserve">However, designing a security model is not an easy task because </w:t>
      </w:r>
      <w:r w:rsidR="00FF6AB6">
        <w:rPr>
          <w:rFonts w:hint="eastAsia"/>
          <w:shd w:val="clear" w:color="auto" w:fill="FFFFFF"/>
        </w:rPr>
        <w:t>inf</w:t>
      </w:r>
      <w:r w:rsidR="00FF6AB6">
        <w:rPr>
          <w:shd w:val="clear" w:color="auto" w:fill="FFFFFF"/>
        </w:rPr>
        <w:t>ormation security</w:t>
      </w:r>
      <w:r w:rsidRPr="00843050">
        <w:rPr>
          <w:shd w:val="clear" w:color="auto" w:fill="FFFFFF"/>
        </w:rPr>
        <w:t xml:space="preserve"> models are standards that are used for reference or comparison and often serve as the stepping-off point for emulation and adoption. Therefore, some existing information security frameworks must be studied before designing models, but they also need to be summarized and improved when designing. Because each information security framework is unique, the developed framework may need to modify or adapt portions of several frameworks; what works well for one organization may not precisely fit this scenario.</w:t>
      </w:r>
    </w:p>
    <w:p w14:paraId="219EE814" w14:textId="77777777" w:rsidR="00843050" w:rsidRPr="00843050" w:rsidRDefault="00843050" w:rsidP="00843050">
      <w:pPr>
        <w:rPr>
          <w:shd w:val="clear" w:color="auto" w:fill="FFFFFF"/>
        </w:rPr>
      </w:pPr>
    </w:p>
    <w:p w14:paraId="34D0EC5A" w14:textId="69F013D3" w:rsidR="00596FD7" w:rsidRDefault="00843050" w:rsidP="00843050">
      <w:pPr>
        <w:rPr>
          <w:shd w:val="clear" w:color="auto" w:fill="FFFFFF"/>
        </w:rPr>
      </w:pPr>
      <w:r w:rsidRPr="00843050">
        <w:rPr>
          <w:shd w:val="clear" w:color="auto" w:fill="FFFFFF"/>
        </w:rPr>
        <w:t xml:space="preserve">This research investigates three security frameworks and designs a developed framework to inform the need for the CoffeeBlue case scenario. Section 2 studies several security frameworks and models, and criticizes, analyses and compares these frameworks and models. Finally, it discusses </w:t>
      </w:r>
      <w:r w:rsidR="009764A2" w:rsidRPr="009764A2">
        <w:rPr>
          <w:rFonts w:hint="eastAsia"/>
          <w:shd w:val="clear" w:color="auto" w:fill="FFFFFF"/>
        </w:rPr>
        <w:t xml:space="preserve">why </w:t>
      </w:r>
      <w:r w:rsidR="009764A2">
        <w:rPr>
          <w:shd w:val="clear" w:color="auto" w:fill="FFFFFF"/>
        </w:rPr>
        <w:t>it is</w:t>
      </w:r>
      <w:r w:rsidR="009764A2" w:rsidRPr="009764A2">
        <w:rPr>
          <w:rFonts w:hint="eastAsia"/>
          <w:shd w:val="clear" w:color="auto" w:fill="FFFFFF"/>
        </w:rPr>
        <w:t xml:space="preserve"> a good idea to provide new or updated rules and standards on a regular basis</w:t>
      </w:r>
      <w:r w:rsidR="009764A2">
        <w:rPr>
          <w:shd w:val="clear" w:color="auto" w:fill="FFFFFF"/>
        </w:rPr>
        <w:t xml:space="preserve"> </w:t>
      </w:r>
      <w:r w:rsidRPr="00843050">
        <w:rPr>
          <w:shd w:val="clear" w:color="auto" w:fill="FFFFFF"/>
        </w:rPr>
        <w:t>which have many benefits for section 3. Section 3 designs an approach that includes case background, framework influence and framework resources. Section 4 concludes the report.</w:t>
      </w:r>
    </w:p>
    <w:p w14:paraId="2493FC46" w14:textId="5C41D46E" w:rsidR="00596FD7" w:rsidRDefault="00596FD7" w:rsidP="00596FD7">
      <w:pPr>
        <w:rPr>
          <w:shd w:val="clear" w:color="auto" w:fill="FFFFFF"/>
        </w:rPr>
      </w:pPr>
    </w:p>
    <w:p w14:paraId="62870B4C" w14:textId="77777777" w:rsidR="00495AC8" w:rsidRDefault="00495AC8" w:rsidP="00773C9D">
      <w:r>
        <w:br w:type="page"/>
      </w:r>
    </w:p>
    <w:p w14:paraId="0E537ECF" w14:textId="7AEC9E6F" w:rsidR="00D23ED3" w:rsidRPr="00CD260E" w:rsidRDefault="00CD260E" w:rsidP="00CD260E">
      <w:pPr>
        <w:pStyle w:val="1"/>
      </w:pPr>
      <w:bookmarkStart w:id="3" w:name="_Toc92239697"/>
      <w:r w:rsidRPr="00CD260E">
        <w:lastRenderedPageBreak/>
        <w:t xml:space="preserve">2. </w:t>
      </w:r>
      <w:r w:rsidR="00281EA1" w:rsidRPr="00CD260E">
        <w:t>Research on security framework and model (Task 1)</w:t>
      </w:r>
      <w:bookmarkEnd w:id="3"/>
    </w:p>
    <w:p w14:paraId="1F13445C" w14:textId="0A89EE0C" w:rsidR="00D23ED3" w:rsidRDefault="00D23ED3" w:rsidP="004A16B4">
      <w:pPr>
        <w:spacing w:line="480" w:lineRule="auto"/>
        <w:rPr>
          <w:rFonts w:cs="Times New Roman"/>
          <w:szCs w:val="32"/>
        </w:rPr>
      </w:pPr>
      <w:bookmarkStart w:id="4" w:name="_Toc767093762_WPSOffice_Level2"/>
    </w:p>
    <w:p w14:paraId="548F80C9" w14:textId="22867473" w:rsidR="00D23ED3" w:rsidRDefault="00D23ED3" w:rsidP="009764A2">
      <w:r w:rsidRPr="00D23ED3">
        <w:t xml:space="preserve">This section studies several security frameworks and models, and criticizes, analyses and compares these frameworks and models. Finally, it discusses </w:t>
      </w:r>
      <w:r w:rsidR="009764A2" w:rsidRPr="009764A2">
        <w:rPr>
          <w:rFonts w:hint="eastAsia"/>
        </w:rPr>
        <w:t xml:space="preserve">why </w:t>
      </w:r>
      <w:r w:rsidR="009764A2">
        <w:t>it is</w:t>
      </w:r>
      <w:r w:rsidR="009764A2" w:rsidRPr="009764A2">
        <w:rPr>
          <w:rFonts w:hint="eastAsia"/>
        </w:rPr>
        <w:t xml:space="preserve"> a good idea to provide new or updated rules and standards on a regular basis.</w:t>
      </w:r>
    </w:p>
    <w:p w14:paraId="37C5F843" w14:textId="77777777" w:rsidR="009764A2" w:rsidRPr="00D23ED3" w:rsidRDefault="009764A2" w:rsidP="009764A2">
      <w:pPr>
        <w:spacing w:line="480" w:lineRule="auto"/>
        <w:rPr>
          <w:rFonts w:cs="Times New Roman"/>
          <w:szCs w:val="32"/>
        </w:rPr>
      </w:pPr>
    </w:p>
    <w:p w14:paraId="6D4F9ECC" w14:textId="551F8A4E" w:rsidR="00A546C4" w:rsidRPr="005E16D0" w:rsidRDefault="0019737E" w:rsidP="00C85F20">
      <w:pPr>
        <w:pStyle w:val="2"/>
        <w:rPr>
          <w:rFonts w:ascii="Times New Roman Regular" w:hAnsi="Times New Roman Regular" w:cs="Times New Roman Regular"/>
          <w:b w:val="0"/>
          <w:bCs/>
          <w:szCs w:val="28"/>
        </w:rPr>
      </w:pPr>
      <w:bookmarkStart w:id="5" w:name="_Toc92239698"/>
      <w:r w:rsidRPr="005E16D0">
        <w:rPr>
          <w:rStyle w:val="20"/>
          <w:b/>
          <w:bCs/>
        </w:rPr>
        <w:t>2.1</w:t>
      </w:r>
      <w:r w:rsidR="004502C1" w:rsidRPr="005E16D0">
        <w:rPr>
          <w:rStyle w:val="20"/>
          <w:b/>
          <w:bCs/>
        </w:rPr>
        <w:t>.</w:t>
      </w:r>
      <w:r w:rsidRPr="005E16D0">
        <w:rPr>
          <w:rFonts w:ascii="Times New Roman Regular" w:hAnsi="Times New Roman Regular" w:cs="Times New Roman Regular"/>
          <w:b w:val="0"/>
          <w:bCs/>
          <w:szCs w:val="28"/>
        </w:rPr>
        <w:t xml:space="preserve"> </w:t>
      </w:r>
      <w:bookmarkEnd w:id="4"/>
      <w:r w:rsidR="004502C1" w:rsidRPr="005E16D0">
        <w:rPr>
          <w:rStyle w:val="20"/>
          <w:b/>
          <w:bCs/>
        </w:rPr>
        <w:t>NIST Cybersecurity Framework</w:t>
      </w:r>
      <w:bookmarkEnd w:id="5"/>
    </w:p>
    <w:p w14:paraId="5668E02D" w14:textId="77777777" w:rsidR="004502C1" w:rsidRPr="00A45040" w:rsidRDefault="004502C1">
      <w:pPr>
        <w:spacing w:line="480" w:lineRule="auto"/>
        <w:rPr>
          <w:rFonts w:ascii="Times New Roman Regular" w:hAnsi="Times New Roman Regular" w:cs="Times New Roman Regular"/>
        </w:rPr>
      </w:pPr>
    </w:p>
    <w:p w14:paraId="27468171" w14:textId="080AFA55" w:rsidR="00C41574" w:rsidRDefault="00C41574" w:rsidP="00C41574">
      <w:r w:rsidRPr="00C41574">
        <w:rPr>
          <w:rFonts w:hint="eastAsia"/>
        </w:rPr>
        <w:t>In order to "facilitate and support the development of" cybersecurity risk frameworks, the National Institute of Standards and Technology (NIST) which was founded in the United States published the NIST Cybersecurity Framework (NIST CSF) in 2013. Until 2020, The NIST CSF was used by over 30% percent of US organisations and it was widely adopted by the military in the US</w:t>
      </w:r>
      <w:r w:rsidR="009358BE">
        <w:t xml:space="preserve"> [2]</w:t>
      </w:r>
      <w:r w:rsidRPr="00C41574">
        <w:rPr>
          <w:rFonts w:hint="eastAsia"/>
        </w:rPr>
        <w:t>. As we can see, the NIST CSF has a history of eight years and has major version updates in 2017 and 2018. The NIST CSF is a risk-based approach to managing cybersecurity risks. It is also a voluntary guidance, based on existing standards, guidelines, and practices for organizations to better manage and reduce cybersecurity risk</w:t>
      </w:r>
      <w:r w:rsidR="00DA2590">
        <w:t xml:space="preserve"> [3]</w:t>
      </w:r>
      <w:r w:rsidRPr="00C41574">
        <w:rPr>
          <w:rFonts w:hint="eastAsia"/>
        </w:rPr>
        <w:t>.</w:t>
      </w:r>
    </w:p>
    <w:p w14:paraId="0ACD9153" w14:textId="77777777" w:rsidR="00C942A4" w:rsidRPr="00C41574" w:rsidRDefault="00C942A4" w:rsidP="00C41574"/>
    <w:p w14:paraId="56E09987" w14:textId="2A5F37C9" w:rsidR="00C41574" w:rsidRDefault="00C41574" w:rsidP="00C942A4">
      <w:r w:rsidRPr="00C41574">
        <w:rPr>
          <w:rFonts w:hint="eastAsia"/>
        </w:rPr>
        <w:t>The NIST CSF is composed of three parts: the Framework Core, the Framework Implementation Tiers, and the Framework Profiles</w:t>
      </w:r>
      <w:r w:rsidR="00675DBE">
        <w:t xml:space="preserve"> [</w:t>
      </w:r>
      <w:r w:rsidR="00DA2590">
        <w:t>4</w:t>
      </w:r>
      <w:r w:rsidR="00675DBE">
        <w:t>]</w:t>
      </w:r>
      <w:r w:rsidRPr="00C41574">
        <w:rPr>
          <w:rFonts w:hint="eastAsia"/>
        </w:rPr>
        <w:t>.</w:t>
      </w:r>
    </w:p>
    <w:p w14:paraId="1DA19A04" w14:textId="77777777" w:rsidR="00C942A4" w:rsidRPr="00C41574" w:rsidRDefault="00C942A4" w:rsidP="00C942A4"/>
    <w:p w14:paraId="016EA2D8" w14:textId="625E238E" w:rsidR="00C41574" w:rsidRPr="00C41574" w:rsidRDefault="00C41574" w:rsidP="00C942A4">
      <w:r w:rsidRPr="00C41574">
        <w:rPr>
          <w:rFonts w:hint="eastAsia"/>
        </w:rPr>
        <w:t>The Framework Core is a set of cybersecurity activities, desired outcomes, and applicable references. The Framework Core has five core functions and these functions should be performed concurrently and continuously. These five Framework Core Functions are defined below:</w:t>
      </w:r>
    </w:p>
    <w:p w14:paraId="6B44A62A" w14:textId="0C69E0EF" w:rsidR="008C7747" w:rsidRDefault="008C7747" w:rsidP="00C41574">
      <w:pPr>
        <w:pStyle w:val="a8"/>
        <w:numPr>
          <w:ilvl w:val="0"/>
          <w:numId w:val="1"/>
        </w:numPr>
      </w:pPr>
      <w:r>
        <w:t>Identify</w:t>
      </w:r>
    </w:p>
    <w:p w14:paraId="2512A245" w14:textId="3CAA09D2" w:rsidR="008C7747" w:rsidRDefault="008C7747" w:rsidP="008C7747">
      <w:pPr>
        <w:pStyle w:val="a8"/>
        <w:numPr>
          <w:ilvl w:val="0"/>
          <w:numId w:val="1"/>
        </w:numPr>
      </w:pPr>
      <w:r>
        <w:t>Protect</w:t>
      </w:r>
    </w:p>
    <w:p w14:paraId="6247885E" w14:textId="3F0E84BA" w:rsidR="008C7747" w:rsidRDefault="008C7747" w:rsidP="008C7747">
      <w:pPr>
        <w:pStyle w:val="a8"/>
        <w:numPr>
          <w:ilvl w:val="0"/>
          <w:numId w:val="1"/>
        </w:numPr>
      </w:pPr>
      <w:r>
        <w:t>Detec</w:t>
      </w:r>
      <w:r w:rsidR="005C6D61">
        <w:t>t</w:t>
      </w:r>
    </w:p>
    <w:p w14:paraId="6E90D201" w14:textId="344DCC53" w:rsidR="008C7747" w:rsidRDefault="008C7747" w:rsidP="008C7747">
      <w:pPr>
        <w:pStyle w:val="a8"/>
        <w:numPr>
          <w:ilvl w:val="0"/>
          <w:numId w:val="1"/>
        </w:numPr>
      </w:pPr>
      <w:r>
        <w:lastRenderedPageBreak/>
        <w:t>Respond</w:t>
      </w:r>
    </w:p>
    <w:p w14:paraId="27A45E47" w14:textId="7F52D547" w:rsidR="008C7747" w:rsidRDefault="008C7747" w:rsidP="008C7747">
      <w:pPr>
        <w:pStyle w:val="a8"/>
        <w:numPr>
          <w:ilvl w:val="0"/>
          <w:numId w:val="1"/>
        </w:numPr>
      </w:pPr>
      <w:r>
        <w:t>Recover</w:t>
      </w:r>
    </w:p>
    <w:p w14:paraId="27CD00F3" w14:textId="4A159E7B" w:rsidR="0046105D" w:rsidRDefault="0046105D" w:rsidP="00C942A4">
      <w:r w:rsidRPr="0046105D">
        <w:t>The</w:t>
      </w:r>
      <w:r>
        <w:t>se functions</w:t>
      </w:r>
      <w:r w:rsidRPr="0046105D">
        <w:t xml:space="preserve"> aid an organization by organizing information, enabling risk management decisions, addressing threats, and improving by learning from previous activities</w:t>
      </w:r>
      <w:r w:rsidR="00262579">
        <w:t xml:space="preserve"> [3]</w:t>
      </w:r>
      <w:r w:rsidRPr="0046105D">
        <w:t xml:space="preserve">. </w:t>
      </w:r>
    </w:p>
    <w:p w14:paraId="6225D384" w14:textId="77777777" w:rsidR="00C942A4" w:rsidRDefault="00C942A4" w:rsidP="00C942A4"/>
    <w:p w14:paraId="51D2CDB5" w14:textId="2BF10326" w:rsidR="00DC799E" w:rsidRDefault="00DC799E" w:rsidP="00A45040">
      <w:r>
        <w:t xml:space="preserve">The </w:t>
      </w:r>
      <w:r w:rsidRPr="00DC799E">
        <w:t>Framework Implementation Tiers provide context on how an organization views cybersecurity risk and the processes in place to manage that risk</w:t>
      </w:r>
      <w:r w:rsidR="008B06B6">
        <w:t xml:space="preserve"> [3]</w:t>
      </w:r>
      <w:r w:rsidRPr="00DC799E">
        <w:t>.</w:t>
      </w:r>
      <w:r w:rsidR="00E54649">
        <w:t xml:space="preserve"> The Framework</w:t>
      </w:r>
      <w:r w:rsidR="000F3FF8">
        <w:t xml:space="preserve"> Implementation has four ties. These ties are defined below:</w:t>
      </w:r>
    </w:p>
    <w:p w14:paraId="68B56005" w14:textId="1FC868E4" w:rsidR="000F3FF8" w:rsidRDefault="000F3FF8" w:rsidP="000F3FF8">
      <w:pPr>
        <w:pStyle w:val="a8"/>
        <w:numPr>
          <w:ilvl w:val="0"/>
          <w:numId w:val="3"/>
        </w:numPr>
      </w:pPr>
      <w:r>
        <w:t>Partial</w:t>
      </w:r>
    </w:p>
    <w:p w14:paraId="666CB7FC" w14:textId="2D16E886" w:rsidR="000F3FF8" w:rsidRDefault="000F3FF8" w:rsidP="000F3FF8">
      <w:pPr>
        <w:pStyle w:val="a8"/>
        <w:numPr>
          <w:ilvl w:val="0"/>
          <w:numId w:val="3"/>
        </w:numPr>
      </w:pPr>
      <w:r>
        <w:t>Risk Informed</w:t>
      </w:r>
    </w:p>
    <w:p w14:paraId="62E32CDA" w14:textId="6E613AFC" w:rsidR="000F3FF8" w:rsidRDefault="000F3FF8" w:rsidP="000F3FF8">
      <w:pPr>
        <w:pStyle w:val="a8"/>
        <w:numPr>
          <w:ilvl w:val="0"/>
          <w:numId w:val="3"/>
        </w:numPr>
      </w:pPr>
      <w:r>
        <w:t>Repeatable</w:t>
      </w:r>
    </w:p>
    <w:p w14:paraId="61C7D674" w14:textId="13C8A8AB" w:rsidR="000F3FF8" w:rsidRDefault="000F3FF8" w:rsidP="000F3FF8">
      <w:pPr>
        <w:pStyle w:val="a8"/>
        <w:numPr>
          <w:ilvl w:val="0"/>
          <w:numId w:val="3"/>
        </w:numPr>
      </w:pPr>
      <w:r>
        <w:t>Adaptive</w:t>
      </w:r>
    </w:p>
    <w:p w14:paraId="13FB53F5" w14:textId="2CA341E3" w:rsidR="000F3FF8" w:rsidRDefault="00807788" w:rsidP="00C942A4">
      <w:r>
        <w:t>These t</w:t>
      </w:r>
      <w:r w:rsidRPr="00807788">
        <w:t>iers describe an increasing degree of rigor and sophistication in cybersecurity risk management practices</w:t>
      </w:r>
      <w:r w:rsidR="00262579">
        <w:t xml:space="preserve"> [3]</w:t>
      </w:r>
      <w:r w:rsidRPr="00807788">
        <w:t xml:space="preserve">. </w:t>
      </w:r>
      <w:r w:rsidR="00262579" w:rsidRPr="00262579">
        <w:t>They aid in determining how well cybersecurity risk management is informed by business demands and integrated into a company's broader risk management procedures.</w:t>
      </w:r>
    </w:p>
    <w:p w14:paraId="299681B3" w14:textId="77777777" w:rsidR="00C942A4" w:rsidRDefault="00C942A4" w:rsidP="00C942A4"/>
    <w:p w14:paraId="5424AD3E" w14:textId="431CFC96" w:rsidR="005C6D61" w:rsidRDefault="00D02980" w:rsidP="00C942A4">
      <w:r w:rsidRPr="00D02980">
        <w:t>The Framework Profile displays the outcomes that a firm has chosen from the framework categories and subcategories based on business needs. The Framework Profile enables firms to create a cybersecurity risk reduction plan that is closely matched with corporate and sector goals, as well as risk management priorities.</w:t>
      </w:r>
      <w:r w:rsidR="00C942A4">
        <w:t xml:space="preserve"> </w:t>
      </w:r>
      <w:r w:rsidR="005C6D61" w:rsidRPr="00F85E6E">
        <w:t>Its</w:t>
      </w:r>
      <w:r w:rsidR="005C6D61">
        <w:t xml:space="preserve"> </w:t>
      </w:r>
      <w:r w:rsidR="005071BA">
        <w:t>functions and categories are</w:t>
      </w:r>
      <w:r w:rsidR="005C6D61" w:rsidRPr="00F85E6E">
        <w:t xml:space="preserve"> shown in </w:t>
      </w:r>
      <w:r w:rsidR="005C6D61">
        <w:t>Table</w:t>
      </w:r>
      <w:r w:rsidR="005C6D61" w:rsidRPr="00F85E6E">
        <w:t xml:space="preserve"> 1</w:t>
      </w:r>
      <w:r w:rsidR="005C6D61">
        <w:t xml:space="preserve"> and </w:t>
      </w:r>
      <w:r w:rsidR="005F34DE" w:rsidRPr="00DC799E">
        <w:t>an</w:t>
      </w:r>
      <w:r w:rsidR="005C6D61" w:rsidRPr="00DC799E">
        <w:t xml:space="preserve"> </w:t>
      </w:r>
      <w:r w:rsidR="005F34DE">
        <w:t>example</w:t>
      </w:r>
      <w:r w:rsidR="005C6D61" w:rsidRPr="00DC799E">
        <w:t xml:space="preserve"> is shown in </w:t>
      </w:r>
      <w:r w:rsidR="005C6D61">
        <w:t>Table</w:t>
      </w:r>
      <w:r w:rsidR="005C6D61" w:rsidRPr="00DC799E">
        <w:t xml:space="preserve"> 2</w:t>
      </w:r>
      <w:r w:rsidR="00DB50CC">
        <w:t xml:space="preserve"> [5]</w:t>
      </w:r>
      <w:r w:rsidR="005C6D61" w:rsidRPr="00DC799E">
        <w:t>.</w:t>
      </w:r>
    </w:p>
    <w:p w14:paraId="6B78DA9C" w14:textId="45F513C8" w:rsidR="008F53AC" w:rsidRDefault="008F53AC" w:rsidP="00EF0C07">
      <w:pPr>
        <w:spacing w:line="480" w:lineRule="auto"/>
        <w:ind w:firstLine="420"/>
      </w:pPr>
    </w:p>
    <w:p w14:paraId="6604A962" w14:textId="5BE30A9D" w:rsidR="00603701" w:rsidRDefault="00603701" w:rsidP="00EF0C07">
      <w:pPr>
        <w:spacing w:line="480" w:lineRule="auto"/>
        <w:ind w:firstLine="420"/>
      </w:pPr>
    </w:p>
    <w:p w14:paraId="301B0619" w14:textId="17C5B77D" w:rsidR="00603701" w:rsidRDefault="00603701" w:rsidP="00EF0C07">
      <w:pPr>
        <w:spacing w:line="480" w:lineRule="auto"/>
        <w:ind w:firstLine="420"/>
      </w:pPr>
    </w:p>
    <w:p w14:paraId="171CF80D" w14:textId="4D64C2B2" w:rsidR="00603701" w:rsidRDefault="00603701" w:rsidP="00EF0C07">
      <w:pPr>
        <w:spacing w:line="480" w:lineRule="auto"/>
        <w:ind w:firstLine="420"/>
      </w:pPr>
    </w:p>
    <w:p w14:paraId="1EDE4A0A" w14:textId="0090F6E0" w:rsidR="00262579" w:rsidRDefault="00262579" w:rsidP="00C942A4">
      <w:r>
        <w:br w:type="page"/>
      </w:r>
    </w:p>
    <w:p w14:paraId="1CDC7FBF" w14:textId="38DD5A4F" w:rsidR="008F53AC" w:rsidRDefault="008F53AC" w:rsidP="00C942A4">
      <w:r>
        <w:lastRenderedPageBreak/>
        <w:t>Table 1: NIST CSF functions and categories</w:t>
      </w:r>
    </w:p>
    <w:p w14:paraId="711FE81C" w14:textId="77777777" w:rsidR="00EF0C07" w:rsidRDefault="00EF0C07" w:rsidP="005C6D61">
      <w:pPr>
        <w:ind w:firstLine="420"/>
      </w:pPr>
    </w:p>
    <w:tbl>
      <w:tblPr>
        <w:tblStyle w:val="a9"/>
        <w:tblW w:w="0" w:type="auto"/>
        <w:jc w:val="center"/>
        <w:tblLook w:val="04A0" w:firstRow="1" w:lastRow="0" w:firstColumn="1" w:lastColumn="0" w:noHBand="0" w:noVBand="1"/>
      </w:tblPr>
      <w:tblGrid>
        <w:gridCol w:w="2830"/>
        <w:gridCol w:w="4962"/>
      </w:tblGrid>
      <w:tr w:rsidR="00F441D4" w14:paraId="582ED229" w14:textId="77777777" w:rsidTr="00D933D3">
        <w:trPr>
          <w:trHeight w:val="287"/>
          <w:jc w:val="center"/>
        </w:trPr>
        <w:tc>
          <w:tcPr>
            <w:tcW w:w="2830" w:type="dxa"/>
            <w:shd w:val="clear" w:color="auto" w:fill="AEAAAA" w:themeFill="background2" w:themeFillShade="BF"/>
          </w:tcPr>
          <w:p w14:paraId="30C8CC91" w14:textId="4B8687B9" w:rsidR="00F441D4" w:rsidRDefault="00F441D4" w:rsidP="00F441D4">
            <w:pPr>
              <w:jc w:val="center"/>
            </w:pPr>
            <w:r>
              <w:t>Functions</w:t>
            </w:r>
          </w:p>
        </w:tc>
        <w:tc>
          <w:tcPr>
            <w:tcW w:w="4962" w:type="dxa"/>
            <w:shd w:val="clear" w:color="auto" w:fill="AEAAAA" w:themeFill="background2" w:themeFillShade="BF"/>
          </w:tcPr>
          <w:p w14:paraId="225CAB92" w14:textId="65F7D014" w:rsidR="00F441D4" w:rsidRDefault="00F441D4" w:rsidP="00F441D4">
            <w:pPr>
              <w:jc w:val="center"/>
            </w:pPr>
            <w:r>
              <w:t>Categories</w:t>
            </w:r>
          </w:p>
        </w:tc>
      </w:tr>
      <w:tr w:rsidR="00F441D4" w14:paraId="760E001B" w14:textId="77777777" w:rsidTr="00D933D3">
        <w:trPr>
          <w:trHeight w:val="287"/>
          <w:jc w:val="center"/>
        </w:trPr>
        <w:tc>
          <w:tcPr>
            <w:tcW w:w="2830" w:type="dxa"/>
            <w:shd w:val="clear" w:color="auto" w:fill="0070C0"/>
          </w:tcPr>
          <w:p w14:paraId="17414BBC" w14:textId="030A8A5B" w:rsidR="00F441D4" w:rsidRDefault="00F441D4" w:rsidP="00F441D4">
            <w:pPr>
              <w:jc w:val="center"/>
            </w:pPr>
            <w:r>
              <w:t>IDENTIFY(ID)</w:t>
            </w:r>
          </w:p>
        </w:tc>
        <w:tc>
          <w:tcPr>
            <w:tcW w:w="4962" w:type="dxa"/>
          </w:tcPr>
          <w:p w14:paraId="3F0320CC" w14:textId="7BD426C2" w:rsidR="00F441D4" w:rsidRDefault="00F441D4" w:rsidP="00F441D4">
            <w:pPr>
              <w:jc w:val="center"/>
            </w:pPr>
            <w:r>
              <w:t>Asset Management</w:t>
            </w:r>
          </w:p>
        </w:tc>
      </w:tr>
      <w:tr w:rsidR="00F441D4" w14:paraId="51F8CF4F" w14:textId="77777777" w:rsidTr="00D933D3">
        <w:trPr>
          <w:trHeight w:val="297"/>
          <w:jc w:val="center"/>
        </w:trPr>
        <w:tc>
          <w:tcPr>
            <w:tcW w:w="2830" w:type="dxa"/>
            <w:shd w:val="clear" w:color="auto" w:fill="0070C0"/>
          </w:tcPr>
          <w:p w14:paraId="12270F63" w14:textId="51572FE3" w:rsidR="00F441D4" w:rsidRDefault="00F441D4" w:rsidP="00F441D4">
            <w:pPr>
              <w:jc w:val="center"/>
            </w:pPr>
            <w:r>
              <w:t>IDENTIFY(ID)</w:t>
            </w:r>
          </w:p>
        </w:tc>
        <w:tc>
          <w:tcPr>
            <w:tcW w:w="4962" w:type="dxa"/>
          </w:tcPr>
          <w:p w14:paraId="7F85FAF0" w14:textId="44BE57B8" w:rsidR="00F441D4" w:rsidRDefault="00F441D4" w:rsidP="00F441D4">
            <w:pPr>
              <w:jc w:val="center"/>
            </w:pPr>
            <w:r>
              <w:t>Business Environment</w:t>
            </w:r>
          </w:p>
        </w:tc>
      </w:tr>
      <w:tr w:rsidR="00F441D4" w14:paraId="5BE4DE5A" w14:textId="77777777" w:rsidTr="00D933D3">
        <w:trPr>
          <w:trHeight w:val="287"/>
          <w:jc w:val="center"/>
        </w:trPr>
        <w:tc>
          <w:tcPr>
            <w:tcW w:w="2830" w:type="dxa"/>
            <w:shd w:val="clear" w:color="auto" w:fill="0070C0"/>
          </w:tcPr>
          <w:p w14:paraId="5135E8EF" w14:textId="18D4FCB2" w:rsidR="00F441D4" w:rsidRDefault="00F441D4" w:rsidP="00F441D4">
            <w:pPr>
              <w:jc w:val="center"/>
            </w:pPr>
            <w:r>
              <w:t>IDENTIFY(ID)</w:t>
            </w:r>
          </w:p>
        </w:tc>
        <w:tc>
          <w:tcPr>
            <w:tcW w:w="4962" w:type="dxa"/>
          </w:tcPr>
          <w:p w14:paraId="1C35ED7F" w14:textId="2797632D" w:rsidR="00F441D4" w:rsidRDefault="00F441D4" w:rsidP="00F441D4">
            <w:pPr>
              <w:jc w:val="center"/>
            </w:pPr>
            <w:r>
              <w:t>Governance</w:t>
            </w:r>
          </w:p>
        </w:tc>
      </w:tr>
      <w:tr w:rsidR="00F441D4" w14:paraId="2DE7C51A" w14:textId="77777777" w:rsidTr="00D933D3">
        <w:trPr>
          <w:trHeight w:val="287"/>
          <w:jc w:val="center"/>
        </w:trPr>
        <w:tc>
          <w:tcPr>
            <w:tcW w:w="2830" w:type="dxa"/>
            <w:shd w:val="clear" w:color="auto" w:fill="0070C0"/>
          </w:tcPr>
          <w:p w14:paraId="76330BE4" w14:textId="3DEEFB5A" w:rsidR="00F441D4" w:rsidRDefault="00F441D4" w:rsidP="00F441D4">
            <w:pPr>
              <w:jc w:val="center"/>
            </w:pPr>
            <w:r>
              <w:t>IDENTIFY(ID)</w:t>
            </w:r>
          </w:p>
        </w:tc>
        <w:tc>
          <w:tcPr>
            <w:tcW w:w="4962" w:type="dxa"/>
          </w:tcPr>
          <w:p w14:paraId="1F5C2AEF" w14:textId="1A1871CB" w:rsidR="00F441D4" w:rsidRDefault="00F441D4" w:rsidP="00F441D4">
            <w:pPr>
              <w:jc w:val="center"/>
            </w:pPr>
            <w:r>
              <w:t>Risk Assessment</w:t>
            </w:r>
          </w:p>
        </w:tc>
      </w:tr>
      <w:tr w:rsidR="00F441D4" w14:paraId="27523FDD" w14:textId="77777777" w:rsidTr="00D933D3">
        <w:trPr>
          <w:trHeight w:val="287"/>
          <w:jc w:val="center"/>
        </w:trPr>
        <w:tc>
          <w:tcPr>
            <w:tcW w:w="2830" w:type="dxa"/>
            <w:shd w:val="clear" w:color="auto" w:fill="0070C0"/>
          </w:tcPr>
          <w:p w14:paraId="2F814BB7" w14:textId="142D7880" w:rsidR="00F441D4" w:rsidRDefault="00F441D4" w:rsidP="00F441D4">
            <w:pPr>
              <w:jc w:val="center"/>
            </w:pPr>
            <w:r>
              <w:t>IDENTIFY(ID)</w:t>
            </w:r>
          </w:p>
        </w:tc>
        <w:tc>
          <w:tcPr>
            <w:tcW w:w="4962" w:type="dxa"/>
          </w:tcPr>
          <w:p w14:paraId="0E427A15" w14:textId="4CAE112C" w:rsidR="00F441D4" w:rsidRDefault="00F441D4" w:rsidP="00F441D4">
            <w:pPr>
              <w:jc w:val="center"/>
            </w:pPr>
            <w:r>
              <w:t>Risk Management Strategy</w:t>
            </w:r>
          </w:p>
        </w:tc>
      </w:tr>
      <w:tr w:rsidR="00F441D4" w14:paraId="2948F34C" w14:textId="77777777" w:rsidTr="00D933D3">
        <w:trPr>
          <w:trHeight w:val="287"/>
          <w:jc w:val="center"/>
        </w:trPr>
        <w:tc>
          <w:tcPr>
            <w:tcW w:w="2830" w:type="dxa"/>
            <w:shd w:val="clear" w:color="auto" w:fill="0070C0"/>
          </w:tcPr>
          <w:p w14:paraId="1968B8A9" w14:textId="2F7480F2" w:rsidR="00F441D4" w:rsidRDefault="00F441D4" w:rsidP="00F441D4">
            <w:pPr>
              <w:jc w:val="center"/>
            </w:pPr>
            <w:r>
              <w:t>IDENTIFY(ID)</w:t>
            </w:r>
          </w:p>
        </w:tc>
        <w:tc>
          <w:tcPr>
            <w:tcW w:w="4962" w:type="dxa"/>
          </w:tcPr>
          <w:p w14:paraId="6180E7C9" w14:textId="15D184AD" w:rsidR="00F441D4" w:rsidRDefault="00F441D4" w:rsidP="00F441D4">
            <w:pPr>
              <w:jc w:val="center"/>
            </w:pPr>
            <w:r>
              <w:t>Supply Chain Risk Management</w:t>
            </w:r>
          </w:p>
        </w:tc>
      </w:tr>
      <w:tr w:rsidR="00F441D4" w14:paraId="5C5A18BE" w14:textId="77777777" w:rsidTr="00D933D3">
        <w:trPr>
          <w:trHeight w:val="297"/>
          <w:jc w:val="center"/>
        </w:trPr>
        <w:tc>
          <w:tcPr>
            <w:tcW w:w="2830" w:type="dxa"/>
            <w:shd w:val="clear" w:color="auto" w:fill="7030A0"/>
          </w:tcPr>
          <w:p w14:paraId="6EAA65F3" w14:textId="4714EB5A" w:rsidR="00F441D4" w:rsidRDefault="00F441D4" w:rsidP="00F441D4">
            <w:pPr>
              <w:jc w:val="center"/>
            </w:pPr>
            <w:r>
              <w:t>PROTECT(PR)</w:t>
            </w:r>
          </w:p>
        </w:tc>
        <w:tc>
          <w:tcPr>
            <w:tcW w:w="4962" w:type="dxa"/>
          </w:tcPr>
          <w:p w14:paraId="1A161616" w14:textId="687022B0" w:rsidR="00F441D4" w:rsidRDefault="00F441D4" w:rsidP="00F441D4">
            <w:pPr>
              <w:jc w:val="center"/>
            </w:pPr>
            <w:r>
              <w:t>Identity Management and Access Control</w:t>
            </w:r>
          </w:p>
        </w:tc>
      </w:tr>
      <w:tr w:rsidR="00F441D4" w14:paraId="2C5EF8C1" w14:textId="77777777" w:rsidTr="00D933D3">
        <w:trPr>
          <w:trHeight w:val="287"/>
          <w:jc w:val="center"/>
        </w:trPr>
        <w:tc>
          <w:tcPr>
            <w:tcW w:w="2830" w:type="dxa"/>
            <w:shd w:val="clear" w:color="auto" w:fill="7030A0"/>
          </w:tcPr>
          <w:p w14:paraId="07740732" w14:textId="772F5B78" w:rsidR="00F441D4" w:rsidRDefault="00F441D4" w:rsidP="00F441D4">
            <w:pPr>
              <w:jc w:val="center"/>
            </w:pPr>
            <w:r>
              <w:t>PROTECT(PR)</w:t>
            </w:r>
          </w:p>
        </w:tc>
        <w:tc>
          <w:tcPr>
            <w:tcW w:w="4962" w:type="dxa"/>
          </w:tcPr>
          <w:p w14:paraId="0944B84C" w14:textId="409586FC" w:rsidR="00F441D4" w:rsidRDefault="00F441D4" w:rsidP="00F441D4">
            <w:pPr>
              <w:jc w:val="center"/>
            </w:pPr>
            <w:r>
              <w:t>Awareness and Training</w:t>
            </w:r>
          </w:p>
        </w:tc>
      </w:tr>
      <w:tr w:rsidR="00F441D4" w14:paraId="1F678130" w14:textId="77777777" w:rsidTr="00D933D3">
        <w:trPr>
          <w:trHeight w:val="287"/>
          <w:jc w:val="center"/>
        </w:trPr>
        <w:tc>
          <w:tcPr>
            <w:tcW w:w="2830" w:type="dxa"/>
            <w:shd w:val="clear" w:color="auto" w:fill="7030A0"/>
          </w:tcPr>
          <w:p w14:paraId="5279BFFB" w14:textId="6ED4F6B6" w:rsidR="00F441D4" w:rsidRDefault="00F441D4" w:rsidP="00F441D4">
            <w:pPr>
              <w:jc w:val="center"/>
            </w:pPr>
            <w:r>
              <w:t>PROTECT(PR)</w:t>
            </w:r>
          </w:p>
        </w:tc>
        <w:tc>
          <w:tcPr>
            <w:tcW w:w="4962" w:type="dxa"/>
          </w:tcPr>
          <w:p w14:paraId="23C6DF0B" w14:textId="7A937501" w:rsidR="00F441D4" w:rsidRDefault="00F441D4" w:rsidP="00F441D4">
            <w:pPr>
              <w:jc w:val="center"/>
            </w:pPr>
            <w:r>
              <w:t>Data Security</w:t>
            </w:r>
          </w:p>
        </w:tc>
      </w:tr>
      <w:tr w:rsidR="00F441D4" w14:paraId="673D1551" w14:textId="77777777" w:rsidTr="00D933D3">
        <w:trPr>
          <w:trHeight w:val="287"/>
          <w:jc w:val="center"/>
        </w:trPr>
        <w:tc>
          <w:tcPr>
            <w:tcW w:w="2830" w:type="dxa"/>
            <w:shd w:val="clear" w:color="auto" w:fill="7030A0"/>
          </w:tcPr>
          <w:p w14:paraId="60D3E042" w14:textId="7B09A883" w:rsidR="00F441D4" w:rsidRDefault="00F441D4" w:rsidP="00F441D4">
            <w:pPr>
              <w:jc w:val="center"/>
            </w:pPr>
            <w:r>
              <w:t>PROTECT(PR)</w:t>
            </w:r>
          </w:p>
        </w:tc>
        <w:tc>
          <w:tcPr>
            <w:tcW w:w="4962" w:type="dxa"/>
          </w:tcPr>
          <w:p w14:paraId="3B4F2B4E" w14:textId="0BE7C206" w:rsidR="00F441D4" w:rsidRDefault="00F441D4" w:rsidP="00F441D4">
            <w:pPr>
              <w:jc w:val="center"/>
            </w:pPr>
            <w:r>
              <w:t>Information Protection Processes and Procedures</w:t>
            </w:r>
          </w:p>
        </w:tc>
      </w:tr>
      <w:tr w:rsidR="00F441D4" w14:paraId="44A22BBF" w14:textId="77777777" w:rsidTr="00D933D3">
        <w:trPr>
          <w:trHeight w:val="287"/>
          <w:jc w:val="center"/>
        </w:trPr>
        <w:tc>
          <w:tcPr>
            <w:tcW w:w="2830" w:type="dxa"/>
            <w:shd w:val="clear" w:color="auto" w:fill="7030A0"/>
          </w:tcPr>
          <w:p w14:paraId="2D67B74B" w14:textId="3C92A84B" w:rsidR="00F441D4" w:rsidRDefault="00F441D4" w:rsidP="00F441D4">
            <w:pPr>
              <w:jc w:val="center"/>
            </w:pPr>
            <w:r>
              <w:t>PROTECT(PR)</w:t>
            </w:r>
          </w:p>
        </w:tc>
        <w:tc>
          <w:tcPr>
            <w:tcW w:w="4962" w:type="dxa"/>
          </w:tcPr>
          <w:p w14:paraId="7EEF7D2D" w14:textId="14AE3099" w:rsidR="00F441D4" w:rsidRDefault="00F441D4" w:rsidP="00F441D4">
            <w:pPr>
              <w:jc w:val="center"/>
            </w:pPr>
            <w:r>
              <w:t>Maintenance</w:t>
            </w:r>
          </w:p>
        </w:tc>
      </w:tr>
      <w:tr w:rsidR="00F441D4" w14:paraId="386D1E9A" w14:textId="77777777" w:rsidTr="00D933D3">
        <w:trPr>
          <w:trHeight w:val="297"/>
          <w:jc w:val="center"/>
        </w:trPr>
        <w:tc>
          <w:tcPr>
            <w:tcW w:w="2830" w:type="dxa"/>
            <w:shd w:val="clear" w:color="auto" w:fill="7030A0"/>
          </w:tcPr>
          <w:p w14:paraId="1C7516BB" w14:textId="614F2514" w:rsidR="00F441D4" w:rsidRDefault="00F441D4" w:rsidP="00F441D4">
            <w:pPr>
              <w:jc w:val="center"/>
            </w:pPr>
            <w:r>
              <w:t>PROTECT(PR)</w:t>
            </w:r>
          </w:p>
        </w:tc>
        <w:tc>
          <w:tcPr>
            <w:tcW w:w="4962" w:type="dxa"/>
          </w:tcPr>
          <w:p w14:paraId="52F5BD54" w14:textId="4E63492C" w:rsidR="00F441D4" w:rsidRDefault="00D933D3" w:rsidP="00F441D4">
            <w:pPr>
              <w:jc w:val="center"/>
            </w:pPr>
            <w:r>
              <w:t>Protective Technology</w:t>
            </w:r>
          </w:p>
        </w:tc>
      </w:tr>
      <w:tr w:rsidR="00F441D4" w14:paraId="3CFCC092" w14:textId="77777777" w:rsidTr="00D933D3">
        <w:trPr>
          <w:trHeight w:val="287"/>
          <w:jc w:val="center"/>
        </w:trPr>
        <w:tc>
          <w:tcPr>
            <w:tcW w:w="2830" w:type="dxa"/>
            <w:shd w:val="clear" w:color="auto" w:fill="FFFF00"/>
          </w:tcPr>
          <w:p w14:paraId="4D3BC0AD" w14:textId="7F98623A" w:rsidR="00F441D4" w:rsidRDefault="00D933D3" w:rsidP="00F441D4">
            <w:pPr>
              <w:jc w:val="center"/>
            </w:pPr>
            <w:r>
              <w:t>DETECT(DE)</w:t>
            </w:r>
          </w:p>
        </w:tc>
        <w:tc>
          <w:tcPr>
            <w:tcW w:w="4962" w:type="dxa"/>
          </w:tcPr>
          <w:p w14:paraId="085B98AC" w14:textId="3B69F85E" w:rsidR="00F441D4" w:rsidRDefault="00D933D3" w:rsidP="00F441D4">
            <w:pPr>
              <w:jc w:val="center"/>
            </w:pPr>
            <w:r>
              <w:t>Anomalies and Events</w:t>
            </w:r>
          </w:p>
        </w:tc>
      </w:tr>
      <w:tr w:rsidR="00F441D4" w14:paraId="2B07FCF2" w14:textId="77777777" w:rsidTr="00D933D3">
        <w:trPr>
          <w:trHeight w:val="287"/>
          <w:jc w:val="center"/>
        </w:trPr>
        <w:tc>
          <w:tcPr>
            <w:tcW w:w="2830" w:type="dxa"/>
            <w:shd w:val="clear" w:color="auto" w:fill="FFFF00"/>
          </w:tcPr>
          <w:p w14:paraId="477482D2" w14:textId="3784973A" w:rsidR="00F441D4" w:rsidRDefault="00D933D3" w:rsidP="00F441D4">
            <w:pPr>
              <w:jc w:val="center"/>
            </w:pPr>
            <w:r>
              <w:t>DETECT(DE)</w:t>
            </w:r>
          </w:p>
        </w:tc>
        <w:tc>
          <w:tcPr>
            <w:tcW w:w="4962" w:type="dxa"/>
          </w:tcPr>
          <w:p w14:paraId="5BCB8DB3" w14:textId="1047D694" w:rsidR="00F441D4" w:rsidRDefault="00D933D3" w:rsidP="00F441D4">
            <w:pPr>
              <w:jc w:val="center"/>
            </w:pPr>
            <w:r>
              <w:t>Security Continuous Monitoring</w:t>
            </w:r>
          </w:p>
        </w:tc>
      </w:tr>
      <w:tr w:rsidR="00F441D4" w14:paraId="2EB4A777" w14:textId="77777777" w:rsidTr="00D933D3">
        <w:trPr>
          <w:trHeight w:val="287"/>
          <w:jc w:val="center"/>
        </w:trPr>
        <w:tc>
          <w:tcPr>
            <w:tcW w:w="2830" w:type="dxa"/>
            <w:shd w:val="clear" w:color="auto" w:fill="FFFF00"/>
          </w:tcPr>
          <w:p w14:paraId="6C7F9F7C" w14:textId="74AA50B4" w:rsidR="00F441D4" w:rsidRDefault="00D933D3" w:rsidP="00F441D4">
            <w:pPr>
              <w:jc w:val="center"/>
            </w:pPr>
            <w:r>
              <w:t>DETECT(DE)</w:t>
            </w:r>
          </w:p>
        </w:tc>
        <w:tc>
          <w:tcPr>
            <w:tcW w:w="4962" w:type="dxa"/>
          </w:tcPr>
          <w:p w14:paraId="77165480" w14:textId="3477FDFB" w:rsidR="00F441D4" w:rsidRDefault="00D933D3" w:rsidP="00F441D4">
            <w:pPr>
              <w:jc w:val="center"/>
            </w:pPr>
            <w:r>
              <w:t>Detection Processes</w:t>
            </w:r>
          </w:p>
        </w:tc>
      </w:tr>
      <w:tr w:rsidR="00F441D4" w14:paraId="253CC498" w14:textId="77777777" w:rsidTr="00D933D3">
        <w:trPr>
          <w:trHeight w:val="287"/>
          <w:jc w:val="center"/>
        </w:trPr>
        <w:tc>
          <w:tcPr>
            <w:tcW w:w="2830" w:type="dxa"/>
            <w:shd w:val="clear" w:color="auto" w:fill="FF0000"/>
          </w:tcPr>
          <w:p w14:paraId="63894889" w14:textId="13470857" w:rsidR="00F441D4" w:rsidRDefault="00D933D3" w:rsidP="00F441D4">
            <w:pPr>
              <w:jc w:val="center"/>
            </w:pPr>
            <w:r>
              <w:t>RESPOND(RS)</w:t>
            </w:r>
          </w:p>
        </w:tc>
        <w:tc>
          <w:tcPr>
            <w:tcW w:w="4962" w:type="dxa"/>
          </w:tcPr>
          <w:p w14:paraId="24B0947A" w14:textId="74A3CE7F" w:rsidR="00F441D4" w:rsidRDefault="00D933D3" w:rsidP="00F441D4">
            <w:pPr>
              <w:jc w:val="center"/>
            </w:pPr>
            <w:r>
              <w:t>Response Planning</w:t>
            </w:r>
          </w:p>
        </w:tc>
      </w:tr>
      <w:tr w:rsidR="00D933D3" w14:paraId="7E6C678F" w14:textId="77777777" w:rsidTr="00D933D3">
        <w:trPr>
          <w:trHeight w:val="297"/>
          <w:jc w:val="center"/>
        </w:trPr>
        <w:tc>
          <w:tcPr>
            <w:tcW w:w="2830" w:type="dxa"/>
            <w:shd w:val="clear" w:color="auto" w:fill="FF0000"/>
          </w:tcPr>
          <w:p w14:paraId="274EBE82" w14:textId="2D972A84" w:rsidR="00D933D3" w:rsidRDefault="00D933D3" w:rsidP="00D933D3">
            <w:pPr>
              <w:jc w:val="center"/>
            </w:pPr>
            <w:r>
              <w:t>RESPOND(RS)</w:t>
            </w:r>
          </w:p>
        </w:tc>
        <w:tc>
          <w:tcPr>
            <w:tcW w:w="4962" w:type="dxa"/>
          </w:tcPr>
          <w:p w14:paraId="12EF390D" w14:textId="583C097F" w:rsidR="00D933D3" w:rsidRDefault="00D933D3" w:rsidP="00D933D3">
            <w:pPr>
              <w:jc w:val="center"/>
            </w:pPr>
            <w:r>
              <w:t>Communications</w:t>
            </w:r>
          </w:p>
        </w:tc>
      </w:tr>
      <w:tr w:rsidR="00D933D3" w14:paraId="24C66CED" w14:textId="77777777" w:rsidTr="00D933D3">
        <w:trPr>
          <w:trHeight w:val="287"/>
          <w:jc w:val="center"/>
        </w:trPr>
        <w:tc>
          <w:tcPr>
            <w:tcW w:w="2830" w:type="dxa"/>
            <w:shd w:val="clear" w:color="auto" w:fill="FF0000"/>
          </w:tcPr>
          <w:p w14:paraId="1FCDCFDD" w14:textId="7DDAE47D" w:rsidR="00D933D3" w:rsidRDefault="00D933D3" w:rsidP="00D933D3">
            <w:pPr>
              <w:jc w:val="center"/>
            </w:pPr>
            <w:r>
              <w:t>RESPOND(RS)</w:t>
            </w:r>
          </w:p>
        </w:tc>
        <w:tc>
          <w:tcPr>
            <w:tcW w:w="4962" w:type="dxa"/>
          </w:tcPr>
          <w:p w14:paraId="35AC0EF4" w14:textId="6687FFDB" w:rsidR="00D933D3" w:rsidRDefault="00D933D3" w:rsidP="00D933D3">
            <w:pPr>
              <w:jc w:val="center"/>
            </w:pPr>
            <w:r>
              <w:t>Analysis</w:t>
            </w:r>
          </w:p>
        </w:tc>
      </w:tr>
      <w:tr w:rsidR="00D933D3" w14:paraId="6F011114" w14:textId="77777777" w:rsidTr="00D933D3">
        <w:trPr>
          <w:trHeight w:val="287"/>
          <w:jc w:val="center"/>
        </w:trPr>
        <w:tc>
          <w:tcPr>
            <w:tcW w:w="2830" w:type="dxa"/>
            <w:shd w:val="clear" w:color="auto" w:fill="FF0000"/>
          </w:tcPr>
          <w:p w14:paraId="6B4D821B" w14:textId="28C59D1C" w:rsidR="00D933D3" w:rsidRDefault="00D933D3" w:rsidP="00D933D3">
            <w:pPr>
              <w:jc w:val="center"/>
            </w:pPr>
            <w:r>
              <w:t>RESPOND(RS)</w:t>
            </w:r>
          </w:p>
        </w:tc>
        <w:tc>
          <w:tcPr>
            <w:tcW w:w="4962" w:type="dxa"/>
          </w:tcPr>
          <w:p w14:paraId="178546FD" w14:textId="04986C3A" w:rsidR="00D933D3" w:rsidRDefault="00D933D3" w:rsidP="00D933D3">
            <w:pPr>
              <w:jc w:val="center"/>
            </w:pPr>
            <w:r>
              <w:t>Mitigation</w:t>
            </w:r>
          </w:p>
        </w:tc>
      </w:tr>
      <w:tr w:rsidR="00D933D3" w14:paraId="535E5BAF" w14:textId="77777777" w:rsidTr="00D933D3">
        <w:trPr>
          <w:trHeight w:val="287"/>
          <w:jc w:val="center"/>
        </w:trPr>
        <w:tc>
          <w:tcPr>
            <w:tcW w:w="2830" w:type="dxa"/>
            <w:shd w:val="clear" w:color="auto" w:fill="FF0000"/>
          </w:tcPr>
          <w:p w14:paraId="16F91CD0" w14:textId="0D455438" w:rsidR="00D933D3" w:rsidRDefault="00D933D3" w:rsidP="00D933D3">
            <w:pPr>
              <w:jc w:val="center"/>
            </w:pPr>
            <w:r>
              <w:t>RESPOND(RS)</w:t>
            </w:r>
          </w:p>
        </w:tc>
        <w:tc>
          <w:tcPr>
            <w:tcW w:w="4962" w:type="dxa"/>
          </w:tcPr>
          <w:p w14:paraId="6DD30471" w14:textId="021F794E" w:rsidR="00D933D3" w:rsidRDefault="00D933D3" w:rsidP="00D933D3">
            <w:pPr>
              <w:jc w:val="center"/>
            </w:pPr>
            <w:r>
              <w:t>Improvements</w:t>
            </w:r>
          </w:p>
        </w:tc>
      </w:tr>
      <w:tr w:rsidR="00D933D3" w14:paraId="1E94232D" w14:textId="77777777" w:rsidTr="00D933D3">
        <w:trPr>
          <w:trHeight w:val="287"/>
          <w:jc w:val="center"/>
        </w:trPr>
        <w:tc>
          <w:tcPr>
            <w:tcW w:w="2830" w:type="dxa"/>
            <w:shd w:val="clear" w:color="auto" w:fill="00B050"/>
          </w:tcPr>
          <w:p w14:paraId="65F0337F" w14:textId="78432F14" w:rsidR="00D933D3" w:rsidRDefault="00D933D3" w:rsidP="00D933D3">
            <w:pPr>
              <w:jc w:val="center"/>
            </w:pPr>
            <w:r>
              <w:t>RECOVER(RC)</w:t>
            </w:r>
          </w:p>
        </w:tc>
        <w:tc>
          <w:tcPr>
            <w:tcW w:w="4962" w:type="dxa"/>
          </w:tcPr>
          <w:p w14:paraId="4AF470B1" w14:textId="75B53612" w:rsidR="00D933D3" w:rsidRDefault="00D933D3" w:rsidP="00D933D3">
            <w:pPr>
              <w:jc w:val="center"/>
            </w:pPr>
            <w:r>
              <w:t>Recovery Planning</w:t>
            </w:r>
          </w:p>
        </w:tc>
      </w:tr>
      <w:tr w:rsidR="00D933D3" w14:paraId="1F63424F" w14:textId="77777777" w:rsidTr="00D933D3">
        <w:trPr>
          <w:trHeight w:val="287"/>
          <w:jc w:val="center"/>
        </w:trPr>
        <w:tc>
          <w:tcPr>
            <w:tcW w:w="2830" w:type="dxa"/>
            <w:shd w:val="clear" w:color="auto" w:fill="00B050"/>
          </w:tcPr>
          <w:p w14:paraId="7EE1BCE8" w14:textId="30FEFE59" w:rsidR="00D933D3" w:rsidRDefault="00D933D3" w:rsidP="00D933D3">
            <w:pPr>
              <w:jc w:val="center"/>
            </w:pPr>
            <w:r>
              <w:t>RECOVER(RC)</w:t>
            </w:r>
          </w:p>
        </w:tc>
        <w:tc>
          <w:tcPr>
            <w:tcW w:w="4962" w:type="dxa"/>
          </w:tcPr>
          <w:p w14:paraId="35191C66" w14:textId="022967A8" w:rsidR="00D933D3" w:rsidRDefault="00D933D3" w:rsidP="00D933D3">
            <w:pPr>
              <w:jc w:val="center"/>
            </w:pPr>
            <w:r>
              <w:t>Improvements</w:t>
            </w:r>
          </w:p>
        </w:tc>
      </w:tr>
      <w:tr w:rsidR="00D933D3" w14:paraId="5F113FCE" w14:textId="77777777" w:rsidTr="00D933D3">
        <w:trPr>
          <w:trHeight w:val="297"/>
          <w:jc w:val="center"/>
        </w:trPr>
        <w:tc>
          <w:tcPr>
            <w:tcW w:w="2830" w:type="dxa"/>
            <w:shd w:val="clear" w:color="auto" w:fill="00B050"/>
          </w:tcPr>
          <w:p w14:paraId="341625E7" w14:textId="403D430C" w:rsidR="00D933D3" w:rsidRDefault="00D933D3" w:rsidP="00D933D3">
            <w:pPr>
              <w:jc w:val="center"/>
            </w:pPr>
            <w:r>
              <w:t>RECOVER(RC)</w:t>
            </w:r>
          </w:p>
        </w:tc>
        <w:tc>
          <w:tcPr>
            <w:tcW w:w="4962" w:type="dxa"/>
          </w:tcPr>
          <w:p w14:paraId="50B8DD5E" w14:textId="3EE00A3F" w:rsidR="00D933D3" w:rsidRDefault="00D933D3" w:rsidP="00D933D3">
            <w:pPr>
              <w:jc w:val="center"/>
            </w:pPr>
            <w:r>
              <w:t>Communications</w:t>
            </w:r>
          </w:p>
        </w:tc>
      </w:tr>
    </w:tbl>
    <w:p w14:paraId="0EA1766C" w14:textId="01066642" w:rsidR="008F53AC" w:rsidRDefault="008F53AC" w:rsidP="005C6D61">
      <w:pPr>
        <w:ind w:firstLine="420"/>
      </w:pPr>
    </w:p>
    <w:p w14:paraId="69291FD6" w14:textId="547F35B4" w:rsidR="00EF0C07" w:rsidRDefault="00EF0C07" w:rsidP="00E36F37"/>
    <w:p w14:paraId="2F3C17C1" w14:textId="77777777" w:rsidR="00D02980" w:rsidRDefault="00D02980" w:rsidP="00E36F37"/>
    <w:p w14:paraId="0AD472E3" w14:textId="77777777" w:rsidR="00FB4229" w:rsidRDefault="003B4FB7" w:rsidP="00C942A4">
      <w:r>
        <w:t>Table 2:</w:t>
      </w:r>
      <w:r w:rsidR="00EF0C07">
        <w:t xml:space="preserve"> NIST CSF </w:t>
      </w:r>
      <w:r w:rsidR="00EF0C07" w:rsidRPr="00EF0C07">
        <w:t xml:space="preserve">illustrative </w:t>
      </w:r>
      <w:r w:rsidR="00EF0C07">
        <w:t>example of the subcategories and informative resources</w:t>
      </w:r>
      <w:r w:rsidR="00FB4229">
        <w:t xml:space="preserve"> </w:t>
      </w:r>
    </w:p>
    <w:p w14:paraId="35894AFB" w14:textId="7A1ECD0D" w:rsidR="00EF0C07" w:rsidRDefault="00FB4229" w:rsidP="003B4FB7">
      <w:r>
        <w:t xml:space="preserve">          </w:t>
      </w:r>
      <w:r>
        <w:tab/>
        <w:t>for the protect category</w:t>
      </w:r>
      <w:r w:rsidR="00DB50CC">
        <w:t xml:space="preserve"> [5]</w:t>
      </w:r>
    </w:p>
    <w:tbl>
      <w:tblPr>
        <w:tblStyle w:val="a9"/>
        <w:tblW w:w="0" w:type="auto"/>
        <w:tblLayout w:type="fixed"/>
        <w:tblLook w:val="04A0" w:firstRow="1" w:lastRow="0" w:firstColumn="1" w:lastColumn="0" w:noHBand="0" w:noVBand="1"/>
      </w:tblPr>
      <w:tblGrid>
        <w:gridCol w:w="1384"/>
        <w:gridCol w:w="2126"/>
        <w:gridCol w:w="1843"/>
        <w:gridCol w:w="3709"/>
      </w:tblGrid>
      <w:tr w:rsidR="00FB2EE4" w14:paraId="36EC0BE7" w14:textId="77777777" w:rsidTr="009527E3">
        <w:tc>
          <w:tcPr>
            <w:tcW w:w="1384" w:type="dxa"/>
            <w:shd w:val="clear" w:color="auto" w:fill="AEAAAA" w:themeFill="background2" w:themeFillShade="BF"/>
          </w:tcPr>
          <w:p w14:paraId="07BB5E15" w14:textId="7F0767A3" w:rsidR="00E51514" w:rsidRDefault="00E51514" w:rsidP="00E51514">
            <w:pPr>
              <w:jc w:val="center"/>
            </w:pPr>
            <w:r>
              <w:lastRenderedPageBreak/>
              <w:t>Functions</w:t>
            </w:r>
          </w:p>
        </w:tc>
        <w:tc>
          <w:tcPr>
            <w:tcW w:w="2126" w:type="dxa"/>
            <w:shd w:val="clear" w:color="auto" w:fill="AEAAAA" w:themeFill="background2" w:themeFillShade="BF"/>
          </w:tcPr>
          <w:p w14:paraId="3A1503D3" w14:textId="5A1FDBF0" w:rsidR="00E51514" w:rsidRDefault="00E51514" w:rsidP="00E51514">
            <w:pPr>
              <w:jc w:val="center"/>
            </w:pPr>
            <w:r>
              <w:t>Categories</w:t>
            </w:r>
          </w:p>
        </w:tc>
        <w:tc>
          <w:tcPr>
            <w:tcW w:w="1843" w:type="dxa"/>
            <w:shd w:val="clear" w:color="auto" w:fill="AEAAAA" w:themeFill="background2" w:themeFillShade="BF"/>
          </w:tcPr>
          <w:p w14:paraId="53409855" w14:textId="20F70B71" w:rsidR="00E51514" w:rsidRDefault="00E51514" w:rsidP="00E51514">
            <w:pPr>
              <w:jc w:val="center"/>
            </w:pPr>
            <w:r>
              <w:t>Subcategories</w:t>
            </w:r>
          </w:p>
        </w:tc>
        <w:tc>
          <w:tcPr>
            <w:tcW w:w="3709" w:type="dxa"/>
            <w:shd w:val="clear" w:color="auto" w:fill="AEAAAA" w:themeFill="background2" w:themeFillShade="BF"/>
          </w:tcPr>
          <w:p w14:paraId="7020D72F" w14:textId="348F5B10" w:rsidR="00E51514" w:rsidRDefault="00E51514" w:rsidP="00E51514">
            <w:pPr>
              <w:jc w:val="center"/>
            </w:pPr>
            <w:r>
              <w:t>Informative References</w:t>
            </w:r>
          </w:p>
        </w:tc>
      </w:tr>
      <w:tr w:rsidR="00FB4229" w14:paraId="275E610A" w14:textId="77777777" w:rsidTr="009527E3">
        <w:tc>
          <w:tcPr>
            <w:tcW w:w="1384" w:type="dxa"/>
            <w:vMerge w:val="restart"/>
            <w:shd w:val="clear" w:color="auto" w:fill="7030A0"/>
            <w:vAlign w:val="center"/>
          </w:tcPr>
          <w:p w14:paraId="59BFCD78" w14:textId="77777777" w:rsidR="009527E3" w:rsidRDefault="00FB4229" w:rsidP="00E51514">
            <w:pPr>
              <w:jc w:val="center"/>
            </w:pPr>
            <w:r>
              <w:t>PROTECT</w:t>
            </w:r>
          </w:p>
          <w:p w14:paraId="18917111" w14:textId="1B9261D4" w:rsidR="00FB4229" w:rsidRDefault="00FB4229" w:rsidP="00E51514">
            <w:pPr>
              <w:jc w:val="center"/>
            </w:pPr>
            <w:r>
              <w:t>(PR)</w:t>
            </w:r>
          </w:p>
        </w:tc>
        <w:tc>
          <w:tcPr>
            <w:tcW w:w="2126" w:type="dxa"/>
            <w:vMerge w:val="restart"/>
            <w:vAlign w:val="center"/>
          </w:tcPr>
          <w:p w14:paraId="5F2578BC" w14:textId="010699E4" w:rsidR="00FB4229" w:rsidRDefault="00FB4229" w:rsidP="00FB4229">
            <w:pPr>
              <w:jc w:val="left"/>
            </w:pPr>
            <w:r>
              <w:t>Protective Technology (PR.PT):</w:t>
            </w:r>
          </w:p>
          <w:p w14:paraId="1EAB4BFB" w14:textId="53B7FAE4" w:rsidR="00FB4229" w:rsidRDefault="00FB4229" w:rsidP="00FB4229">
            <w:pPr>
              <w:jc w:val="left"/>
            </w:pPr>
            <w:r>
              <w:t>Technical security solutions are managed to ensure the security and resilience of systems and assets, consistent with related policies procedures and agreements</w:t>
            </w:r>
          </w:p>
        </w:tc>
        <w:tc>
          <w:tcPr>
            <w:tcW w:w="1843" w:type="dxa"/>
            <w:vMerge w:val="restart"/>
          </w:tcPr>
          <w:p w14:paraId="2C8E9581" w14:textId="746636D6" w:rsidR="00FB4229" w:rsidRDefault="00FB4229" w:rsidP="00FB4229">
            <w:pPr>
              <w:jc w:val="left"/>
            </w:pPr>
            <w:r>
              <w:t>PR.PT-</w:t>
            </w:r>
            <w:r w:rsidR="00486828">
              <w:t>1: Audit</w:t>
            </w:r>
            <w:r>
              <w:t xml:space="preserve"> records are determined,</w:t>
            </w:r>
            <w:r w:rsidR="00486828">
              <w:t xml:space="preserve"> </w:t>
            </w:r>
            <w:r>
              <w:t>documented, implemented, and reviewed in accordance with policy</w:t>
            </w:r>
          </w:p>
        </w:tc>
        <w:tc>
          <w:tcPr>
            <w:tcW w:w="3709" w:type="dxa"/>
          </w:tcPr>
          <w:p w14:paraId="750A4DFA" w14:textId="202E2403" w:rsidR="00FB4229" w:rsidRDefault="00486828" w:rsidP="00FB2EE4">
            <w:pPr>
              <w:pStyle w:val="a8"/>
              <w:numPr>
                <w:ilvl w:val="0"/>
                <w:numId w:val="4"/>
              </w:numPr>
              <w:jc w:val="left"/>
            </w:pPr>
            <w:r>
              <w:t>COBIT 5 APO11.04</w:t>
            </w:r>
          </w:p>
        </w:tc>
      </w:tr>
      <w:tr w:rsidR="00FB4229" w14:paraId="4ADEBBA5" w14:textId="77777777" w:rsidTr="009527E3">
        <w:tc>
          <w:tcPr>
            <w:tcW w:w="1384" w:type="dxa"/>
            <w:vMerge/>
            <w:shd w:val="clear" w:color="auto" w:fill="7030A0"/>
          </w:tcPr>
          <w:p w14:paraId="6ABD81CA" w14:textId="77777777" w:rsidR="00FB4229" w:rsidRDefault="00FB4229" w:rsidP="00E51514">
            <w:pPr>
              <w:jc w:val="center"/>
            </w:pPr>
          </w:p>
        </w:tc>
        <w:tc>
          <w:tcPr>
            <w:tcW w:w="2126" w:type="dxa"/>
            <w:vMerge/>
          </w:tcPr>
          <w:p w14:paraId="03291554" w14:textId="77777777" w:rsidR="00FB4229" w:rsidRDefault="00FB4229" w:rsidP="00E51514">
            <w:pPr>
              <w:jc w:val="center"/>
            </w:pPr>
          </w:p>
        </w:tc>
        <w:tc>
          <w:tcPr>
            <w:tcW w:w="1843" w:type="dxa"/>
            <w:vMerge/>
          </w:tcPr>
          <w:p w14:paraId="5A23DD0E" w14:textId="77777777" w:rsidR="00FB4229" w:rsidRDefault="00FB4229" w:rsidP="00E51514">
            <w:pPr>
              <w:jc w:val="center"/>
            </w:pPr>
          </w:p>
        </w:tc>
        <w:tc>
          <w:tcPr>
            <w:tcW w:w="3709" w:type="dxa"/>
          </w:tcPr>
          <w:p w14:paraId="2CE43C01" w14:textId="213F0FFB" w:rsidR="00FB4229" w:rsidRDefault="00486828" w:rsidP="00FB2EE4">
            <w:pPr>
              <w:pStyle w:val="a8"/>
              <w:numPr>
                <w:ilvl w:val="0"/>
                <w:numId w:val="4"/>
              </w:numPr>
              <w:jc w:val="left"/>
            </w:pPr>
            <w:r>
              <w:t>ISA 62443-2-1:2009 4.3.3.3.9,4.3.3.5.8</w:t>
            </w:r>
          </w:p>
        </w:tc>
      </w:tr>
      <w:tr w:rsidR="00FB4229" w14:paraId="4AA56ED2" w14:textId="77777777" w:rsidTr="009527E3">
        <w:tc>
          <w:tcPr>
            <w:tcW w:w="1384" w:type="dxa"/>
            <w:vMerge/>
            <w:shd w:val="clear" w:color="auto" w:fill="7030A0"/>
          </w:tcPr>
          <w:p w14:paraId="5DD17524" w14:textId="77777777" w:rsidR="00FB4229" w:rsidRDefault="00FB4229" w:rsidP="00E51514">
            <w:pPr>
              <w:jc w:val="center"/>
            </w:pPr>
          </w:p>
        </w:tc>
        <w:tc>
          <w:tcPr>
            <w:tcW w:w="2126" w:type="dxa"/>
            <w:vMerge/>
          </w:tcPr>
          <w:p w14:paraId="4787DBDE" w14:textId="77777777" w:rsidR="00FB4229" w:rsidRDefault="00FB4229" w:rsidP="00E51514">
            <w:pPr>
              <w:jc w:val="center"/>
            </w:pPr>
          </w:p>
        </w:tc>
        <w:tc>
          <w:tcPr>
            <w:tcW w:w="1843" w:type="dxa"/>
            <w:vMerge/>
          </w:tcPr>
          <w:p w14:paraId="420A9BCE" w14:textId="77777777" w:rsidR="00FB4229" w:rsidRDefault="00FB4229" w:rsidP="00E51514">
            <w:pPr>
              <w:jc w:val="center"/>
            </w:pPr>
          </w:p>
        </w:tc>
        <w:tc>
          <w:tcPr>
            <w:tcW w:w="3709" w:type="dxa"/>
          </w:tcPr>
          <w:p w14:paraId="2C08049B" w14:textId="159B7639" w:rsidR="00FB4229" w:rsidRDefault="00486828" w:rsidP="009527E3">
            <w:pPr>
              <w:pStyle w:val="a8"/>
              <w:numPr>
                <w:ilvl w:val="0"/>
                <w:numId w:val="4"/>
              </w:numPr>
              <w:jc w:val="left"/>
            </w:pPr>
            <w:r>
              <w:t>ISA 62443-3-3:2013 SR 2.8</w:t>
            </w:r>
          </w:p>
        </w:tc>
      </w:tr>
      <w:tr w:rsidR="00FB4229" w14:paraId="216691CF" w14:textId="77777777" w:rsidTr="009527E3">
        <w:tc>
          <w:tcPr>
            <w:tcW w:w="1384" w:type="dxa"/>
            <w:vMerge/>
            <w:shd w:val="clear" w:color="auto" w:fill="7030A0"/>
          </w:tcPr>
          <w:p w14:paraId="47995730" w14:textId="77777777" w:rsidR="00FB4229" w:rsidRDefault="00FB4229" w:rsidP="00E51514">
            <w:pPr>
              <w:jc w:val="center"/>
            </w:pPr>
          </w:p>
        </w:tc>
        <w:tc>
          <w:tcPr>
            <w:tcW w:w="2126" w:type="dxa"/>
            <w:vMerge/>
          </w:tcPr>
          <w:p w14:paraId="60B2B1AA" w14:textId="77777777" w:rsidR="00FB4229" w:rsidRDefault="00FB4229" w:rsidP="00E51514">
            <w:pPr>
              <w:jc w:val="center"/>
            </w:pPr>
          </w:p>
        </w:tc>
        <w:tc>
          <w:tcPr>
            <w:tcW w:w="1843" w:type="dxa"/>
            <w:vMerge/>
          </w:tcPr>
          <w:p w14:paraId="4256AFCF" w14:textId="77777777" w:rsidR="00FB4229" w:rsidRDefault="00FB4229" w:rsidP="00E51514">
            <w:pPr>
              <w:jc w:val="center"/>
            </w:pPr>
          </w:p>
        </w:tc>
        <w:tc>
          <w:tcPr>
            <w:tcW w:w="3709" w:type="dxa"/>
          </w:tcPr>
          <w:p w14:paraId="12A36501" w14:textId="1B6EDB8D" w:rsidR="00FB4229" w:rsidRDefault="00486828" w:rsidP="00FB2EE4">
            <w:pPr>
              <w:pStyle w:val="a8"/>
              <w:numPr>
                <w:ilvl w:val="0"/>
                <w:numId w:val="4"/>
              </w:numPr>
              <w:jc w:val="left"/>
            </w:pPr>
            <w:r>
              <w:t>ISO/IEC 27001:2013 A.12.4.1, A.12.4.2</w:t>
            </w:r>
          </w:p>
        </w:tc>
      </w:tr>
      <w:tr w:rsidR="00FB4229" w14:paraId="608BD8CE" w14:textId="77777777" w:rsidTr="009527E3">
        <w:tc>
          <w:tcPr>
            <w:tcW w:w="1384" w:type="dxa"/>
            <w:vMerge/>
            <w:shd w:val="clear" w:color="auto" w:fill="7030A0"/>
          </w:tcPr>
          <w:p w14:paraId="727AB615" w14:textId="77777777" w:rsidR="00FB4229" w:rsidRDefault="00FB4229" w:rsidP="00E51514">
            <w:pPr>
              <w:jc w:val="center"/>
            </w:pPr>
          </w:p>
        </w:tc>
        <w:tc>
          <w:tcPr>
            <w:tcW w:w="2126" w:type="dxa"/>
            <w:vMerge/>
          </w:tcPr>
          <w:p w14:paraId="68A84A7F" w14:textId="77777777" w:rsidR="00FB4229" w:rsidRDefault="00FB4229" w:rsidP="00E51514">
            <w:pPr>
              <w:jc w:val="center"/>
            </w:pPr>
          </w:p>
        </w:tc>
        <w:tc>
          <w:tcPr>
            <w:tcW w:w="1843" w:type="dxa"/>
            <w:vMerge/>
          </w:tcPr>
          <w:p w14:paraId="1B3EE88B" w14:textId="77777777" w:rsidR="00FB4229" w:rsidRDefault="00FB4229" w:rsidP="00E51514">
            <w:pPr>
              <w:jc w:val="center"/>
            </w:pPr>
          </w:p>
        </w:tc>
        <w:tc>
          <w:tcPr>
            <w:tcW w:w="3709" w:type="dxa"/>
          </w:tcPr>
          <w:p w14:paraId="576BE061" w14:textId="3580538D" w:rsidR="00FB4229" w:rsidRDefault="00486828" w:rsidP="00FB2EE4">
            <w:pPr>
              <w:pStyle w:val="a8"/>
              <w:numPr>
                <w:ilvl w:val="0"/>
                <w:numId w:val="4"/>
              </w:numPr>
              <w:jc w:val="left"/>
            </w:pPr>
            <w:r>
              <w:t>NIST SP 800-53 Rev.4 AU Family</w:t>
            </w:r>
          </w:p>
        </w:tc>
      </w:tr>
      <w:tr w:rsidR="00486828" w14:paraId="7FB87346" w14:textId="77777777" w:rsidTr="009527E3">
        <w:tc>
          <w:tcPr>
            <w:tcW w:w="1384" w:type="dxa"/>
            <w:vMerge/>
            <w:shd w:val="clear" w:color="auto" w:fill="7030A0"/>
          </w:tcPr>
          <w:p w14:paraId="7009426E" w14:textId="77777777" w:rsidR="00486828" w:rsidRDefault="00486828" w:rsidP="00E51514">
            <w:pPr>
              <w:jc w:val="center"/>
            </w:pPr>
          </w:p>
        </w:tc>
        <w:tc>
          <w:tcPr>
            <w:tcW w:w="2126" w:type="dxa"/>
            <w:vMerge/>
          </w:tcPr>
          <w:p w14:paraId="2E466FDF" w14:textId="77777777" w:rsidR="00486828" w:rsidRDefault="00486828" w:rsidP="00E51514">
            <w:pPr>
              <w:jc w:val="center"/>
            </w:pPr>
          </w:p>
        </w:tc>
        <w:tc>
          <w:tcPr>
            <w:tcW w:w="1843" w:type="dxa"/>
            <w:vMerge w:val="restart"/>
          </w:tcPr>
          <w:p w14:paraId="5F3E85DE" w14:textId="5D43AAE8" w:rsidR="00486828" w:rsidRDefault="00486828" w:rsidP="005A0E0E">
            <w:pPr>
              <w:jc w:val="left"/>
            </w:pPr>
            <w:r>
              <w:t xml:space="preserve">PR.PT-2: Removable media is protected and its use </w:t>
            </w:r>
            <w:r w:rsidR="005A0E0E">
              <w:t>restricted according to policy</w:t>
            </w:r>
          </w:p>
        </w:tc>
        <w:tc>
          <w:tcPr>
            <w:tcW w:w="3709" w:type="dxa"/>
          </w:tcPr>
          <w:p w14:paraId="7CA276E7" w14:textId="454FCC03" w:rsidR="00486828" w:rsidRDefault="005A0E0E" w:rsidP="00FB2EE4">
            <w:pPr>
              <w:pStyle w:val="a8"/>
              <w:numPr>
                <w:ilvl w:val="0"/>
                <w:numId w:val="5"/>
              </w:numPr>
              <w:jc w:val="left"/>
            </w:pPr>
            <w:r>
              <w:t>COBIT 5 DSS05.02, APO13.01</w:t>
            </w:r>
          </w:p>
        </w:tc>
      </w:tr>
      <w:tr w:rsidR="00486828" w14:paraId="7D29F250" w14:textId="77777777" w:rsidTr="009527E3">
        <w:tc>
          <w:tcPr>
            <w:tcW w:w="1384" w:type="dxa"/>
            <w:vMerge/>
            <w:shd w:val="clear" w:color="auto" w:fill="7030A0"/>
          </w:tcPr>
          <w:p w14:paraId="622B5244" w14:textId="77777777" w:rsidR="00486828" w:rsidRDefault="00486828" w:rsidP="00E51514">
            <w:pPr>
              <w:jc w:val="center"/>
            </w:pPr>
          </w:p>
        </w:tc>
        <w:tc>
          <w:tcPr>
            <w:tcW w:w="2126" w:type="dxa"/>
            <w:vMerge/>
          </w:tcPr>
          <w:p w14:paraId="32FFF510" w14:textId="77777777" w:rsidR="00486828" w:rsidRDefault="00486828" w:rsidP="00E51514">
            <w:pPr>
              <w:jc w:val="center"/>
            </w:pPr>
          </w:p>
        </w:tc>
        <w:tc>
          <w:tcPr>
            <w:tcW w:w="1843" w:type="dxa"/>
            <w:vMerge/>
          </w:tcPr>
          <w:p w14:paraId="2069320B" w14:textId="77777777" w:rsidR="00486828" w:rsidRDefault="00486828" w:rsidP="00E51514">
            <w:pPr>
              <w:jc w:val="center"/>
            </w:pPr>
          </w:p>
        </w:tc>
        <w:tc>
          <w:tcPr>
            <w:tcW w:w="3709" w:type="dxa"/>
          </w:tcPr>
          <w:p w14:paraId="7EB1918E" w14:textId="641DD95F" w:rsidR="00486828" w:rsidRDefault="005A0E0E" w:rsidP="00FB2EE4">
            <w:pPr>
              <w:pStyle w:val="a8"/>
              <w:numPr>
                <w:ilvl w:val="0"/>
                <w:numId w:val="5"/>
              </w:numPr>
              <w:jc w:val="left"/>
            </w:pPr>
            <w:r>
              <w:t>ISA 62443-3-3: 2013 SR 2.3</w:t>
            </w:r>
          </w:p>
        </w:tc>
      </w:tr>
      <w:tr w:rsidR="00486828" w14:paraId="73A90AC7" w14:textId="77777777" w:rsidTr="009527E3">
        <w:tc>
          <w:tcPr>
            <w:tcW w:w="1384" w:type="dxa"/>
            <w:vMerge/>
            <w:shd w:val="clear" w:color="auto" w:fill="7030A0"/>
          </w:tcPr>
          <w:p w14:paraId="4D41DF79" w14:textId="77777777" w:rsidR="00486828" w:rsidRDefault="00486828" w:rsidP="00E51514">
            <w:pPr>
              <w:jc w:val="center"/>
            </w:pPr>
          </w:p>
        </w:tc>
        <w:tc>
          <w:tcPr>
            <w:tcW w:w="2126" w:type="dxa"/>
            <w:vMerge/>
          </w:tcPr>
          <w:p w14:paraId="7326FAE6" w14:textId="77777777" w:rsidR="00486828" w:rsidRDefault="00486828" w:rsidP="00E51514">
            <w:pPr>
              <w:jc w:val="center"/>
            </w:pPr>
          </w:p>
        </w:tc>
        <w:tc>
          <w:tcPr>
            <w:tcW w:w="1843" w:type="dxa"/>
            <w:vMerge/>
          </w:tcPr>
          <w:p w14:paraId="39743082" w14:textId="77777777" w:rsidR="00486828" w:rsidRDefault="00486828" w:rsidP="00E51514">
            <w:pPr>
              <w:jc w:val="center"/>
            </w:pPr>
          </w:p>
        </w:tc>
        <w:tc>
          <w:tcPr>
            <w:tcW w:w="3709" w:type="dxa"/>
          </w:tcPr>
          <w:p w14:paraId="3975B4E2" w14:textId="00926B3D" w:rsidR="00486828" w:rsidRDefault="005A0E0E" w:rsidP="00FB2EE4">
            <w:pPr>
              <w:pStyle w:val="a8"/>
              <w:numPr>
                <w:ilvl w:val="0"/>
                <w:numId w:val="5"/>
              </w:numPr>
              <w:jc w:val="left"/>
            </w:pPr>
            <w:r>
              <w:t>ISO/IEC 27001: 2013</w:t>
            </w:r>
            <w:r w:rsidR="009527E3">
              <w:t xml:space="preserve"> </w:t>
            </w:r>
            <w:r>
              <w:t>A.8.2.2, A.8.3.3</w:t>
            </w:r>
          </w:p>
        </w:tc>
      </w:tr>
      <w:tr w:rsidR="00486828" w14:paraId="101045C0" w14:textId="77777777" w:rsidTr="009527E3">
        <w:tc>
          <w:tcPr>
            <w:tcW w:w="1384" w:type="dxa"/>
            <w:vMerge/>
            <w:shd w:val="clear" w:color="auto" w:fill="7030A0"/>
          </w:tcPr>
          <w:p w14:paraId="370F7BD7" w14:textId="77777777" w:rsidR="00486828" w:rsidRDefault="00486828" w:rsidP="00E51514">
            <w:pPr>
              <w:jc w:val="center"/>
            </w:pPr>
          </w:p>
        </w:tc>
        <w:tc>
          <w:tcPr>
            <w:tcW w:w="2126" w:type="dxa"/>
            <w:vMerge/>
          </w:tcPr>
          <w:p w14:paraId="680EB135" w14:textId="77777777" w:rsidR="00486828" w:rsidRDefault="00486828" w:rsidP="00E51514">
            <w:pPr>
              <w:jc w:val="center"/>
            </w:pPr>
          </w:p>
        </w:tc>
        <w:tc>
          <w:tcPr>
            <w:tcW w:w="1843" w:type="dxa"/>
            <w:vMerge/>
          </w:tcPr>
          <w:p w14:paraId="16B130BF" w14:textId="77777777" w:rsidR="00486828" w:rsidRDefault="00486828" w:rsidP="00E51514">
            <w:pPr>
              <w:jc w:val="center"/>
            </w:pPr>
          </w:p>
        </w:tc>
        <w:tc>
          <w:tcPr>
            <w:tcW w:w="3709" w:type="dxa"/>
          </w:tcPr>
          <w:p w14:paraId="26A7D7D8" w14:textId="4BEE6EE9" w:rsidR="00486828" w:rsidRDefault="005A0E0E" w:rsidP="00FB2EE4">
            <w:pPr>
              <w:pStyle w:val="a8"/>
              <w:numPr>
                <w:ilvl w:val="0"/>
                <w:numId w:val="5"/>
              </w:numPr>
              <w:jc w:val="left"/>
            </w:pPr>
            <w:r>
              <w:t>NIST SP 800-53 Rev.4 MP-2, MP-4, MP-5</w:t>
            </w:r>
          </w:p>
        </w:tc>
      </w:tr>
      <w:tr w:rsidR="005A0E0E" w14:paraId="380BCB3A" w14:textId="77777777" w:rsidTr="009527E3">
        <w:tc>
          <w:tcPr>
            <w:tcW w:w="1384" w:type="dxa"/>
            <w:vMerge/>
            <w:shd w:val="clear" w:color="auto" w:fill="7030A0"/>
          </w:tcPr>
          <w:p w14:paraId="5B5086C7" w14:textId="77777777" w:rsidR="005A0E0E" w:rsidRDefault="005A0E0E" w:rsidP="00E51514">
            <w:pPr>
              <w:jc w:val="center"/>
            </w:pPr>
          </w:p>
        </w:tc>
        <w:tc>
          <w:tcPr>
            <w:tcW w:w="2126" w:type="dxa"/>
            <w:vMerge/>
          </w:tcPr>
          <w:p w14:paraId="3B4F6AB1" w14:textId="77777777" w:rsidR="005A0E0E" w:rsidRDefault="005A0E0E" w:rsidP="00E51514">
            <w:pPr>
              <w:jc w:val="center"/>
            </w:pPr>
          </w:p>
        </w:tc>
        <w:tc>
          <w:tcPr>
            <w:tcW w:w="1843" w:type="dxa"/>
            <w:vMerge w:val="restart"/>
          </w:tcPr>
          <w:p w14:paraId="70BCDF71" w14:textId="135C2D73" w:rsidR="005A0E0E" w:rsidRDefault="005A0E0E" w:rsidP="005A0E0E">
            <w:pPr>
              <w:jc w:val="left"/>
            </w:pPr>
            <w:r>
              <w:t>PR.PT-3: Access to systems and assets is controlled, incorporating the principle of least functionality</w:t>
            </w:r>
          </w:p>
        </w:tc>
        <w:tc>
          <w:tcPr>
            <w:tcW w:w="3709" w:type="dxa"/>
          </w:tcPr>
          <w:p w14:paraId="18D4D569" w14:textId="07B540DC" w:rsidR="005A0E0E" w:rsidRDefault="005A0E0E" w:rsidP="00FB2EE4">
            <w:pPr>
              <w:pStyle w:val="a8"/>
              <w:numPr>
                <w:ilvl w:val="0"/>
                <w:numId w:val="6"/>
              </w:numPr>
              <w:jc w:val="left"/>
            </w:pPr>
            <w:r>
              <w:t>COBIT 5 DSS05.02</w:t>
            </w:r>
          </w:p>
        </w:tc>
      </w:tr>
      <w:tr w:rsidR="005A0E0E" w14:paraId="3BD00AF1" w14:textId="77777777" w:rsidTr="009527E3">
        <w:tc>
          <w:tcPr>
            <w:tcW w:w="1384" w:type="dxa"/>
            <w:vMerge/>
            <w:shd w:val="clear" w:color="auto" w:fill="7030A0"/>
          </w:tcPr>
          <w:p w14:paraId="37803EBF" w14:textId="77777777" w:rsidR="005A0E0E" w:rsidRDefault="005A0E0E" w:rsidP="00E51514">
            <w:pPr>
              <w:jc w:val="center"/>
            </w:pPr>
          </w:p>
        </w:tc>
        <w:tc>
          <w:tcPr>
            <w:tcW w:w="2126" w:type="dxa"/>
            <w:vMerge/>
          </w:tcPr>
          <w:p w14:paraId="4DF3F496" w14:textId="77777777" w:rsidR="005A0E0E" w:rsidRDefault="005A0E0E" w:rsidP="00E51514">
            <w:pPr>
              <w:jc w:val="center"/>
            </w:pPr>
          </w:p>
        </w:tc>
        <w:tc>
          <w:tcPr>
            <w:tcW w:w="1843" w:type="dxa"/>
            <w:vMerge/>
          </w:tcPr>
          <w:p w14:paraId="22FAF81C" w14:textId="77777777" w:rsidR="005A0E0E" w:rsidRDefault="005A0E0E" w:rsidP="00E51514">
            <w:pPr>
              <w:jc w:val="center"/>
            </w:pPr>
          </w:p>
        </w:tc>
        <w:tc>
          <w:tcPr>
            <w:tcW w:w="3709" w:type="dxa"/>
          </w:tcPr>
          <w:p w14:paraId="110D06F1" w14:textId="76D2A368" w:rsidR="005A0E0E" w:rsidRDefault="005A0E0E" w:rsidP="00FB2EE4">
            <w:pPr>
              <w:pStyle w:val="a8"/>
              <w:numPr>
                <w:ilvl w:val="0"/>
                <w:numId w:val="6"/>
              </w:numPr>
              <w:jc w:val="left"/>
            </w:pPr>
            <w:r>
              <w:t>ISA 62443-2-1: 2009 4.3.3.5.1, 4.3.3.7.4</w:t>
            </w:r>
          </w:p>
        </w:tc>
      </w:tr>
      <w:tr w:rsidR="005A0E0E" w14:paraId="1179C09D" w14:textId="77777777" w:rsidTr="009527E3">
        <w:tc>
          <w:tcPr>
            <w:tcW w:w="1384" w:type="dxa"/>
            <w:vMerge/>
            <w:shd w:val="clear" w:color="auto" w:fill="7030A0"/>
          </w:tcPr>
          <w:p w14:paraId="37408CA7" w14:textId="77777777" w:rsidR="005A0E0E" w:rsidRDefault="005A0E0E" w:rsidP="00E51514">
            <w:pPr>
              <w:jc w:val="center"/>
            </w:pPr>
          </w:p>
        </w:tc>
        <w:tc>
          <w:tcPr>
            <w:tcW w:w="2126" w:type="dxa"/>
            <w:vMerge/>
          </w:tcPr>
          <w:p w14:paraId="4260B8FC" w14:textId="77777777" w:rsidR="005A0E0E" w:rsidRDefault="005A0E0E" w:rsidP="00E51514">
            <w:pPr>
              <w:jc w:val="center"/>
            </w:pPr>
          </w:p>
        </w:tc>
        <w:tc>
          <w:tcPr>
            <w:tcW w:w="1843" w:type="dxa"/>
            <w:vMerge/>
          </w:tcPr>
          <w:p w14:paraId="13A57EFB" w14:textId="77777777" w:rsidR="005A0E0E" w:rsidRDefault="005A0E0E" w:rsidP="00E51514">
            <w:pPr>
              <w:jc w:val="center"/>
            </w:pPr>
          </w:p>
        </w:tc>
        <w:tc>
          <w:tcPr>
            <w:tcW w:w="3709" w:type="dxa"/>
          </w:tcPr>
          <w:p w14:paraId="4F051815" w14:textId="4F658663" w:rsidR="00FB2EE4" w:rsidRDefault="005A0E0E" w:rsidP="00FB2EE4">
            <w:pPr>
              <w:pStyle w:val="a8"/>
              <w:numPr>
                <w:ilvl w:val="0"/>
                <w:numId w:val="6"/>
              </w:numPr>
              <w:jc w:val="left"/>
            </w:pPr>
            <w:r>
              <w:t>ISA 62443-3-3: 2013</w:t>
            </w:r>
            <w:r w:rsidR="00FB2EE4">
              <w:t xml:space="preserve"> SR</w:t>
            </w:r>
            <w:r w:rsidR="009527E3">
              <w:t xml:space="preserve"> </w:t>
            </w:r>
            <w:r w:rsidR="00FB2EE4">
              <w:t>1.1, SR 1.2, SR 2.7</w:t>
            </w:r>
          </w:p>
        </w:tc>
      </w:tr>
      <w:tr w:rsidR="005A0E0E" w14:paraId="1A12D1B0" w14:textId="77777777" w:rsidTr="009527E3">
        <w:tc>
          <w:tcPr>
            <w:tcW w:w="1384" w:type="dxa"/>
            <w:vMerge/>
            <w:shd w:val="clear" w:color="auto" w:fill="7030A0"/>
          </w:tcPr>
          <w:p w14:paraId="06DEF87E" w14:textId="77777777" w:rsidR="005A0E0E" w:rsidRDefault="005A0E0E" w:rsidP="00E51514">
            <w:pPr>
              <w:jc w:val="center"/>
            </w:pPr>
          </w:p>
        </w:tc>
        <w:tc>
          <w:tcPr>
            <w:tcW w:w="2126" w:type="dxa"/>
            <w:vMerge/>
          </w:tcPr>
          <w:p w14:paraId="32EFA8C1" w14:textId="77777777" w:rsidR="005A0E0E" w:rsidRDefault="005A0E0E" w:rsidP="00E51514">
            <w:pPr>
              <w:jc w:val="center"/>
            </w:pPr>
          </w:p>
        </w:tc>
        <w:tc>
          <w:tcPr>
            <w:tcW w:w="1843" w:type="dxa"/>
            <w:vMerge/>
          </w:tcPr>
          <w:p w14:paraId="2F29C9AF" w14:textId="77777777" w:rsidR="005A0E0E" w:rsidRDefault="005A0E0E" w:rsidP="00E51514">
            <w:pPr>
              <w:jc w:val="center"/>
            </w:pPr>
          </w:p>
        </w:tc>
        <w:tc>
          <w:tcPr>
            <w:tcW w:w="3709" w:type="dxa"/>
          </w:tcPr>
          <w:p w14:paraId="712B02AE" w14:textId="55C70EC6" w:rsidR="005A0E0E" w:rsidRDefault="00FB2EE4" w:rsidP="00FB2EE4">
            <w:pPr>
              <w:pStyle w:val="a8"/>
              <w:numPr>
                <w:ilvl w:val="0"/>
                <w:numId w:val="6"/>
              </w:numPr>
              <w:jc w:val="left"/>
            </w:pPr>
            <w:r>
              <w:t>ISO/IEC 27001: 2013</w:t>
            </w:r>
            <w:r w:rsidR="009527E3">
              <w:t xml:space="preserve"> </w:t>
            </w:r>
            <w:r>
              <w:t>A.9.1.2</w:t>
            </w:r>
          </w:p>
        </w:tc>
      </w:tr>
      <w:tr w:rsidR="005A0E0E" w14:paraId="766EDDCD" w14:textId="77777777" w:rsidTr="009527E3">
        <w:tc>
          <w:tcPr>
            <w:tcW w:w="1384" w:type="dxa"/>
            <w:vMerge/>
            <w:shd w:val="clear" w:color="auto" w:fill="7030A0"/>
          </w:tcPr>
          <w:p w14:paraId="5F0305CE" w14:textId="77777777" w:rsidR="005A0E0E" w:rsidRDefault="005A0E0E" w:rsidP="00E51514">
            <w:pPr>
              <w:jc w:val="center"/>
            </w:pPr>
          </w:p>
        </w:tc>
        <w:tc>
          <w:tcPr>
            <w:tcW w:w="2126" w:type="dxa"/>
            <w:vMerge/>
          </w:tcPr>
          <w:p w14:paraId="1202AADF" w14:textId="77777777" w:rsidR="005A0E0E" w:rsidRDefault="005A0E0E" w:rsidP="00E51514">
            <w:pPr>
              <w:jc w:val="center"/>
            </w:pPr>
          </w:p>
        </w:tc>
        <w:tc>
          <w:tcPr>
            <w:tcW w:w="1843" w:type="dxa"/>
            <w:vMerge/>
          </w:tcPr>
          <w:p w14:paraId="0B61EA3B" w14:textId="77777777" w:rsidR="005A0E0E" w:rsidRDefault="005A0E0E" w:rsidP="00E51514">
            <w:pPr>
              <w:jc w:val="center"/>
            </w:pPr>
          </w:p>
        </w:tc>
        <w:tc>
          <w:tcPr>
            <w:tcW w:w="3709" w:type="dxa"/>
          </w:tcPr>
          <w:p w14:paraId="46639C45" w14:textId="53275300" w:rsidR="005A0E0E" w:rsidRDefault="00FB2EE4" w:rsidP="00FB2EE4">
            <w:pPr>
              <w:pStyle w:val="a8"/>
              <w:numPr>
                <w:ilvl w:val="0"/>
                <w:numId w:val="6"/>
              </w:numPr>
              <w:jc w:val="left"/>
            </w:pPr>
            <w:r>
              <w:t>NIST SP 800-53 Rev.4 AC-3, CM-7</w:t>
            </w:r>
          </w:p>
        </w:tc>
      </w:tr>
      <w:tr w:rsidR="00FB2EE4" w14:paraId="0A7F1539" w14:textId="77777777" w:rsidTr="009527E3">
        <w:tc>
          <w:tcPr>
            <w:tcW w:w="1384" w:type="dxa"/>
            <w:vMerge/>
            <w:shd w:val="clear" w:color="auto" w:fill="7030A0"/>
          </w:tcPr>
          <w:p w14:paraId="0A57A542" w14:textId="77777777" w:rsidR="00FB2EE4" w:rsidRDefault="00FB2EE4" w:rsidP="00E51514">
            <w:pPr>
              <w:jc w:val="center"/>
            </w:pPr>
          </w:p>
        </w:tc>
        <w:tc>
          <w:tcPr>
            <w:tcW w:w="2126" w:type="dxa"/>
            <w:vMerge/>
          </w:tcPr>
          <w:p w14:paraId="5F6B7C63" w14:textId="77777777" w:rsidR="00FB2EE4" w:rsidRDefault="00FB2EE4" w:rsidP="00E51514">
            <w:pPr>
              <w:jc w:val="center"/>
            </w:pPr>
          </w:p>
        </w:tc>
        <w:tc>
          <w:tcPr>
            <w:tcW w:w="1843" w:type="dxa"/>
            <w:vMerge w:val="restart"/>
          </w:tcPr>
          <w:p w14:paraId="398FD0A2" w14:textId="7D11651F" w:rsidR="00FB2EE4" w:rsidRDefault="00FB2EE4" w:rsidP="00FB2EE4">
            <w:pPr>
              <w:jc w:val="left"/>
            </w:pPr>
            <w:r>
              <w:t xml:space="preserve">PR.PT-4: Communications and control networks are protected  </w:t>
            </w:r>
          </w:p>
        </w:tc>
        <w:tc>
          <w:tcPr>
            <w:tcW w:w="3709" w:type="dxa"/>
          </w:tcPr>
          <w:p w14:paraId="5D43BB8E" w14:textId="79A7F367" w:rsidR="00FB2EE4" w:rsidRDefault="00AC7323" w:rsidP="00AC7323">
            <w:pPr>
              <w:pStyle w:val="a8"/>
              <w:numPr>
                <w:ilvl w:val="0"/>
                <w:numId w:val="7"/>
              </w:numPr>
              <w:jc w:val="left"/>
            </w:pPr>
            <w:r>
              <w:t>CCS CSC7</w:t>
            </w:r>
          </w:p>
        </w:tc>
      </w:tr>
      <w:tr w:rsidR="00FB2EE4" w14:paraId="55B4EFED" w14:textId="77777777" w:rsidTr="009527E3">
        <w:tc>
          <w:tcPr>
            <w:tcW w:w="1384" w:type="dxa"/>
            <w:vMerge/>
            <w:shd w:val="clear" w:color="auto" w:fill="7030A0"/>
          </w:tcPr>
          <w:p w14:paraId="485DEEFE" w14:textId="77777777" w:rsidR="00FB2EE4" w:rsidRDefault="00FB2EE4" w:rsidP="00E51514">
            <w:pPr>
              <w:jc w:val="center"/>
            </w:pPr>
          </w:p>
        </w:tc>
        <w:tc>
          <w:tcPr>
            <w:tcW w:w="2126" w:type="dxa"/>
            <w:vMerge/>
          </w:tcPr>
          <w:p w14:paraId="56A66475" w14:textId="77777777" w:rsidR="00FB2EE4" w:rsidRDefault="00FB2EE4" w:rsidP="00E51514">
            <w:pPr>
              <w:jc w:val="center"/>
            </w:pPr>
          </w:p>
        </w:tc>
        <w:tc>
          <w:tcPr>
            <w:tcW w:w="1843" w:type="dxa"/>
            <w:vMerge/>
          </w:tcPr>
          <w:p w14:paraId="4868C2B5" w14:textId="77777777" w:rsidR="00FB2EE4" w:rsidRDefault="00FB2EE4" w:rsidP="00E51514">
            <w:pPr>
              <w:jc w:val="center"/>
            </w:pPr>
          </w:p>
        </w:tc>
        <w:tc>
          <w:tcPr>
            <w:tcW w:w="3709" w:type="dxa"/>
          </w:tcPr>
          <w:p w14:paraId="76026A4D" w14:textId="5EB2FC9F" w:rsidR="00FB2EE4" w:rsidRDefault="00AC7323" w:rsidP="00AC7323">
            <w:pPr>
              <w:pStyle w:val="a8"/>
              <w:numPr>
                <w:ilvl w:val="0"/>
                <w:numId w:val="7"/>
              </w:numPr>
              <w:jc w:val="left"/>
            </w:pPr>
            <w:r>
              <w:t>COBIT 5 DSS05.02, APO13.01</w:t>
            </w:r>
          </w:p>
        </w:tc>
      </w:tr>
      <w:tr w:rsidR="00FB2EE4" w14:paraId="4D286DAD" w14:textId="77777777" w:rsidTr="009527E3">
        <w:tc>
          <w:tcPr>
            <w:tcW w:w="1384" w:type="dxa"/>
            <w:vMerge/>
            <w:shd w:val="clear" w:color="auto" w:fill="7030A0"/>
          </w:tcPr>
          <w:p w14:paraId="19653CEE" w14:textId="77777777" w:rsidR="00FB2EE4" w:rsidRDefault="00FB2EE4" w:rsidP="00E51514">
            <w:pPr>
              <w:jc w:val="center"/>
            </w:pPr>
          </w:p>
        </w:tc>
        <w:tc>
          <w:tcPr>
            <w:tcW w:w="2126" w:type="dxa"/>
            <w:vMerge/>
          </w:tcPr>
          <w:p w14:paraId="5BDF242A" w14:textId="77777777" w:rsidR="00FB2EE4" w:rsidRDefault="00FB2EE4" w:rsidP="00E51514">
            <w:pPr>
              <w:jc w:val="center"/>
            </w:pPr>
          </w:p>
        </w:tc>
        <w:tc>
          <w:tcPr>
            <w:tcW w:w="1843" w:type="dxa"/>
            <w:vMerge/>
          </w:tcPr>
          <w:p w14:paraId="1A7B57D2" w14:textId="77777777" w:rsidR="00FB2EE4" w:rsidRDefault="00FB2EE4" w:rsidP="00E51514">
            <w:pPr>
              <w:jc w:val="center"/>
            </w:pPr>
          </w:p>
        </w:tc>
        <w:tc>
          <w:tcPr>
            <w:tcW w:w="3709" w:type="dxa"/>
          </w:tcPr>
          <w:p w14:paraId="08E4D0BC" w14:textId="5FF59981" w:rsidR="00FB2EE4" w:rsidRDefault="00AC7323" w:rsidP="00AC7323">
            <w:pPr>
              <w:pStyle w:val="a8"/>
              <w:numPr>
                <w:ilvl w:val="0"/>
                <w:numId w:val="7"/>
              </w:numPr>
              <w:jc w:val="left"/>
            </w:pPr>
            <w:r>
              <w:t>ISA 62443-3-3: 2013 SR3.1</w:t>
            </w:r>
          </w:p>
        </w:tc>
      </w:tr>
      <w:tr w:rsidR="00FB2EE4" w14:paraId="51458601" w14:textId="77777777" w:rsidTr="009527E3">
        <w:tc>
          <w:tcPr>
            <w:tcW w:w="1384" w:type="dxa"/>
            <w:vMerge/>
            <w:shd w:val="clear" w:color="auto" w:fill="7030A0"/>
          </w:tcPr>
          <w:p w14:paraId="2304543A" w14:textId="77777777" w:rsidR="00FB2EE4" w:rsidRDefault="00FB2EE4" w:rsidP="00E51514">
            <w:pPr>
              <w:jc w:val="center"/>
            </w:pPr>
          </w:p>
        </w:tc>
        <w:tc>
          <w:tcPr>
            <w:tcW w:w="2126" w:type="dxa"/>
            <w:vMerge/>
          </w:tcPr>
          <w:p w14:paraId="781FE865" w14:textId="77777777" w:rsidR="00FB2EE4" w:rsidRDefault="00FB2EE4" w:rsidP="00E51514">
            <w:pPr>
              <w:jc w:val="center"/>
            </w:pPr>
          </w:p>
        </w:tc>
        <w:tc>
          <w:tcPr>
            <w:tcW w:w="1843" w:type="dxa"/>
            <w:vMerge/>
          </w:tcPr>
          <w:p w14:paraId="7B2354C9" w14:textId="77777777" w:rsidR="00FB2EE4" w:rsidRDefault="00FB2EE4" w:rsidP="00E51514">
            <w:pPr>
              <w:jc w:val="center"/>
            </w:pPr>
          </w:p>
        </w:tc>
        <w:tc>
          <w:tcPr>
            <w:tcW w:w="3709" w:type="dxa"/>
          </w:tcPr>
          <w:p w14:paraId="1578AB04" w14:textId="3E2B63C5" w:rsidR="00FB2EE4" w:rsidRDefault="00AC7323" w:rsidP="00AC7323">
            <w:pPr>
              <w:pStyle w:val="a8"/>
              <w:numPr>
                <w:ilvl w:val="0"/>
                <w:numId w:val="7"/>
              </w:numPr>
              <w:jc w:val="left"/>
            </w:pPr>
            <w:r>
              <w:t>ISO/IEC 27001: 2013 A.13.1.1, A.13.2.1</w:t>
            </w:r>
          </w:p>
        </w:tc>
      </w:tr>
      <w:tr w:rsidR="00FB2EE4" w14:paraId="38F3E58B" w14:textId="77777777" w:rsidTr="009527E3">
        <w:tc>
          <w:tcPr>
            <w:tcW w:w="1384" w:type="dxa"/>
            <w:vMerge/>
            <w:shd w:val="clear" w:color="auto" w:fill="7030A0"/>
          </w:tcPr>
          <w:p w14:paraId="7332AE20" w14:textId="77777777" w:rsidR="00FB2EE4" w:rsidRDefault="00FB2EE4" w:rsidP="00E51514">
            <w:pPr>
              <w:jc w:val="center"/>
            </w:pPr>
          </w:p>
        </w:tc>
        <w:tc>
          <w:tcPr>
            <w:tcW w:w="2126" w:type="dxa"/>
            <w:vMerge/>
          </w:tcPr>
          <w:p w14:paraId="7A4EF2B0" w14:textId="77777777" w:rsidR="00FB2EE4" w:rsidRDefault="00FB2EE4" w:rsidP="00E51514">
            <w:pPr>
              <w:jc w:val="center"/>
            </w:pPr>
          </w:p>
        </w:tc>
        <w:tc>
          <w:tcPr>
            <w:tcW w:w="1843" w:type="dxa"/>
            <w:vMerge/>
          </w:tcPr>
          <w:p w14:paraId="41C14DE3" w14:textId="77777777" w:rsidR="00FB2EE4" w:rsidRDefault="00FB2EE4" w:rsidP="00E51514">
            <w:pPr>
              <w:jc w:val="center"/>
            </w:pPr>
          </w:p>
        </w:tc>
        <w:tc>
          <w:tcPr>
            <w:tcW w:w="3709" w:type="dxa"/>
          </w:tcPr>
          <w:p w14:paraId="2FD5D25C" w14:textId="1BA91434" w:rsidR="00FB2EE4" w:rsidRDefault="00AC7323" w:rsidP="00AC7323">
            <w:pPr>
              <w:pStyle w:val="a8"/>
              <w:numPr>
                <w:ilvl w:val="0"/>
                <w:numId w:val="7"/>
              </w:numPr>
              <w:jc w:val="left"/>
            </w:pPr>
            <w:r>
              <w:t>NIST SP800-53 Rev.4</w:t>
            </w:r>
            <w:r w:rsidR="009527E3">
              <w:t xml:space="preserve"> </w:t>
            </w:r>
            <w:r>
              <w:t>AC-4</w:t>
            </w:r>
          </w:p>
        </w:tc>
      </w:tr>
    </w:tbl>
    <w:p w14:paraId="5A3DF953" w14:textId="2B5FDA9A" w:rsidR="007243FE" w:rsidRDefault="005071BA" w:rsidP="00A45040">
      <w:r>
        <w:lastRenderedPageBreak/>
        <w:t xml:space="preserve">From </w:t>
      </w:r>
      <w:r w:rsidR="002A67AE" w:rsidRPr="002A67AE">
        <w:t>Table 1, it can be found that the 5 functions of NIST CSF have a total of 24 categories, and cover five critical areas of cybersecurity. This proves that NIST CSF is a very comprehensive framework, for example, it can play a role in the field of business and communications, so it has high application value</w:t>
      </w:r>
      <w:r w:rsidR="002A67AE">
        <w:t>.</w:t>
      </w:r>
      <w:r w:rsidR="001D1AAA">
        <w:t xml:space="preserve"> From Table 2, t</w:t>
      </w:r>
      <w:r w:rsidR="001D1AAA" w:rsidRPr="001D1AAA">
        <w:t>hrough the research of Protective Technology cases, it can be found that the protection function subcategories protect are very critical and important areas, such as assets and communication networks.</w:t>
      </w:r>
      <w:r w:rsidR="001D1AAA">
        <w:t xml:space="preserve"> However, </w:t>
      </w:r>
      <w:r w:rsidR="007243FE">
        <w:t>t</w:t>
      </w:r>
      <w:r w:rsidR="007243FE" w:rsidRPr="007243FE">
        <w:t>he explanations of these subcategories are too simple and general, and lack sufficient persuasive power to convince people that their protective measures have sufficient effects.</w:t>
      </w:r>
    </w:p>
    <w:p w14:paraId="175214D9" w14:textId="77777777" w:rsidR="00C942A4" w:rsidRDefault="00C942A4" w:rsidP="00A45040"/>
    <w:p w14:paraId="27B0296B" w14:textId="42F68693" w:rsidR="00DC799E" w:rsidRDefault="007243FE" w:rsidP="00A45040">
      <w:r w:rsidRPr="007243FE">
        <w:t>As mentioned at the beginning, NIST CSF is a voluntary guidance, even if it cannot be proven to be a complete security framework, it is still worthy of being trusted by a considerable number of companies</w:t>
      </w:r>
      <w:r>
        <w:t xml:space="preserve">. </w:t>
      </w:r>
    </w:p>
    <w:p w14:paraId="7FA6A675" w14:textId="3DF4A385" w:rsidR="00D14F69" w:rsidRPr="00D14F69" w:rsidRDefault="005F2CD6" w:rsidP="00D14F69">
      <w:pPr>
        <w:spacing w:line="480" w:lineRule="auto"/>
      </w:pPr>
      <w:r>
        <w:tab/>
      </w:r>
    </w:p>
    <w:p w14:paraId="29B342C5" w14:textId="331A178A" w:rsidR="00A546C4" w:rsidRPr="00A96ACB" w:rsidRDefault="0019737E" w:rsidP="00A96ACB">
      <w:pPr>
        <w:pStyle w:val="2"/>
      </w:pPr>
      <w:bookmarkStart w:id="6" w:name="_Toc767093762_WPSOffice_Level3"/>
      <w:bookmarkStart w:id="7" w:name="_Toc92239699"/>
      <w:r w:rsidRPr="00A96ACB">
        <w:rPr>
          <w:rStyle w:val="20"/>
          <w:b/>
        </w:rPr>
        <w:t>2.</w:t>
      </w:r>
      <w:r w:rsidR="00D14F69" w:rsidRPr="00A96ACB">
        <w:rPr>
          <w:rStyle w:val="20"/>
          <w:b/>
        </w:rPr>
        <w:t>2</w:t>
      </w:r>
      <w:r w:rsidRPr="00A96ACB">
        <w:rPr>
          <w:rStyle w:val="20"/>
          <w:b/>
        </w:rPr>
        <w:t xml:space="preserve"> </w:t>
      </w:r>
      <w:bookmarkEnd w:id="6"/>
      <w:r w:rsidR="00A217B2" w:rsidRPr="00A96ACB">
        <w:rPr>
          <w:rStyle w:val="20"/>
          <w:b/>
        </w:rPr>
        <w:t>ISO 27000 Series</w:t>
      </w:r>
      <w:bookmarkEnd w:id="7"/>
    </w:p>
    <w:p w14:paraId="5D154C97" w14:textId="77777777" w:rsidR="00A546C4" w:rsidRDefault="00A546C4" w:rsidP="00A217B2">
      <w:pPr>
        <w:spacing w:line="480" w:lineRule="auto"/>
      </w:pPr>
    </w:p>
    <w:p w14:paraId="2C455B1A" w14:textId="319F7862" w:rsidR="00A546C4" w:rsidRDefault="004A2BB5" w:rsidP="00A217B2">
      <w:r w:rsidRPr="004A2BB5">
        <w:t>The ISO/IEC 27000 is a series of standards</w:t>
      </w:r>
      <w:r>
        <w:t xml:space="preserve"> which was developed by </w:t>
      </w:r>
      <w:r w:rsidRPr="004A2BB5">
        <w:t xml:space="preserve">the International Organization for Standardization </w:t>
      </w:r>
      <w:r>
        <w:t xml:space="preserve">(ISO) </w:t>
      </w:r>
      <w:r w:rsidRPr="004A2BB5">
        <w:t>and the International Electrotechnical Commission</w:t>
      </w:r>
      <w:r w:rsidR="0098205F">
        <w:t xml:space="preserve"> (IEC)</w:t>
      </w:r>
      <w:r w:rsidR="000322BB">
        <w:t xml:space="preserve"> [6]</w:t>
      </w:r>
      <w:r w:rsidRPr="004A2BB5">
        <w:t>.</w:t>
      </w:r>
      <w:r w:rsidR="0098205F">
        <w:t xml:space="preserve"> </w:t>
      </w:r>
      <w:r w:rsidR="009F10DE">
        <w:t>It is o</w:t>
      </w:r>
      <w:r w:rsidR="009F10DE" w:rsidRPr="009F10DE">
        <w:t>ne of the most widely referenced security models</w:t>
      </w:r>
      <w:r w:rsidR="009F10DE">
        <w:t>.</w:t>
      </w:r>
      <w:r w:rsidR="009F10DE" w:rsidRPr="009F10DE">
        <w:t xml:space="preserve"> </w:t>
      </w:r>
      <w:r w:rsidR="009E0AC6" w:rsidRPr="009E0AC6">
        <w:t>The 27000 series comprises a variety of standards and documents</w:t>
      </w:r>
      <w:r w:rsidR="009F10DE">
        <w:t xml:space="preserve">, </w:t>
      </w:r>
      <w:r w:rsidR="009F10DE" w:rsidRPr="009F10DE">
        <w:t>which is designed to give recommendations for InfoSec management.</w:t>
      </w:r>
      <w:r w:rsidR="009E0AC6">
        <w:t xml:space="preserve"> </w:t>
      </w:r>
      <w:r w:rsidR="009E0AC6" w:rsidRPr="009E0AC6">
        <w:t>The core documents in the series are ISO/IEC 27001</w:t>
      </w:r>
      <w:r w:rsidR="001931C9">
        <w:t xml:space="preserve"> </w:t>
      </w:r>
      <w:r w:rsidR="001A374D">
        <w:t xml:space="preserve">and </w:t>
      </w:r>
      <w:r w:rsidR="001A374D" w:rsidRPr="009E0AC6">
        <w:t>ISO/IEC 27002</w:t>
      </w:r>
      <w:r w:rsidR="001A374D">
        <w:t xml:space="preserve"> </w:t>
      </w:r>
      <w:r w:rsidR="001931C9">
        <w:t xml:space="preserve">which </w:t>
      </w:r>
      <w:r w:rsidR="00E42AEC">
        <w:rPr>
          <w:rFonts w:hint="eastAsia"/>
        </w:rPr>
        <w:t>we</w:t>
      </w:r>
      <w:r w:rsidR="00E42AEC">
        <w:t xml:space="preserve">re </w:t>
      </w:r>
      <w:r w:rsidR="001931C9">
        <w:t>published in 2005.</w:t>
      </w:r>
      <w:r w:rsidR="00446180">
        <w:t xml:space="preserve"> The</w:t>
      </w:r>
      <w:r w:rsidR="009E0AC6" w:rsidRPr="009E0AC6">
        <w:t xml:space="preserve"> </w:t>
      </w:r>
      <w:r w:rsidR="00446180" w:rsidRPr="00446180">
        <w:t xml:space="preserve">ISO 27001 is the internationally recognised best practice framework for an </w:t>
      </w:r>
      <w:r w:rsidR="00446180" w:rsidRPr="001F07C1">
        <w:t>Information security management system</w:t>
      </w:r>
      <w:r w:rsidR="00446180" w:rsidRPr="00446180">
        <w:t xml:space="preserve"> </w:t>
      </w:r>
      <w:r w:rsidR="00446180">
        <w:t xml:space="preserve">(ISMS) </w:t>
      </w:r>
      <w:r w:rsidR="00446180" w:rsidRPr="00446180">
        <w:t>and one of the most popular information security management standards worldwide</w:t>
      </w:r>
      <w:r w:rsidR="00A92515">
        <w:t xml:space="preserve"> [7]</w:t>
      </w:r>
      <w:r w:rsidR="00446180" w:rsidRPr="00446180">
        <w:t>.</w:t>
      </w:r>
    </w:p>
    <w:p w14:paraId="230F4CED" w14:textId="77777777" w:rsidR="00C942A4" w:rsidRDefault="00C942A4" w:rsidP="00A217B2"/>
    <w:p w14:paraId="02B55549" w14:textId="46F97E90" w:rsidR="00A13B0E" w:rsidRDefault="001A374D" w:rsidP="00A217B2">
      <w:r>
        <w:t xml:space="preserve">The ISO 27000’s title is </w:t>
      </w:r>
      <w:r w:rsidRPr="009E0AC6">
        <w:t>Information security management systems -- Overview and vocabulary</w:t>
      </w:r>
      <w:r w:rsidR="008B7AEF">
        <w:t xml:space="preserve"> [6]</w:t>
      </w:r>
      <w:r>
        <w:t xml:space="preserve">. It </w:t>
      </w:r>
      <w:r w:rsidRPr="0098205F">
        <w:t xml:space="preserve">provides an overview of ISMS, and terms and definitions commonly used in the </w:t>
      </w:r>
      <w:r w:rsidR="00446180">
        <w:t xml:space="preserve">ISMS </w:t>
      </w:r>
      <w:r w:rsidRPr="0098205F">
        <w:t>family of standards.</w:t>
      </w:r>
      <w:r w:rsidR="00C942A4">
        <w:t xml:space="preserve"> </w:t>
      </w:r>
      <w:r>
        <w:t>The ISO 27001’s title is Information security management systems – Requirements</w:t>
      </w:r>
      <w:r w:rsidR="00176FA9">
        <w:t xml:space="preserve"> [8]</w:t>
      </w:r>
      <w:r>
        <w:t xml:space="preserve">. The ISO 27001 </w:t>
      </w:r>
      <w:r w:rsidRPr="009E0AC6">
        <w:t xml:space="preserve">specifies the requirements for </w:t>
      </w:r>
      <w:r w:rsidR="001F07C1">
        <w:t>an ISMS.</w:t>
      </w:r>
      <w:r w:rsidR="00C942A4">
        <w:t xml:space="preserve"> </w:t>
      </w:r>
      <w:r w:rsidR="001F07C1">
        <w:t xml:space="preserve">The ISO </w:t>
      </w:r>
      <w:r w:rsidR="001F07C1">
        <w:lastRenderedPageBreak/>
        <w:t xml:space="preserve">27002’s title is Code of practice for information security controls. </w:t>
      </w:r>
      <w:r>
        <w:t xml:space="preserve">The </w:t>
      </w:r>
      <w:r w:rsidRPr="009E0AC6">
        <w:t>ISO 27002</w:t>
      </w:r>
      <w:r>
        <w:t xml:space="preserve"> </w:t>
      </w:r>
      <w:r w:rsidRPr="009E0AC6">
        <w:t>establishes guidelines and principles for implementation</w:t>
      </w:r>
      <w:r w:rsidR="003F32E6">
        <w:t xml:space="preserve"> [</w:t>
      </w:r>
      <w:r w:rsidR="00176FA9">
        <w:t>9</w:t>
      </w:r>
      <w:r w:rsidR="003F32E6">
        <w:t>]</w:t>
      </w:r>
      <w:r w:rsidRPr="009E0AC6">
        <w:t>.</w:t>
      </w:r>
      <w:r w:rsidR="00D533CE">
        <w:t xml:space="preserve"> </w:t>
      </w:r>
      <w:r w:rsidR="00F1023D" w:rsidRPr="00F1023D">
        <w:t xml:space="preserve">Overview of the ISO/IEC 27001 Implementation and Certification process is shown in </w:t>
      </w:r>
      <w:r w:rsidR="006F52D4">
        <w:t>chart 1</w:t>
      </w:r>
      <w:r w:rsidR="00F1023D">
        <w:t>.</w:t>
      </w:r>
    </w:p>
    <w:p w14:paraId="78A53661" w14:textId="77777777" w:rsidR="00BA75E4" w:rsidRDefault="00BA75E4" w:rsidP="00A217B2"/>
    <w:p w14:paraId="59F82AEB" w14:textId="03458764" w:rsidR="007672D6" w:rsidRDefault="007672D6" w:rsidP="00C942A4">
      <w:r>
        <w:t>C</w:t>
      </w:r>
      <w:r w:rsidR="00E36F37">
        <w:t>hart</w:t>
      </w:r>
      <w:r w:rsidR="006F52D4">
        <w:t xml:space="preserve"> 1</w:t>
      </w:r>
      <w:r w:rsidR="00A13B0E">
        <w:t>: ISO/IEC 27001 Implementation and Certification</w:t>
      </w:r>
      <w:r w:rsidR="008B7AEF">
        <w:t xml:space="preserve"> </w:t>
      </w:r>
    </w:p>
    <w:p w14:paraId="46BADDD4" w14:textId="1FE86B95" w:rsidR="00A13B0E" w:rsidRDefault="00197C6E" w:rsidP="00197C6E">
      <w:r>
        <w:rPr>
          <w:noProof/>
        </w:rPr>
        <w:drawing>
          <wp:inline distT="0" distB="0" distL="0" distR="0" wp14:anchorId="40E17BC6" wp14:editId="7BB9BF2F">
            <wp:extent cx="5760720" cy="317627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10">
                      <a:extLst>
                        <a:ext uri="{28A0092B-C50C-407E-A947-70E740481C1C}">
                          <a14:useLocalDpi xmlns:a14="http://schemas.microsoft.com/office/drawing/2010/main" val="0"/>
                        </a:ext>
                      </a:extLst>
                    </a:blip>
                    <a:stretch>
                      <a:fillRect/>
                    </a:stretch>
                  </pic:blipFill>
                  <pic:spPr>
                    <a:xfrm>
                      <a:off x="0" y="0"/>
                      <a:ext cx="5760720" cy="3176270"/>
                    </a:xfrm>
                    <a:prstGeom prst="rect">
                      <a:avLst/>
                    </a:prstGeom>
                  </pic:spPr>
                </pic:pic>
              </a:graphicData>
            </a:graphic>
          </wp:inline>
        </w:drawing>
      </w:r>
    </w:p>
    <w:p w14:paraId="484905D8" w14:textId="470ECFEB" w:rsidR="005426CA" w:rsidRDefault="00197C6E" w:rsidP="002F00A4">
      <w:r>
        <w:rPr>
          <w:noProof/>
        </w:rPr>
        <w:drawing>
          <wp:inline distT="0" distB="0" distL="0" distR="0" wp14:anchorId="5A82EE95" wp14:editId="2169914E">
            <wp:extent cx="5760720" cy="321056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11">
                      <a:extLst>
                        <a:ext uri="{28A0092B-C50C-407E-A947-70E740481C1C}">
                          <a14:useLocalDpi xmlns:a14="http://schemas.microsoft.com/office/drawing/2010/main" val="0"/>
                        </a:ext>
                      </a:extLst>
                    </a:blip>
                    <a:stretch>
                      <a:fillRect/>
                    </a:stretch>
                  </pic:blipFill>
                  <pic:spPr>
                    <a:xfrm>
                      <a:off x="0" y="0"/>
                      <a:ext cx="5760720" cy="3210560"/>
                    </a:xfrm>
                    <a:prstGeom prst="rect">
                      <a:avLst/>
                    </a:prstGeom>
                  </pic:spPr>
                </pic:pic>
              </a:graphicData>
            </a:graphic>
          </wp:inline>
        </w:drawing>
      </w:r>
    </w:p>
    <w:p w14:paraId="3B81A04C" w14:textId="42A4E0D7" w:rsidR="00A217B2" w:rsidRDefault="00623139" w:rsidP="00C942A4">
      <w:r>
        <w:t xml:space="preserve">From </w:t>
      </w:r>
      <w:r w:rsidR="00E36F37">
        <w:t>chart</w:t>
      </w:r>
      <w:r w:rsidR="006F52D4">
        <w:t xml:space="preserve"> 1</w:t>
      </w:r>
      <w:r>
        <w:t>,</w:t>
      </w:r>
      <w:r w:rsidR="006F52D4">
        <w:t xml:space="preserve"> i</w:t>
      </w:r>
      <w:r w:rsidR="006F52D4" w:rsidRPr="006F52D4">
        <w:t xml:space="preserve">t can be found that the implementation process of ISO 27001 is more </w:t>
      </w:r>
      <w:r w:rsidR="006F52D4" w:rsidRPr="006F52D4">
        <w:lastRenderedPageBreak/>
        <w:t>standardized and complete than the NIST CSF</w:t>
      </w:r>
      <w:r w:rsidR="006F52D4">
        <w:t xml:space="preserve">. </w:t>
      </w:r>
      <w:r w:rsidR="00D01E1C">
        <w:t>For example, i</w:t>
      </w:r>
      <w:r w:rsidR="00D01E1C" w:rsidRPr="00D01E1C">
        <w:t>n the second step of implementation</w:t>
      </w:r>
      <w:r w:rsidR="00D01E1C">
        <w:t>, it c</w:t>
      </w:r>
      <w:r w:rsidR="00D01E1C" w:rsidRPr="00D01E1C">
        <w:t>ompare</w:t>
      </w:r>
      <w:r w:rsidR="00D01E1C">
        <w:t>s</w:t>
      </w:r>
      <w:r w:rsidR="00D01E1C" w:rsidRPr="00D01E1C">
        <w:t xml:space="preserve"> the existing information security management system against the requirements of ISO</w:t>
      </w:r>
      <w:r w:rsidR="0084065E">
        <w:t xml:space="preserve"> </w:t>
      </w:r>
      <w:r w:rsidR="00D01E1C" w:rsidRPr="00D01E1C">
        <w:t>27001</w:t>
      </w:r>
      <w:r w:rsidR="00D01E1C">
        <w:t xml:space="preserve">. However, NIST CSF is aimed at </w:t>
      </w:r>
      <w:r w:rsidR="00CD17A8">
        <w:t>using</w:t>
      </w:r>
      <w:r w:rsidR="00D01E1C">
        <w:t xml:space="preserve"> self-assessment. </w:t>
      </w:r>
      <w:r w:rsidR="00C942A4">
        <w:t xml:space="preserve"> </w:t>
      </w:r>
      <w:r w:rsidR="0084065E">
        <w:t>Additionally, The ISO 2700</w:t>
      </w:r>
      <w:r w:rsidR="002F06A4">
        <w:t>0 series</w:t>
      </w:r>
      <w:r w:rsidR="0084065E" w:rsidRPr="0084065E">
        <w:t xml:space="preserve"> has a longer history than NIST</w:t>
      </w:r>
      <w:r w:rsidR="0084065E">
        <w:t xml:space="preserve"> CSF</w:t>
      </w:r>
      <w:r w:rsidR="0084065E" w:rsidRPr="0084065E">
        <w:t xml:space="preserve">, </w:t>
      </w:r>
      <w:r w:rsidR="002F06A4">
        <w:t>so</w:t>
      </w:r>
      <w:r w:rsidR="0084065E" w:rsidRPr="0084065E">
        <w:t xml:space="preserve"> it is a long-term standard recognized by the government and companies</w:t>
      </w:r>
      <w:r w:rsidR="0084065E">
        <w:t xml:space="preserve">. </w:t>
      </w:r>
      <w:r w:rsidR="002F06A4" w:rsidRPr="002F06A4">
        <w:t xml:space="preserve">One disadvantage of 27000 is that it is a </w:t>
      </w:r>
      <w:r w:rsidR="002F06A4">
        <w:t>chargeable</w:t>
      </w:r>
      <w:r w:rsidR="002F06A4" w:rsidRPr="002F06A4">
        <w:t xml:space="preserve"> framework, not provided for free, and NIST CSF is a voluntary guidance</w:t>
      </w:r>
      <w:r w:rsidR="002F06A4">
        <w:t>.</w:t>
      </w:r>
    </w:p>
    <w:p w14:paraId="08AAB8F9" w14:textId="77777777" w:rsidR="00BA75E4" w:rsidRDefault="00BA75E4" w:rsidP="00BA75E4">
      <w:pPr>
        <w:spacing w:line="480" w:lineRule="auto"/>
        <w:ind w:firstLine="420"/>
        <w:rPr>
          <w:rFonts w:ascii="Times New Roman Regular" w:hAnsi="Times New Roman Regular" w:cs="Times New Roman Regular"/>
        </w:rPr>
      </w:pPr>
    </w:p>
    <w:p w14:paraId="7BC4C97C" w14:textId="542F8018" w:rsidR="00A546C4" w:rsidRPr="00CD260E" w:rsidRDefault="00CD260E" w:rsidP="00CD260E">
      <w:pPr>
        <w:pStyle w:val="2"/>
      </w:pPr>
      <w:bookmarkStart w:id="8" w:name="_Toc92239700"/>
      <w:r w:rsidRPr="00CD260E">
        <w:t xml:space="preserve">2.3. </w:t>
      </w:r>
      <w:r w:rsidR="00203531" w:rsidRPr="00CD260E">
        <w:rPr>
          <w:rStyle w:val="20"/>
          <w:b/>
        </w:rPr>
        <w:t>COBIT Framework</w:t>
      </w:r>
      <w:bookmarkEnd w:id="8"/>
    </w:p>
    <w:p w14:paraId="4772A078" w14:textId="77777777" w:rsidR="00A546C4" w:rsidRDefault="00A546C4">
      <w:pPr>
        <w:spacing w:line="480" w:lineRule="auto"/>
        <w:rPr>
          <w:rFonts w:ascii="Times New Roman Regular" w:hAnsi="Times New Roman Regular" w:cs="Times New Roman Regular"/>
          <w:b/>
          <w:bCs/>
        </w:rPr>
      </w:pPr>
    </w:p>
    <w:p w14:paraId="2D03D14B" w14:textId="76D135E2" w:rsidR="00954E9C" w:rsidRDefault="00203531" w:rsidP="00C942A4">
      <w:pPr>
        <w:rPr>
          <w:lang w:val="en-US"/>
        </w:rPr>
      </w:pPr>
      <w:r>
        <w:t>C</w:t>
      </w:r>
      <w:r w:rsidRPr="00203531">
        <w:t>ontrol objectives for information and related technologies</w:t>
      </w:r>
      <w:r>
        <w:t xml:space="preserve"> (COBIT)</w:t>
      </w:r>
      <w:r w:rsidRPr="00203531">
        <w:t xml:space="preserve"> is a framework applied in the best practices of IT governance and management</w:t>
      </w:r>
      <w:r w:rsidR="00B06C12">
        <w:t xml:space="preserve"> [10]</w:t>
      </w:r>
      <w:r w:rsidRPr="00203531">
        <w:t>.</w:t>
      </w:r>
      <w:r>
        <w:t xml:space="preserve"> COBIT </w:t>
      </w:r>
      <w:r w:rsidRPr="00203531">
        <w:rPr>
          <w:lang w:val="en-US"/>
        </w:rPr>
        <w:t>was created by the Information Systems Audit and Control Association (ISACA) and the IT Governance Institute (ITGI) in 1992</w:t>
      </w:r>
      <w:r>
        <w:rPr>
          <w:lang w:val="en-US"/>
        </w:rPr>
        <w:t>.</w:t>
      </w:r>
      <w:r w:rsidR="00AB6C50">
        <w:rPr>
          <w:lang w:val="en-US"/>
        </w:rPr>
        <w:t xml:space="preserve"> COBIT 5 </w:t>
      </w:r>
      <w:r w:rsidR="00AB6C50" w:rsidRPr="00AB6C50">
        <w:t>was released in 2012</w:t>
      </w:r>
      <w:r w:rsidR="00AB6C50">
        <w:t xml:space="preserve"> and it is </w:t>
      </w:r>
      <w:r w:rsidR="00AB6C50" w:rsidRPr="00AB6C50">
        <w:t xml:space="preserve">the </w:t>
      </w:r>
      <w:r w:rsidR="00AB6C50">
        <w:t>m</w:t>
      </w:r>
      <w:r w:rsidR="00AB6C50" w:rsidRPr="00AB6C50">
        <w:t xml:space="preserve">ost </w:t>
      </w:r>
      <w:r w:rsidR="00AB6C50">
        <w:t>c</w:t>
      </w:r>
      <w:r w:rsidR="00AB6C50" w:rsidRPr="00AB6C50">
        <w:t xml:space="preserve">elebrated </w:t>
      </w:r>
      <w:r w:rsidR="00AB6C50">
        <w:t>v</w:t>
      </w:r>
      <w:r w:rsidR="00AB6C50" w:rsidRPr="00AB6C50">
        <w:t>ersion</w:t>
      </w:r>
      <w:r w:rsidR="00AB6C50">
        <w:t xml:space="preserve"> because it </w:t>
      </w:r>
      <w:r w:rsidR="00AB6C50" w:rsidRPr="00AB6C50">
        <w:t>has been able to bring about a collaborative culture within the organization and this better met the needs, risks, and benefits of all IT initiatives</w:t>
      </w:r>
      <w:r w:rsidR="002F00A4">
        <w:t xml:space="preserve"> [11]</w:t>
      </w:r>
      <w:r w:rsidR="00AB6C50" w:rsidRPr="00AB6C50">
        <w:t>.</w:t>
      </w:r>
      <w:r w:rsidR="00AB6C50">
        <w:t xml:space="preserve"> </w:t>
      </w:r>
      <w:r w:rsidR="00C723E3" w:rsidRPr="00C723E3">
        <w:t>It also offers guidance on how to put in place effective controls and control objectives for information security.</w:t>
      </w:r>
    </w:p>
    <w:p w14:paraId="1DB4B5C9" w14:textId="77777777" w:rsidR="00C942A4" w:rsidRDefault="00C942A4" w:rsidP="00C942A4">
      <w:pPr>
        <w:rPr>
          <w:lang w:val="en-US"/>
        </w:rPr>
      </w:pPr>
    </w:p>
    <w:p w14:paraId="6A50E00E" w14:textId="32D827CC" w:rsidR="00AB6C50" w:rsidRDefault="002F00A4" w:rsidP="00C942A4">
      <w:r>
        <w:t>COBIT</w:t>
      </w:r>
      <w:r w:rsidRPr="002F00A4">
        <w:t xml:space="preserve"> </w:t>
      </w:r>
      <w:r w:rsidR="00AC5A67" w:rsidRPr="00AC5A67">
        <w:t>consists of five</w:t>
      </w:r>
      <w:r w:rsidR="00C723E3">
        <w:t xml:space="preserve"> </w:t>
      </w:r>
      <w:r w:rsidR="00AC5A67" w:rsidRPr="00AC5A67">
        <w:t>fundamental principles that drive IT governance and management within the organization</w:t>
      </w:r>
      <w:r w:rsidR="00A809BE">
        <w:t xml:space="preserve"> [10]</w:t>
      </w:r>
      <w:r w:rsidR="00AC5A67" w:rsidRPr="00AC5A67">
        <w:t xml:space="preserve">. These </w:t>
      </w:r>
      <w:r w:rsidR="00AC5A67">
        <w:t>principles are defined below:</w:t>
      </w:r>
    </w:p>
    <w:p w14:paraId="5C26BFA9" w14:textId="77777777" w:rsidR="00AC5A67" w:rsidRPr="00AC5A67" w:rsidRDefault="00AC5A67" w:rsidP="00AC5A67">
      <w:pPr>
        <w:pStyle w:val="a8"/>
        <w:numPr>
          <w:ilvl w:val="0"/>
          <w:numId w:val="13"/>
        </w:numPr>
      </w:pPr>
      <w:r w:rsidRPr="00AC5A67">
        <w:t>Principle 1: Meeting Stakeholder Needs</w:t>
      </w:r>
    </w:p>
    <w:p w14:paraId="6B3309F1" w14:textId="77777777" w:rsidR="00AC5A67" w:rsidRPr="00AC5A67" w:rsidRDefault="00AC5A67" w:rsidP="00AC5A67">
      <w:pPr>
        <w:pStyle w:val="a8"/>
        <w:numPr>
          <w:ilvl w:val="0"/>
          <w:numId w:val="13"/>
        </w:numPr>
      </w:pPr>
      <w:r w:rsidRPr="00AC5A67">
        <w:t>Principle 2: Covering the Enterprise End-to- End</w:t>
      </w:r>
    </w:p>
    <w:p w14:paraId="20114BAD" w14:textId="77777777" w:rsidR="00AC5A67" w:rsidRPr="00AC5A67" w:rsidRDefault="00AC5A67" w:rsidP="00AC5A67">
      <w:pPr>
        <w:pStyle w:val="a8"/>
        <w:numPr>
          <w:ilvl w:val="0"/>
          <w:numId w:val="13"/>
        </w:numPr>
      </w:pPr>
      <w:r w:rsidRPr="00AC5A67">
        <w:t>Principle 3: Applying a Single, Integrated Framework</w:t>
      </w:r>
    </w:p>
    <w:p w14:paraId="5290FFB1" w14:textId="77777777" w:rsidR="00AC5A67" w:rsidRPr="00AC5A67" w:rsidRDefault="00AC5A67" w:rsidP="00AC5A67">
      <w:pPr>
        <w:pStyle w:val="a8"/>
        <w:numPr>
          <w:ilvl w:val="0"/>
          <w:numId w:val="13"/>
        </w:numPr>
      </w:pPr>
      <w:r w:rsidRPr="00AC5A67">
        <w:t>Principle 4: Enabling a Holistic Approach</w:t>
      </w:r>
    </w:p>
    <w:p w14:paraId="1FAE0CF5" w14:textId="12F50C15" w:rsidR="00AC5A67" w:rsidRDefault="00AC5A67" w:rsidP="00AC5A67">
      <w:pPr>
        <w:pStyle w:val="a8"/>
        <w:numPr>
          <w:ilvl w:val="0"/>
          <w:numId w:val="13"/>
        </w:numPr>
      </w:pPr>
      <w:r w:rsidRPr="00AC5A67">
        <w:t>Principle 5: Separating Governance from Management</w:t>
      </w:r>
    </w:p>
    <w:p w14:paraId="5DDD2B5D" w14:textId="1B790E73" w:rsidR="00AC5A67" w:rsidRDefault="00D05C8C" w:rsidP="00C942A4">
      <w:r w:rsidRPr="00D05C8C">
        <w:t>COBIT 5 framework consists of seven enablers. These enablers determine if the management and governance of enterprise IT will work. </w:t>
      </w:r>
      <w:r>
        <w:t xml:space="preserve">These enablers are shown in </w:t>
      </w:r>
      <w:r w:rsidR="00A30FC7">
        <w:t>Table 3</w:t>
      </w:r>
      <w:r>
        <w:t>.</w:t>
      </w:r>
    </w:p>
    <w:p w14:paraId="1228095B" w14:textId="77777777" w:rsidR="00D533CE" w:rsidRDefault="00D533CE" w:rsidP="005F1DAF"/>
    <w:p w14:paraId="30CAB227" w14:textId="6B214082" w:rsidR="005F1DAF" w:rsidRDefault="005F1DAF" w:rsidP="00C942A4">
      <w:r>
        <w:br w:type="page"/>
      </w:r>
    </w:p>
    <w:p w14:paraId="7C9517BC" w14:textId="73F69E68" w:rsidR="002B4BCC" w:rsidRDefault="00A30FC7" w:rsidP="00C942A4">
      <w:r>
        <w:lastRenderedPageBreak/>
        <w:t>Table 3</w:t>
      </w:r>
      <w:r w:rsidR="00C55693">
        <w:t>: COBIT 5 Framework Enablers and Function</w:t>
      </w:r>
    </w:p>
    <w:tbl>
      <w:tblPr>
        <w:tblStyle w:val="a9"/>
        <w:tblW w:w="0" w:type="auto"/>
        <w:tblLook w:val="04A0" w:firstRow="1" w:lastRow="0" w:firstColumn="1" w:lastColumn="0" w:noHBand="0" w:noVBand="1"/>
      </w:tblPr>
      <w:tblGrid>
        <w:gridCol w:w="2802"/>
        <w:gridCol w:w="6486"/>
      </w:tblGrid>
      <w:tr w:rsidR="00B86C15" w14:paraId="375B7655" w14:textId="77777777" w:rsidTr="00FE2F95">
        <w:tc>
          <w:tcPr>
            <w:tcW w:w="2802" w:type="dxa"/>
            <w:shd w:val="clear" w:color="auto" w:fill="AEAAAA" w:themeFill="background2" w:themeFillShade="BF"/>
          </w:tcPr>
          <w:p w14:paraId="560980EC" w14:textId="5B546CF6" w:rsidR="00B86C15" w:rsidRPr="00B86C15" w:rsidRDefault="00B86C15" w:rsidP="00B86C15">
            <w:pPr>
              <w:jc w:val="center"/>
              <w:rPr>
                <w:b/>
                <w:bCs/>
              </w:rPr>
            </w:pPr>
            <w:r w:rsidRPr="00B86C15">
              <w:rPr>
                <w:b/>
                <w:bCs/>
                <w:sz w:val="28"/>
                <w:szCs w:val="28"/>
              </w:rPr>
              <w:t>Enablers</w:t>
            </w:r>
          </w:p>
        </w:tc>
        <w:tc>
          <w:tcPr>
            <w:tcW w:w="6486" w:type="dxa"/>
            <w:shd w:val="clear" w:color="auto" w:fill="AEAAAA" w:themeFill="background2" w:themeFillShade="BF"/>
          </w:tcPr>
          <w:p w14:paraId="45A3C8CF" w14:textId="39B98BD1" w:rsidR="00B86C15" w:rsidRPr="00B86C15" w:rsidRDefault="00B86C15" w:rsidP="00B86C15">
            <w:pPr>
              <w:jc w:val="center"/>
              <w:rPr>
                <w:b/>
                <w:bCs/>
              </w:rPr>
            </w:pPr>
            <w:r w:rsidRPr="00B86C15">
              <w:rPr>
                <w:b/>
                <w:bCs/>
                <w:sz w:val="28"/>
                <w:szCs w:val="28"/>
              </w:rPr>
              <w:t>Function</w:t>
            </w:r>
          </w:p>
        </w:tc>
      </w:tr>
      <w:tr w:rsidR="00D05C8C" w14:paraId="5D911B90" w14:textId="77777777" w:rsidTr="00FE2F95">
        <w:tc>
          <w:tcPr>
            <w:tcW w:w="2802" w:type="dxa"/>
          </w:tcPr>
          <w:p w14:paraId="776C0AB3" w14:textId="51E5F997" w:rsidR="00D05C8C" w:rsidRPr="00B86C15" w:rsidRDefault="00D05C8C" w:rsidP="00B86C15">
            <w:pPr>
              <w:jc w:val="center"/>
            </w:pPr>
            <w:r w:rsidRPr="00B86C15">
              <w:t>Principles, Policies, and Frameworks</w:t>
            </w:r>
          </w:p>
        </w:tc>
        <w:tc>
          <w:tcPr>
            <w:tcW w:w="6486" w:type="dxa"/>
          </w:tcPr>
          <w:p w14:paraId="06E36B1E" w14:textId="2AFB8075" w:rsidR="00D05C8C" w:rsidRDefault="00B86C15" w:rsidP="00B86C15">
            <w:r>
              <w:rPr>
                <w:lang w:val="en-US"/>
              </w:rPr>
              <w:t xml:space="preserve">These </w:t>
            </w:r>
            <w:r w:rsidRPr="00B86C15">
              <w:rPr>
                <w:lang w:val="en-US"/>
              </w:rPr>
              <w:t>are the vehicle to translate the desired</w:t>
            </w:r>
            <w:r>
              <w:rPr>
                <w:lang w:val="en-US"/>
              </w:rPr>
              <w:t xml:space="preserve"> </w:t>
            </w:r>
            <w:r w:rsidRPr="00B86C15">
              <w:rPr>
                <w:lang w:val="en-US"/>
              </w:rPr>
              <w:t>behavior into practical guidance for day-to-day</w:t>
            </w:r>
            <w:r>
              <w:rPr>
                <w:lang w:val="en-US"/>
              </w:rPr>
              <w:t xml:space="preserve"> </w:t>
            </w:r>
            <w:r w:rsidRPr="00B86C15">
              <w:rPr>
                <w:lang w:val="en-US"/>
              </w:rPr>
              <w:t>management</w:t>
            </w:r>
          </w:p>
        </w:tc>
      </w:tr>
      <w:tr w:rsidR="00D05C8C" w14:paraId="12402E0E" w14:textId="77777777" w:rsidTr="00FE2F95">
        <w:tc>
          <w:tcPr>
            <w:tcW w:w="2802" w:type="dxa"/>
          </w:tcPr>
          <w:p w14:paraId="22DB4FF6" w14:textId="67257D8E" w:rsidR="00D05C8C" w:rsidRPr="00B86C15" w:rsidRDefault="00B86C15" w:rsidP="00B86C15">
            <w:pPr>
              <w:jc w:val="center"/>
            </w:pPr>
            <w:r w:rsidRPr="00B86C15">
              <w:t>Processes</w:t>
            </w:r>
          </w:p>
        </w:tc>
        <w:tc>
          <w:tcPr>
            <w:tcW w:w="6486" w:type="dxa"/>
          </w:tcPr>
          <w:p w14:paraId="52975261" w14:textId="2F8B3040" w:rsidR="00D05C8C" w:rsidRDefault="00B86C15" w:rsidP="00B86C15">
            <w:r>
              <w:rPr>
                <w:lang w:val="en-US"/>
              </w:rPr>
              <w:t xml:space="preserve">These </w:t>
            </w:r>
            <w:r w:rsidRPr="00B86C15">
              <w:rPr>
                <w:lang w:val="en-US"/>
              </w:rPr>
              <w:t>describe an organized set of practices and activities to achieve certain objectives and produce a set of outputs in support of achieving overall IT-related goals</w:t>
            </w:r>
          </w:p>
        </w:tc>
      </w:tr>
      <w:tr w:rsidR="00D05C8C" w14:paraId="1701CFA1" w14:textId="77777777" w:rsidTr="00FE2F95">
        <w:tc>
          <w:tcPr>
            <w:tcW w:w="2802" w:type="dxa"/>
          </w:tcPr>
          <w:p w14:paraId="43338842" w14:textId="623F6D32" w:rsidR="00D05C8C" w:rsidRDefault="00B86C15" w:rsidP="00B86C15">
            <w:pPr>
              <w:jc w:val="center"/>
            </w:pPr>
            <w:r w:rsidRPr="00B86C15">
              <w:rPr>
                <w:lang w:val="en-US"/>
              </w:rPr>
              <w:t>Organizational structures</w:t>
            </w:r>
          </w:p>
        </w:tc>
        <w:tc>
          <w:tcPr>
            <w:tcW w:w="6486" w:type="dxa"/>
          </w:tcPr>
          <w:p w14:paraId="2AFF1628" w14:textId="645FDAC3" w:rsidR="00D05C8C" w:rsidRDefault="00FE2F95" w:rsidP="00FE2F95">
            <w:pPr>
              <w:jc w:val="left"/>
            </w:pPr>
            <w:r>
              <w:t xml:space="preserve">These </w:t>
            </w:r>
            <w:r w:rsidRPr="00FE2F95">
              <w:rPr>
                <w:lang w:val="en-US"/>
              </w:rPr>
              <w:t>are the key decision-making entities in a</w:t>
            </w:r>
            <w:r>
              <w:rPr>
                <w:lang w:val="en-US"/>
              </w:rPr>
              <w:t xml:space="preserve">n </w:t>
            </w:r>
            <w:r w:rsidRPr="00FE2F95">
              <w:rPr>
                <w:lang w:val="en-US"/>
              </w:rPr>
              <w:t>enterprise</w:t>
            </w:r>
          </w:p>
        </w:tc>
      </w:tr>
      <w:tr w:rsidR="00D05C8C" w14:paraId="34297135" w14:textId="77777777" w:rsidTr="00FE2F95">
        <w:tc>
          <w:tcPr>
            <w:tcW w:w="2802" w:type="dxa"/>
          </w:tcPr>
          <w:p w14:paraId="3B8717D3" w14:textId="211F88CA" w:rsidR="00D05C8C" w:rsidRDefault="00B86C15" w:rsidP="00B86C15">
            <w:pPr>
              <w:jc w:val="center"/>
            </w:pPr>
            <w:r w:rsidRPr="00B86C15">
              <w:rPr>
                <w:lang w:val="en-US"/>
              </w:rPr>
              <w:t>Culture, ethics, and behavior</w:t>
            </w:r>
          </w:p>
        </w:tc>
        <w:tc>
          <w:tcPr>
            <w:tcW w:w="6486" w:type="dxa"/>
          </w:tcPr>
          <w:p w14:paraId="48A9C64E" w14:textId="6DA5FC23" w:rsidR="00D05C8C" w:rsidRDefault="00FE2F95" w:rsidP="00FE2F95">
            <w:pPr>
              <w:jc w:val="left"/>
            </w:pPr>
            <w:r>
              <w:t xml:space="preserve">These </w:t>
            </w:r>
            <w:r w:rsidRPr="00FE2F95">
              <w:rPr>
                <w:lang w:val="en-US"/>
              </w:rPr>
              <w:t>are very often underestimated as a success factor in governance and management activities</w:t>
            </w:r>
          </w:p>
        </w:tc>
      </w:tr>
      <w:tr w:rsidR="00D05C8C" w14:paraId="373D999F" w14:textId="77777777" w:rsidTr="00FE2F95">
        <w:tc>
          <w:tcPr>
            <w:tcW w:w="2802" w:type="dxa"/>
          </w:tcPr>
          <w:p w14:paraId="34E8D40C" w14:textId="506BF530" w:rsidR="00D05C8C" w:rsidRDefault="00B86C15" w:rsidP="00B86C15">
            <w:pPr>
              <w:jc w:val="center"/>
            </w:pPr>
            <w:r>
              <w:rPr>
                <w:lang w:val="en-US"/>
              </w:rPr>
              <w:t>I</w:t>
            </w:r>
            <w:r w:rsidRPr="00B86C15">
              <w:rPr>
                <w:lang w:val="en-US"/>
              </w:rPr>
              <w:t>nformation</w:t>
            </w:r>
          </w:p>
        </w:tc>
        <w:tc>
          <w:tcPr>
            <w:tcW w:w="6486" w:type="dxa"/>
          </w:tcPr>
          <w:p w14:paraId="631BA95F" w14:textId="3A35BF44" w:rsidR="00D05C8C" w:rsidRDefault="00FE2F95" w:rsidP="00FE2F95">
            <w:pPr>
              <w:jc w:val="left"/>
            </w:pPr>
            <w:r>
              <w:t xml:space="preserve">It </w:t>
            </w:r>
            <w:r w:rsidRPr="00FE2F95">
              <w:rPr>
                <w:lang w:val="en-US"/>
              </w:rPr>
              <w:t>required for keeping the organization running and well governed, but at the operational level, information is very often the key product of the enterprise itself</w:t>
            </w:r>
          </w:p>
        </w:tc>
      </w:tr>
      <w:tr w:rsidR="00D05C8C" w14:paraId="0F8E7297" w14:textId="77777777" w:rsidTr="00FE2F95">
        <w:tc>
          <w:tcPr>
            <w:tcW w:w="2802" w:type="dxa"/>
          </w:tcPr>
          <w:p w14:paraId="743B1A3F" w14:textId="6190EE64" w:rsidR="00D05C8C" w:rsidRDefault="00B86C15" w:rsidP="00B86C15">
            <w:pPr>
              <w:jc w:val="center"/>
            </w:pPr>
            <w:r w:rsidRPr="00B86C15">
              <w:rPr>
                <w:lang w:val="en-US"/>
              </w:rPr>
              <w:t>Services, infrastructure, and applications</w:t>
            </w:r>
          </w:p>
        </w:tc>
        <w:tc>
          <w:tcPr>
            <w:tcW w:w="6486" w:type="dxa"/>
          </w:tcPr>
          <w:p w14:paraId="1A6AD588" w14:textId="5C5AC60D" w:rsidR="00D05C8C" w:rsidRDefault="00FE2F95" w:rsidP="00FE2F95">
            <w:pPr>
              <w:jc w:val="left"/>
            </w:pPr>
            <w:r>
              <w:t xml:space="preserve">These </w:t>
            </w:r>
            <w:r w:rsidRPr="00FE2F95">
              <w:rPr>
                <w:lang w:val="en-US"/>
              </w:rPr>
              <w:t>include the infrastructure, technology, and applications that provide the enterprise with information technology processing and services</w:t>
            </w:r>
          </w:p>
        </w:tc>
      </w:tr>
      <w:tr w:rsidR="00D05C8C" w14:paraId="20365018" w14:textId="77777777" w:rsidTr="00FE2F95">
        <w:tc>
          <w:tcPr>
            <w:tcW w:w="2802" w:type="dxa"/>
          </w:tcPr>
          <w:p w14:paraId="66CEB676" w14:textId="751F95C9" w:rsidR="00D05C8C" w:rsidRPr="00B86C15" w:rsidRDefault="00B86C15" w:rsidP="00B86C15">
            <w:pPr>
              <w:jc w:val="center"/>
            </w:pPr>
            <w:r w:rsidRPr="00B86C15">
              <w:t>People, Skills, and Competencies</w:t>
            </w:r>
          </w:p>
        </w:tc>
        <w:tc>
          <w:tcPr>
            <w:tcW w:w="6486" w:type="dxa"/>
          </w:tcPr>
          <w:p w14:paraId="233AC222" w14:textId="68137EE0" w:rsidR="00D05C8C" w:rsidRDefault="002B4BCC" w:rsidP="00FE2F95">
            <w:pPr>
              <w:jc w:val="left"/>
            </w:pPr>
            <w:r>
              <w:t>This mean</w:t>
            </w:r>
            <w:r w:rsidR="00FE2F95">
              <w:t xml:space="preserve"> h</w:t>
            </w:r>
            <w:r w:rsidR="00FE2F95" w:rsidRPr="00FE2F95">
              <w:t>aving competent people in the right areas, making decisions, and execut</w:t>
            </w:r>
            <w:r w:rsidR="00FE2F95">
              <w:t>ing</w:t>
            </w:r>
            <w:r w:rsidR="00FE2F95" w:rsidRPr="00FE2F95">
              <w:t xml:space="preserve"> processes</w:t>
            </w:r>
          </w:p>
        </w:tc>
      </w:tr>
    </w:tbl>
    <w:p w14:paraId="23692B40" w14:textId="77777777" w:rsidR="00D05C8C" w:rsidRPr="00AC5A67" w:rsidRDefault="00D05C8C" w:rsidP="00D05C8C">
      <w:pPr>
        <w:ind w:firstLine="420"/>
      </w:pPr>
    </w:p>
    <w:p w14:paraId="4A29A62A" w14:textId="72AA5C2F" w:rsidR="00AB6C50" w:rsidRDefault="00C55693" w:rsidP="00AC5A67">
      <w:r>
        <w:t xml:space="preserve">From </w:t>
      </w:r>
      <w:r w:rsidR="00CD17A8">
        <w:t xml:space="preserve">the </w:t>
      </w:r>
      <w:r>
        <w:t xml:space="preserve">above five principles and </w:t>
      </w:r>
      <w:r w:rsidR="00A30FC7">
        <w:t>Table 3</w:t>
      </w:r>
      <w:r>
        <w:t xml:space="preserve"> which has seven enablers, it can be found that </w:t>
      </w:r>
      <w:r w:rsidRPr="00C55693">
        <w:t xml:space="preserve">COBIT is </w:t>
      </w:r>
      <w:r>
        <w:t xml:space="preserve">also </w:t>
      </w:r>
      <w:r w:rsidRPr="00C55693">
        <w:t xml:space="preserve">a comprehensive framework </w:t>
      </w:r>
      <w:r>
        <w:t xml:space="preserve">like ISO 27000, </w:t>
      </w:r>
      <w:r w:rsidR="00A809BE" w:rsidRPr="00A809BE">
        <w:t>It enables businesses to fulfil their goals for enterprise IT governance and management</w:t>
      </w:r>
      <w:r>
        <w:t xml:space="preserve">. Moreover, </w:t>
      </w:r>
      <w:r w:rsidR="00382931">
        <w:t xml:space="preserve">COBIT principle 1 is “Meeting stakeholder needs”, so COBIT </w:t>
      </w:r>
      <w:r w:rsidR="00382931" w:rsidRPr="00382931">
        <w:t>creates optimal value for IT by maintaining a balance between realizing benefits and optimizing risk levels and resource use</w:t>
      </w:r>
      <w:r w:rsidR="00A809BE">
        <w:t xml:space="preserve"> [12]</w:t>
      </w:r>
      <w:r w:rsidR="00382931">
        <w:t>.</w:t>
      </w:r>
    </w:p>
    <w:p w14:paraId="0720D7DB" w14:textId="77777777" w:rsidR="00C942A4" w:rsidRPr="00AB6C50" w:rsidRDefault="00C942A4" w:rsidP="00AC5A67"/>
    <w:p w14:paraId="73EFF79D" w14:textId="5F132982" w:rsidR="00AB6C50" w:rsidRDefault="00D746F6" w:rsidP="00C942A4">
      <w:r w:rsidRPr="00D746F6">
        <w:t xml:space="preserve">Unlike </w:t>
      </w:r>
      <w:r w:rsidR="00CD17A8">
        <w:t xml:space="preserve">the </w:t>
      </w:r>
      <w:r w:rsidRPr="00D746F6">
        <w:t>highly IT-centric NIST</w:t>
      </w:r>
      <w:r>
        <w:t xml:space="preserve"> CSF</w:t>
      </w:r>
      <w:r w:rsidRPr="00D746F6">
        <w:t xml:space="preserve"> and ISO</w:t>
      </w:r>
      <w:r>
        <w:t xml:space="preserve"> 27000</w:t>
      </w:r>
      <w:r w:rsidR="001F4FB6">
        <w:t xml:space="preserve"> series</w:t>
      </w:r>
      <w:r w:rsidRPr="00D746F6">
        <w:t>, COBIT defines the components and design factors to build and sustain a best-fit overall governance system. It also plays nicely with other IT and cyber risk management frameworks, which makes it a great option as an umbrella framework to unify processes across an entire organization</w:t>
      </w:r>
      <w:r w:rsidR="002A6F12">
        <w:t xml:space="preserve"> [13]</w:t>
      </w:r>
      <w:r w:rsidRPr="00D746F6">
        <w:t>.</w:t>
      </w:r>
    </w:p>
    <w:p w14:paraId="394E9132" w14:textId="77777777" w:rsidR="00C942A4" w:rsidRDefault="00C942A4" w:rsidP="00C942A4"/>
    <w:p w14:paraId="0BBCE00C" w14:textId="79E620BA" w:rsidR="00A525E7" w:rsidRDefault="00F86F85" w:rsidP="00C942A4">
      <w:r>
        <w:t xml:space="preserve">However, </w:t>
      </w:r>
      <w:r w:rsidR="00240360">
        <w:t xml:space="preserve">one disadvantage of COBIT is that </w:t>
      </w:r>
      <w:r w:rsidR="00FD0D66">
        <w:t>w</w:t>
      </w:r>
      <w:r w:rsidR="00FD0D66" w:rsidRPr="00FD0D66">
        <w:t xml:space="preserve">hile COBIT's broad reach can be seen as a </w:t>
      </w:r>
      <w:r w:rsidR="00FD0D66" w:rsidRPr="00FD0D66">
        <w:lastRenderedPageBreak/>
        <w:t>strength, it can potentially be a liability during implementation. Due to the fact that it is not limited to a specific location, it frequently results in coverage gaps.</w:t>
      </w:r>
    </w:p>
    <w:p w14:paraId="1347C797" w14:textId="77777777" w:rsidR="00C942A4" w:rsidRPr="00BA75E4" w:rsidRDefault="00C942A4" w:rsidP="00C942A4"/>
    <w:p w14:paraId="266D0F1F" w14:textId="14175058" w:rsidR="00A30FC7" w:rsidRDefault="0019737E" w:rsidP="002332A1">
      <w:pPr>
        <w:pStyle w:val="2"/>
        <w:rPr>
          <w:rFonts w:ascii="Times New Roman Regular" w:hAnsi="Times New Roman Regular" w:cs="Times New Roman Regular"/>
          <w:bCs/>
          <w:szCs w:val="28"/>
        </w:rPr>
      </w:pPr>
      <w:bookmarkStart w:id="9" w:name="_Toc1614693786_WPSOffice_Level3"/>
      <w:bookmarkStart w:id="10" w:name="_Toc92239701"/>
      <w:r w:rsidRPr="007B1C22">
        <w:rPr>
          <w:rFonts w:ascii="Times New Roman Regular" w:hAnsi="Times New Roman Regular" w:cs="Times New Roman Regular"/>
          <w:bCs/>
          <w:szCs w:val="28"/>
        </w:rPr>
        <w:t>2.</w:t>
      </w:r>
      <w:r w:rsidR="007B1C22" w:rsidRPr="007B1C22">
        <w:rPr>
          <w:rFonts w:ascii="Times New Roman Regular" w:hAnsi="Times New Roman Regular" w:cs="Times New Roman Regular"/>
          <w:bCs/>
          <w:szCs w:val="28"/>
        </w:rPr>
        <w:t>4.</w:t>
      </w:r>
      <w:r w:rsidRPr="007B1C22">
        <w:rPr>
          <w:rFonts w:ascii="Times New Roman Regular" w:hAnsi="Times New Roman Regular" w:cs="Times New Roman Regular"/>
          <w:bCs/>
          <w:szCs w:val="28"/>
        </w:rPr>
        <w:t xml:space="preserve"> </w:t>
      </w:r>
      <w:bookmarkEnd w:id="9"/>
      <w:r w:rsidR="00F729E6">
        <w:t>Proving new or updated</w:t>
      </w:r>
      <w:r w:rsidR="001828AE" w:rsidRPr="00CD260E">
        <w:t xml:space="preserve"> </w:t>
      </w:r>
      <w:r w:rsidR="00F729E6">
        <w:t>rules and standards</w:t>
      </w:r>
      <w:r w:rsidR="001828AE" w:rsidRPr="00CD260E">
        <w:t xml:space="preserve"> for </w:t>
      </w:r>
      <w:r w:rsidR="00F729E6">
        <w:t>p</w:t>
      </w:r>
      <w:r w:rsidR="001828AE" w:rsidRPr="00CD260E">
        <w:t>ractice</w:t>
      </w:r>
      <w:bookmarkEnd w:id="10"/>
    </w:p>
    <w:p w14:paraId="393684A6" w14:textId="45F35C9F" w:rsidR="001828AE" w:rsidRDefault="001828AE" w:rsidP="00093FCB">
      <w:pPr>
        <w:spacing w:line="480" w:lineRule="auto"/>
      </w:pPr>
    </w:p>
    <w:p w14:paraId="24351734" w14:textId="7F782FAD" w:rsidR="00093FCB" w:rsidRDefault="001F7701" w:rsidP="00093FCB">
      <w:r w:rsidRPr="001F7701">
        <w:t xml:space="preserve">At present, many </w:t>
      </w:r>
      <w:r w:rsidR="00CC4C02">
        <w:t xml:space="preserve">countries and </w:t>
      </w:r>
      <w:r w:rsidRPr="001F7701">
        <w:t xml:space="preserve">companies are constantly formulating new or updated regulations and standards. People </w:t>
      </w:r>
      <w:r w:rsidR="00CC4C02">
        <w:t xml:space="preserve">always </w:t>
      </w:r>
      <w:r w:rsidRPr="001F7701">
        <w:t>think this is correct, but people rarely think about why this is correct. For example, what problems can be solved now</w:t>
      </w:r>
      <w:r w:rsidR="00CC4C02">
        <w:t>adays</w:t>
      </w:r>
      <w:r w:rsidRPr="001F7701">
        <w:t>, and what hidden dangers can be solved in the future. In this section, this article will specifically discuss and summarize the reasons why new or updated regulations and standards are constantly being formulated.</w:t>
      </w:r>
    </w:p>
    <w:p w14:paraId="1C28252B" w14:textId="77777777" w:rsidR="00C942A4" w:rsidRDefault="00C942A4" w:rsidP="00093FCB"/>
    <w:p w14:paraId="2EE4FE9B" w14:textId="45436C98" w:rsidR="001F7701" w:rsidRDefault="000F17E6" w:rsidP="00093FCB">
      <w:r w:rsidRPr="000F17E6">
        <w:t xml:space="preserve">One </w:t>
      </w:r>
      <w:r>
        <w:t>reason</w:t>
      </w:r>
      <w:r w:rsidRPr="000F17E6">
        <w:t xml:space="preserve"> is that audit reports that demonstrate compliance assist businesses in marketing themselves to customers.</w:t>
      </w:r>
      <w:r w:rsidR="00B9668C">
        <w:t xml:space="preserve"> C</w:t>
      </w:r>
      <w:r w:rsidR="005C2133" w:rsidRPr="005C2133">
        <w:t xml:space="preserve">onstantly formulating new or updated regulations and standards means improving </w:t>
      </w:r>
      <w:r w:rsidR="00D23C86">
        <w:t>r</w:t>
      </w:r>
      <w:r w:rsidR="005C2133" w:rsidRPr="005C2133">
        <w:t xml:space="preserve">egulatory </w:t>
      </w:r>
      <w:r w:rsidR="00D23C86">
        <w:t>c</w:t>
      </w:r>
      <w:r w:rsidR="005C2133" w:rsidRPr="005C2133">
        <w:t xml:space="preserve">ompliance. </w:t>
      </w:r>
      <w:r w:rsidRPr="000F17E6">
        <w:t>Organizations can use regulatory compliance processes and strategies to help them achieve their business objectives</w:t>
      </w:r>
      <w:r w:rsidR="005C2133" w:rsidRPr="005C2133">
        <w:t xml:space="preserve">. For example, Service Organization Control 1, SOC 2 and SOC 3 reports enable vendors to prove compliance with regulations such as SOX. Being transparent about compliance processes helps clients build trust in business processes, as well as </w:t>
      </w:r>
      <w:r w:rsidR="00C5728B" w:rsidRPr="00C5728B">
        <w:rPr>
          <w:rFonts w:hint="eastAsia"/>
        </w:rPr>
        <w:t>theoretically</w:t>
      </w:r>
      <w:r w:rsidR="005C2133" w:rsidRPr="005C2133">
        <w:t xml:space="preserve"> improv</w:t>
      </w:r>
      <w:r w:rsidR="00CD17A8">
        <w:t>ing</w:t>
      </w:r>
      <w:r w:rsidR="005C2133" w:rsidRPr="005C2133">
        <w:t xml:space="preserve"> the profitability of the company in the process</w:t>
      </w:r>
      <w:r>
        <w:t xml:space="preserve"> [14]</w:t>
      </w:r>
      <w:r w:rsidR="005C2133" w:rsidRPr="005C2133">
        <w:t>.</w:t>
      </w:r>
    </w:p>
    <w:p w14:paraId="41B20EB1" w14:textId="77777777" w:rsidR="00C942A4" w:rsidRDefault="00C942A4" w:rsidP="00093FCB"/>
    <w:p w14:paraId="24547713" w14:textId="4168C6A3" w:rsidR="00924B70" w:rsidRDefault="000F17E6" w:rsidP="00093FCB">
      <w:r w:rsidRPr="000F17E6">
        <w:t>The second reason is that businesses who do not adhere to necessary regulatory compliance standards can suffer serious consequences</w:t>
      </w:r>
      <w:r w:rsidR="005C2133" w:rsidRPr="005C2133">
        <w:t>.</w:t>
      </w:r>
      <w:r w:rsidR="005C2133">
        <w:t xml:space="preserve"> </w:t>
      </w:r>
      <w:r w:rsidR="002C22DB">
        <w:t>However, w</w:t>
      </w:r>
      <w:r w:rsidR="002C22DB" w:rsidRPr="002C22DB">
        <w:t>ith the regulatory environment constantly evolving, the compliance target is always moving.</w:t>
      </w:r>
      <w:r w:rsidR="002C22DB">
        <w:t xml:space="preserve"> </w:t>
      </w:r>
      <w:r w:rsidR="002C22DB" w:rsidRPr="002C22DB">
        <w:t>Their business needs to be able to ad</w:t>
      </w:r>
      <w:r w:rsidR="00C5728B">
        <w:t>just</w:t>
      </w:r>
      <w:r w:rsidR="002C22DB" w:rsidRPr="002C22DB">
        <w:t>; otherwise, they put their business at risk.</w:t>
      </w:r>
      <w:r w:rsidR="002C22DB">
        <w:t xml:space="preserve"> </w:t>
      </w:r>
      <w:r w:rsidR="00D06F68">
        <w:t>When</w:t>
      </w:r>
      <w:r w:rsidR="002C22DB" w:rsidRPr="002C22DB">
        <w:t xml:space="preserve"> </w:t>
      </w:r>
      <w:r w:rsidR="002C22DB">
        <w:t>their</w:t>
      </w:r>
      <w:r w:rsidR="002C22DB" w:rsidRPr="002C22DB">
        <w:t xml:space="preserve"> business fails to comply, </w:t>
      </w:r>
      <w:r w:rsidR="002C22DB">
        <w:t>they</w:t>
      </w:r>
      <w:r w:rsidR="002C22DB" w:rsidRPr="002C22DB">
        <w:t xml:space="preserve"> open </w:t>
      </w:r>
      <w:r w:rsidR="002C22DB">
        <w:t xml:space="preserve">themselves </w:t>
      </w:r>
      <w:r w:rsidR="002C22DB" w:rsidRPr="002C22DB">
        <w:t>up to potential lawsuits and financial liability.</w:t>
      </w:r>
      <w:r w:rsidR="00D06F68">
        <w:t xml:space="preserve"> For instance, </w:t>
      </w:r>
      <w:r w:rsidR="00D06F68" w:rsidRPr="00831D70">
        <w:t xml:space="preserve">Hilton Hotels paid $700,000 to state regulators, and Target paid $18.5 million to </w:t>
      </w:r>
      <w:r w:rsidR="00C5728B">
        <w:t>resolve</w:t>
      </w:r>
      <w:r w:rsidR="00D06F68" w:rsidRPr="00831D70">
        <w:t xml:space="preserve"> regulatory actions and claims</w:t>
      </w:r>
      <w:r>
        <w:t xml:space="preserve"> [15]</w:t>
      </w:r>
      <w:r w:rsidR="00D06F68" w:rsidRPr="00831D70">
        <w:t>.</w:t>
      </w:r>
    </w:p>
    <w:p w14:paraId="15E0C609" w14:textId="77777777" w:rsidR="00C942A4" w:rsidRDefault="00C942A4" w:rsidP="00093FCB"/>
    <w:p w14:paraId="5787650C" w14:textId="32A15044" w:rsidR="00D23C86" w:rsidRDefault="00D23C86" w:rsidP="00093FCB">
      <w:r w:rsidRPr="00D23C86">
        <w:t xml:space="preserve">The third reason is that regulatory compliance can </w:t>
      </w:r>
      <w:r w:rsidR="00C3732A" w:rsidRPr="006C4FBA">
        <w:t xml:space="preserve">protect companies' resources, their reputation, and their internal and </w:t>
      </w:r>
      <w:r w:rsidR="00C3732A">
        <w:t xml:space="preserve">institutional </w:t>
      </w:r>
      <w:r w:rsidR="00C3732A" w:rsidRPr="006C4FBA">
        <w:t>audiences.</w:t>
      </w:r>
      <w:r w:rsidR="00C3732A">
        <w:t xml:space="preserve"> </w:t>
      </w:r>
      <w:r w:rsidR="00831D70">
        <w:t>Regulatory c</w:t>
      </w:r>
      <w:r w:rsidR="00831D70" w:rsidRPr="00831D70">
        <w:t>ompliance lays the foundation on which people rebuild your company’s reputation.</w:t>
      </w:r>
      <w:r w:rsidR="001653DD">
        <w:t xml:space="preserve"> </w:t>
      </w:r>
      <w:r w:rsidR="001653DD" w:rsidRPr="001653DD">
        <w:t xml:space="preserve">If companies make some different </w:t>
      </w:r>
      <w:r w:rsidR="00B9668C">
        <w:t xml:space="preserve">updating </w:t>
      </w:r>
      <w:r w:rsidR="001653DD" w:rsidRPr="001653DD">
        <w:t>plan</w:t>
      </w:r>
      <w:r w:rsidR="00CD17A8">
        <w:t>s</w:t>
      </w:r>
      <w:r w:rsidR="001653DD" w:rsidRPr="001653DD">
        <w:t>, it is conducive to forming a virtuous circle in the company's operations. For example, security regulations exist to help protect against data breach, financial regulations are there to protect against fraud, and safety regulations are designed to keep workers safe</w:t>
      </w:r>
      <w:r w:rsidR="000F17E6">
        <w:t xml:space="preserve"> [15]</w:t>
      </w:r>
      <w:r w:rsidR="001653DD" w:rsidRPr="001653DD">
        <w:t>.</w:t>
      </w:r>
    </w:p>
    <w:p w14:paraId="0A9BE25D" w14:textId="131FB494" w:rsidR="00C942A4" w:rsidRDefault="00C942A4" w:rsidP="00C942A4">
      <w:pPr>
        <w:spacing w:line="480" w:lineRule="auto"/>
      </w:pPr>
    </w:p>
    <w:p w14:paraId="425F3EDF" w14:textId="608DA30E" w:rsidR="00C942A4" w:rsidRDefault="00C942A4" w:rsidP="00C942A4">
      <w:pPr>
        <w:spacing w:line="480" w:lineRule="auto"/>
      </w:pPr>
    </w:p>
    <w:p w14:paraId="34B54008" w14:textId="2866349F" w:rsidR="00CD260E" w:rsidRDefault="00CD260E" w:rsidP="00C942A4">
      <w:pPr>
        <w:spacing w:line="480" w:lineRule="auto"/>
      </w:pPr>
    </w:p>
    <w:p w14:paraId="73FD76B3" w14:textId="5DBFA10B" w:rsidR="00CD260E" w:rsidRDefault="00CD260E" w:rsidP="00C942A4">
      <w:pPr>
        <w:spacing w:line="480" w:lineRule="auto"/>
      </w:pPr>
    </w:p>
    <w:p w14:paraId="1B92121E" w14:textId="4DCDCAAF" w:rsidR="00CD260E" w:rsidRDefault="00CD260E" w:rsidP="00C942A4">
      <w:pPr>
        <w:spacing w:line="480" w:lineRule="auto"/>
      </w:pPr>
    </w:p>
    <w:p w14:paraId="6AE587D8" w14:textId="0299555F" w:rsidR="00CD260E" w:rsidRDefault="00CD260E" w:rsidP="00C942A4">
      <w:pPr>
        <w:spacing w:line="480" w:lineRule="auto"/>
      </w:pPr>
    </w:p>
    <w:p w14:paraId="4F6CC034" w14:textId="1A16688E" w:rsidR="00CD260E" w:rsidRDefault="00CD260E" w:rsidP="00C942A4">
      <w:pPr>
        <w:spacing w:line="480" w:lineRule="auto"/>
      </w:pPr>
    </w:p>
    <w:p w14:paraId="68B5DC03" w14:textId="23C6436C" w:rsidR="00CD260E" w:rsidRDefault="00CD260E" w:rsidP="00C942A4">
      <w:pPr>
        <w:spacing w:line="480" w:lineRule="auto"/>
      </w:pPr>
    </w:p>
    <w:p w14:paraId="08154208" w14:textId="77777777" w:rsidR="00CD260E" w:rsidRDefault="00CD260E" w:rsidP="00C942A4">
      <w:pPr>
        <w:spacing w:line="480" w:lineRule="auto"/>
      </w:pPr>
    </w:p>
    <w:p w14:paraId="476C24A3" w14:textId="41A23E64" w:rsidR="00CD260E" w:rsidRDefault="00CD260E" w:rsidP="00C942A4">
      <w:pPr>
        <w:spacing w:line="480" w:lineRule="auto"/>
      </w:pPr>
    </w:p>
    <w:p w14:paraId="455E083E" w14:textId="436F0D1D" w:rsidR="00CD260E" w:rsidRDefault="00CD260E" w:rsidP="00C942A4">
      <w:pPr>
        <w:spacing w:line="480" w:lineRule="auto"/>
      </w:pPr>
    </w:p>
    <w:p w14:paraId="1656DC2B" w14:textId="1D490DCD" w:rsidR="00CD260E" w:rsidRDefault="00CD260E" w:rsidP="00C942A4">
      <w:pPr>
        <w:spacing w:line="480" w:lineRule="auto"/>
      </w:pPr>
    </w:p>
    <w:p w14:paraId="3073502B" w14:textId="52D74EDF" w:rsidR="00CD260E" w:rsidRDefault="00CD260E" w:rsidP="00C942A4">
      <w:pPr>
        <w:spacing w:line="480" w:lineRule="auto"/>
      </w:pPr>
    </w:p>
    <w:p w14:paraId="503AEA4F" w14:textId="77777777" w:rsidR="00FB69C5" w:rsidRDefault="00FB69C5" w:rsidP="00CD260E">
      <w:pPr>
        <w:pStyle w:val="1"/>
      </w:pPr>
      <w:r>
        <w:br w:type="page"/>
      </w:r>
    </w:p>
    <w:p w14:paraId="0F9DD077" w14:textId="0BDA494E" w:rsidR="005F66DC" w:rsidRPr="00CD260E" w:rsidRDefault="00CD260E" w:rsidP="00CD260E">
      <w:pPr>
        <w:pStyle w:val="1"/>
      </w:pPr>
      <w:bookmarkStart w:id="11" w:name="_Toc92239702"/>
      <w:r w:rsidRPr="00CD260E">
        <w:lastRenderedPageBreak/>
        <w:t xml:space="preserve">3. </w:t>
      </w:r>
      <w:r w:rsidR="005F66DC" w:rsidRPr="00CD260E">
        <w:t>Security Framework Design (Task 2)</w:t>
      </w:r>
      <w:bookmarkEnd w:id="11"/>
    </w:p>
    <w:p w14:paraId="385D2EE9" w14:textId="72086EA7" w:rsidR="00093FCB" w:rsidRDefault="00093FCB" w:rsidP="005F66DC">
      <w:pPr>
        <w:spacing w:line="480" w:lineRule="auto"/>
        <w:rPr>
          <w:rFonts w:ascii="Times New Roman Regular" w:hAnsi="Times New Roman Regular" w:cs="Times New Roman Regular"/>
        </w:rPr>
      </w:pPr>
    </w:p>
    <w:p w14:paraId="2E059666" w14:textId="40003F4D" w:rsidR="005F66DC" w:rsidRDefault="008F2AFC" w:rsidP="00093FCB">
      <w:pPr>
        <w:rPr>
          <w:rFonts w:ascii="Times New Roman Regular" w:hAnsi="Times New Roman Regular" w:cs="Times New Roman Regular"/>
        </w:rPr>
      </w:pPr>
      <w:r w:rsidRPr="008F2AFC">
        <w:rPr>
          <w:rFonts w:ascii="Times New Roman Regular" w:hAnsi="Times New Roman Regular" w:cs="Times New Roman Regular"/>
        </w:rPr>
        <w:t xml:space="preserve">Based on the scenario on CoffeeBlue </w:t>
      </w:r>
      <w:r>
        <w:rPr>
          <w:rFonts w:ascii="Times New Roman Regular" w:hAnsi="Times New Roman Regular" w:cs="Times New Roman Regular"/>
        </w:rPr>
        <w:t xml:space="preserve">introduction, it is important to design a </w:t>
      </w:r>
      <w:r w:rsidR="00746DF1">
        <w:rPr>
          <w:rFonts w:ascii="Times New Roman Regular" w:hAnsi="Times New Roman Regular" w:cs="Times New Roman Regular"/>
        </w:rPr>
        <w:t>developed framework</w:t>
      </w:r>
      <w:r w:rsidRPr="008F2AFC">
        <w:rPr>
          <w:rFonts w:ascii="Times New Roman Regular" w:hAnsi="Times New Roman Regular" w:cs="Times New Roman Regular"/>
        </w:rPr>
        <w:t xml:space="preserve"> to meet the need of the company information system security, governance and compliance utilising the research information in task 1.</w:t>
      </w:r>
      <w:r>
        <w:rPr>
          <w:rFonts w:ascii="Times New Roman Regular" w:hAnsi="Times New Roman Regular" w:cs="Times New Roman Regular"/>
        </w:rPr>
        <w:t xml:space="preserve"> </w:t>
      </w:r>
      <w:r w:rsidR="007977E8" w:rsidRPr="007977E8">
        <w:rPr>
          <w:rFonts w:ascii="Times New Roman Regular" w:hAnsi="Times New Roman Regular" w:cs="Times New Roman Regular" w:hint="eastAsia"/>
        </w:rPr>
        <w:t xml:space="preserve">This </w:t>
      </w:r>
      <w:r w:rsidR="00477218">
        <w:rPr>
          <w:rFonts w:ascii="Times New Roman Regular" w:hAnsi="Times New Roman Regular" w:cs="Times New Roman Regular"/>
        </w:rPr>
        <w:t>design</w:t>
      </w:r>
      <w:r w:rsidR="007977E8" w:rsidRPr="007977E8">
        <w:rPr>
          <w:rFonts w:ascii="Times New Roman Regular" w:hAnsi="Times New Roman Regular" w:cs="Times New Roman Regular" w:hint="eastAsia"/>
        </w:rPr>
        <w:t xml:space="preserve"> includes case background, framework influence and framework resources.</w:t>
      </w:r>
      <w:r w:rsidR="00AA0FC9">
        <w:rPr>
          <w:rFonts w:ascii="Times New Roman Regular" w:hAnsi="Times New Roman Regular" w:cs="Times New Roman Regular"/>
        </w:rPr>
        <w:t xml:space="preserve"> </w:t>
      </w:r>
      <w:r w:rsidR="00AA0FC9" w:rsidRPr="00AA0FC9">
        <w:rPr>
          <w:rFonts w:ascii="Times New Roman Regular" w:hAnsi="Times New Roman Regular" w:cs="Times New Roman Regular"/>
        </w:rPr>
        <w:t>Through th</w:t>
      </w:r>
      <w:r w:rsidR="00AA0FC9">
        <w:rPr>
          <w:rFonts w:ascii="Times New Roman Regular" w:hAnsi="Times New Roman Regular" w:cs="Times New Roman Regular"/>
        </w:rPr>
        <w:t>is</w:t>
      </w:r>
      <w:r w:rsidR="00AA0FC9" w:rsidRPr="00AA0FC9">
        <w:rPr>
          <w:rFonts w:ascii="Times New Roman Regular" w:hAnsi="Times New Roman Regular" w:cs="Times New Roman Regular"/>
        </w:rPr>
        <w:t xml:space="preserve"> design, a series of factors will be considered and discussed</w:t>
      </w:r>
      <w:r w:rsidR="00AA0FC9">
        <w:rPr>
          <w:rFonts w:ascii="Times New Roman Regular" w:hAnsi="Times New Roman Regular" w:cs="Times New Roman Regular"/>
        </w:rPr>
        <w:t xml:space="preserve"> </w:t>
      </w:r>
      <w:r w:rsidR="00AA0FC9" w:rsidRPr="00AA0FC9">
        <w:rPr>
          <w:rFonts w:ascii="Times New Roman Regular" w:hAnsi="Times New Roman Regular" w:cs="Times New Roman Regular"/>
        </w:rPr>
        <w:t>such as compliance</w:t>
      </w:r>
      <w:r w:rsidR="00AA0FC9" w:rsidRPr="00AA0FC9">
        <w:t xml:space="preserve"> </w:t>
      </w:r>
      <w:r w:rsidR="00AA0FC9">
        <w:t>(Laws and Ethics)</w:t>
      </w:r>
      <w:r w:rsidR="00FC0B91">
        <w:t xml:space="preserve"> and Governance and Strategic Planning for Security.</w:t>
      </w:r>
    </w:p>
    <w:p w14:paraId="6589193A" w14:textId="77777777" w:rsidR="008F2AFC" w:rsidRDefault="008F2AFC" w:rsidP="00AA0FC9">
      <w:pPr>
        <w:spacing w:line="480" w:lineRule="auto"/>
        <w:rPr>
          <w:rFonts w:ascii="Times New Roman Regular" w:hAnsi="Times New Roman Regular" w:cs="Times New Roman Regular"/>
        </w:rPr>
      </w:pPr>
    </w:p>
    <w:p w14:paraId="7001F4F5" w14:textId="2EA1C17C" w:rsidR="00A546C4" w:rsidRPr="00AA0FC9" w:rsidRDefault="00AA0FC9" w:rsidP="005E16D0">
      <w:pPr>
        <w:pStyle w:val="2"/>
      </w:pPr>
      <w:bookmarkStart w:id="12" w:name="_Toc407614163_WPSOffice_Level3"/>
      <w:bookmarkStart w:id="13" w:name="_Toc92239703"/>
      <w:r w:rsidRPr="00AA0FC9">
        <w:t>3.1.</w:t>
      </w:r>
      <w:r w:rsidR="0019737E" w:rsidRPr="00AA0FC9">
        <w:t xml:space="preserve"> </w:t>
      </w:r>
      <w:bookmarkEnd w:id="12"/>
      <w:r>
        <w:t>Case background</w:t>
      </w:r>
      <w:bookmarkEnd w:id="13"/>
    </w:p>
    <w:p w14:paraId="161F49FA" w14:textId="77777777" w:rsidR="00A546C4" w:rsidRDefault="00A546C4" w:rsidP="00AA0FC9">
      <w:pPr>
        <w:spacing w:line="480" w:lineRule="auto"/>
      </w:pPr>
    </w:p>
    <w:p w14:paraId="572C6988" w14:textId="0AA187DA" w:rsidR="00AA0FC9" w:rsidRPr="0004284C" w:rsidRDefault="006A4D5D" w:rsidP="00A60610">
      <w:r w:rsidRPr="006A4D5D">
        <w:rPr>
          <w:rFonts w:hint="eastAsia"/>
        </w:rPr>
        <w:t>Through the case scenario, it can be found that CoffeeBlue relies heavily on cloud services to deliver IT services, and at the same time almost 95% percent of the company's network is wireless based. It means that the first point of the design is that the designed framework must support or even focus on wireless cloud services.</w:t>
      </w:r>
      <w:r>
        <w:t xml:space="preserve"> The second point is that security of personal staff's data and client's data is the company's major concern. The third point is to establish </w:t>
      </w:r>
      <w:r w:rsidR="00F72782">
        <w:t>i</w:t>
      </w:r>
      <w:r>
        <w:t xml:space="preserve">nformation </w:t>
      </w:r>
      <w:r w:rsidR="00F72782">
        <w:t>s</w:t>
      </w:r>
      <w:r>
        <w:t>ecurity and established policy</w:t>
      </w:r>
      <w:r w:rsidR="00F72782">
        <w:t>.</w:t>
      </w:r>
      <w:r>
        <w:tab/>
      </w:r>
    </w:p>
    <w:p w14:paraId="1B1447B9" w14:textId="77777777" w:rsidR="00AA0FC9" w:rsidRDefault="00AA0FC9">
      <w:pPr>
        <w:spacing w:line="480" w:lineRule="auto"/>
        <w:rPr>
          <w:rFonts w:ascii="Times New Roman Regular" w:hAnsi="Times New Roman Regular" w:cs="Times New Roman Regular"/>
        </w:rPr>
      </w:pPr>
    </w:p>
    <w:p w14:paraId="7A276797" w14:textId="34171C93" w:rsidR="00A546C4" w:rsidRPr="0004284C" w:rsidRDefault="0004284C" w:rsidP="005E16D0">
      <w:pPr>
        <w:pStyle w:val="2"/>
      </w:pPr>
      <w:bookmarkStart w:id="14" w:name="_Toc298403611_WPSOffice_Level3"/>
      <w:bookmarkStart w:id="15" w:name="_Toc92239704"/>
      <w:r>
        <w:t>3.2.</w:t>
      </w:r>
      <w:r w:rsidR="0019737E" w:rsidRPr="0004284C">
        <w:t xml:space="preserve"> </w:t>
      </w:r>
      <w:bookmarkEnd w:id="14"/>
      <w:r>
        <w:t>Framework influence</w:t>
      </w:r>
      <w:bookmarkEnd w:id="15"/>
    </w:p>
    <w:p w14:paraId="54BE102E" w14:textId="77777777" w:rsidR="00A546C4" w:rsidRDefault="00A546C4">
      <w:pPr>
        <w:spacing w:line="480" w:lineRule="auto"/>
        <w:rPr>
          <w:rFonts w:ascii="Times New Roman Regular" w:hAnsi="Times New Roman Regular" w:cs="Times New Roman Regular"/>
          <w:b/>
          <w:bCs/>
        </w:rPr>
      </w:pPr>
    </w:p>
    <w:p w14:paraId="5F6650BE" w14:textId="3EE7D69F" w:rsidR="00DC2174" w:rsidRDefault="00C509EE" w:rsidP="00A60610">
      <w:r w:rsidRPr="00C509EE">
        <w:t xml:space="preserve">The developed framework is mainly based on the NIST CSF introduced in task1, because it is a voluntary framework, easier to study, and </w:t>
      </w:r>
      <w:r w:rsidR="005A5376" w:rsidRPr="005A5376">
        <w:t>it focuses strongly on information security</w:t>
      </w:r>
      <w:r w:rsidR="002A6F12">
        <w:t xml:space="preserve"> </w:t>
      </w:r>
      <w:r w:rsidR="00D906B2">
        <w:t>[</w:t>
      </w:r>
      <w:r w:rsidR="002A6F12">
        <w:t>13</w:t>
      </w:r>
      <w:r w:rsidR="00D906B2">
        <w:t xml:space="preserve">]. </w:t>
      </w:r>
      <w:r w:rsidRPr="00C509EE">
        <w:t>At the same time, it also combines the advantages of the other two frameworks and optimizes the specific application process.</w:t>
      </w:r>
      <w:r w:rsidR="00670897">
        <w:t xml:space="preserve"> </w:t>
      </w:r>
      <w:r w:rsidR="00DC2174">
        <w:t xml:space="preserve">The developed framework consists of </w:t>
      </w:r>
      <w:r w:rsidR="00E4799A">
        <w:t xml:space="preserve">three </w:t>
      </w:r>
      <w:r w:rsidR="00DC2174">
        <w:t>categories, t</w:t>
      </w:r>
      <w:r w:rsidR="00DC2174" w:rsidRPr="00AC5A67">
        <w:t>hese</w:t>
      </w:r>
      <w:r w:rsidR="00DC2174">
        <w:t xml:space="preserve"> categories are defined below:</w:t>
      </w:r>
    </w:p>
    <w:p w14:paraId="6CDF4FBB" w14:textId="1775A4D0" w:rsidR="00DC2174" w:rsidRDefault="00DC2174" w:rsidP="00DC2174">
      <w:pPr>
        <w:pStyle w:val="a8"/>
        <w:numPr>
          <w:ilvl w:val="0"/>
          <w:numId w:val="20"/>
        </w:numPr>
      </w:pPr>
      <w:r>
        <w:t>Define</w:t>
      </w:r>
    </w:p>
    <w:p w14:paraId="17408B78" w14:textId="69B8D38A" w:rsidR="00DC2174" w:rsidRDefault="00DC2174" w:rsidP="00DC2174">
      <w:pPr>
        <w:pStyle w:val="a8"/>
        <w:numPr>
          <w:ilvl w:val="0"/>
          <w:numId w:val="20"/>
        </w:numPr>
      </w:pPr>
      <w:r>
        <w:lastRenderedPageBreak/>
        <w:t>Identify</w:t>
      </w:r>
    </w:p>
    <w:p w14:paraId="72984FF0" w14:textId="582A95AD" w:rsidR="00DC2174" w:rsidRDefault="0046260E" w:rsidP="00DC2174">
      <w:pPr>
        <w:pStyle w:val="a8"/>
        <w:numPr>
          <w:ilvl w:val="0"/>
          <w:numId w:val="20"/>
        </w:numPr>
      </w:pPr>
      <w:r>
        <w:t>Implement</w:t>
      </w:r>
    </w:p>
    <w:p w14:paraId="20F482C0" w14:textId="4B60C4BB" w:rsidR="0013296F" w:rsidRDefault="00C56A67" w:rsidP="00CC4C02">
      <w:r w:rsidRPr="00C56A67">
        <w:rPr>
          <w:rFonts w:hint="eastAsia"/>
        </w:rPr>
        <w:t xml:space="preserve">Category 1. Define is largely influenced by </w:t>
      </w:r>
      <w:r w:rsidR="009364AB">
        <w:t>some</w:t>
      </w:r>
      <w:r w:rsidRPr="00C56A67">
        <w:rPr>
          <w:rFonts w:hint="eastAsia"/>
        </w:rPr>
        <w:t xml:space="preserve"> step</w:t>
      </w:r>
      <w:r w:rsidR="009364AB">
        <w:t>s</w:t>
      </w:r>
      <w:r w:rsidRPr="00C56A67">
        <w:rPr>
          <w:rFonts w:hint="eastAsia"/>
        </w:rPr>
        <w:t xml:space="preserve"> of the ISO 27001 Implementation and part of Identify function of the NIST CSF. Its purpose is to define business objectives and obtain management support. Moreover, it also includes risk assessment and risk management strategies. It will play a great role in some plans and mechanisms such as </w:t>
      </w:r>
      <w:r w:rsidR="003600A7">
        <w:t xml:space="preserve">risk management, </w:t>
      </w:r>
      <w:r w:rsidRPr="00C56A67">
        <w:rPr>
          <w:rFonts w:hint="eastAsia"/>
        </w:rPr>
        <w:t>contingencies planning. One case in point is that CoffeeBlue has to allow both its staff and customers to use their personal devices to access the company's network and resources. So, when they cannot access it via personal devices, can they use company devices to access it? Can the company issue an announcement in time to explain the reasons and give specific solutions? Another case in point is that almost 95% percent of the company's network is wireless based and the company has cloud services to deliver IT services. So, when customers and employees cannot use wireless services or cloud services, can they use wired services or local services? They are really a contingency planning and a protection mechanism. It deserves the company's attention and management support.</w:t>
      </w:r>
    </w:p>
    <w:p w14:paraId="24A4FE27" w14:textId="77777777" w:rsidR="009665CC" w:rsidRDefault="009665CC" w:rsidP="00CC4C02"/>
    <w:p w14:paraId="7DB99809" w14:textId="3E92C30B" w:rsidR="0004284C" w:rsidRDefault="00E1539B" w:rsidP="009764A2">
      <w:r w:rsidRPr="00E1539B">
        <w:rPr>
          <w:rFonts w:hint="eastAsia"/>
        </w:rPr>
        <w:t xml:space="preserve">Category 2. Identify is largely influenced by part of the Identify function of the NIST CSF. Its purpose is asset management and supply governance. It will play a great role in some plans and mechanisms such as </w:t>
      </w:r>
      <w:r w:rsidR="00AB68FE">
        <w:t>s</w:t>
      </w:r>
      <w:r w:rsidR="00AB68FE" w:rsidRPr="00AB68FE">
        <w:t xml:space="preserve">ecurity </w:t>
      </w:r>
      <w:r w:rsidR="00AB68FE">
        <w:t>p</w:t>
      </w:r>
      <w:r w:rsidR="00AB68FE" w:rsidRPr="00AB68FE">
        <w:t>olicies</w:t>
      </w:r>
      <w:r w:rsidR="00AB68FE">
        <w:t>,</w:t>
      </w:r>
      <w:r w:rsidR="00AB68FE" w:rsidRPr="00AB68FE">
        <w:t xml:space="preserve"> </w:t>
      </w:r>
      <w:r w:rsidRPr="00E1539B">
        <w:rPr>
          <w:rFonts w:hint="eastAsia"/>
        </w:rPr>
        <w:t>compliance (laws and ethics) and governance and strategic planning for security. One case in point is that CoffeeBlue is concerned about protecting its intellectual properties which are worth billions, but there is no established policy covering their security needs. It can be found through the sub-categories such as ID.AM-1 and ID.AM-2 in the NIST CSF that it is a good realization of identification and management. Additionally, through all four subcategories of ID. GV in the NIST CSF, it can be found that it is a good realization of informing the management of cybersecurity</w:t>
      </w:r>
      <w:r w:rsidR="00C577B4">
        <w:t xml:space="preserve">. </w:t>
      </w:r>
      <w:r w:rsidRPr="00E1539B">
        <w:rPr>
          <w:rFonts w:hint="eastAsia"/>
        </w:rPr>
        <w:t>As mentioned in task1</w:t>
      </w:r>
      <w:r w:rsidR="009764A2">
        <w:t>, it is</w:t>
      </w:r>
      <w:r w:rsidR="009764A2" w:rsidRPr="009764A2">
        <w:rPr>
          <w:rFonts w:hint="eastAsia"/>
        </w:rPr>
        <w:t xml:space="preserve"> a good idea to provide new or updated rules and standards on a regular basis.</w:t>
      </w:r>
      <w:r w:rsidR="009764A2" w:rsidRPr="009764A2">
        <w:rPr>
          <w:rFonts w:hint="eastAsia"/>
        </w:rPr>
        <w:t xml:space="preserve"> </w:t>
      </w:r>
      <w:r w:rsidRPr="00E1539B">
        <w:rPr>
          <w:rFonts w:hint="eastAsia"/>
        </w:rPr>
        <w:t>If the company encounters problems in asset management and governance, the developed framework needs to be updated in time to fill the gaps.</w:t>
      </w:r>
    </w:p>
    <w:p w14:paraId="7792B3ED" w14:textId="520D7CC3" w:rsidR="009364AB" w:rsidRDefault="009364AB" w:rsidP="0004284C"/>
    <w:p w14:paraId="6A7833CE" w14:textId="0DEC6075" w:rsidR="009364AB" w:rsidRDefault="009364AB" w:rsidP="0004284C">
      <w:r w:rsidRPr="00C56A67">
        <w:rPr>
          <w:rFonts w:hint="eastAsia"/>
        </w:rPr>
        <w:lastRenderedPageBreak/>
        <w:t xml:space="preserve">Category </w:t>
      </w:r>
      <w:r w:rsidR="00C85AAB">
        <w:t>3</w:t>
      </w:r>
      <w:r w:rsidRPr="00C56A67">
        <w:rPr>
          <w:rFonts w:hint="eastAsia"/>
        </w:rPr>
        <w:t xml:space="preserve">. </w:t>
      </w:r>
      <w:r w:rsidR="00C85AAB">
        <w:t>Implement</w:t>
      </w:r>
      <w:r w:rsidRPr="00C56A67">
        <w:rPr>
          <w:rFonts w:hint="eastAsia"/>
        </w:rPr>
        <w:t xml:space="preserve"> is largely influenced by </w:t>
      </w:r>
      <w:r w:rsidR="00C85AAB">
        <w:t>the fifth principle</w:t>
      </w:r>
      <w:r w:rsidRPr="00C56A67">
        <w:rPr>
          <w:rFonts w:hint="eastAsia"/>
        </w:rPr>
        <w:t xml:space="preserve"> the </w:t>
      </w:r>
      <w:r w:rsidR="00C85AAB">
        <w:t>COBIT 5</w:t>
      </w:r>
      <w:r w:rsidRPr="00C56A67">
        <w:rPr>
          <w:rFonts w:hint="eastAsia"/>
        </w:rPr>
        <w:t xml:space="preserve"> </w:t>
      </w:r>
      <w:r w:rsidR="00C85AAB">
        <w:t xml:space="preserve">and </w:t>
      </w:r>
      <w:r w:rsidR="00C85AAB" w:rsidRPr="00C56A67">
        <w:rPr>
          <w:rFonts w:hint="eastAsia"/>
        </w:rPr>
        <w:t xml:space="preserve">part of </w:t>
      </w:r>
      <w:r w:rsidR="00C85AAB">
        <w:t>Protect, Detect and Respond</w:t>
      </w:r>
      <w:r w:rsidR="00C85AAB" w:rsidRPr="00C56A67">
        <w:rPr>
          <w:rFonts w:hint="eastAsia"/>
        </w:rPr>
        <w:t xml:space="preserve"> function of the NIST CSF.</w:t>
      </w:r>
      <w:r w:rsidR="00593BB8">
        <w:t xml:space="preserve"> </w:t>
      </w:r>
      <w:r w:rsidR="0076784D" w:rsidRPr="0076784D">
        <w:t xml:space="preserve">The developed framework combines the above three functions in NIST CSF, and adopts the fifth principle of COBIT 5 </w:t>
      </w:r>
      <w:r w:rsidR="0076784D">
        <w:t xml:space="preserve">which </w:t>
      </w:r>
      <w:r w:rsidR="0076784D" w:rsidRPr="0076784D">
        <w:t xml:space="preserve">is </w:t>
      </w:r>
      <w:r w:rsidR="0076784D">
        <w:t>s</w:t>
      </w:r>
      <w:r w:rsidR="0076784D" w:rsidRPr="0076784D">
        <w:t>eparating governance from management</w:t>
      </w:r>
      <w:r w:rsidR="0076784D">
        <w:t xml:space="preserve">. In this category, the developed framework just concerns management. </w:t>
      </w:r>
      <w:r w:rsidR="00C92AFC" w:rsidRPr="00C92AFC">
        <w:t xml:space="preserve">In this category, the developed framework summarizes and condenses the contents of the three frameworks of Protect, Detect and Respond in NIST CSF. Take the Protect </w:t>
      </w:r>
      <w:r w:rsidR="00756EA6">
        <w:t>function</w:t>
      </w:r>
      <w:r w:rsidR="00C92AFC" w:rsidRPr="00C92AFC">
        <w:t xml:space="preserve"> as the core point</w:t>
      </w:r>
      <w:r w:rsidR="007D4BF1">
        <w:t xml:space="preserve"> which f</w:t>
      </w:r>
      <w:r w:rsidR="007D4BF1" w:rsidRPr="007D4BF1">
        <w:t>ocus on protecting data security and other aspects</w:t>
      </w:r>
      <w:r w:rsidR="00C92AFC" w:rsidRPr="00C92AFC">
        <w:t>. According to the principle of COBIT 5, this category pays more attention to the company's overall management ideas and processes in order to obtain standardized results.</w:t>
      </w:r>
      <w:r w:rsidR="003600A7">
        <w:t xml:space="preserve"> </w:t>
      </w:r>
      <w:r w:rsidR="003600A7" w:rsidRPr="00E1539B">
        <w:rPr>
          <w:rFonts w:hint="eastAsia"/>
        </w:rPr>
        <w:t>It will play a great role in some plans and mechanisms such as</w:t>
      </w:r>
      <w:r w:rsidR="00AB68FE">
        <w:t xml:space="preserve"> </w:t>
      </w:r>
      <w:r w:rsidR="00AB68FE">
        <w:rPr>
          <w:rFonts w:hint="eastAsia"/>
        </w:rPr>
        <w:t>s</w:t>
      </w:r>
      <w:r w:rsidR="00AB68FE" w:rsidRPr="00AB68FE">
        <w:t xml:space="preserve">ecurity </w:t>
      </w:r>
      <w:r w:rsidR="00AB68FE">
        <w:t>m</w:t>
      </w:r>
      <w:r w:rsidR="00AB68FE" w:rsidRPr="00AB68FE">
        <w:t xml:space="preserve">anagement </w:t>
      </w:r>
      <w:r w:rsidR="00AB68FE">
        <w:t>m</w:t>
      </w:r>
      <w:r w:rsidR="00AB68FE" w:rsidRPr="00AB68FE">
        <w:t xml:space="preserve">odels and </w:t>
      </w:r>
      <w:r w:rsidR="00CA0F22">
        <w:t>p</w:t>
      </w:r>
      <w:r w:rsidR="00CA0F22" w:rsidRPr="00AB68FE">
        <w:t>ractices</w:t>
      </w:r>
      <w:r w:rsidR="00CA0F22">
        <w:t>, service</w:t>
      </w:r>
      <w:r w:rsidR="0027254B" w:rsidRPr="0027254B">
        <w:t xml:space="preserve"> </w:t>
      </w:r>
      <w:r w:rsidR="0027254B">
        <w:t>l</w:t>
      </w:r>
      <w:r w:rsidR="0027254B" w:rsidRPr="0027254B">
        <w:t xml:space="preserve">evel </w:t>
      </w:r>
      <w:r w:rsidR="0027254B">
        <w:t>a</w:t>
      </w:r>
      <w:r w:rsidR="0027254B" w:rsidRPr="0027254B">
        <w:t>greement</w:t>
      </w:r>
      <w:r w:rsidR="001F7CF0">
        <w:t>s</w:t>
      </w:r>
      <w:r w:rsidR="00165513">
        <w:t xml:space="preserve"> and </w:t>
      </w:r>
      <w:r w:rsidR="00165513" w:rsidRPr="00C56A67">
        <w:rPr>
          <w:rFonts w:hint="eastAsia"/>
        </w:rPr>
        <w:t>protection mechanisms</w:t>
      </w:r>
      <w:r w:rsidR="0027254B">
        <w:t>.</w:t>
      </w:r>
      <w:r w:rsidR="00756EA6" w:rsidRPr="00756EA6">
        <w:t xml:space="preserve"> </w:t>
      </w:r>
      <w:r w:rsidR="00756EA6">
        <w:t>For instance, s</w:t>
      </w:r>
      <w:r w:rsidR="00756EA6" w:rsidRPr="0059217D">
        <w:t xml:space="preserve">ecurity of personal staff's data and client's data is </w:t>
      </w:r>
      <w:r w:rsidR="00756EA6">
        <w:t xml:space="preserve">CoffeeBlue’s </w:t>
      </w:r>
      <w:r w:rsidR="00756EA6" w:rsidRPr="0059217D">
        <w:t>major concern.</w:t>
      </w:r>
      <w:r w:rsidR="00756EA6">
        <w:t xml:space="preserve"> </w:t>
      </w:r>
      <w:r w:rsidR="00756EA6" w:rsidRPr="00122FB7">
        <w:t xml:space="preserve">So how to protect </w:t>
      </w:r>
      <w:r w:rsidR="001F7CF0">
        <w:t xml:space="preserve">the </w:t>
      </w:r>
      <w:r w:rsidR="00756EA6" w:rsidRPr="00122FB7">
        <w:t>security of personal staff's data and client's data is the top priority</w:t>
      </w:r>
      <w:r w:rsidR="00756EA6">
        <w:t>.</w:t>
      </w:r>
      <w:r w:rsidR="00552E1D">
        <w:t xml:space="preserve"> </w:t>
      </w:r>
      <w:r w:rsidR="00552E1D" w:rsidRPr="00552E1D">
        <w:t>In the PR.DS in the protect function, it can be found that there are as many as eight sub-categories to protect the confidentiality, integrity, and availability of information.</w:t>
      </w:r>
      <w:r w:rsidR="006E2EF8">
        <w:t xml:space="preserve"> So, w</w:t>
      </w:r>
      <w:r w:rsidR="006E2EF8" w:rsidRPr="006E2EF8">
        <w:t>ithout these specific measures, it may be difficult to achieve a strict service level agreement</w:t>
      </w:r>
      <w:r w:rsidR="006E2EF8">
        <w:t>.</w:t>
      </w:r>
    </w:p>
    <w:p w14:paraId="14C521A6" w14:textId="77777777" w:rsidR="0004284C" w:rsidRDefault="0004284C" w:rsidP="00670897">
      <w:pPr>
        <w:spacing w:line="480" w:lineRule="auto"/>
      </w:pPr>
    </w:p>
    <w:p w14:paraId="784772DD" w14:textId="231868EB" w:rsidR="00A546C4" w:rsidRPr="00436E94" w:rsidRDefault="00436E94" w:rsidP="005E16D0">
      <w:pPr>
        <w:pStyle w:val="2"/>
      </w:pPr>
      <w:bookmarkStart w:id="16" w:name="_Toc92239705"/>
      <w:r>
        <w:t>3.3. Framework Resources</w:t>
      </w:r>
      <w:bookmarkEnd w:id="16"/>
    </w:p>
    <w:p w14:paraId="680E7A53" w14:textId="77777777" w:rsidR="00A546C4" w:rsidRDefault="00A546C4">
      <w:pPr>
        <w:spacing w:line="480" w:lineRule="auto"/>
        <w:rPr>
          <w:rFonts w:ascii="Times New Roman Regular" w:hAnsi="Times New Roman Regular" w:cs="Times New Roman Regular"/>
          <w:b/>
          <w:bCs/>
        </w:rPr>
      </w:pPr>
    </w:p>
    <w:p w14:paraId="0FBDEBD7" w14:textId="6C59820B" w:rsidR="00A546C4" w:rsidRDefault="0046312C" w:rsidP="0046312C">
      <w:r>
        <w:t>T</w:t>
      </w:r>
      <w:r>
        <w:rPr>
          <w:rFonts w:hint="eastAsia"/>
        </w:rPr>
        <w:t>he</w:t>
      </w:r>
      <w:r>
        <w:t xml:space="preserve"> </w:t>
      </w:r>
      <w:r w:rsidR="00E36F37">
        <w:t xml:space="preserve">developed </w:t>
      </w:r>
      <w:r>
        <w:t xml:space="preserve">framework core is shown in Table 4, </w:t>
      </w:r>
      <w:r w:rsidR="007672D6">
        <w:t xml:space="preserve">which </w:t>
      </w:r>
      <w:r>
        <w:t>includes categories</w:t>
      </w:r>
      <w:r w:rsidR="005615FE">
        <w:t xml:space="preserve">, </w:t>
      </w:r>
      <w:r>
        <w:t xml:space="preserve">subcategories </w:t>
      </w:r>
      <w:r w:rsidR="005615FE">
        <w:t>and s</w:t>
      </w:r>
      <w:r w:rsidR="005615FE" w:rsidRPr="005615FE">
        <w:t>olvable areas</w:t>
      </w:r>
      <w:r w:rsidR="005615FE">
        <w:t xml:space="preserve"> </w:t>
      </w:r>
      <w:r w:rsidR="00E36F37">
        <w:t xml:space="preserve">for each of these. </w:t>
      </w:r>
      <w:r w:rsidR="00246127">
        <w:t>T</w:t>
      </w:r>
      <w:r w:rsidR="00E36F37" w:rsidRPr="00E36F37">
        <w:t xml:space="preserve">he entire execution process of </w:t>
      </w:r>
      <w:r w:rsidR="00E36F37">
        <w:t>t</w:t>
      </w:r>
      <w:r w:rsidR="00E36F37" w:rsidRPr="00E36F37">
        <w:t xml:space="preserve">he developed framework is shown in chart </w:t>
      </w:r>
      <w:r w:rsidR="00246127">
        <w:t>2</w:t>
      </w:r>
      <w:r w:rsidR="007672D6">
        <w:t>.</w:t>
      </w:r>
    </w:p>
    <w:p w14:paraId="57318B5A" w14:textId="6E18B47E" w:rsidR="00A546C4" w:rsidRDefault="00A546C4" w:rsidP="0046312C"/>
    <w:p w14:paraId="44D12648" w14:textId="26B67033" w:rsidR="00495AC8" w:rsidRDefault="00495AC8" w:rsidP="0046312C"/>
    <w:p w14:paraId="3FFB186A" w14:textId="1EE463B7" w:rsidR="00495AC8" w:rsidRDefault="00495AC8" w:rsidP="0046312C"/>
    <w:p w14:paraId="3AD228B7" w14:textId="2B70C807" w:rsidR="00495AC8" w:rsidRDefault="00495AC8" w:rsidP="0046312C"/>
    <w:p w14:paraId="63BD6A55" w14:textId="74A522C1" w:rsidR="00495AC8" w:rsidRDefault="00495AC8" w:rsidP="0046312C"/>
    <w:p w14:paraId="3A03DB2E" w14:textId="40FC4C47" w:rsidR="00495AC8" w:rsidRDefault="00D217AE" w:rsidP="0046312C">
      <w:r>
        <w:br w:type="page"/>
      </w:r>
    </w:p>
    <w:p w14:paraId="365F81A7" w14:textId="79877326" w:rsidR="001F6E21" w:rsidRDefault="001F6E21" w:rsidP="0046312C">
      <w:r>
        <w:lastRenderedPageBreak/>
        <w:t>Table 4: Framework Core</w:t>
      </w:r>
    </w:p>
    <w:tbl>
      <w:tblPr>
        <w:tblStyle w:val="a9"/>
        <w:tblW w:w="0" w:type="auto"/>
        <w:tblLook w:val="04A0" w:firstRow="1" w:lastRow="0" w:firstColumn="1" w:lastColumn="0" w:noHBand="0" w:noVBand="1"/>
      </w:tblPr>
      <w:tblGrid>
        <w:gridCol w:w="1809"/>
        <w:gridCol w:w="3969"/>
        <w:gridCol w:w="3510"/>
      </w:tblGrid>
      <w:tr w:rsidR="00165513" w14:paraId="5627781B" w14:textId="3AB5D9CD" w:rsidTr="00165513">
        <w:tc>
          <w:tcPr>
            <w:tcW w:w="1809" w:type="dxa"/>
            <w:shd w:val="clear" w:color="auto" w:fill="AEAAAA" w:themeFill="background2" w:themeFillShade="BF"/>
          </w:tcPr>
          <w:p w14:paraId="65A5DC5D" w14:textId="4240F7EF" w:rsidR="00165513" w:rsidRDefault="00165513" w:rsidP="005C5156">
            <w:pPr>
              <w:jc w:val="center"/>
            </w:pPr>
            <w:r>
              <w:t>Categories</w:t>
            </w:r>
          </w:p>
        </w:tc>
        <w:tc>
          <w:tcPr>
            <w:tcW w:w="3969" w:type="dxa"/>
            <w:shd w:val="clear" w:color="auto" w:fill="AEAAAA" w:themeFill="background2" w:themeFillShade="BF"/>
          </w:tcPr>
          <w:p w14:paraId="05B01513" w14:textId="77777777" w:rsidR="00165513" w:rsidRDefault="00165513" w:rsidP="005C5156">
            <w:pPr>
              <w:jc w:val="center"/>
            </w:pPr>
            <w:r>
              <w:t>Subcategories</w:t>
            </w:r>
          </w:p>
        </w:tc>
        <w:tc>
          <w:tcPr>
            <w:tcW w:w="3510" w:type="dxa"/>
            <w:shd w:val="clear" w:color="auto" w:fill="AEAAAA" w:themeFill="background2" w:themeFillShade="BF"/>
          </w:tcPr>
          <w:p w14:paraId="6D7164D6" w14:textId="202D9712" w:rsidR="00165513" w:rsidRDefault="00165513" w:rsidP="005C5156">
            <w:pPr>
              <w:jc w:val="center"/>
            </w:pPr>
            <w:r w:rsidRPr="00165513">
              <w:t>Solvable areas</w:t>
            </w:r>
          </w:p>
        </w:tc>
      </w:tr>
      <w:tr w:rsidR="00834F2C" w14:paraId="20F5915D" w14:textId="32365E01" w:rsidTr="00165513">
        <w:tc>
          <w:tcPr>
            <w:tcW w:w="1809" w:type="dxa"/>
            <w:vMerge w:val="restart"/>
            <w:vAlign w:val="center"/>
          </w:tcPr>
          <w:p w14:paraId="43377601" w14:textId="0BAACB36" w:rsidR="00834F2C" w:rsidRPr="00AB1BD2" w:rsidRDefault="00834F2C" w:rsidP="00AB1BD2">
            <w:pPr>
              <w:jc w:val="center"/>
              <w:rPr>
                <w:b/>
                <w:bCs/>
              </w:rPr>
            </w:pPr>
            <w:r w:rsidRPr="005615FE">
              <w:rPr>
                <w:b/>
                <w:bCs/>
                <w:sz w:val="28"/>
                <w:szCs w:val="28"/>
              </w:rPr>
              <w:t>1. Define</w:t>
            </w:r>
          </w:p>
        </w:tc>
        <w:tc>
          <w:tcPr>
            <w:tcW w:w="3969" w:type="dxa"/>
          </w:tcPr>
          <w:p w14:paraId="41B6E82B" w14:textId="0431B8C7" w:rsidR="00834F2C" w:rsidRDefault="00834F2C" w:rsidP="0046312C">
            <w:r>
              <w:t>1.1 D</w:t>
            </w:r>
            <w:r w:rsidRPr="00C56A67">
              <w:rPr>
                <w:rFonts w:hint="eastAsia"/>
              </w:rPr>
              <w:t>efine business objectives</w:t>
            </w:r>
          </w:p>
        </w:tc>
        <w:tc>
          <w:tcPr>
            <w:tcW w:w="3510" w:type="dxa"/>
          </w:tcPr>
          <w:p w14:paraId="6AC1145E" w14:textId="19245397" w:rsidR="00834F2C" w:rsidRDefault="00DE269F" w:rsidP="0046312C">
            <w:r w:rsidRPr="00DE269F">
              <w:t>Target setting</w:t>
            </w:r>
          </w:p>
        </w:tc>
      </w:tr>
      <w:tr w:rsidR="00834F2C" w14:paraId="0C16873B" w14:textId="0C374958" w:rsidTr="00165513">
        <w:tc>
          <w:tcPr>
            <w:tcW w:w="1809" w:type="dxa"/>
            <w:vMerge/>
          </w:tcPr>
          <w:p w14:paraId="07D66B2A" w14:textId="77777777" w:rsidR="00834F2C" w:rsidRDefault="00834F2C" w:rsidP="0046312C"/>
        </w:tc>
        <w:tc>
          <w:tcPr>
            <w:tcW w:w="3969" w:type="dxa"/>
          </w:tcPr>
          <w:p w14:paraId="47D9DD95" w14:textId="12CE8E23" w:rsidR="00834F2C" w:rsidRDefault="00834F2C" w:rsidP="0046312C">
            <w:r>
              <w:t>1.2 O</w:t>
            </w:r>
            <w:r w:rsidRPr="00C56A67">
              <w:rPr>
                <w:rFonts w:hint="eastAsia"/>
              </w:rPr>
              <w:t>btain management support</w:t>
            </w:r>
          </w:p>
        </w:tc>
        <w:tc>
          <w:tcPr>
            <w:tcW w:w="3510" w:type="dxa"/>
          </w:tcPr>
          <w:p w14:paraId="40057DB9" w14:textId="5FAFFAE3" w:rsidR="00834F2C" w:rsidRDefault="00DE269F" w:rsidP="0046312C">
            <w:r>
              <w:t>C</w:t>
            </w:r>
            <w:r w:rsidRPr="00DE269F">
              <w:t>ooperation</w:t>
            </w:r>
          </w:p>
        </w:tc>
      </w:tr>
      <w:tr w:rsidR="00834F2C" w14:paraId="19A74A72" w14:textId="2DB50A5C" w:rsidTr="00165513">
        <w:tc>
          <w:tcPr>
            <w:tcW w:w="1809" w:type="dxa"/>
            <w:vMerge/>
          </w:tcPr>
          <w:p w14:paraId="574E9DB3" w14:textId="77777777" w:rsidR="00834F2C" w:rsidRDefault="00834F2C" w:rsidP="0046312C"/>
        </w:tc>
        <w:tc>
          <w:tcPr>
            <w:tcW w:w="3969" w:type="dxa"/>
          </w:tcPr>
          <w:p w14:paraId="7E04CFDD" w14:textId="4F3DEBD6" w:rsidR="00834F2C" w:rsidRDefault="00834F2C" w:rsidP="0046312C">
            <w:r>
              <w:t>1.3 R</w:t>
            </w:r>
            <w:r w:rsidRPr="00C56A67">
              <w:rPr>
                <w:rFonts w:hint="eastAsia"/>
              </w:rPr>
              <w:t>isk assessment</w:t>
            </w:r>
          </w:p>
        </w:tc>
        <w:tc>
          <w:tcPr>
            <w:tcW w:w="3510" w:type="dxa"/>
          </w:tcPr>
          <w:p w14:paraId="155B3155" w14:textId="5DDF3844" w:rsidR="00834F2C" w:rsidRDefault="00DE269F" w:rsidP="0046312C">
            <w:r w:rsidRPr="00DE269F">
              <w:t>Risk Management</w:t>
            </w:r>
          </w:p>
        </w:tc>
      </w:tr>
      <w:tr w:rsidR="00834F2C" w14:paraId="4C6371DF" w14:textId="66804F69" w:rsidTr="00165513">
        <w:tc>
          <w:tcPr>
            <w:tcW w:w="1809" w:type="dxa"/>
            <w:vMerge/>
          </w:tcPr>
          <w:p w14:paraId="41DFC650" w14:textId="77777777" w:rsidR="00834F2C" w:rsidRDefault="00834F2C" w:rsidP="0046312C"/>
        </w:tc>
        <w:tc>
          <w:tcPr>
            <w:tcW w:w="3969" w:type="dxa"/>
          </w:tcPr>
          <w:p w14:paraId="40C7CF2B" w14:textId="6B9503B7" w:rsidR="00834F2C" w:rsidRDefault="00834F2C" w:rsidP="0046312C">
            <w:r>
              <w:t>1.4 R</w:t>
            </w:r>
            <w:r w:rsidRPr="00C56A67">
              <w:rPr>
                <w:rFonts w:hint="eastAsia"/>
              </w:rPr>
              <w:t>isk management strategies</w:t>
            </w:r>
          </w:p>
        </w:tc>
        <w:tc>
          <w:tcPr>
            <w:tcW w:w="3510" w:type="dxa"/>
          </w:tcPr>
          <w:p w14:paraId="63735E90" w14:textId="2533ED56" w:rsidR="00834F2C" w:rsidRDefault="00DE269F" w:rsidP="0046312C">
            <w:r w:rsidRPr="00DE269F">
              <w:t>Contingencies Planning</w:t>
            </w:r>
          </w:p>
        </w:tc>
      </w:tr>
      <w:tr w:rsidR="00834F2C" w14:paraId="281841D8" w14:textId="5BFF97F9" w:rsidTr="00165513">
        <w:tc>
          <w:tcPr>
            <w:tcW w:w="1809" w:type="dxa"/>
            <w:vMerge w:val="restart"/>
            <w:vAlign w:val="center"/>
          </w:tcPr>
          <w:p w14:paraId="1E145C45" w14:textId="27CCD73A" w:rsidR="00834F2C" w:rsidRDefault="00834F2C" w:rsidP="00AB1BD2">
            <w:pPr>
              <w:jc w:val="center"/>
            </w:pPr>
            <w:r w:rsidRPr="005615FE">
              <w:rPr>
                <w:b/>
                <w:bCs/>
                <w:sz w:val="28"/>
                <w:szCs w:val="28"/>
              </w:rPr>
              <w:t>2. Identity</w:t>
            </w:r>
          </w:p>
        </w:tc>
        <w:tc>
          <w:tcPr>
            <w:tcW w:w="3969" w:type="dxa"/>
          </w:tcPr>
          <w:p w14:paraId="0E2477E5" w14:textId="312E8115" w:rsidR="00834F2C" w:rsidRDefault="00834F2C" w:rsidP="0046312C">
            <w:r>
              <w:t>2.1 A</w:t>
            </w:r>
            <w:r w:rsidRPr="00E1539B">
              <w:rPr>
                <w:rFonts w:hint="eastAsia"/>
              </w:rPr>
              <w:t>sset management</w:t>
            </w:r>
          </w:p>
        </w:tc>
        <w:tc>
          <w:tcPr>
            <w:tcW w:w="3510" w:type="dxa"/>
          </w:tcPr>
          <w:p w14:paraId="7776073E" w14:textId="011A02CA" w:rsidR="00834F2C" w:rsidRDefault="008B653E" w:rsidP="0046312C">
            <w:r w:rsidRPr="008B653E">
              <w:t>Fund security protection</w:t>
            </w:r>
          </w:p>
        </w:tc>
      </w:tr>
      <w:tr w:rsidR="00834F2C" w14:paraId="6DFA27D1" w14:textId="0600C2EC" w:rsidTr="00165513">
        <w:tc>
          <w:tcPr>
            <w:tcW w:w="1809" w:type="dxa"/>
            <w:vMerge/>
          </w:tcPr>
          <w:p w14:paraId="45A2B10B" w14:textId="77777777" w:rsidR="00834F2C" w:rsidRDefault="00834F2C" w:rsidP="0046312C"/>
        </w:tc>
        <w:tc>
          <w:tcPr>
            <w:tcW w:w="3969" w:type="dxa"/>
          </w:tcPr>
          <w:p w14:paraId="0D6EC7F8" w14:textId="01A857D9" w:rsidR="00834F2C" w:rsidRDefault="00834F2C" w:rsidP="0046312C">
            <w:r>
              <w:t>2.2 G</w:t>
            </w:r>
            <w:r w:rsidRPr="00E1539B">
              <w:rPr>
                <w:rFonts w:hint="eastAsia"/>
              </w:rPr>
              <w:t>overnance</w:t>
            </w:r>
          </w:p>
        </w:tc>
        <w:tc>
          <w:tcPr>
            <w:tcW w:w="3510" w:type="dxa"/>
          </w:tcPr>
          <w:p w14:paraId="5C11D19E" w14:textId="77777777" w:rsidR="008B653E" w:rsidRDefault="008B653E" w:rsidP="0046312C">
            <w:r w:rsidRPr="008B653E">
              <w:t xml:space="preserve">Governance and Strategic </w:t>
            </w:r>
          </w:p>
          <w:p w14:paraId="664292B3" w14:textId="71A18254" w:rsidR="00834F2C" w:rsidRDefault="008B653E" w:rsidP="0046312C">
            <w:r w:rsidRPr="008B653E">
              <w:t>Planning for Security</w:t>
            </w:r>
          </w:p>
        </w:tc>
      </w:tr>
      <w:tr w:rsidR="00834F2C" w14:paraId="2DDA13D3" w14:textId="2302DB5C" w:rsidTr="00165513">
        <w:tc>
          <w:tcPr>
            <w:tcW w:w="1809" w:type="dxa"/>
            <w:vMerge/>
          </w:tcPr>
          <w:p w14:paraId="2FC072FF" w14:textId="77777777" w:rsidR="00834F2C" w:rsidRDefault="00834F2C" w:rsidP="0046312C"/>
        </w:tc>
        <w:tc>
          <w:tcPr>
            <w:tcW w:w="3969" w:type="dxa"/>
          </w:tcPr>
          <w:p w14:paraId="05086367" w14:textId="2E20BC2D" w:rsidR="00834F2C" w:rsidRDefault="00834F2C" w:rsidP="0046312C">
            <w:r>
              <w:t>2.3 Improvement</w:t>
            </w:r>
          </w:p>
        </w:tc>
        <w:tc>
          <w:tcPr>
            <w:tcW w:w="3510" w:type="dxa"/>
          </w:tcPr>
          <w:p w14:paraId="3FA61557" w14:textId="7334F0C1" w:rsidR="00834F2C" w:rsidRDefault="008B653E" w:rsidP="0046312C">
            <w:r w:rsidRPr="008B653E">
              <w:t>Compliance (Laws and Ethics)</w:t>
            </w:r>
          </w:p>
        </w:tc>
      </w:tr>
      <w:tr w:rsidR="00834F2C" w14:paraId="3DCBA798" w14:textId="618D77EE" w:rsidTr="00165513">
        <w:tc>
          <w:tcPr>
            <w:tcW w:w="1809" w:type="dxa"/>
            <w:vMerge w:val="restart"/>
            <w:vAlign w:val="center"/>
          </w:tcPr>
          <w:p w14:paraId="1BC85001" w14:textId="2598610F" w:rsidR="00834F2C" w:rsidRPr="00AB1BD2" w:rsidRDefault="00834F2C" w:rsidP="00AB1BD2">
            <w:pPr>
              <w:jc w:val="center"/>
              <w:rPr>
                <w:b/>
                <w:bCs/>
                <w:sz w:val="32"/>
                <w:szCs w:val="32"/>
              </w:rPr>
            </w:pPr>
            <w:r w:rsidRPr="005615FE">
              <w:rPr>
                <w:b/>
                <w:bCs/>
                <w:sz w:val="28"/>
                <w:szCs w:val="28"/>
              </w:rPr>
              <w:t>3. Implement</w:t>
            </w:r>
          </w:p>
        </w:tc>
        <w:tc>
          <w:tcPr>
            <w:tcW w:w="3969" w:type="dxa"/>
          </w:tcPr>
          <w:p w14:paraId="6EB2008A" w14:textId="7FD04C37" w:rsidR="00834F2C" w:rsidRDefault="00834F2C" w:rsidP="0046312C">
            <w:r>
              <w:t>3.1 Data security</w:t>
            </w:r>
          </w:p>
        </w:tc>
        <w:tc>
          <w:tcPr>
            <w:tcW w:w="3510" w:type="dxa"/>
          </w:tcPr>
          <w:p w14:paraId="0B3ED0B0" w14:textId="358E57AA" w:rsidR="00834F2C" w:rsidRDefault="008B653E" w:rsidP="0046312C">
            <w:r w:rsidRPr="008B653E">
              <w:t>Security Management Models and Practices</w:t>
            </w:r>
            <w:r>
              <w:t xml:space="preserve">; </w:t>
            </w:r>
            <w:r w:rsidRPr="008B653E">
              <w:t>Security Policies</w:t>
            </w:r>
          </w:p>
        </w:tc>
      </w:tr>
      <w:tr w:rsidR="00834F2C" w14:paraId="131CF46D" w14:textId="03D8A0A5" w:rsidTr="00165513">
        <w:tc>
          <w:tcPr>
            <w:tcW w:w="1809" w:type="dxa"/>
            <w:vMerge/>
          </w:tcPr>
          <w:p w14:paraId="30D67C01" w14:textId="77777777" w:rsidR="00834F2C" w:rsidRDefault="00834F2C" w:rsidP="0046312C"/>
        </w:tc>
        <w:tc>
          <w:tcPr>
            <w:tcW w:w="3969" w:type="dxa"/>
          </w:tcPr>
          <w:p w14:paraId="2F600E9A" w14:textId="1DE5D413" w:rsidR="00834F2C" w:rsidRDefault="00834F2C" w:rsidP="0046312C">
            <w:r>
              <w:t xml:space="preserve">3.2 </w:t>
            </w:r>
            <w:r w:rsidRPr="0091552E">
              <w:t>Standardized</w:t>
            </w:r>
            <w:r>
              <w:t xml:space="preserve"> p</w:t>
            </w:r>
            <w:r w:rsidRPr="0091552E">
              <w:t>rocess management</w:t>
            </w:r>
          </w:p>
        </w:tc>
        <w:tc>
          <w:tcPr>
            <w:tcW w:w="3510" w:type="dxa"/>
          </w:tcPr>
          <w:p w14:paraId="28978FF7" w14:textId="3AA2CF9A" w:rsidR="00834F2C" w:rsidRDefault="008B653E" w:rsidP="0046312C">
            <w:r w:rsidRPr="008B653E">
              <w:t>Protection Mechanisms</w:t>
            </w:r>
          </w:p>
        </w:tc>
      </w:tr>
      <w:tr w:rsidR="00834F2C" w14:paraId="0E14D46A" w14:textId="597ACF25" w:rsidTr="00165513">
        <w:tc>
          <w:tcPr>
            <w:tcW w:w="1809" w:type="dxa"/>
            <w:vMerge/>
          </w:tcPr>
          <w:p w14:paraId="29AF0AEC" w14:textId="77777777" w:rsidR="00834F2C" w:rsidRDefault="00834F2C" w:rsidP="0046312C"/>
        </w:tc>
        <w:tc>
          <w:tcPr>
            <w:tcW w:w="3969" w:type="dxa"/>
          </w:tcPr>
          <w:p w14:paraId="3B42D5E7" w14:textId="0F54A3D9" w:rsidR="00834F2C" w:rsidRDefault="00834F2C" w:rsidP="0046312C">
            <w:r>
              <w:t xml:space="preserve">3.3 </w:t>
            </w:r>
            <w:r w:rsidRPr="00AB1BD2">
              <w:t>Maintenance</w:t>
            </w:r>
          </w:p>
        </w:tc>
        <w:tc>
          <w:tcPr>
            <w:tcW w:w="3510" w:type="dxa"/>
          </w:tcPr>
          <w:p w14:paraId="5769A52B" w14:textId="7F355E38" w:rsidR="00834F2C" w:rsidRDefault="008B653E" w:rsidP="0046312C">
            <w:r w:rsidRPr="008B653E">
              <w:t>Service Level Agreement</w:t>
            </w:r>
          </w:p>
        </w:tc>
      </w:tr>
    </w:tbl>
    <w:p w14:paraId="37C75816" w14:textId="40DEC2E7" w:rsidR="00162B93" w:rsidRDefault="00162B93" w:rsidP="0046312C"/>
    <w:p w14:paraId="3CE7E8C4" w14:textId="4A55DA8A" w:rsidR="00246127" w:rsidRDefault="00246127" w:rsidP="0046312C">
      <w:r>
        <w:t>Chart 2:</w:t>
      </w:r>
      <w:r w:rsidR="00D80150">
        <w:t xml:space="preserve"> </w:t>
      </w:r>
      <w:r w:rsidR="00D80150" w:rsidRPr="00D80150">
        <w:t>The developed framework entire execution process</w:t>
      </w:r>
    </w:p>
    <w:p w14:paraId="71EA205D" w14:textId="00A30EE4" w:rsidR="005F66DC" w:rsidRDefault="00744494" w:rsidP="0046312C">
      <w:r>
        <w:rPr>
          <w:noProof/>
        </w:rPr>
        <w:drawing>
          <wp:inline distT="0" distB="0" distL="0" distR="0" wp14:anchorId="12AADCDD" wp14:editId="4D891486">
            <wp:extent cx="5760720" cy="231711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2">
                      <a:extLst>
                        <a:ext uri="{28A0092B-C50C-407E-A947-70E740481C1C}">
                          <a14:useLocalDpi xmlns:a14="http://schemas.microsoft.com/office/drawing/2010/main" val="0"/>
                        </a:ext>
                      </a:extLst>
                    </a:blip>
                    <a:stretch>
                      <a:fillRect/>
                    </a:stretch>
                  </pic:blipFill>
                  <pic:spPr>
                    <a:xfrm>
                      <a:off x="0" y="0"/>
                      <a:ext cx="5760720" cy="2317115"/>
                    </a:xfrm>
                    <a:prstGeom prst="rect">
                      <a:avLst/>
                    </a:prstGeom>
                  </pic:spPr>
                </pic:pic>
              </a:graphicData>
            </a:graphic>
          </wp:inline>
        </w:drawing>
      </w:r>
    </w:p>
    <w:p w14:paraId="0A7EEF4A" w14:textId="42AE8EAD" w:rsidR="003406FC" w:rsidRDefault="003406FC" w:rsidP="0046312C"/>
    <w:p w14:paraId="3DA448F2" w14:textId="77777777" w:rsidR="003406FC" w:rsidRDefault="003406FC" w:rsidP="0046312C"/>
    <w:p w14:paraId="49A4BA69" w14:textId="77777777" w:rsidR="003406FC" w:rsidRDefault="003406FC">
      <w:pPr>
        <w:spacing w:line="480" w:lineRule="auto"/>
        <w:rPr>
          <w:rFonts w:ascii="Times New Roman Regular" w:hAnsi="Times New Roman Regular" w:cs="Times New Roman Regular"/>
          <w:b/>
          <w:bCs/>
          <w:sz w:val="32"/>
          <w:szCs w:val="32"/>
        </w:rPr>
      </w:pPr>
      <w:bookmarkStart w:id="17" w:name="_Toc1200524993_WPSOffice_Level1"/>
      <w:r>
        <w:rPr>
          <w:rFonts w:ascii="Times New Roman Regular" w:hAnsi="Times New Roman Regular" w:cs="Times New Roman Regular"/>
          <w:b/>
          <w:bCs/>
          <w:sz w:val="32"/>
          <w:szCs w:val="32"/>
        </w:rPr>
        <w:br w:type="page"/>
      </w:r>
    </w:p>
    <w:p w14:paraId="22BBD709" w14:textId="2C77B081" w:rsidR="00A546C4" w:rsidRPr="004D675A" w:rsidRDefault="0019737E" w:rsidP="00970361">
      <w:pPr>
        <w:pStyle w:val="1"/>
      </w:pPr>
      <w:bookmarkStart w:id="18" w:name="_Toc92239706"/>
      <w:r w:rsidRPr="004D675A">
        <w:lastRenderedPageBreak/>
        <w:t>3. Conclusion</w:t>
      </w:r>
      <w:bookmarkEnd w:id="17"/>
      <w:bookmarkEnd w:id="18"/>
    </w:p>
    <w:p w14:paraId="14DE2BCF" w14:textId="77777777" w:rsidR="00A546C4" w:rsidRDefault="00A546C4">
      <w:pPr>
        <w:spacing w:line="480" w:lineRule="auto"/>
        <w:rPr>
          <w:rFonts w:ascii="Times New Roman Regular" w:hAnsi="Times New Roman Regular" w:cs="Times New Roman Regular"/>
        </w:rPr>
      </w:pPr>
    </w:p>
    <w:p w14:paraId="3E23E8E7" w14:textId="7F5DBFE3" w:rsidR="00E86470" w:rsidRDefault="00E86470" w:rsidP="00E86470">
      <w:r w:rsidRPr="00E86470">
        <w:rPr>
          <w:rFonts w:hint="eastAsia"/>
        </w:rPr>
        <w:t>This research first studies the three frameworks of NIST CSF, ISO 27000 and COBIT, and critiques, analyses and compares them. It uses points to specifically introduce functions and principles. Moreover, it makes tables and flow charts to have a deeper understanding of the process and focus of the actual operation of these information security frameworks. Finally, through these three security frameworks, the reasons for constantly having new or updated regulations and standards were studied, which laid the foundation for the next part of the personal production of the developed framework.</w:t>
      </w:r>
    </w:p>
    <w:p w14:paraId="4A9776F4" w14:textId="77777777" w:rsidR="00E86470" w:rsidRPr="00E86470" w:rsidRDefault="00E86470" w:rsidP="00E86470"/>
    <w:p w14:paraId="02AAB0ED" w14:textId="2FBB427D" w:rsidR="00E86470" w:rsidRDefault="00E86470" w:rsidP="00E86470">
      <w:r w:rsidRPr="00E86470">
        <w:rPr>
          <w:rFonts w:hint="eastAsia"/>
        </w:rPr>
        <w:t>In making the developed framework, this article first summarized and improved the previous framework design and adjusted the framework core to suit the company, and then designed the developed framework entire execution process. In these processes, this article states some assumptions and gives some examples.</w:t>
      </w:r>
    </w:p>
    <w:p w14:paraId="3DF272B4" w14:textId="77777777" w:rsidR="00E86470" w:rsidRPr="00E86470" w:rsidRDefault="00E86470" w:rsidP="00E86470"/>
    <w:p w14:paraId="695220C1" w14:textId="19272D33" w:rsidR="00E86470" w:rsidRDefault="00E86470" w:rsidP="00E86470">
      <w:r w:rsidRPr="00E86470">
        <w:rPr>
          <w:rFonts w:hint="eastAsia"/>
        </w:rPr>
        <w:t>The main significance of this research is to design a security framework that truly conforms to the way the company operates, rather than simply cut and paste other existing security frameworks in the world. For example, in the design process, this article envisages the risks that the company may encounter and how to adopt appropriate emergency response mechanisms. It has brought positive effects from the perspective of protecting the company's data security and the perspective of comprehensive standardized management.</w:t>
      </w:r>
    </w:p>
    <w:p w14:paraId="0EFDADC9" w14:textId="77777777" w:rsidR="00E86470" w:rsidRPr="00E86470" w:rsidRDefault="00E86470" w:rsidP="00E86470"/>
    <w:p w14:paraId="0EBF6FD9" w14:textId="77777777" w:rsidR="00E86470" w:rsidRPr="00E86470" w:rsidRDefault="00E86470" w:rsidP="00E86470">
      <w:r w:rsidRPr="00E86470">
        <w:rPr>
          <w:rFonts w:hint="eastAsia"/>
        </w:rPr>
        <w:t>Obviously, due to the limitation of technology and knowledge, this article cannot design a more targeted security framework in more aspects, which is worthy of further research and analysis in the future. For example, NIST CSF is a voluntary framework, which can study the concept of the entire NIST, which is very useful for future management.</w:t>
      </w:r>
    </w:p>
    <w:p w14:paraId="36F0EA8C" w14:textId="77777777" w:rsidR="00A546C4" w:rsidRDefault="00A546C4" w:rsidP="00DC082E">
      <w:pPr>
        <w:rPr>
          <w:rFonts w:ascii="Times New Roman Regular" w:hAnsi="Times New Roman Regular" w:cs="Times New Roman Regular"/>
        </w:rPr>
      </w:pPr>
    </w:p>
    <w:p w14:paraId="1A2A3EF1" w14:textId="77777777" w:rsidR="00970361" w:rsidRDefault="00970361" w:rsidP="00DC082E">
      <w:bookmarkStart w:id="19" w:name="_Toc407614163_WPSOffice_Level1"/>
      <w:r>
        <w:br w:type="page"/>
      </w:r>
    </w:p>
    <w:p w14:paraId="5362C3F7" w14:textId="74B335F7" w:rsidR="00A546C4" w:rsidRPr="004D675A" w:rsidRDefault="004D675A" w:rsidP="00970361">
      <w:pPr>
        <w:pStyle w:val="1"/>
      </w:pPr>
      <w:bookmarkStart w:id="20" w:name="_Toc92239707"/>
      <w:r>
        <w:lastRenderedPageBreak/>
        <w:t>4</w:t>
      </w:r>
      <w:r w:rsidR="00970361">
        <w:t>.</w:t>
      </w:r>
      <w:r w:rsidR="0019737E" w:rsidRPr="004D675A">
        <w:t xml:space="preserve"> Reference list</w:t>
      </w:r>
      <w:bookmarkEnd w:id="19"/>
      <w:bookmarkEnd w:id="20"/>
    </w:p>
    <w:p w14:paraId="21C5FC0A" w14:textId="5D135ACA" w:rsidR="00372DA0" w:rsidRDefault="00372DA0" w:rsidP="001A019E">
      <w:pPr>
        <w:spacing w:line="480" w:lineRule="auto"/>
      </w:pPr>
    </w:p>
    <w:p w14:paraId="2132E45C" w14:textId="26BED4B5" w:rsidR="000E4FF6" w:rsidRDefault="000E4FF6" w:rsidP="00B06C12">
      <w:pPr>
        <w:ind w:left="840" w:hanging="840"/>
      </w:pPr>
      <w:r>
        <w:t>[1]</w:t>
      </w:r>
      <w:r w:rsidR="00B06C12">
        <w:tab/>
      </w:r>
      <w:r w:rsidR="005F3648" w:rsidRPr="005F3648">
        <w:t>A. Mujeeb, “What are information security models?” Powered By QuickStart, 2019. [Online]. Available: https://www.infosecacademy.io/blog/information-security-models/.</w:t>
      </w:r>
    </w:p>
    <w:p w14:paraId="7904F741" w14:textId="77777777" w:rsidR="005F3648" w:rsidRDefault="005F3648" w:rsidP="005F3648">
      <w:pPr>
        <w:ind w:left="420" w:hanging="420"/>
      </w:pPr>
    </w:p>
    <w:p w14:paraId="53CC058A" w14:textId="5FD52C74" w:rsidR="009358BE" w:rsidRDefault="009358BE" w:rsidP="00B06C12">
      <w:pPr>
        <w:ind w:left="840" w:hanging="840"/>
      </w:pPr>
      <w:r>
        <w:t>[2]</w:t>
      </w:r>
      <w:r w:rsidR="00E83C8B">
        <w:tab/>
      </w:r>
      <w:r w:rsidR="005F3648" w:rsidRPr="005F3648">
        <w:t>J. Hall, “A guide to the NIST cyber security framework - IFSEC global: Security and fire news and resources,” IFSEC Global | Security and Fire News and Resources, 2020. [Online]. Available: https://www.ifsecglobal.com/cyber-security/a-guide-to-the-nist-cyber-security-framework/.</w:t>
      </w:r>
    </w:p>
    <w:p w14:paraId="164B1A22" w14:textId="0E2BC203" w:rsidR="009358BE" w:rsidRDefault="009358BE" w:rsidP="009617A1"/>
    <w:p w14:paraId="3FBEB133" w14:textId="6ACD872D" w:rsidR="00DA2590" w:rsidRDefault="00DA2590" w:rsidP="00B06C12">
      <w:pPr>
        <w:ind w:left="840" w:hanging="840"/>
      </w:pPr>
      <w:r>
        <w:t>[3]</w:t>
      </w:r>
      <w:r>
        <w:tab/>
      </w:r>
      <w:r w:rsidRPr="00DA2590">
        <w:t>Nicole.keller@nist.gov, “Questions and answers,” NIST, 2021. [Online]. Available: https://www.nist.gov/cyberframework/frequently-asked-questions/framework-basics.</w:t>
      </w:r>
    </w:p>
    <w:p w14:paraId="614A7F72" w14:textId="77777777" w:rsidR="00DA2590" w:rsidRDefault="00DA2590" w:rsidP="009617A1"/>
    <w:p w14:paraId="794D1893" w14:textId="05950065" w:rsidR="00DA09A2" w:rsidRDefault="009617A1" w:rsidP="00B06C12">
      <w:pPr>
        <w:ind w:left="840" w:hanging="840"/>
      </w:pPr>
      <w:r>
        <w:t>[</w:t>
      </w:r>
      <w:r w:rsidR="00DA2590">
        <w:t>4</w:t>
      </w:r>
      <w:r>
        <w:t>]</w:t>
      </w:r>
      <w:r>
        <w:tab/>
      </w:r>
      <w:r w:rsidR="00DA2590">
        <w:t>“</w:t>
      </w:r>
      <w:r w:rsidR="00DA2590" w:rsidRPr="00DA2590">
        <w:t>Framework for improving critical infrastructure cybersecurity,” 2018. [Online]. Available: https://nvlpubs.nist.gov/nistpubs/CSWP/NIST.CSWP.04162018.pdf.</w:t>
      </w:r>
    </w:p>
    <w:p w14:paraId="7FA5F09A" w14:textId="112D5AE8" w:rsidR="00A546C4" w:rsidRDefault="00A546C4" w:rsidP="009617A1">
      <w:pPr>
        <w:rPr>
          <w:rFonts w:ascii="Times New Roman Regular" w:hAnsi="Times New Roman Regular" w:cs="Times New Roman Regular"/>
        </w:rPr>
      </w:pPr>
    </w:p>
    <w:p w14:paraId="1405372C" w14:textId="7AC86C15" w:rsidR="00163023" w:rsidRDefault="009617A1" w:rsidP="00B06C12">
      <w:pPr>
        <w:ind w:left="840" w:hanging="840"/>
        <w:rPr>
          <w:rFonts w:ascii="Times New Roman Regular" w:hAnsi="Times New Roman Regular" w:cs="Times New Roman Regular"/>
        </w:rPr>
      </w:pPr>
      <w:r>
        <w:rPr>
          <w:rFonts w:ascii="Times New Roman Regular" w:hAnsi="Times New Roman Regular" w:cs="Times New Roman Regular"/>
        </w:rPr>
        <w:t>[</w:t>
      </w:r>
      <w:r w:rsidR="00DA2590">
        <w:rPr>
          <w:rFonts w:ascii="Times New Roman Regular" w:hAnsi="Times New Roman Regular" w:cs="Times New Roman Regular"/>
        </w:rPr>
        <w:t>5</w:t>
      </w:r>
      <w:r>
        <w:rPr>
          <w:rFonts w:ascii="Times New Roman Regular" w:hAnsi="Times New Roman Regular" w:cs="Times New Roman Regular"/>
        </w:rPr>
        <w:t>]</w:t>
      </w:r>
      <w:r>
        <w:rPr>
          <w:rFonts w:ascii="Times New Roman Regular" w:hAnsi="Times New Roman Regular" w:cs="Times New Roman Regular"/>
        </w:rPr>
        <w:tab/>
      </w:r>
      <w:r w:rsidR="00AF4055" w:rsidRPr="00AF4055">
        <w:rPr>
          <w:rFonts w:ascii="Times New Roman Regular" w:hAnsi="Times New Roman Regular" w:cs="Times New Roman Regular"/>
        </w:rPr>
        <w:t>M. Barrett, “Framework for improving critical infrastructure cybersecurity,” 2018. [Online]. Available: http://isawaterwastewater.com/wp-content/uploads/2018/08/WWAC-2018-NIST-Barrett_final.pdf.</w:t>
      </w:r>
    </w:p>
    <w:p w14:paraId="5D9F0181" w14:textId="1BAD7ADD" w:rsidR="00AF4055" w:rsidRDefault="00AF4055" w:rsidP="009617A1">
      <w:pPr>
        <w:ind w:left="420" w:hanging="420"/>
        <w:rPr>
          <w:rFonts w:ascii="Times New Roman Regular" w:hAnsi="Times New Roman Regular" w:cs="Times New Roman Regular"/>
        </w:rPr>
      </w:pPr>
    </w:p>
    <w:p w14:paraId="32721310" w14:textId="450363C5" w:rsidR="00675DBE" w:rsidRDefault="00AF4055" w:rsidP="00B06C12">
      <w:pPr>
        <w:ind w:left="840" w:hanging="840"/>
        <w:rPr>
          <w:rFonts w:ascii="Times New Roman Regular" w:hAnsi="Times New Roman Regular" w:cs="Times New Roman Regular"/>
        </w:rPr>
      </w:pPr>
      <w:r>
        <w:rPr>
          <w:rFonts w:ascii="Times New Roman Regular" w:hAnsi="Times New Roman Regular" w:cs="Times New Roman Regular"/>
        </w:rPr>
        <w:t>[6]</w:t>
      </w:r>
      <w:r>
        <w:rPr>
          <w:rFonts w:ascii="Times New Roman Regular" w:hAnsi="Times New Roman Regular" w:cs="Times New Roman Regular"/>
        </w:rPr>
        <w:tab/>
      </w:r>
      <w:r w:rsidR="002F694C" w:rsidRPr="002F694C">
        <w:rPr>
          <w:rFonts w:ascii="Times New Roman Regular" w:hAnsi="Times New Roman Regular" w:cs="Times New Roman Regular" w:hint="eastAsia"/>
        </w:rPr>
        <w:t>“</w:t>
      </w:r>
      <w:r w:rsidR="002F694C" w:rsidRPr="002F694C">
        <w:rPr>
          <w:rFonts w:ascii="Times New Roman Regular" w:hAnsi="Times New Roman Regular" w:cs="Times New Roman Regular"/>
        </w:rPr>
        <w:t>An overview of ISO/IEC 27000 family of information Security Management System Standards,” 2021. [Online]. Available: https://www.ogcio.gov.hk/en/our_work/information_cyber_security/collaboration/doc/overview_of_iso_27000_family.pdf.</w:t>
      </w:r>
    </w:p>
    <w:p w14:paraId="676ECF7E" w14:textId="211AF163" w:rsidR="009617A1" w:rsidRDefault="009617A1" w:rsidP="009617A1">
      <w:pPr>
        <w:spacing w:line="480" w:lineRule="auto"/>
        <w:ind w:left="420" w:hanging="420"/>
        <w:rPr>
          <w:rFonts w:ascii="Times New Roman Regular" w:hAnsi="Times New Roman Regular" w:cs="Times New Roman Regular"/>
        </w:rPr>
      </w:pPr>
    </w:p>
    <w:p w14:paraId="21AB29ED" w14:textId="4EFBF53B" w:rsidR="009617A1" w:rsidRDefault="002F694C"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[7]</w:t>
      </w:r>
      <w:r>
        <w:rPr>
          <w:rFonts w:ascii="Times New Roman Regular" w:hAnsi="Times New Roman Regular" w:cs="Times New Roman Regular"/>
        </w:rPr>
        <w:tab/>
      </w:r>
      <w:r w:rsidR="00A92515" w:rsidRPr="00A92515">
        <w:rPr>
          <w:rFonts w:ascii="Times New Roman Regular" w:hAnsi="Times New Roman Regular" w:cs="Times New Roman Regular" w:hint="eastAsia"/>
        </w:rPr>
        <w:t>“</w:t>
      </w:r>
      <w:r w:rsidR="00A92515" w:rsidRPr="00A92515">
        <w:rPr>
          <w:rFonts w:ascii="Times New Roman Regular" w:hAnsi="Times New Roman Regular" w:cs="Times New Roman Regular"/>
        </w:rPr>
        <w:t xml:space="preserve">ISO 27001, information security management standard simplified,” ISMS.online, </w:t>
      </w:r>
      <w:r w:rsidR="00A92515" w:rsidRPr="00A92515">
        <w:rPr>
          <w:rFonts w:ascii="Times New Roman Regular" w:hAnsi="Times New Roman Regular" w:cs="Times New Roman Regular"/>
        </w:rPr>
        <w:lastRenderedPageBreak/>
        <w:t>2021. [Online]. Available: https://www.isms.online/iso-27001/.</w:t>
      </w:r>
    </w:p>
    <w:p w14:paraId="164EE9D4" w14:textId="7B288091" w:rsidR="00A92515" w:rsidRDefault="00A92515" w:rsidP="009617A1">
      <w:pPr>
        <w:spacing w:line="480" w:lineRule="auto"/>
        <w:ind w:left="420" w:hanging="420"/>
        <w:rPr>
          <w:rFonts w:ascii="Times New Roman Regular" w:hAnsi="Times New Roman Regular" w:cs="Times New Roman Regular"/>
        </w:rPr>
      </w:pPr>
    </w:p>
    <w:p w14:paraId="5BD93A6D" w14:textId="7D7CF2E4" w:rsidR="00176FA9" w:rsidRDefault="00176FA9"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[8]</w:t>
      </w:r>
      <w:r>
        <w:rPr>
          <w:rFonts w:ascii="Times New Roman Regular" w:hAnsi="Times New Roman Regular" w:cs="Times New Roman Regular"/>
        </w:rPr>
        <w:tab/>
      </w:r>
      <w:r w:rsidRPr="00176FA9">
        <w:rPr>
          <w:rFonts w:ascii="Times New Roman Regular" w:hAnsi="Times New Roman Regular" w:cs="Times New Roman Regular" w:hint="eastAsia"/>
        </w:rPr>
        <w:t>“</w:t>
      </w:r>
      <w:r w:rsidRPr="00176FA9">
        <w:rPr>
          <w:rFonts w:ascii="Times New Roman Regular" w:hAnsi="Times New Roman Regular" w:cs="Times New Roman Regular"/>
        </w:rPr>
        <w:t>ISO 27000, first steps with the standard - OSTEC blog,” OSTEC, 2020. [Online]. Available: https://ostec.blog/en/general/first-steps-iso-27000/.</w:t>
      </w:r>
    </w:p>
    <w:p w14:paraId="11174910" w14:textId="77777777" w:rsidR="00176FA9" w:rsidRDefault="00176FA9" w:rsidP="009617A1">
      <w:pPr>
        <w:spacing w:line="480" w:lineRule="auto"/>
        <w:ind w:left="420" w:hanging="420"/>
        <w:rPr>
          <w:rFonts w:ascii="Times New Roman Regular" w:hAnsi="Times New Roman Regular" w:cs="Times New Roman Regular"/>
        </w:rPr>
      </w:pPr>
    </w:p>
    <w:p w14:paraId="3E57D952" w14:textId="4E5F70C6" w:rsidR="00A92515" w:rsidRDefault="00A92515"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w:t>
      </w:r>
      <w:r w:rsidR="00176FA9">
        <w:rPr>
          <w:rFonts w:ascii="Times New Roman Regular" w:hAnsi="Times New Roman Regular" w:cs="Times New Roman Regular"/>
        </w:rPr>
        <w:t>9</w:t>
      </w:r>
      <w:r>
        <w:rPr>
          <w:rFonts w:ascii="Times New Roman Regular" w:hAnsi="Times New Roman Regular" w:cs="Times New Roman Regular"/>
        </w:rPr>
        <w:t>]</w:t>
      </w:r>
      <w:r w:rsidR="00176FA9">
        <w:rPr>
          <w:rFonts w:ascii="Times New Roman Regular" w:hAnsi="Times New Roman Regular" w:cs="Times New Roman Regular"/>
        </w:rPr>
        <w:tab/>
      </w:r>
      <w:r w:rsidR="003F32E6" w:rsidRPr="003F32E6">
        <w:rPr>
          <w:rFonts w:ascii="Times New Roman Regular" w:hAnsi="Times New Roman Regular" w:cs="Times New Roman Regular"/>
        </w:rPr>
        <w:t>S. Higgins, “Information Security Management: The ISO 27000 (ISO 27K) series,” DCC, 2009. [Online]. Available: https://www.dcc.ac.uk/guidance/briefing-papers/standards-watch-papers/information-security-management-iso-27000-iso-27k-s.</w:t>
      </w:r>
    </w:p>
    <w:p w14:paraId="0E7E5DCF" w14:textId="67EC2ED7" w:rsidR="003F32E6" w:rsidRDefault="003F32E6" w:rsidP="009617A1">
      <w:pPr>
        <w:spacing w:line="480" w:lineRule="auto"/>
        <w:ind w:left="420" w:hanging="420"/>
        <w:rPr>
          <w:rFonts w:ascii="Times New Roman Regular" w:hAnsi="Times New Roman Regular" w:cs="Times New Roman Regular"/>
        </w:rPr>
      </w:pPr>
    </w:p>
    <w:p w14:paraId="6ACDD415" w14:textId="5A525D35" w:rsidR="003F32E6" w:rsidRDefault="003F32E6" w:rsidP="00B06C12">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w:t>
      </w:r>
      <w:r w:rsidR="002F1A84">
        <w:rPr>
          <w:rFonts w:ascii="Times New Roman Regular" w:hAnsi="Times New Roman Regular" w:cs="Times New Roman Regular"/>
        </w:rPr>
        <w:t>10</w:t>
      </w:r>
      <w:r>
        <w:rPr>
          <w:rFonts w:ascii="Times New Roman Regular" w:hAnsi="Times New Roman Regular" w:cs="Times New Roman Regular"/>
        </w:rPr>
        <w:t>]</w:t>
      </w:r>
      <w:r w:rsidR="00B06C12">
        <w:rPr>
          <w:rFonts w:ascii="Times New Roman Regular" w:hAnsi="Times New Roman Regular" w:cs="Times New Roman Regular"/>
        </w:rPr>
        <w:tab/>
      </w:r>
      <w:r w:rsidR="00B06C12" w:rsidRPr="00B06C12">
        <w:rPr>
          <w:rFonts w:ascii="Times New Roman Regular" w:hAnsi="Times New Roman Regular" w:cs="Times New Roman Regular" w:hint="eastAsia"/>
        </w:rPr>
        <w:t>“</w:t>
      </w:r>
      <w:r w:rsidR="00B06C12" w:rsidRPr="00B06C12">
        <w:rPr>
          <w:rFonts w:ascii="Times New Roman Regular" w:hAnsi="Times New Roman Regular" w:cs="Times New Roman Regular"/>
        </w:rPr>
        <w:t>What is COBIT?” Forcepoint, 2021. [Online]. Available: https://www.forcepoint.com/cyber-edu/cobit.</w:t>
      </w:r>
    </w:p>
    <w:p w14:paraId="04DCE63C" w14:textId="7B70AD13" w:rsidR="00163023" w:rsidRDefault="00163023">
      <w:pPr>
        <w:spacing w:line="480" w:lineRule="auto"/>
        <w:rPr>
          <w:rFonts w:ascii="Times New Roman Regular" w:hAnsi="Times New Roman Regular" w:cs="Times New Roman Regular"/>
        </w:rPr>
      </w:pPr>
    </w:p>
    <w:p w14:paraId="2CAC9AE1" w14:textId="0778ACD5" w:rsidR="00B06C12" w:rsidRDefault="00B06C12" w:rsidP="002F00A4">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[11]</w:t>
      </w:r>
      <w:r w:rsidR="001A019E">
        <w:rPr>
          <w:rFonts w:ascii="Times New Roman Regular" w:hAnsi="Times New Roman Regular" w:cs="Times New Roman Regular"/>
        </w:rPr>
        <w:tab/>
      </w:r>
      <w:proofErr w:type="spellStart"/>
      <w:r w:rsidR="00CA0F22" w:rsidRPr="00CA0F22">
        <w:rPr>
          <w:rFonts w:ascii="Times New Roman Regular" w:hAnsi="Times New Roman Regular" w:cs="Times New Roman Regular"/>
        </w:rPr>
        <w:t>Simplilearn</w:t>
      </w:r>
      <w:proofErr w:type="spellEnd"/>
      <w:r w:rsidR="00CA0F22" w:rsidRPr="00CA0F22">
        <w:rPr>
          <w:rFonts w:ascii="Times New Roman Regular" w:hAnsi="Times New Roman Regular" w:cs="Times New Roman Regular"/>
        </w:rPr>
        <w:t xml:space="preserve">, “What is </w:t>
      </w:r>
      <w:proofErr w:type="gramStart"/>
      <w:r w:rsidR="00CA0F22" w:rsidRPr="00CA0F22">
        <w:rPr>
          <w:rFonts w:ascii="Times New Roman Regular" w:hAnsi="Times New Roman Regular" w:cs="Times New Roman Regular"/>
        </w:rPr>
        <w:t>COBIT?:</w:t>
      </w:r>
      <w:proofErr w:type="gramEnd"/>
      <w:r w:rsidR="00CA0F22" w:rsidRPr="00CA0F22">
        <w:rPr>
          <w:rFonts w:ascii="Times New Roman Regular" w:hAnsi="Times New Roman Regular" w:cs="Times New Roman Regular"/>
        </w:rPr>
        <w:t xml:space="preserve"> Framework, components, and benefits,” Simplilearn.com, 2022. [Online]. Available: https://www.simplilearn.com/what-is-cobit-significance-and-framework-rar309-article.</w:t>
      </w:r>
    </w:p>
    <w:p w14:paraId="16C60FB7" w14:textId="77777777" w:rsidR="00B14BCB" w:rsidRDefault="00B14BCB" w:rsidP="002F00A4">
      <w:pPr>
        <w:spacing w:line="480" w:lineRule="auto"/>
        <w:ind w:left="840" w:hanging="840"/>
        <w:rPr>
          <w:rFonts w:ascii="Times New Roman Regular" w:hAnsi="Times New Roman Regular" w:cs="Times New Roman Regular"/>
        </w:rPr>
      </w:pPr>
    </w:p>
    <w:p w14:paraId="4BB97481" w14:textId="35430E42" w:rsidR="002F00A4" w:rsidRDefault="002F00A4" w:rsidP="002F00A4">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[12]</w:t>
      </w:r>
      <w:r>
        <w:rPr>
          <w:rFonts w:ascii="Times New Roman Regular" w:hAnsi="Times New Roman Regular" w:cs="Times New Roman Regular"/>
        </w:rPr>
        <w:tab/>
      </w:r>
      <w:r w:rsidR="00B14BCB" w:rsidRPr="00B14BCB">
        <w:rPr>
          <w:rFonts w:ascii="Times New Roman Regular" w:hAnsi="Times New Roman Regular" w:cs="Times New Roman Regular"/>
        </w:rPr>
        <w:t xml:space="preserve">I. Horvath, “COBIT 5 framework tutorial,” </w:t>
      </w:r>
      <w:proofErr w:type="spellStart"/>
      <w:r w:rsidR="00B14BCB" w:rsidRPr="00B14BCB">
        <w:rPr>
          <w:rFonts w:ascii="Times New Roman Regular" w:hAnsi="Times New Roman Regular" w:cs="Times New Roman Regular"/>
        </w:rPr>
        <w:t>Invensis</w:t>
      </w:r>
      <w:proofErr w:type="spellEnd"/>
      <w:r w:rsidR="00B14BCB" w:rsidRPr="00B14BCB">
        <w:rPr>
          <w:rFonts w:ascii="Times New Roman Regular" w:hAnsi="Times New Roman Regular" w:cs="Times New Roman Regular"/>
        </w:rPr>
        <w:t xml:space="preserve"> Learning Blog, 2021. [Online]. Available: </w:t>
      </w:r>
      <w:r w:rsidR="00CA0F22" w:rsidRPr="00CA0F22">
        <w:rPr>
          <w:rFonts w:ascii="Times New Roman Regular" w:hAnsi="Times New Roman Regular" w:cs="Times New Roman Regular"/>
        </w:rPr>
        <w:t>https://www.invensislearning.com/blog/cobit-5-framework-tutorial/</w:t>
      </w:r>
      <w:r w:rsidR="00B14BCB" w:rsidRPr="00B14BCB">
        <w:rPr>
          <w:rFonts w:ascii="Times New Roman Regular" w:hAnsi="Times New Roman Regular" w:cs="Times New Roman Regular"/>
        </w:rPr>
        <w:t>.</w:t>
      </w:r>
    </w:p>
    <w:p w14:paraId="635B4C2D" w14:textId="53C636FB" w:rsidR="00CA0F22" w:rsidRDefault="00CA0F22" w:rsidP="002F00A4">
      <w:pPr>
        <w:spacing w:line="480" w:lineRule="auto"/>
        <w:ind w:left="840" w:hanging="840"/>
        <w:rPr>
          <w:rFonts w:ascii="Times New Roman Regular" w:hAnsi="Times New Roman Regular" w:cs="Times New Roman Regular"/>
        </w:rPr>
      </w:pPr>
    </w:p>
    <w:p w14:paraId="76382102" w14:textId="1BD8D0A5" w:rsidR="00CA0F22" w:rsidRDefault="00CA0F22" w:rsidP="002F00A4">
      <w:pPr>
        <w:spacing w:line="480" w:lineRule="auto"/>
        <w:ind w:left="840" w:hanging="840"/>
        <w:rPr>
          <w:rFonts w:ascii="Times New Roman Regular" w:hAnsi="Times New Roman Regular" w:cs="Times New Roman Regular"/>
        </w:rPr>
      </w:pPr>
      <w:r>
        <w:rPr>
          <w:rFonts w:ascii="Times New Roman Regular" w:hAnsi="Times New Roman Regular" w:cs="Times New Roman Regular"/>
        </w:rPr>
        <w:t>[13]</w:t>
      </w:r>
      <w:r>
        <w:rPr>
          <w:rFonts w:ascii="Times New Roman Regular" w:hAnsi="Times New Roman Regular" w:cs="Times New Roman Regular"/>
        </w:rPr>
        <w:tab/>
      </w:r>
      <w:r w:rsidR="002A6F12" w:rsidRPr="002A6F12">
        <w:rPr>
          <w:rFonts w:ascii="Times New Roman Regular" w:hAnsi="Times New Roman Regular" w:cs="Times New Roman Regular"/>
        </w:rPr>
        <w:t xml:space="preserve">W. Partners, “NIST, ISO, COBIT, ITIL – which Cyber Framework rules them </w:t>
      </w:r>
      <w:proofErr w:type="gramStart"/>
      <w:r w:rsidR="002A6F12" w:rsidRPr="002A6F12">
        <w:rPr>
          <w:rFonts w:ascii="Times New Roman Regular" w:hAnsi="Times New Roman Regular" w:cs="Times New Roman Regular"/>
        </w:rPr>
        <w:t>all?</w:t>
      </w:r>
      <w:r w:rsidR="00E205BC">
        <w:rPr>
          <w:rFonts w:ascii="Times New Roman Regular" w:hAnsi="Times New Roman Regular" w:cs="Times New Roman Regular"/>
        </w:rPr>
        <w:t>,</w:t>
      </w:r>
      <w:proofErr w:type="gramEnd"/>
      <w:r w:rsidR="002A6F12" w:rsidRPr="002A6F12">
        <w:rPr>
          <w:rFonts w:ascii="Times New Roman Regular" w:hAnsi="Times New Roman Regular" w:cs="Times New Roman Regular"/>
        </w:rPr>
        <w:t xml:space="preserve">” Wembley Partners, 2021. [Online]. Available: </w:t>
      </w:r>
      <w:r w:rsidR="002A6F12" w:rsidRPr="002A6F12">
        <w:rPr>
          <w:rFonts w:ascii="Times New Roman Regular" w:hAnsi="Times New Roman Regular" w:cs="Times New Roman Regular"/>
        </w:rPr>
        <w:lastRenderedPageBreak/>
        <w:t>https://www.wembleypartners.com/post/nist-iso-cobit-itil-which-cyber-framework-rules-them-all.</w:t>
      </w:r>
    </w:p>
    <w:p w14:paraId="4B010B8A" w14:textId="15E99F77" w:rsidR="002A6F12" w:rsidRDefault="002A6F12" w:rsidP="002A6F12"/>
    <w:p w14:paraId="3E975991" w14:textId="501DA1E6" w:rsidR="002A6F12" w:rsidRDefault="002A6F12" w:rsidP="00E205BC">
      <w:pPr>
        <w:ind w:left="840" w:hanging="840"/>
      </w:pPr>
      <w:r>
        <w:t>[14]</w:t>
      </w:r>
      <w:r>
        <w:tab/>
      </w:r>
      <w:r w:rsidR="00E205BC" w:rsidRPr="00E205BC">
        <w:t xml:space="preserve">B. Cole, “What is regulatory </w:t>
      </w:r>
      <w:proofErr w:type="gramStart"/>
      <w:r w:rsidR="00E205BC" w:rsidRPr="00E205BC">
        <w:t>compliance?,</w:t>
      </w:r>
      <w:proofErr w:type="gramEnd"/>
      <w:r w:rsidR="00E205BC" w:rsidRPr="00E205BC">
        <w:t xml:space="preserve">” </w:t>
      </w:r>
      <w:proofErr w:type="spellStart"/>
      <w:r w:rsidR="00E205BC" w:rsidRPr="00E205BC">
        <w:t>SearchCompliance</w:t>
      </w:r>
      <w:proofErr w:type="spellEnd"/>
      <w:r w:rsidR="00E205BC" w:rsidRPr="00E205BC">
        <w:t>, 2020. [Online]. Available: https://searchcompliance.techtarget.com/definition/regulatory-compliance.</w:t>
      </w:r>
    </w:p>
    <w:p w14:paraId="637124C2" w14:textId="069C13A7" w:rsidR="002A6F12" w:rsidRDefault="002A6F12" w:rsidP="002A6F12"/>
    <w:p w14:paraId="2CAA93BC" w14:textId="33DC825B" w:rsidR="002A6F12" w:rsidRDefault="00E205BC" w:rsidP="00E205BC">
      <w:pPr>
        <w:ind w:left="840" w:hanging="840"/>
      </w:pPr>
      <w:r>
        <w:t xml:space="preserve">[15] </w:t>
      </w:r>
      <w:r>
        <w:tab/>
      </w:r>
      <w:r w:rsidRPr="00E205BC">
        <w:rPr>
          <w:rFonts w:hint="eastAsia"/>
        </w:rPr>
        <w:t>“</w:t>
      </w:r>
      <w:r w:rsidRPr="00E205BC">
        <w:t xml:space="preserve">What is regulatory compliance and why is it </w:t>
      </w:r>
      <w:proofErr w:type="gramStart"/>
      <w:r w:rsidRPr="00E205BC">
        <w:t>important?,</w:t>
      </w:r>
      <w:proofErr w:type="gramEnd"/>
      <w:r w:rsidRPr="00E205BC">
        <w:t xml:space="preserve">” </w:t>
      </w:r>
      <w:proofErr w:type="spellStart"/>
      <w:r w:rsidRPr="00E205BC">
        <w:t>PowerDMS</w:t>
      </w:r>
      <w:proofErr w:type="spellEnd"/>
      <w:r w:rsidRPr="00E205BC">
        <w:t>, 2020. [Online]. Available: https://www.powerdms.com/policy-learning-center/what-is-regulatory-compliance-and-why-is-it-important.</w:t>
      </w:r>
    </w:p>
    <w:p w14:paraId="3924597F" w14:textId="428A3507" w:rsidR="002A6F12" w:rsidRDefault="002A6F12" w:rsidP="002A6F12"/>
    <w:p w14:paraId="4B2129DB" w14:textId="524F8801" w:rsidR="002A6F12" w:rsidRDefault="002A6F12" w:rsidP="002A6F12"/>
    <w:p w14:paraId="50217936" w14:textId="2F33E735" w:rsidR="002A6F12" w:rsidRDefault="002A6F12" w:rsidP="002A6F12"/>
    <w:p w14:paraId="7539A6E1" w14:textId="3FC402A5" w:rsidR="002A6F12" w:rsidRDefault="002A6F12" w:rsidP="002A6F12"/>
    <w:p w14:paraId="5DA645FD" w14:textId="4ED7D0C7" w:rsidR="002A6F12" w:rsidRDefault="002A6F12" w:rsidP="002A6F12"/>
    <w:p w14:paraId="48714247" w14:textId="6DD5A8E3" w:rsidR="002A6F12" w:rsidRDefault="002A6F12" w:rsidP="002A6F12"/>
    <w:p w14:paraId="38BD10B7" w14:textId="483706E2" w:rsidR="002A6F12" w:rsidRDefault="002A6F12" w:rsidP="002A6F12"/>
    <w:p w14:paraId="020FF41B" w14:textId="391467C8" w:rsidR="002A6F12" w:rsidRDefault="002A6F12" w:rsidP="002A6F12"/>
    <w:p w14:paraId="5EDE316F" w14:textId="0D1B4EA3" w:rsidR="002A6F12" w:rsidRDefault="002A6F12" w:rsidP="002A6F12"/>
    <w:p w14:paraId="6BA4787D" w14:textId="1FAF32DF" w:rsidR="002A6F12" w:rsidRDefault="002A6F12" w:rsidP="002A6F12"/>
    <w:p w14:paraId="1F3F5860" w14:textId="5C2E19AA" w:rsidR="002A6F12" w:rsidRDefault="002A6F12" w:rsidP="002A6F12"/>
    <w:p w14:paraId="6F9B70D6" w14:textId="3944B907" w:rsidR="002A6F12" w:rsidRDefault="002A6F12" w:rsidP="002A6F12"/>
    <w:p w14:paraId="1C7B21FA" w14:textId="3AD344E5" w:rsidR="002A6F12" w:rsidRDefault="002A6F12" w:rsidP="002A6F12"/>
    <w:p w14:paraId="5606CD32" w14:textId="5DFAE65B" w:rsidR="002A6F12" w:rsidRDefault="002A6F12" w:rsidP="002A6F12"/>
    <w:p w14:paraId="7D64202C" w14:textId="05334680" w:rsidR="002A6F12" w:rsidRDefault="002A6F12" w:rsidP="002A6F12"/>
    <w:p w14:paraId="1B24628F" w14:textId="5DE5DB6B" w:rsidR="002A6F12" w:rsidRDefault="002A6F12" w:rsidP="002A6F12"/>
    <w:p w14:paraId="561F7F0C" w14:textId="1159CDC6" w:rsidR="002A6F12" w:rsidRDefault="002A6F12" w:rsidP="002A6F12"/>
    <w:p w14:paraId="3D37D350" w14:textId="21B26840" w:rsidR="002A6F12" w:rsidRDefault="002A6F12" w:rsidP="002A6F12"/>
    <w:p w14:paraId="2A0DC89B" w14:textId="77777777" w:rsidR="002A6F12" w:rsidRDefault="002A6F12" w:rsidP="002A6F12">
      <w:pPr>
        <w:spacing w:line="480" w:lineRule="auto"/>
        <w:rPr>
          <w:rFonts w:ascii="Times New Roman Regular" w:hAnsi="Times New Roman Regular" w:cs="Times New Roman Regular"/>
        </w:rPr>
      </w:pPr>
    </w:p>
    <w:sectPr w:rsidR="002A6F12">
      <w:footerReference w:type="default" r:id="rId13"/>
      <w:pgSz w:w="11906" w:h="16838"/>
      <w:pgMar w:top="1440" w:right="1417" w:bottom="1440" w:left="1417" w:header="851" w:footer="992" w:gutter="0"/>
      <w:pgNumType w:start="1"/>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1C617" w14:textId="77777777" w:rsidR="00395C2A" w:rsidRDefault="00395C2A">
      <w:r>
        <w:separator/>
      </w:r>
    </w:p>
  </w:endnote>
  <w:endnote w:type="continuationSeparator" w:id="0">
    <w:p w14:paraId="2F01D8EE" w14:textId="77777777" w:rsidR="00395C2A" w:rsidRDefault="00395C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DejaVu Sans">
    <w:altName w:val="Ebrima"/>
    <w:charset w:val="00"/>
    <w:family w:val="roman"/>
    <w:pitch w:val="default"/>
    <w:sig w:usb0="20007A87" w:usb1="80000000" w:usb2="00000008" w:usb3="00000000" w:csb0="000001FF" w:csb1="00000000"/>
  </w:font>
  <w:font w:name="Helvetica Neue">
    <w:altName w:val="Sylfaen"/>
    <w:charset w:val="00"/>
    <w:family w:val="auto"/>
    <w:pitch w:val="variable"/>
    <w:sig w:usb0="E50002FF" w:usb1="500079DB" w:usb2="0000001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Times New Roman Regular">
    <w:altName w:val="Times New Roman"/>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096137"/>
      <w:docPartObj>
        <w:docPartGallery w:val="Page Numbers (Bottom of Page)"/>
        <w:docPartUnique/>
      </w:docPartObj>
    </w:sdtPr>
    <w:sdtEndPr/>
    <w:sdtContent>
      <w:p w14:paraId="10B87E99" w14:textId="1C9E8FE5" w:rsidR="00410DDD" w:rsidRDefault="00410DDD">
        <w:pPr>
          <w:pStyle w:val="a3"/>
          <w:jc w:val="center"/>
        </w:pPr>
        <w:r>
          <w:fldChar w:fldCharType="begin"/>
        </w:r>
        <w:r>
          <w:instrText>PAGE   \* MERGEFORMAT</w:instrText>
        </w:r>
        <w:r>
          <w:fldChar w:fldCharType="separate"/>
        </w:r>
        <w:r>
          <w:rPr>
            <w:lang w:val="zh-CN"/>
          </w:rPr>
          <w:t>2</w:t>
        </w:r>
        <w:r>
          <w:fldChar w:fldCharType="end"/>
        </w:r>
      </w:p>
    </w:sdtContent>
  </w:sdt>
  <w:p w14:paraId="37FE1662" w14:textId="7AD9CDC8" w:rsidR="00A546C4" w:rsidRDefault="00A546C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C6E6D" w14:textId="77777777" w:rsidR="00395C2A" w:rsidRDefault="00395C2A">
      <w:r>
        <w:separator/>
      </w:r>
    </w:p>
  </w:footnote>
  <w:footnote w:type="continuationSeparator" w:id="0">
    <w:p w14:paraId="3A41FED5" w14:textId="77777777" w:rsidR="00395C2A" w:rsidRDefault="00395C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F31F1"/>
    <w:multiLevelType w:val="hybridMultilevel"/>
    <w:tmpl w:val="2DF0AC7E"/>
    <w:lvl w:ilvl="0" w:tplc="E33AC4A2">
      <w:start w:val="1"/>
      <w:numFmt w:val="bullet"/>
      <w:lvlText w:val=""/>
      <w:lvlJc w:val="left"/>
      <w:pPr>
        <w:tabs>
          <w:tab w:val="num" w:pos="720"/>
        </w:tabs>
        <w:ind w:left="720" w:hanging="360"/>
      </w:pPr>
      <w:rPr>
        <w:rFonts w:ascii="Wingdings 2" w:hAnsi="Wingdings 2" w:hint="default"/>
      </w:rPr>
    </w:lvl>
    <w:lvl w:ilvl="1" w:tplc="072455C6">
      <w:start w:val="1"/>
      <w:numFmt w:val="bullet"/>
      <w:lvlText w:val=""/>
      <w:lvlJc w:val="left"/>
      <w:pPr>
        <w:tabs>
          <w:tab w:val="num" w:pos="1440"/>
        </w:tabs>
        <w:ind w:left="1440" w:hanging="360"/>
      </w:pPr>
      <w:rPr>
        <w:rFonts w:ascii="Wingdings 2" w:hAnsi="Wingdings 2" w:hint="default"/>
      </w:rPr>
    </w:lvl>
    <w:lvl w:ilvl="2" w:tplc="0526DE44" w:tentative="1">
      <w:start w:val="1"/>
      <w:numFmt w:val="bullet"/>
      <w:lvlText w:val=""/>
      <w:lvlJc w:val="left"/>
      <w:pPr>
        <w:tabs>
          <w:tab w:val="num" w:pos="2160"/>
        </w:tabs>
        <w:ind w:left="2160" w:hanging="360"/>
      </w:pPr>
      <w:rPr>
        <w:rFonts w:ascii="Wingdings 2" w:hAnsi="Wingdings 2" w:hint="default"/>
      </w:rPr>
    </w:lvl>
    <w:lvl w:ilvl="3" w:tplc="53B017D8" w:tentative="1">
      <w:start w:val="1"/>
      <w:numFmt w:val="bullet"/>
      <w:lvlText w:val=""/>
      <w:lvlJc w:val="left"/>
      <w:pPr>
        <w:tabs>
          <w:tab w:val="num" w:pos="2880"/>
        </w:tabs>
        <w:ind w:left="2880" w:hanging="360"/>
      </w:pPr>
      <w:rPr>
        <w:rFonts w:ascii="Wingdings 2" w:hAnsi="Wingdings 2" w:hint="default"/>
      </w:rPr>
    </w:lvl>
    <w:lvl w:ilvl="4" w:tplc="259E7372" w:tentative="1">
      <w:start w:val="1"/>
      <w:numFmt w:val="bullet"/>
      <w:lvlText w:val=""/>
      <w:lvlJc w:val="left"/>
      <w:pPr>
        <w:tabs>
          <w:tab w:val="num" w:pos="3600"/>
        </w:tabs>
        <w:ind w:left="3600" w:hanging="360"/>
      </w:pPr>
      <w:rPr>
        <w:rFonts w:ascii="Wingdings 2" w:hAnsi="Wingdings 2" w:hint="default"/>
      </w:rPr>
    </w:lvl>
    <w:lvl w:ilvl="5" w:tplc="7A8CB162" w:tentative="1">
      <w:start w:val="1"/>
      <w:numFmt w:val="bullet"/>
      <w:lvlText w:val=""/>
      <w:lvlJc w:val="left"/>
      <w:pPr>
        <w:tabs>
          <w:tab w:val="num" w:pos="4320"/>
        </w:tabs>
        <w:ind w:left="4320" w:hanging="360"/>
      </w:pPr>
      <w:rPr>
        <w:rFonts w:ascii="Wingdings 2" w:hAnsi="Wingdings 2" w:hint="default"/>
      </w:rPr>
    </w:lvl>
    <w:lvl w:ilvl="6" w:tplc="732265F2" w:tentative="1">
      <w:start w:val="1"/>
      <w:numFmt w:val="bullet"/>
      <w:lvlText w:val=""/>
      <w:lvlJc w:val="left"/>
      <w:pPr>
        <w:tabs>
          <w:tab w:val="num" w:pos="5040"/>
        </w:tabs>
        <w:ind w:left="5040" w:hanging="360"/>
      </w:pPr>
      <w:rPr>
        <w:rFonts w:ascii="Wingdings 2" w:hAnsi="Wingdings 2" w:hint="default"/>
      </w:rPr>
    </w:lvl>
    <w:lvl w:ilvl="7" w:tplc="6F94E804" w:tentative="1">
      <w:start w:val="1"/>
      <w:numFmt w:val="bullet"/>
      <w:lvlText w:val=""/>
      <w:lvlJc w:val="left"/>
      <w:pPr>
        <w:tabs>
          <w:tab w:val="num" w:pos="5760"/>
        </w:tabs>
        <w:ind w:left="5760" w:hanging="360"/>
      </w:pPr>
      <w:rPr>
        <w:rFonts w:ascii="Wingdings 2" w:hAnsi="Wingdings 2" w:hint="default"/>
      </w:rPr>
    </w:lvl>
    <w:lvl w:ilvl="8" w:tplc="7B12021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67A36E0"/>
    <w:multiLevelType w:val="hybridMultilevel"/>
    <w:tmpl w:val="FBD837CA"/>
    <w:lvl w:ilvl="0" w:tplc="8F94C1AC">
      <w:start w:val="1"/>
      <w:numFmt w:val="bullet"/>
      <w:lvlText w:val="•"/>
      <w:lvlJc w:val="left"/>
      <w:pPr>
        <w:tabs>
          <w:tab w:val="num" w:pos="720"/>
        </w:tabs>
        <w:ind w:left="720" w:hanging="360"/>
      </w:pPr>
      <w:rPr>
        <w:rFonts w:ascii="Arial" w:hAnsi="Arial" w:hint="default"/>
      </w:rPr>
    </w:lvl>
    <w:lvl w:ilvl="1" w:tplc="6B261912">
      <w:start w:val="1"/>
      <w:numFmt w:val="bullet"/>
      <w:lvlText w:val="•"/>
      <w:lvlJc w:val="left"/>
      <w:pPr>
        <w:tabs>
          <w:tab w:val="num" w:pos="1440"/>
        </w:tabs>
        <w:ind w:left="1440" w:hanging="360"/>
      </w:pPr>
      <w:rPr>
        <w:rFonts w:ascii="Arial" w:hAnsi="Arial" w:hint="default"/>
      </w:rPr>
    </w:lvl>
    <w:lvl w:ilvl="2" w:tplc="40A451A0" w:tentative="1">
      <w:start w:val="1"/>
      <w:numFmt w:val="bullet"/>
      <w:lvlText w:val="•"/>
      <w:lvlJc w:val="left"/>
      <w:pPr>
        <w:tabs>
          <w:tab w:val="num" w:pos="2160"/>
        </w:tabs>
        <w:ind w:left="2160" w:hanging="360"/>
      </w:pPr>
      <w:rPr>
        <w:rFonts w:ascii="Arial" w:hAnsi="Arial" w:hint="default"/>
      </w:rPr>
    </w:lvl>
    <w:lvl w:ilvl="3" w:tplc="F242949E" w:tentative="1">
      <w:start w:val="1"/>
      <w:numFmt w:val="bullet"/>
      <w:lvlText w:val="•"/>
      <w:lvlJc w:val="left"/>
      <w:pPr>
        <w:tabs>
          <w:tab w:val="num" w:pos="2880"/>
        </w:tabs>
        <w:ind w:left="2880" w:hanging="360"/>
      </w:pPr>
      <w:rPr>
        <w:rFonts w:ascii="Arial" w:hAnsi="Arial" w:hint="default"/>
      </w:rPr>
    </w:lvl>
    <w:lvl w:ilvl="4" w:tplc="D7B271FA" w:tentative="1">
      <w:start w:val="1"/>
      <w:numFmt w:val="bullet"/>
      <w:lvlText w:val="•"/>
      <w:lvlJc w:val="left"/>
      <w:pPr>
        <w:tabs>
          <w:tab w:val="num" w:pos="3600"/>
        </w:tabs>
        <w:ind w:left="3600" w:hanging="360"/>
      </w:pPr>
      <w:rPr>
        <w:rFonts w:ascii="Arial" w:hAnsi="Arial" w:hint="default"/>
      </w:rPr>
    </w:lvl>
    <w:lvl w:ilvl="5" w:tplc="F9DCF8EC" w:tentative="1">
      <w:start w:val="1"/>
      <w:numFmt w:val="bullet"/>
      <w:lvlText w:val="•"/>
      <w:lvlJc w:val="left"/>
      <w:pPr>
        <w:tabs>
          <w:tab w:val="num" w:pos="4320"/>
        </w:tabs>
        <w:ind w:left="4320" w:hanging="360"/>
      </w:pPr>
      <w:rPr>
        <w:rFonts w:ascii="Arial" w:hAnsi="Arial" w:hint="default"/>
      </w:rPr>
    </w:lvl>
    <w:lvl w:ilvl="6" w:tplc="02E464B2" w:tentative="1">
      <w:start w:val="1"/>
      <w:numFmt w:val="bullet"/>
      <w:lvlText w:val="•"/>
      <w:lvlJc w:val="left"/>
      <w:pPr>
        <w:tabs>
          <w:tab w:val="num" w:pos="5040"/>
        </w:tabs>
        <w:ind w:left="5040" w:hanging="360"/>
      </w:pPr>
      <w:rPr>
        <w:rFonts w:ascii="Arial" w:hAnsi="Arial" w:hint="default"/>
      </w:rPr>
    </w:lvl>
    <w:lvl w:ilvl="7" w:tplc="6B8AEF90" w:tentative="1">
      <w:start w:val="1"/>
      <w:numFmt w:val="bullet"/>
      <w:lvlText w:val="•"/>
      <w:lvlJc w:val="left"/>
      <w:pPr>
        <w:tabs>
          <w:tab w:val="num" w:pos="5760"/>
        </w:tabs>
        <w:ind w:left="5760" w:hanging="360"/>
      </w:pPr>
      <w:rPr>
        <w:rFonts w:ascii="Arial" w:hAnsi="Arial" w:hint="default"/>
      </w:rPr>
    </w:lvl>
    <w:lvl w:ilvl="8" w:tplc="F87C49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702082"/>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3" w15:restartNumberingAfterBreak="0">
    <w:nsid w:val="11313783"/>
    <w:multiLevelType w:val="hybridMultilevel"/>
    <w:tmpl w:val="CBEA6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F0B54"/>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14360786"/>
    <w:multiLevelType w:val="hybridMultilevel"/>
    <w:tmpl w:val="B874A90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F33F40"/>
    <w:multiLevelType w:val="hybridMultilevel"/>
    <w:tmpl w:val="BC36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17272"/>
    <w:multiLevelType w:val="hybridMultilevel"/>
    <w:tmpl w:val="CF7C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A1037"/>
    <w:multiLevelType w:val="hybridMultilevel"/>
    <w:tmpl w:val="667871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85440C"/>
    <w:multiLevelType w:val="hybridMultilevel"/>
    <w:tmpl w:val="8A0A1F7A"/>
    <w:lvl w:ilvl="0" w:tplc="DA1CE668">
      <w:start w:val="1"/>
      <w:numFmt w:val="bullet"/>
      <w:lvlText w:val=""/>
      <w:lvlJc w:val="left"/>
      <w:pPr>
        <w:tabs>
          <w:tab w:val="num" w:pos="720"/>
        </w:tabs>
        <w:ind w:left="720" w:hanging="360"/>
      </w:pPr>
      <w:rPr>
        <w:rFonts w:ascii="Wingdings 2" w:hAnsi="Wingdings 2" w:hint="default"/>
      </w:rPr>
    </w:lvl>
    <w:lvl w:ilvl="1" w:tplc="B0902120">
      <w:start w:val="1"/>
      <w:numFmt w:val="bullet"/>
      <w:lvlText w:val=""/>
      <w:lvlJc w:val="left"/>
      <w:pPr>
        <w:tabs>
          <w:tab w:val="num" w:pos="1440"/>
        </w:tabs>
        <w:ind w:left="1440" w:hanging="360"/>
      </w:pPr>
      <w:rPr>
        <w:rFonts w:ascii="Wingdings 2" w:hAnsi="Wingdings 2" w:hint="default"/>
      </w:rPr>
    </w:lvl>
    <w:lvl w:ilvl="2" w:tplc="1C3A4FAE" w:tentative="1">
      <w:start w:val="1"/>
      <w:numFmt w:val="bullet"/>
      <w:lvlText w:val=""/>
      <w:lvlJc w:val="left"/>
      <w:pPr>
        <w:tabs>
          <w:tab w:val="num" w:pos="2160"/>
        </w:tabs>
        <w:ind w:left="2160" w:hanging="360"/>
      </w:pPr>
      <w:rPr>
        <w:rFonts w:ascii="Wingdings 2" w:hAnsi="Wingdings 2" w:hint="default"/>
      </w:rPr>
    </w:lvl>
    <w:lvl w:ilvl="3" w:tplc="4A6EF5A0" w:tentative="1">
      <w:start w:val="1"/>
      <w:numFmt w:val="bullet"/>
      <w:lvlText w:val=""/>
      <w:lvlJc w:val="left"/>
      <w:pPr>
        <w:tabs>
          <w:tab w:val="num" w:pos="2880"/>
        </w:tabs>
        <w:ind w:left="2880" w:hanging="360"/>
      </w:pPr>
      <w:rPr>
        <w:rFonts w:ascii="Wingdings 2" w:hAnsi="Wingdings 2" w:hint="default"/>
      </w:rPr>
    </w:lvl>
    <w:lvl w:ilvl="4" w:tplc="8300F6D0" w:tentative="1">
      <w:start w:val="1"/>
      <w:numFmt w:val="bullet"/>
      <w:lvlText w:val=""/>
      <w:lvlJc w:val="left"/>
      <w:pPr>
        <w:tabs>
          <w:tab w:val="num" w:pos="3600"/>
        </w:tabs>
        <w:ind w:left="3600" w:hanging="360"/>
      </w:pPr>
      <w:rPr>
        <w:rFonts w:ascii="Wingdings 2" w:hAnsi="Wingdings 2" w:hint="default"/>
      </w:rPr>
    </w:lvl>
    <w:lvl w:ilvl="5" w:tplc="23F01F38" w:tentative="1">
      <w:start w:val="1"/>
      <w:numFmt w:val="bullet"/>
      <w:lvlText w:val=""/>
      <w:lvlJc w:val="left"/>
      <w:pPr>
        <w:tabs>
          <w:tab w:val="num" w:pos="4320"/>
        </w:tabs>
        <w:ind w:left="4320" w:hanging="360"/>
      </w:pPr>
      <w:rPr>
        <w:rFonts w:ascii="Wingdings 2" w:hAnsi="Wingdings 2" w:hint="default"/>
      </w:rPr>
    </w:lvl>
    <w:lvl w:ilvl="6" w:tplc="F19C6EB0" w:tentative="1">
      <w:start w:val="1"/>
      <w:numFmt w:val="bullet"/>
      <w:lvlText w:val=""/>
      <w:lvlJc w:val="left"/>
      <w:pPr>
        <w:tabs>
          <w:tab w:val="num" w:pos="5040"/>
        </w:tabs>
        <w:ind w:left="5040" w:hanging="360"/>
      </w:pPr>
      <w:rPr>
        <w:rFonts w:ascii="Wingdings 2" w:hAnsi="Wingdings 2" w:hint="default"/>
      </w:rPr>
    </w:lvl>
    <w:lvl w:ilvl="7" w:tplc="C63C93CE" w:tentative="1">
      <w:start w:val="1"/>
      <w:numFmt w:val="bullet"/>
      <w:lvlText w:val=""/>
      <w:lvlJc w:val="left"/>
      <w:pPr>
        <w:tabs>
          <w:tab w:val="num" w:pos="5760"/>
        </w:tabs>
        <w:ind w:left="5760" w:hanging="360"/>
      </w:pPr>
      <w:rPr>
        <w:rFonts w:ascii="Wingdings 2" w:hAnsi="Wingdings 2" w:hint="default"/>
      </w:rPr>
    </w:lvl>
    <w:lvl w:ilvl="8" w:tplc="E45E76B2"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28E3341E"/>
    <w:multiLevelType w:val="hybridMultilevel"/>
    <w:tmpl w:val="AC7A3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883798"/>
    <w:multiLevelType w:val="hybridMultilevel"/>
    <w:tmpl w:val="FD80D4C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2F296A8F"/>
    <w:multiLevelType w:val="hybridMultilevel"/>
    <w:tmpl w:val="82183236"/>
    <w:lvl w:ilvl="0" w:tplc="D0FCF540">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D81E90"/>
    <w:multiLevelType w:val="hybridMultilevel"/>
    <w:tmpl w:val="3ED25F3E"/>
    <w:lvl w:ilvl="0" w:tplc="08090001">
      <w:start w:val="1"/>
      <w:numFmt w:val="bullet"/>
      <w:lvlText w:val=""/>
      <w:lvlJc w:val="left"/>
      <w:pPr>
        <w:ind w:left="1140" w:hanging="360"/>
      </w:pPr>
      <w:rPr>
        <w:rFonts w:ascii="Symbol" w:hAnsi="Symbol"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4" w15:restartNumberingAfterBreak="0">
    <w:nsid w:val="3B317C73"/>
    <w:multiLevelType w:val="hybridMultilevel"/>
    <w:tmpl w:val="2C92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376A04"/>
    <w:multiLevelType w:val="hybridMultilevel"/>
    <w:tmpl w:val="B9CAFACC"/>
    <w:lvl w:ilvl="0" w:tplc="E5B4D356">
      <w:start w:val="1"/>
      <w:numFmt w:val="bullet"/>
      <w:lvlText w:val=""/>
      <w:lvlJc w:val="left"/>
      <w:pPr>
        <w:tabs>
          <w:tab w:val="num" w:pos="720"/>
        </w:tabs>
        <w:ind w:left="720" w:hanging="360"/>
      </w:pPr>
      <w:rPr>
        <w:rFonts w:ascii="Wingdings 2" w:hAnsi="Wingdings 2" w:hint="default"/>
      </w:rPr>
    </w:lvl>
    <w:lvl w:ilvl="1" w:tplc="3BFA51AE" w:tentative="1">
      <w:start w:val="1"/>
      <w:numFmt w:val="bullet"/>
      <w:lvlText w:val=""/>
      <w:lvlJc w:val="left"/>
      <w:pPr>
        <w:tabs>
          <w:tab w:val="num" w:pos="1440"/>
        </w:tabs>
        <w:ind w:left="1440" w:hanging="360"/>
      </w:pPr>
      <w:rPr>
        <w:rFonts w:ascii="Wingdings 2" w:hAnsi="Wingdings 2" w:hint="default"/>
      </w:rPr>
    </w:lvl>
    <w:lvl w:ilvl="2" w:tplc="0526D6DE" w:tentative="1">
      <w:start w:val="1"/>
      <w:numFmt w:val="bullet"/>
      <w:lvlText w:val=""/>
      <w:lvlJc w:val="left"/>
      <w:pPr>
        <w:tabs>
          <w:tab w:val="num" w:pos="2160"/>
        </w:tabs>
        <w:ind w:left="2160" w:hanging="360"/>
      </w:pPr>
      <w:rPr>
        <w:rFonts w:ascii="Wingdings 2" w:hAnsi="Wingdings 2" w:hint="default"/>
      </w:rPr>
    </w:lvl>
    <w:lvl w:ilvl="3" w:tplc="92821D44" w:tentative="1">
      <w:start w:val="1"/>
      <w:numFmt w:val="bullet"/>
      <w:lvlText w:val=""/>
      <w:lvlJc w:val="left"/>
      <w:pPr>
        <w:tabs>
          <w:tab w:val="num" w:pos="2880"/>
        </w:tabs>
        <w:ind w:left="2880" w:hanging="360"/>
      </w:pPr>
      <w:rPr>
        <w:rFonts w:ascii="Wingdings 2" w:hAnsi="Wingdings 2" w:hint="default"/>
      </w:rPr>
    </w:lvl>
    <w:lvl w:ilvl="4" w:tplc="192E7162" w:tentative="1">
      <w:start w:val="1"/>
      <w:numFmt w:val="bullet"/>
      <w:lvlText w:val=""/>
      <w:lvlJc w:val="left"/>
      <w:pPr>
        <w:tabs>
          <w:tab w:val="num" w:pos="3600"/>
        </w:tabs>
        <w:ind w:left="3600" w:hanging="360"/>
      </w:pPr>
      <w:rPr>
        <w:rFonts w:ascii="Wingdings 2" w:hAnsi="Wingdings 2" w:hint="default"/>
      </w:rPr>
    </w:lvl>
    <w:lvl w:ilvl="5" w:tplc="4A48FE2E" w:tentative="1">
      <w:start w:val="1"/>
      <w:numFmt w:val="bullet"/>
      <w:lvlText w:val=""/>
      <w:lvlJc w:val="left"/>
      <w:pPr>
        <w:tabs>
          <w:tab w:val="num" w:pos="4320"/>
        </w:tabs>
        <w:ind w:left="4320" w:hanging="360"/>
      </w:pPr>
      <w:rPr>
        <w:rFonts w:ascii="Wingdings 2" w:hAnsi="Wingdings 2" w:hint="default"/>
      </w:rPr>
    </w:lvl>
    <w:lvl w:ilvl="6" w:tplc="BD088B4C" w:tentative="1">
      <w:start w:val="1"/>
      <w:numFmt w:val="bullet"/>
      <w:lvlText w:val=""/>
      <w:lvlJc w:val="left"/>
      <w:pPr>
        <w:tabs>
          <w:tab w:val="num" w:pos="5040"/>
        </w:tabs>
        <w:ind w:left="5040" w:hanging="360"/>
      </w:pPr>
      <w:rPr>
        <w:rFonts w:ascii="Wingdings 2" w:hAnsi="Wingdings 2" w:hint="default"/>
      </w:rPr>
    </w:lvl>
    <w:lvl w:ilvl="7" w:tplc="478E9400" w:tentative="1">
      <w:start w:val="1"/>
      <w:numFmt w:val="bullet"/>
      <w:lvlText w:val=""/>
      <w:lvlJc w:val="left"/>
      <w:pPr>
        <w:tabs>
          <w:tab w:val="num" w:pos="5760"/>
        </w:tabs>
        <w:ind w:left="5760" w:hanging="360"/>
      </w:pPr>
      <w:rPr>
        <w:rFonts w:ascii="Wingdings 2" w:hAnsi="Wingdings 2" w:hint="default"/>
      </w:rPr>
    </w:lvl>
    <w:lvl w:ilvl="8" w:tplc="44F4A78E"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022176F"/>
    <w:multiLevelType w:val="hybridMultilevel"/>
    <w:tmpl w:val="56626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A60C9D"/>
    <w:multiLevelType w:val="hybridMultilevel"/>
    <w:tmpl w:val="99025D7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45127EC0"/>
    <w:multiLevelType w:val="hybridMultilevel"/>
    <w:tmpl w:val="AEEC46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2A0833"/>
    <w:multiLevelType w:val="hybridMultilevel"/>
    <w:tmpl w:val="9F7CC4C0"/>
    <w:lvl w:ilvl="0" w:tplc="9F2284C4">
      <w:start w:val="1"/>
      <w:numFmt w:val="bullet"/>
      <w:lvlText w:val=""/>
      <w:lvlJc w:val="left"/>
      <w:pPr>
        <w:tabs>
          <w:tab w:val="num" w:pos="720"/>
        </w:tabs>
        <w:ind w:left="720" w:hanging="360"/>
      </w:pPr>
      <w:rPr>
        <w:rFonts w:ascii="Wingdings 2" w:hAnsi="Wingdings 2" w:hint="default"/>
      </w:rPr>
    </w:lvl>
    <w:lvl w:ilvl="1" w:tplc="F7E246D6" w:tentative="1">
      <w:start w:val="1"/>
      <w:numFmt w:val="bullet"/>
      <w:lvlText w:val=""/>
      <w:lvlJc w:val="left"/>
      <w:pPr>
        <w:tabs>
          <w:tab w:val="num" w:pos="1440"/>
        </w:tabs>
        <w:ind w:left="1440" w:hanging="360"/>
      </w:pPr>
      <w:rPr>
        <w:rFonts w:ascii="Wingdings 2" w:hAnsi="Wingdings 2" w:hint="default"/>
      </w:rPr>
    </w:lvl>
    <w:lvl w:ilvl="2" w:tplc="D7209562" w:tentative="1">
      <w:start w:val="1"/>
      <w:numFmt w:val="bullet"/>
      <w:lvlText w:val=""/>
      <w:lvlJc w:val="left"/>
      <w:pPr>
        <w:tabs>
          <w:tab w:val="num" w:pos="2160"/>
        </w:tabs>
        <w:ind w:left="2160" w:hanging="360"/>
      </w:pPr>
      <w:rPr>
        <w:rFonts w:ascii="Wingdings 2" w:hAnsi="Wingdings 2" w:hint="default"/>
      </w:rPr>
    </w:lvl>
    <w:lvl w:ilvl="3" w:tplc="5F943116" w:tentative="1">
      <w:start w:val="1"/>
      <w:numFmt w:val="bullet"/>
      <w:lvlText w:val=""/>
      <w:lvlJc w:val="left"/>
      <w:pPr>
        <w:tabs>
          <w:tab w:val="num" w:pos="2880"/>
        </w:tabs>
        <w:ind w:left="2880" w:hanging="360"/>
      </w:pPr>
      <w:rPr>
        <w:rFonts w:ascii="Wingdings 2" w:hAnsi="Wingdings 2" w:hint="default"/>
      </w:rPr>
    </w:lvl>
    <w:lvl w:ilvl="4" w:tplc="77069B1A" w:tentative="1">
      <w:start w:val="1"/>
      <w:numFmt w:val="bullet"/>
      <w:lvlText w:val=""/>
      <w:lvlJc w:val="left"/>
      <w:pPr>
        <w:tabs>
          <w:tab w:val="num" w:pos="3600"/>
        </w:tabs>
        <w:ind w:left="3600" w:hanging="360"/>
      </w:pPr>
      <w:rPr>
        <w:rFonts w:ascii="Wingdings 2" w:hAnsi="Wingdings 2" w:hint="default"/>
      </w:rPr>
    </w:lvl>
    <w:lvl w:ilvl="5" w:tplc="A6020D0A" w:tentative="1">
      <w:start w:val="1"/>
      <w:numFmt w:val="bullet"/>
      <w:lvlText w:val=""/>
      <w:lvlJc w:val="left"/>
      <w:pPr>
        <w:tabs>
          <w:tab w:val="num" w:pos="4320"/>
        </w:tabs>
        <w:ind w:left="4320" w:hanging="360"/>
      </w:pPr>
      <w:rPr>
        <w:rFonts w:ascii="Wingdings 2" w:hAnsi="Wingdings 2" w:hint="default"/>
      </w:rPr>
    </w:lvl>
    <w:lvl w:ilvl="6" w:tplc="A50C2E8A" w:tentative="1">
      <w:start w:val="1"/>
      <w:numFmt w:val="bullet"/>
      <w:lvlText w:val=""/>
      <w:lvlJc w:val="left"/>
      <w:pPr>
        <w:tabs>
          <w:tab w:val="num" w:pos="5040"/>
        </w:tabs>
        <w:ind w:left="5040" w:hanging="360"/>
      </w:pPr>
      <w:rPr>
        <w:rFonts w:ascii="Wingdings 2" w:hAnsi="Wingdings 2" w:hint="default"/>
      </w:rPr>
    </w:lvl>
    <w:lvl w:ilvl="7" w:tplc="E06066F0" w:tentative="1">
      <w:start w:val="1"/>
      <w:numFmt w:val="bullet"/>
      <w:lvlText w:val=""/>
      <w:lvlJc w:val="left"/>
      <w:pPr>
        <w:tabs>
          <w:tab w:val="num" w:pos="5760"/>
        </w:tabs>
        <w:ind w:left="5760" w:hanging="360"/>
      </w:pPr>
      <w:rPr>
        <w:rFonts w:ascii="Wingdings 2" w:hAnsi="Wingdings 2" w:hint="default"/>
      </w:rPr>
    </w:lvl>
    <w:lvl w:ilvl="8" w:tplc="6D66764A"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558509A0"/>
    <w:multiLevelType w:val="hybridMultilevel"/>
    <w:tmpl w:val="8A7C1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CF1BED"/>
    <w:multiLevelType w:val="hybridMultilevel"/>
    <w:tmpl w:val="F9782D1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2" w15:restartNumberingAfterBreak="0">
    <w:nsid w:val="5B371313"/>
    <w:multiLevelType w:val="hybridMultilevel"/>
    <w:tmpl w:val="5956A6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52868"/>
    <w:multiLevelType w:val="multilevel"/>
    <w:tmpl w:val="CAB4E64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9676E51"/>
    <w:multiLevelType w:val="hybridMultilevel"/>
    <w:tmpl w:val="B334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711D47"/>
    <w:multiLevelType w:val="hybridMultilevel"/>
    <w:tmpl w:val="E49A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674971"/>
    <w:multiLevelType w:val="hybridMultilevel"/>
    <w:tmpl w:val="5ECA0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E7720"/>
    <w:multiLevelType w:val="hybridMultilevel"/>
    <w:tmpl w:val="6326082C"/>
    <w:lvl w:ilvl="0" w:tplc="036A62B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B81532"/>
    <w:multiLevelType w:val="hybridMultilevel"/>
    <w:tmpl w:val="F81C0FA2"/>
    <w:lvl w:ilvl="0" w:tplc="5C3CCA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7D3FC3"/>
    <w:multiLevelType w:val="hybridMultilevel"/>
    <w:tmpl w:val="CD18B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7422E5"/>
    <w:multiLevelType w:val="hybridMultilevel"/>
    <w:tmpl w:val="DD080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EA29BB"/>
    <w:multiLevelType w:val="hybridMultilevel"/>
    <w:tmpl w:val="C96E0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
  </w:num>
  <w:num w:numId="3">
    <w:abstractNumId w:val="11"/>
  </w:num>
  <w:num w:numId="4">
    <w:abstractNumId w:val="7"/>
  </w:num>
  <w:num w:numId="5">
    <w:abstractNumId w:val="20"/>
  </w:num>
  <w:num w:numId="6">
    <w:abstractNumId w:val="30"/>
  </w:num>
  <w:num w:numId="7">
    <w:abstractNumId w:val="14"/>
  </w:num>
  <w:num w:numId="8">
    <w:abstractNumId w:val="6"/>
  </w:num>
  <w:num w:numId="9">
    <w:abstractNumId w:val="24"/>
  </w:num>
  <w:num w:numId="10">
    <w:abstractNumId w:val="19"/>
  </w:num>
  <w:num w:numId="11">
    <w:abstractNumId w:val="15"/>
  </w:num>
  <w:num w:numId="12">
    <w:abstractNumId w:val="23"/>
  </w:num>
  <w:num w:numId="13">
    <w:abstractNumId w:val="13"/>
  </w:num>
  <w:num w:numId="14">
    <w:abstractNumId w:val="0"/>
  </w:num>
  <w:num w:numId="15">
    <w:abstractNumId w:val="9"/>
  </w:num>
  <w:num w:numId="16">
    <w:abstractNumId w:val="1"/>
  </w:num>
  <w:num w:numId="17">
    <w:abstractNumId w:val="28"/>
  </w:num>
  <w:num w:numId="18">
    <w:abstractNumId w:val="25"/>
  </w:num>
  <w:num w:numId="19">
    <w:abstractNumId w:val="31"/>
  </w:num>
  <w:num w:numId="20">
    <w:abstractNumId w:val="21"/>
  </w:num>
  <w:num w:numId="21">
    <w:abstractNumId w:val="27"/>
  </w:num>
  <w:num w:numId="22">
    <w:abstractNumId w:val="2"/>
  </w:num>
  <w:num w:numId="23">
    <w:abstractNumId w:val="4"/>
  </w:num>
  <w:num w:numId="24">
    <w:abstractNumId w:val="26"/>
  </w:num>
  <w:num w:numId="25">
    <w:abstractNumId w:val="16"/>
  </w:num>
  <w:num w:numId="26">
    <w:abstractNumId w:val="29"/>
  </w:num>
  <w:num w:numId="27">
    <w:abstractNumId w:val="12"/>
  </w:num>
  <w:num w:numId="28">
    <w:abstractNumId w:val="5"/>
  </w:num>
  <w:num w:numId="29">
    <w:abstractNumId w:val="22"/>
  </w:num>
  <w:num w:numId="30">
    <w:abstractNumId w:val="18"/>
  </w:num>
  <w:num w:numId="31">
    <w:abstractNumId w:val="8"/>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D2A75"/>
    <w:rsid w:val="93F4BE60"/>
    <w:rsid w:val="B7FA992E"/>
    <w:rsid w:val="B81DEE40"/>
    <w:rsid w:val="BCFE3EE6"/>
    <w:rsid w:val="DF1F8301"/>
    <w:rsid w:val="ED3F21DE"/>
    <w:rsid w:val="EEEE262B"/>
    <w:rsid w:val="FD3FB190"/>
    <w:rsid w:val="FEDF9FC3"/>
    <w:rsid w:val="FEFFDA6B"/>
    <w:rsid w:val="00004A31"/>
    <w:rsid w:val="00022DAB"/>
    <w:rsid w:val="000322BB"/>
    <w:rsid w:val="00032E59"/>
    <w:rsid w:val="000376D0"/>
    <w:rsid w:val="0004284C"/>
    <w:rsid w:val="00044CE1"/>
    <w:rsid w:val="00073BE4"/>
    <w:rsid w:val="000939E9"/>
    <w:rsid w:val="00093FCB"/>
    <w:rsid w:val="000C1163"/>
    <w:rsid w:val="000C171A"/>
    <w:rsid w:val="000C2F46"/>
    <w:rsid w:val="000E196D"/>
    <w:rsid w:val="000E4FF6"/>
    <w:rsid w:val="000E7F98"/>
    <w:rsid w:val="000F17E6"/>
    <w:rsid w:val="000F3FF8"/>
    <w:rsid w:val="00104362"/>
    <w:rsid w:val="00104B7E"/>
    <w:rsid w:val="0010641A"/>
    <w:rsid w:val="00115905"/>
    <w:rsid w:val="00122FB7"/>
    <w:rsid w:val="0013296F"/>
    <w:rsid w:val="001363A0"/>
    <w:rsid w:val="00162B93"/>
    <w:rsid w:val="00163023"/>
    <w:rsid w:val="001653DD"/>
    <w:rsid w:val="00165513"/>
    <w:rsid w:val="00166970"/>
    <w:rsid w:val="001677D5"/>
    <w:rsid w:val="00176FA9"/>
    <w:rsid w:val="001828AE"/>
    <w:rsid w:val="001931C9"/>
    <w:rsid w:val="0019723A"/>
    <w:rsid w:val="0019737E"/>
    <w:rsid w:val="00197C6E"/>
    <w:rsid w:val="00197E54"/>
    <w:rsid w:val="001A019E"/>
    <w:rsid w:val="001A374D"/>
    <w:rsid w:val="001A7E3A"/>
    <w:rsid w:val="001B2AD2"/>
    <w:rsid w:val="001C2690"/>
    <w:rsid w:val="001D1AAA"/>
    <w:rsid w:val="001D55A0"/>
    <w:rsid w:val="001F07C1"/>
    <w:rsid w:val="001F42A7"/>
    <w:rsid w:val="001F4FB6"/>
    <w:rsid w:val="001F6E21"/>
    <w:rsid w:val="001F7701"/>
    <w:rsid w:val="001F7CF0"/>
    <w:rsid w:val="00203531"/>
    <w:rsid w:val="00222074"/>
    <w:rsid w:val="002332A1"/>
    <w:rsid w:val="00240360"/>
    <w:rsid w:val="00246127"/>
    <w:rsid w:val="002461E8"/>
    <w:rsid w:val="00247D72"/>
    <w:rsid w:val="00254FF3"/>
    <w:rsid w:val="00262579"/>
    <w:rsid w:val="002722B4"/>
    <w:rsid w:val="0027254B"/>
    <w:rsid w:val="0027313E"/>
    <w:rsid w:val="00280099"/>
    <w:rsid w:val="00281EA1"/>
    <w:rsid w:val="0029688A"/>
    <w:rsid w:val="002A5E79"/>
    <w:rsid w:val="002A67AE"/>
    <w:rsid w:val="002A6F12"/>
    <w:rsid w:val="002B15BE"/>
    <w:rsid w:val="002B4BCC"/>
    <w:rsid w:val="002C0B69"/>
    <w:rsid w:val="002C22DB"/>
    <w:rsid w:val="002D5AED"/>
    <w:rsid w:val="002F00A4"/>
    <w:rsid w:val="002F06A4"/>
    <w:rsid w:val="002F1A84"/>
    <w:rsid w:val="002F694C"/>
    <w:rsid w:val="00326477"/>
    <w:rsid w:val="003275D5"/>
    <w:rsid w:val="003406FC"/>
    <w:rsid w:val="003600A7"/>
    <w:rsid w:val="0036591D"/>
    <w:rsid w:val="00372DA0"/>
    <w:rsid w:val="00382931"/>
    <w:rsid w:val="00385C18"/>
    <w:rsid w:val="003932B1"/>
    <w:rsid w:val="00395C2A"/>
    <w:rsid w:val="003A4136"/>
    <w:rsid w:val="003A6B25"/>
    <w:rsid w:val="003B4FB7"/>
    <w:rsid w:val="003C2E42"/>
    <w:rsid w:val="003D1974"/>
    <w:rsid w:val="003E5120"/>
    <w:rsid w:val="003F32E6"/>
    <w:rsid w:val="0040757D"/>
    <w:rsid w:val="00410DDD"/>
    <w:rsid w:val="004353AE"/>
    <w:rsid w:val="00436E94"/>
    <w:rsid w:val="00446180"/>
    <w:rsid w:val="004502C1"/>
    <w:rsid w:val="00460B1A"/>
    <w:rsid w:val="0046105D"/>
    <w:rsid w:val="0046260E"/>
    <w:rsid w:val="0046312C"/>
    <w:rsid w:val="00467CF3"/>
    <w:rsid w:val="00477218"/>
    <w:rsid w:val="00486828"/>
    <w:rsid w:val="00495AC8"/>
    <w:rsid w:val="004A16B4"/>
    <w:rsid w:val="004A2BB5"/>
    <w:rsid w:val="004A575A"/>
    <w:rsid w:val="004C3317"/>
    <w:rsid w:val="004D168C"/>
    <w:rsid w:val="004D675A"/>
    <w:rsid w:val="00502AF5"/>
    <w:rsid w:val="0050466A"/>
    <w:rsid w:val="00506D0D"/>
    <w:rsid w:val="005071BA"/>
    <w:rsid w:val="00515C1A"/>
    <w:rsid w:val="005426CA"/>
    <w:rsid w:val="005476F1"/>
    <w:rsid w:val="00552E1D"/>
    <w:rsid w:val="005615FE"/>
    <w:rsid w:val="00563F24"/>
    <w:rsid w:val="00564199"/>
    <w:rsid w:val="00566110"/>
    <w:rsid w:val="00590B23"/>
    <w:rsid w:val="0059217D"/>
    <w:rsid w:val="00593BB8"/>
    <w:rsid w:val="00596FD7"/>
    <w:rsid w:val="005A0E0E"/>
    <w:rsid w:val="005A5376"/>
    <w:rsid w:val="005C2133"/>
    <w:rsid w:val="005C5156"/>
    <w:rsid w:val="005C6D61"/>
    <w:rsid w:val="005D2A75"/>
    <w:rsid w:val="005E16D0"/>
    <w:rsid w:val="005E4592"/>
    <w:rsid w:val="005F1DAF"/>
    <w:rsid w:val="005F2CD6"/>
    <w:rsid w:val="005F34DE"/>
    <w:rsid w:val="005F3648"/>
    <w:rsid w:val="005F66DC"/>
    <w:rsid w:val="00603701"/>
    <w:rsid w:val="00616B8E"/>
    <w:rsid w:val="00623139"/>
    <w:rsid w:val="006250B5"/>
    <w:rsid w:val="00647D6A"/>
    <w:rsid w:val="00670897"/>
    <w:rsid w:val="00675DBE"/>
    <w:rsid w:val="0067742F"/>
    <w:rsid w:val="006833B1"/>
    <w:rsid w:val="00691CBB"/>
    <w:rsid w:val="0069453B"/>
    <w:rsid w:val="006A4D5D"/>
    <w:rsid w:val="006A6283"/>
    <w:rsid w:val="006A7302"/>
    <w:rsid w:val="006B4C0B"/>
    <w:rsid w:val="006C3474"/>
    <w:rsid w:val="006C4FBA"/>
    <w:rsid w:val="006E2EF8"/>
    <w:rsid w:val="006F52D4"/>
    <w:rsid w:val="006F761B"/>
    <w:rsid w:val="007004A4"/>
    <w:rsid w:val="00712D80"/>
    <w:rsid w:val="00717636"/>
    <w:rsid w:val="007243FE"/>
    <w:rsid w:val="0073408A"/>
    <w:rsid w:val="00744494"/>
    <w:rsid w:val="00746DF1"/>
    <w:rsid w:val="00756EA6"/>
    <w:rsid w:val="007672D6"/>
    <w:rsid w:val="0076784D"/>
    <w:rsid w:val="00773C9D"/>
    <w:rsid w:val="00775F0A"/>
    <w:rsid w:val="00790900"/>
    <w:rsid w:val="00797701"/>
    <w:rsid w:val="007977E8"/>
    <w:rsid w:val="00797C3E"/>
    <w:rsid w:val="007A4D03"/>
    <w:rsid w:val="007B1A46"/>
    <w:rsid w:val="007B1C22"/>
    <w:rsid w:val="007D1AE1"/>
    <w:rsid w:val="007D4BF1"/>
    <w:rsid w:val="007F27F4"/>
    <w:rsid w:val="00805EE1"/>
    <w:rsid w:val="00807788"/>
    <w:rsid w:val="008116A9"/>
    <w:rsid w:val="00825A6E"/>
    <w:rsid w:val="00831D70"/>
    <w:rsid w:val="00834F2C"/>
    <w:rsid w:val="008401C2"/>
    <w:rsid w:val="0084065E"/>
    <w:rsid w:val="00843050"/>
    <w:rsid w:val="00853718"/>
    <w:rsid w:val="00856C95"/>
    <w:rsid w:val="00856EB4"/>
    <w:rsid w:val="00870853"/>
    <w:rsid w:val="00890DD1"/>
    <w:rsid w:val="008B06B6"/>
    <w:rsid w:val="008B653E"/>
    <w:rsid w:val="008B7AEF"/>
    <w:rsid w:val="008C7747"/>
    <w:rsid w:val="008E3953"/>
    <w:rsid w:val="008F1B1D"/>
    <w:rsid w:val="008F2AFC"/>
    <w:rsid w:val="008F53AC"/>
    <w:rsid w:val="009125F8"/>
    <w:rsid w:val="0091552E"/>
    <w:rsid w:val="00924B70"/>
    <w:rsid w:val="00927546"/>
    <w:rsid w:val="009358BE"/>
    <w:rsid w:val="009364AB"/>
    <w:rsid w:val="009403D7"/>
    <w:rsid w:val="0094379A"/>
    <w:rsid w:val="009527E3"/>
    <w:rsid w:val="00954E9C"/>
    <w:rsid w:val="009617A1"/>
    <w:rsid w:val="009665CC"/>
    <w:rsid w:val="00970361"/>
    <w:rsid w:val="009764A2"/>
    <w:rsid w:val="0098205F"/>
    <w:rsid w:val="0099284A"/>
    <w:rsid w:val="00994F64"/>
    <w:rsid w:val="009A0B4F"/>
    <w:rsid w:val="009A2274"/>
    <w:rsid w:val="009A6606"/>
    <w:rsid w:val="009C0219"/>
    <w:rsid w:val="009C6176"/>
    <w:rsid w:val="009E0AC6"/>
    <w:rsid w:val="009F10DE"/>
    <w:rsid w:val="009F58CD"/>
    <w:rsid w:val="00A13478"/>
    <w:rsid w:val="00A13B0E"/>
    <w:rsid w:val="00A217B2"/>
    <w:rsid w:val="00A23D3B"/>
    <w:rsid w:val="00A26D6D"/>
    <w:rsid w:val="00A30FC7"/>
    <w:rsid w:val="00A318E7"/>
    <w:rsid w:val="00A33664"/>
    <w:rsid w:val="00A44118"/>
    <w:rsid w:val="00A45040"/>
    <w:rsid w:val="00A525E7"/>
    <w:rsid w:val="00A546C4"/>
    <w:rsid w:val="00A60610"/>
    <w:rsid w:val="00A809BE"/>
    <w:rsid w:val="00A92515"/>
    <w:rsid w:val="00A92B88"/>
    <w:rsid w:val="00A93F35"/>
    <w:rsid w:val="00A96ACB"/>
    <w:rsid w:val="00AA0FC9"/>
    <w:rsid w:val="00AA2294"/>
    <w:rsid w:val="00AB1BD2"/>
    <w:rsid w:val="00AB5935"/>
    <w:rsid w:val="00AB68FE"/>
    <w:rsid w:val="00AB6C50"/>
    <w:rsid w:val="00AC29A2"/>
    <w:rsid w:val="00AC50D8"/>
    <w:rsid w:val="00AC5A67"/>
    <w:rsid w:val="00AC7323"/>
    <w:rsid w:val="00AF4055"/>
    <w:rsid w:val="00B06C12"/>
    <w:rsid w:val="00B14BCB"/>
    <w:rsid w:val="00B163D5"/>
    <w:rsid w:val="00B25E40"/>
    <w:rsid w:val="00B272EA"/>
    <w:rsid w:val="00B74DAA"/>
    <w:rsid w:val="00B801B2"/>
    <w:rsid w:val="00B86C15"/>
    <w:rsid w:val="00B9433E"/>
    <w:rsid w:val="00B9668C"/>
    <w:rsid w:val="00BA1374"/>
    <w:rsid w:val="00BA31E6"/>
    <w:rsid w:val="00BA75E4"/>
    <w:rsid w:val="00BC6A5F"/>
    <w:rsid w:val="00BD5BBA"/>
    <w:rsid w:val="00BF2AEB"/>
    <w:rsid w:val="00C33F14"/>
    <w:rsid w:val="00C3732A"/>
    <w:rsid w:val="00C37902"/>
    <w:rsid w:val="00C41574"/>
    <w:rsid w:val="00C509EE"/>
    <w:rsid w:val="00C55693"/>
    <w:rsid w:val="00C5595F"/>
    <w:rsid w:val="00C56A67"/>
    <w:rsid w:val="00C5728B"/>
    <w:rsid w:val="00C577B4"/>
    <w:rsid w:val="00C723E3"/>
    <w:rsid w:val="00C85AAB"/>
    <w:rsid w:val="00C85F20"/>
    <w:rsid w:val="00C92AFC"/>
    <w:rsid w:val="00C92FB2"/>
    <w:rsid w:val="00C942A4"/>
    <w:rsid w:val="00CA0F22"/>
    <w:rsid w:val="00CC4C02"/>
    <w:rsid w:val="00CD17A8"/>
    <w:rsid w:val="00CD260E"/>
    <w:rsid w:val="00CE1E0F"/>
    <w:rsid w:val="00D01E1C"/>
    <w:rsid w:val="00D02980"/>
    <w:rsid w:val="00D05C8C"/>
    <w:rsid w:val="00D06F68"/>
    <w:rsid w:val="00D14F69"/>
    <w:rsid w:val="00D217AE"/>
    <w:rsid w:val="00D23C86"/>
    <w:rsid w:val="00D23ED3"/>
    <w:rsid w:val="00D533CE"/>
    <w:rsid w:val="00D64496"/>
    <w:rsid w:val="00D64FFA"/>
    <w:rsid w:val="00D67834"/>
    <w:rsid w:val="00D746F6"/>
    <w:rsid w:val="00D80150"/>
    <w:rsid w:val="00D83D61"/>
    <w:rsid w:val="00D8703E"/>
    <w:rsid w:val="00D906B2"/>
    <w:rsid w:val="00D933D3"/>
    <w:rsid w:val="00D96064"/>
    <w:rsid w:val="00DA09A2"/>
    <w:rsid w:val="00DA2590"/>
    <w:rsid w:val="00DA3185"/>
    <w:rsid w:val="00DB50CC"/>
    <w:rsid w:val="00DC082E"/>
    <w:rsid w:val="00DC2174"/>
    <w:rsid w:val="00DC569C"/>
    <w:rsid w:val="00DC799E"/>
    <w:rsid w:val="00DE269F"/>
    <w:rsid w:val="00DF01AF"/>
    <w:rsid w:val="00E10DC4"/>
    <w:rsid w:val="00E12777"/>
    <w:rsid w:val="00E1539B"/>
    <w:rsid w:val="00E205BC"/>
    <w:rsid w:val="00E357E7"/>
    <w:rsid w:val="00E36F37"/>
    <w:rsid w:val="00E37A21"/>
    <w:rsid w:val="00E42AEC"/>
    <w:rsid w:val="00E4799A"/>
    <w:rsid w:val="00E51514"/>
    <w:rsid w:val="00E54649"/>
    <w:rsid w:val="00E66126"/>
    <w:rsid w:val="00E83C8B"/>
    <w:rsid w:val="00E86470"/>
    <w:rsid w:val="00EF0C07"/>
    <w:rsid w:val="00EF2C30"/>
    <w:rsid w:val="00EF54F3"/>
    <w:rsid w:val="00EF7B32"/>
    <w:rsid w:val="00F1023D"/>
    <w:rsid w:val="00F102DE"/>
    <w:rsid w:val="00F10C6B"/>
    <w:rsid w:val="00F25D32"/>
    <w:rsid w:val="00F2724B"/>
    <w:rsid w:val="00F31CEE"/>
    <w:rsid w:val="00F32F47"/>
    <w:rsid w:val="00F441D4"/>
    <w:rsid w:val="00F47214"/>
    <w:rsid w:val="00F55318"/>
    <w:rsid w:val="00F611C3"/>
    <w:rsid w:val="00F616B1"/>
    <w:rsid w:val="00F721E4"/>
    <w:rsid w:val="00F72782"/>
    <w:rsid w:val="00F729E6"/>
    <w:rsid w:val="00F85E6E"/>
    <w:rsid w:val="00F86F85"/>
    <w:rsid w:val="00F95CEA"/>
    <w:rsid w:val="00FA3FC1"/>
    <w:rsid w:val="00FB2EE4"/>
    <w:rsid w:val="00FB4229"/>
    <w:rsid w:val="00FB69C5"/>
    <w:rsid w:val="00FB7DE4"/>
    <w:rsid w:val="00FC0B91"/>
    <w:rsid w:val="00FC2A71"/>
    <w:rsid w:val="00FC2C12"/>
    <w:rsid w:val="00FD0D66"/>
    <w:rsid w:val="00FE2F95"/>
    <w:rsid w:val="00FF1787"/>
    <w:rsid w:val="00FF6AB6"/>
    <w:rsid w:val="0FD77C37"/>
    <w:rsid w:val="3EBF3CA7"/>
    <w:rsid w:val="4FFBE87B"/>
    <w:rsid w:val="55FD4692"/>
    <w:rsid w:val="5FFB1B87"/>
    <w:rsid w:val="615C2787"/>
    <w:rsid w:val="6D2CB298"/>
    <w:rsid w:val="72FF3D5F"/>
    <w:rsid w:val="763CF66C"/>
    <w:rsid w:val="7FFE2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80CCEFC"/>
  <w15:docId w15:val="{2F1F910E-CC91-4620-8006-656438A2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701"/>
    <w:pPr>
      <w:widowControl w:val="0"/>
      <w:spacing w:line="360" w:lineRule="auto"/>
      <w:jc w:val="both"/>
    </w:pPr>
    <w:rPr>
      <w:rFonts w:ascii="Times New Roman" w:hAnsi="Times New Roman"/>
      <w:kern w:val="2"/>
      <w:sz w:val="24"/>
      <w:szCs w:val="24"/>
      <w:lang w:val="en-GB"/>
    </w:rPr>
  </w:style>
  <w:style w:type="paragraph" w:styleId="1">
    <w:name w:val="heading 1"/>
    <w:basedOn w:val="a"/>
    <w:next w:val="a"/>
    <w:link w:val="10"/>
    <w:uiPriority w:val="9"/>
    <w:qFormat/>
    <w:rsid w:val="002332A1"/>
    <w:pPr>
      <w:keepNext/>
      <w:keepLines/>
      <w:spacing w:line="480" w:lineRule="auto"/>
      <w:outlineLvl w:val="0"/>
    </w:pPr>
    <w:rPr>
      <w:b/>
      <w:bCs/>
      <w:kern w:val="44"/>
      <w:sz w:val="32"/>
      <w:szCs w:val="44"/>
    </w:rPr>
  </w:style>
  <w:style w:type="paragraph" w:styleId="2">
    <w:name w:val="heading 2"/>
    <w:basedOn w:val="a"/>
    <w:next w:val="a"/>
    <w:link w:val="20"/>
    <w:uiPriority w:val="9"/>
    <w:unhideWhenUsed/>
    <w:qFormat/>
    <w:rsid w:val="002332A1"/>
    <w:pPr>
      <w:keepNext/>
      <w:keepLines/>
      <w:spacing w:line="480" w:lineRule="auto"/>
      <w:outlineLvl w:val="1"/>
    </w:pPr>
    <w:rPr>
      <w:rFonts w:eastAsiaTheme="majorEastAsia" w:cstheme="majorBidi"/>
      <w:b/>
      <w:color w:val="000000" w:themeColor="text1"/>
      <w:sz w:val="28"/>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rPr>
  </w:style>
  <w:style w:type="paragraph" w:styleId="a5">
    <w:name w:val="header"/>
    <w:basedOn w:val="a"/>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rFonts w:ascii="DejaVu Sans" w:hAnsi="DejaVu Sans"/>
      <w:sz w:val="18"/>
    </w:rPr>
  </w:style>
  <w:style w:type="paragraph" w:styleId="a6">
    <w:name w:val="Normal (Web)"/>
    <w:basedOn w:val="a"/>
    <w:uiPriority w:val="99"/>
    <w:unhideWhenUsed/>
    <w:qFormat/>
    <w:rPr>
      <w:rFonts w:ascii="等线" w:eastAsia="等线" w:hAnsi="等线" w:cs="Times New Roman"/>
    </w:rPr>
  </w:style>
  <w:style w:type="character" w:styleId="a7">
    <w:name w:val="Hyperlink"/>
    <w:basedOn w:val="a0"/>
    <w:uiPriority w:val="99"/>
    <w:unhideWhenUsed/>
    <w:qFormat/>
    <w:rPr>
      <w:color w:val="0000FF"/>
      <w:u w:val="single"/>
    </w:rPr>
  </w:style>
  <w:style w:type="character" w:customStyle="1" w:styleId="apple-converted-space">
    <w:name w:val="apple-converted-space"/>
    <w:basedOn w:val="a0"/>
    <w:qFormat/>
  </w:style>
  <w:style w:type="character" w:customStyle="1" w:styleId="10">
    <w:name w:val="标题 1 字符"/>
    <w:basedOn w:val="a0"/>
    <w:link w:val="1"/>
    <w:uiPriority w:val="9"/>
    <w:qFormat/>
    <w:rsid w:val="002332A1"/>
    <w:rPr>
      <w:rFonts w:ascii="Times New Roman" w:hAnsi="Times New Roman"/>
      <w:b/>
      <w:bCs/>
      <w:kern w:val="44"/>
      <w:sz w:val="32"/>
      <w:szCs w:val="44"/>
      <w:lang w:val="en-GB"/>
    </w:rPr>
  </w:style>
  <w:style w:type="character" w:customStyle="1" w:styleId="11">
    <w:name w:val="未处理的提及1"/>
    <w:basedOn w:val="a0"/>
    <w:uiPriority w:val="99"/>
    <w:unhideWhenUsed/>
    <w:qFormat/>
    <w:rPr>
      <w:color w:val="605E5C"/>
      <w:shd w:val="clear" w:color="auto" w:fill="E1DFDD"/>
    </w:rPr>
  </w:style>
  <w:style w:type="paragraph" w:customStyle="1" w:styleId="12">
    <w:name w:val="列表段落1"/>
    <w:basedOn w:val="a"/>
    <w:uiPriority w:val="34"/>
    <w:qFormat/>
    <w:pPr>
      <w:ind w:firstLineChars="200" w:firstLine="420"/>
    </w:pPr>
  </w:style>
  <w:style w:type="character" w:customStyle="1" w:styleId="15">
    <w:name w:val="15"/>
    <w:basedOn w:val="a0"/>
    <w:qFormat/>
    <w:rPr>
      <w:rFonts w:ascii="Times New Roman" w:hAnsi="Times New Roman" w:cs="Times New Roman" w:hint="default"/>
      <w:u w:val="single"/>
    </w:rPr>
  </w:style>
  <w:style w:type="paragraph" w:customStyle="1" w:styleId="p2">
    <w:name w:val="p2"/>
    <w:basedOn w:val="a"/>
    <w:qFormat/>
    <w:pPr>
      <w:jc w:val="left"/>
    </w:pPr>
    <w:rPr>
      <w:rFonts w:ascii="Helvetica Neue" w:eastAsia="宋体" w:hAnsi="Helvetica Neue" w:cs="宋体"/>
      <w:kern w:val="0"/>
      <w:sz w:val="26"/>
      <w:szCs w:val="26"/>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paragraph" w:styleId="a8">
    <w:name w:val="List Paragraph"/>
    <w:basedOn w:val="a"/>
    <w:uiPriority w:val="34"/>
    <w:qFormat/>
    <w:rsid w:val="008C7747"/>
    <w:pPr>
      <w:ind w:left="720"/>
      <w:contextualSpacing/>
    </w:pPr>
  </w:style>
  <w:style w:type="table" w:styleId="a9">
    <w:name w:val="Table Grid"/>
    <w:basedOn w:val="a1"/>
    <w:uiPriority w:val="39"/>
    <w:rsid w:val="00F441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2332A1"/>
    <w:rPr>
      <w:rFonts w:ascii="Times New Roman" w:eastAsiaTheme="majorEastAsia" w:hAnsi="Times New Roman" w:cstheme="majorBidi"/>
      <w:b/>
      <w:color w:val="000000" w:themeColor="text1"/>
      <w:kern w:val="2"/>
      <w:sz w:val="28"/>
      <w:szCs w:val="26"/>
      <w:lang w:val="en-GB"/>
    </w:rPr>
  </w:style>
  <w:style w:type="character" w:styleId="aa">
    <w:name w:val="Unresolved Mention"/>
    <w:basedOn w:val="a0"/>
    <w:uiPriority w:val="99"/>
    <w:semiHidden/>
    <w:unhideWhenUsed/>
    <w:rsid w:val="00831D70"/>
    <w:rPr>
      <w:color w:val="605E5C"/>
      <w:shd w:val="clear" w:color="auto" w:fill="E1DFDD"/>
    </w:rPr>
  </w:style>
  <w:style w:type="paragraph" w:styleId="TOC">
    <w:name w:val="TOC Heading"/>
    <w:basedOn w:val="1"/>
    <w:next w:val="a"/>
    <w:uiPriority w:val="39"/>
    <w:unhideWhenUsed/>
    <w:qFormat/>
    <w:rsid w:val="00C85F20"/>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C85F20"/>
    <w:pPr>
      <w:spacing w:after="100"/>
    </w:pPr>
  </w:style>
  <w:style w:type="paragraph" w:styleId="TOC2">
    <w:name w:val="toc 2"/>
    <w:basedOn w:val="a"/>
    <w:next w:val="a"/>
    <w:autoRedefine/>
    <w:uiPriority w:val="39"/>
    <w:unhideWhenUsed/>
    <w:rsid w:val="00C85F20"/>
    <w:pPr>
      <w:spacing w:after="100"/>
      <w:ind w:left="240"/>
    </w:pPr>
  </w:style>
  <w:style w:type="paragraph" w:styleId="TOC3">
    <w:name w:val="toc 3"/>
    <w:basedOn w:val="a"/>
    <w:next w:val="a"/>
    <w:autoRedefine/>
    <w:uiPriority w:val="39"/>
    <w:unhideWhenUsed/>
    <w:rsid w:val="00C85F20"/>
    <w:pPr>
      <w:spacing w:after="100"/>
      <w:ind w:left="480"/>
    </w:pPr>
  </w:style>
  <w:style w:type="character" w:styleId="ab">
    <w:name w:val="FollowedHyperlink"/>
    <w:basedOn w:val="a0"/>
    <w:uiPriority w:val="99"/>
    <w:semiHidden/>
    <w:unhideWhenUsed/>
    <w:rsid w:val="00163023"/>
    <w:rPr>
      <w:color w:val="954F72" w:themeColor="followedHyperlink"/>
      <w:u w:val="single"/>
    </w:rPr>
  </w:style>
  <w:style w:type="character" w:customStyle="1" w:styleId="a4">
    <w:name w:val="页脚 字符"/>
    <w:basedOn w:val="a0"/>
    <w:link w:val="a3"/>
    <w:uiPriority w:val="99"/>
    <w:rsid w:val="00410DDD"/>
    <w:rPr>
      <w:rFonts w:ascii="Times New Roman" w:hAnsi="Times New Roman"/>
      <w:kern w:val="2"/>
      <w:sz w:val="18"/>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827440">
      <w:bodyDiv w:val="1"/>
      <w:marLeft w:val="0"/>
      <w:marRight w:val="0"/>
      <w:marTop w:val="0"/>
      <w:marBottom w:val="0"/>
      <w:divBdr>
        <w:top w:val="none" w:sz="0" w:space="0" w:color="auto"/>
        <w:left w:val="none" w:sz="0" w:space="0" w:color="auto"/>
        <w:bottom w:val="none" w:sz="0" w:space="0" w:color="auto"/>
        <w:right w:val="none" w:sz="0" w:space="0" w:color="auto"/>
      </w:divBdr>
      <w:divsChild>
        <w:div w:id="441613007">
          <w:marLeft w:val="0"/>
          <w:marRight w:val="0"/>
          <w:marTop w:val="0"/>
          <w:marBottom w:val="0"/>
          <w:divBdr>
            <w:top w:val="none" w:sz="0" w:space="0" w:color="auto"/>
            <w:left w:val="none" w:sz="0" w:space="0" w:color="auto"/>
            <w:bottom w:val="none" w:sz="0" w:space="0" w:color="auto"/>
            <w:right w:val="none" w:sz="0" w:space="0" w:color="auto"/>
          </w:divBdr>
        </w:div>
        <w:div w:id="196505254">
          <w:marLeft w:val="0"/>
          <w:marRight w:val="0"/>
          <w:marTop w:val="0"/>
          <w:marBottom w:val="0"/>
          <w:divBdr>
            <w:top w:val="none" w:sz="0" w:space="0" w:color="auto"/>
            <w:left w:val="none" w:sz="0" w:space="0" w:color="auto"/>
            <w:bottom w:val="none" w:sz="0" w:space="0" w:color="auto"/>
            <w:right w:val="none" w:sz="0" w:space="0" w:color="auto"/>
          </w:divBdr>
        </w:div>
        <w:div w:id="1852984326">
          <w:marLeft w:val="0"/>
          <w:marRight w:val="0"/>
          <w:marTop w:val="0"/>
          <w:marBottom w:val="0"/>
          <w:divBdr>
            <w:top w:val="none" w:sz="0" w:space="0" w:color="auto"/>
            <w:left w:val="none" w:sz="0" w:space="0" w:color="auto"/>
            <w:bottom w:val="none" w:sz="0" w:space="0" w:color="auto"/>
            <w:right w:val="none" w:sz="0" w:space="0" w:color="auto"/>
          </w:divBdr>
        </w:div>
      </w:divsChild>
    </w:div>
    <w:div w:id="481314505">
      <w:bodyDiv w:val="1"/>
      <w:marLeft w:val="0"/>
      <w:marRight w:val="0"/>
      <w:marTop w:val="0"/>
      <w:marBottom w:val="0"/>
      <w:divBdr>
        <w:top w:val="none" w:sz="0" w:space="0" w:color="auto"/>
        <w:left w:val="none" w:sz="0" w:space="0" w:color="auto"/>
        <w:bottom w:val="none" w:sz="0" w:space="0" w:color="auto"/>
        <w:right w:val="none" w:sz="0" w:space="0" w:color="auto"/>
      </w:divBdr>
    </w:div>
    <w:div w:id="592519284">
      <w:bodyDiv w:val="1"/>
      <w:marLeft w:val="0"/>
      <w:marRight w:val="0"/>
      <w:marTop w:val="0"/>
      <w:marBottom w:val="0"/>
      <w:divBdr>
        <w:top w:val="none" w:sz="0" w:space="0" w:color="auto"/>
        <w:left w:val="none" w:sz="0" w:space="0" w:color="auto"/>
        <w:bottom w:val="none" w:sz="0" w:space="0" w:color="auto"/>
        <w:right w:val="none" w:sz="0" w:space="0" w:color="auto"/>
      </w:divBdr>
      <w:divsChild>
        <w:div w:id="1130200054">
          <w:marLeft w:val="1080"/>
          <w:marRight w:val="0"/>
          <w:marTop w:val="120"/>
          <w:marBottom w:val="0"/>
          <w:divBdr>
            <w:top w:val="none" w:sz="0" w:space="0" w:color="auto"/>
            <w:left w:val="none" w:sz="0" w:space="0" w:color="auto"/>
            <w:bottom w:val="none" w:sz="0" w:space="0" w:color="auto"/>
            <w:right w:val="none" w:sz="0" w:space="0" w:color="auto"/>
          </w:divBdr>
        </w:div>
        <w:div w:id="1618443237">
          <w:marLeft w:val="1080"/>
          <w:marRight w:val="0"/>
          <w:marTop w:val="120"/>
          <w:marBottom w:val="0"/>
          <w:divBdr>
            <w:top w:val="none" w:sz="0" w:space="0" w:color="auto"/>
            <w:left w:val="none" w:sz="0" w:space="0" w:color="auto"/>
            <w:bottom w:val="none" w:sz="0" w:space="0" w:color="auto"/>
            <w:right w:val="none" w:sz="0" w:space="0" w:color="auto"/>
          </w:divBdr>
        </w:div>
        <w:div w:id="725689011">
          <w:marLeft w:val="1080"/>
          <w:marRight w:val="0"/>
          <w:marTop w:val="120"/>
          <w:marBottom w:val="0"/>
          <w:divBdr>
            <w:top w:val="none" w:sz="0" w:space="0" w:color="auto"/>
            <w:left w:val="none" w:sz="0" w:space="0" w:color="auto"/>
            <w:bottom w:val="none" w:sz="0" w:space="0" w:color="auto"/>
            <w:right w:val="none" w:sz="0" w:space="0" w:color="auto"/>
          </w:divBdr>
        </w:div>
        <w:div w:id="147594289">
          <w:marLeft w:val="1080"/>
          <w:marRight w:val="0"/>
          <w:marTop w:val="120"/>
          <w:marBottom w:val="0"/>
          <w:divBdr>
            <w:top w:val="none" w:sz="0" w:space="0" w:color="auto"/>
            <w:left w:val="none" w:sz="0" w:space="0" w:color="auto"/>
            <w:bottom w:val="none" w:sz="0" w:space="0" w:color="auto"/>
            <w:right w:val="none" w:sz="0" w:space="0" w:color="auto"/>
          </w:divBdr>
        </w:div>
      </w:divsChild>
    </w:div>
    <w:div w:id="608775220">
      <w:bodyDiv w:val="1"/>
      <w:marLeft w:val="0"/>
      <w:marRight w:val="0"/>
      <w:marTop w:val="0"/>
      <w:marBottom w:val="0"/>
      <w:divBdr>
        <w:top w:val="none" w:sz="0" w:space="0" w:color="auto"/>
        <w:left w:val="none" w:sz="0" w:space="0" w:color="auto"/>
        <w:bottom w:val="none" w:sz="0" w:space="0" w:color="auto"/>
        <w:right w:val="none" w:sz="0" w:space="0" w:color="auto"/>
      </w:divBdr>
      <w:divsChild>
        <w:div w:id="2105805265">
          <w:marLeft w:val="547"/>
          <w:marRight w:val="0"/>
          <w:marTop w:val="400"/>
          <w:marBottom w:val="0"/>
          <w:divBdr>
            <w:top w:val="none" w:sz="0" w:space="0" w:color="auto"/>
            <w:left w:val="none" w:sz="0" w:space="0" w:color="auto"/>
            <w:bottom w:val="none" w:sz="0" w:space="0" w:color="auto"/>
            <w:right w:val="none" w:sz="0" w:space="0" w:color="auto"/>
          </w:divBdr>
        </w:div>
      </w:divsChild>
    </w:div>
    <w:div w:id="1031345695">
      <w:bodyDiv w:val="1"/>
      <w:marLeft w:val="0"/>
      <w:marRight w:val="0"/>
      <w:marTop w:val="0"/>
      <w:marBottom w:val="0"/>
      <w:divBdr>
        <w:top w:val="none" w:sz="0" w:space="0" w:color="auto"/>
        <w:left w:val="none" w:sz="0" w:space="0" w:color="auto"/>
        <w:bottom w:val="none" w:sz="0" w:space="0" w:color="auto"/>
        <w:right w:val="none" w:sz="0" w:space="0" w:color="auto"/>
      </w:divBdr>
      <w:divsChild>
        <w:div w:id="1120955251">
          <w:marLeft w:val="547"/>
          <w:marRight w:val="0"/>
          <w:marTop w:val="400"/>
          <w:marBottom w:val="0"/>
          <w:divBdr>
            <w:top w:val="none" w:sz="0" w:space="0" w:color="auto"/>
            <w:left w:val="none" w:sz="0" w:space="0" w:color="auto"/>
            <w:bottom w:val="none" w:sz="0" w:space="0" w:color="auto"/>
            <w:right w:val="none" w:sz="0" w:space="0" w:color="auto"/>
          </w:divBdr>
        </w:div>
      </w:divsChild>
    </w:div>
    <w:div w:id="1038970199">
      <w:bodyDiv w:val="1"/>
      <w:marLeft w:val="0"/>
      <w:marRight w:val="0"/>
      <w:marTop w:val="0"/>
      <w:marBottom w:val="0"/>
      <w:divBdr>
        <w:top w:val="none" w:sz="0" w:space="0" w:color="auto"/>
        <w:left w:val="none" w:sz="0" w:space="0" w:color="auto"/>
        <w:bottom w:val="none" w:sz="0" w:space="0" w:color="auto"/>
        <w:right w:val="none" w:sz="0" w:space="0" w:color="auto"/>
      </w:divBdr>
      <w:divsChild>
        <w:div w:id="1992098260">
          <w:marLeft w:val="0"/>
          <w:marRight w:val="0"/>
          <w:marTop w:val="0"/>
          <w:marBottom w:val="0"/>
          <w:divBdr>
            <w:top w:val="none" w:sz="0" w:space="0" w:color="auto"/>
            <w:left w:val="none" w:sz="0" w:space="0" w:color="auto"/>
            <w:bottom w:val="none" w:sz="0" w:space="0" w:color="auto"/>
            <w:right w:val="none" w:sz="0" w:space="0" w:color="auto"/>
          </w:divBdr>
        </w:div>
        <w:div w:id="1017774122">
          <w:marLeft w:val="0"/>
          <w:marRight w:val="0"/>
          <w:marTop w:val="0"/>
          <w:marBottom w:val="0"/>
          <w:divBdr>
            <w:top w:val="none" w:sz="0" w:space="0" w:color="auto"/>
            <w:left w:val="none" w:sz="0" w:space="0" w:color="auto"/>
            <w:bottom w:val="none" w:sz="0" w:space="0" w:color="auto"/>
            <w:right w:val="none" w:sz="0" w:space="0" w:color="auto"/>
          </w:divBdr>
        </w:div>
        <w:div w:id="1703355833">
          <w:marLeft w:val="0"/>
          <w:marRight w:val="0"/>
          <w:marTop w:val="0"/>
          <w:marBottom w:val="0"/>
          <w:divBdr>
            <w:top w:val="none" w:sz="0" w:space="0" w:color="auto"/>
            <w:left w:val="none" w:sz="0" w:space="0" w:color="auto"/>
            <w:bottom w:val="none" w:sz="0" w:space="0" w:color="auto"/>
            <w:right w:val="none" w:sz="0" w:space="0" w:color="auto"/>
          </w:divBdr>
        </w:div>
      </w:divsChild>
    </w:div>
    <w:div w:id="1070495287">
      <w:bodyDiv w:val="1"/>
      <w:marLeft w:val="0"/>
      <w:marRight w:val="0"/>
      <w:marTop w:val="0"/>
      <w:marBottom w:val="0"/>
      <w:divBdr>
        <w:top w:val="none" w:sz="0" w:space="0" w:color="auto"/>
        <w:left w:val="none" w:sz="0" w:space="0" w:color="auto"/>
        <w:bottom w:val="none" w:sz="0" w:space="0" w:color="auto"/>
        <w:right w:val="none" w:sz="0" w:space="0" w:color="auto"/>
      </w:divBdr>
      <w:divsChild>
        <w:div w:id="1131091954">
          <w:marLeft w:val="0"/>
          <w:marRight w:val="0"/>
          <w:marTop w:val="0"/>
          <w:marBottom w:val="0"/>
          <w:divBdr>
            <w:top w:val="none" w:sz="0" w:space="0" w:color="auto"/>
            <w:left w:val="none" w:sz="0" w:space="0" w:color="auto"/>
            <w:bottom w:val="none" w:sz="0" w:space="0" w:color="auto"/>
            <w:right w:val="none" w:sz="0" w:space="0" w:color="auto"/>
          </w:divBdr>
        </w:div>
        <w:div w:id="804396745">
          <w:marLeft w:val="0"/>
          <w:marRight w:val="0"/>
          <w:marTop w:val="0"/>
          <w:marBottom w:val="0"/>
          <w:divBdr>
            <w:top w:val="none" w:sz="0" w:space="0" w:color="auto"/>
            <w:left w:val="none" w:sz="0" w:space="0" w:color="auto"/>
            <w:bottom w:val="none" w:sz="0" w:space="0" w:color="auto"/>
            <w:right w:val="none" w:sz="0" w:space="0" w:color="auto"/>
          </w:divBdr>
        </w:div>
        <w:div w:id="312442490">
          <w:marLeft w:val="0"/>
          <w:marRight w:val="0"/>
          <w:marTop w:val="0"/>
          <w:marBottom w:val="0"/>
          <w:divBdr>
            <w:top w:val="none" w:sz="0" w:space="0" w:color="auto"/>
            <w:left w:val="none" w:sz="0" w:space="0" w:color="auto"/>
            <w:bottom w:val="none" w:sz="0" w:space="0" w:color="auto"/>
            <w:right w:val="none" w:sz="0" w:space="0" w:color="auto"/>
          </w:divBdr>
        </w:div>
      </w:divsChild>
    </w:div>
    <w:div w:id="1099250892">
      <w:bodyDiv w:val="1"/>
      <w:marLeft w:val="0"/>
      <w:marRight w:val="0"/>
      <w:marTop w:val="0"/>
      <w:marBottom w:val="0"/>
      <w:divBdr>
        <w:top w:val="none" w:sz="0" w:space="0" w:color="auto"/>
        <w:left w:val="none" w:sz="0" w:space="0" w:color="auto"/>
        <w:bottom w:val="none" w:sz="0" w:space="0" w:color="auto"/>
        <w:right w:val="none" w:sz="0" w:space="0" w:color="auto"/>
      </w:divBdr>
      <w:divsChild>
        <w:div w:id="148601039">
          <w:marLeft w:val="634"/>
          <w:marRight w:val="0"/>
          <w:marTop w:val="120"/>
          <w:marBottom w:val="0"/>
          <w:divBdr>
            <w:top w:val="none" w:sz="0" w:space="0" w:color="auto"/>
            <w:left w:val="none" w:sz="0" w:space="0" w:color="auto"/>
            <w:bottom w:val="none" w:sz="0" w:space="0" w:color="auto"/>
            <w:right w:val="none" w:sz="0" w:space="0" w:color="auto"/>
          </w:divBdr>
        </w:div>
      </w:divsChild>
    </w:div>
    <w:div w:id="1454714567">
      <w:bodyDiv w:val="1"/>
      <w:marLeft w:val="0"/>
      <w:marRight w:val="0"/>
      <w:marTop w:val="0"/>
      <w:marBottom w:val="0"/>
      <w:divBdr>
        <w:top w:val="none" w:sz="0" w:space="0" w:color="auto"/>
        <w:left w:val="none" w:sz="0" w:space="0" w:color="auto"/>
        <w:bottom w:val="none" w:sz="0" w:space="0" w:color="auto"/>
        <w:right w:val="none" w:sz="0" w:space="0" w:color="auto"/>
      </w:divBdr>
      <w:divsChild>
        <w:div w:id="1150902173">
          <w:marLeft w:val="0"/>
          <w:marRight w:val="0"/>
          <w:marTop w:val="0"/>
          <w:marBottom w:val="0"/>
          <w:divBdr>
            <w:top w:val="none" w:sz="0" w:space="0" w:color="auto"/>
            <w:left w:val="none" w:sz="0" w:space="0" w:color="auto"/>
            <w:bottom w:val="none" w:sz="0" w:space="0" w:color="auto"/>
            <w:right w:val="none" w:sz="0" w:space="0" w:color="auto"/>
          </w:divBdr>
        </w:div>
        <w:div w:id="646011675">
          <w:marLeft w:val="0"/>
          <w:marRight w:val="0"/>
          <w:marTop w:val="0"/>
          <w:marBottom w:val="0"/>
          <w:divBdr>
            <w:top w:val="none" w:sz="0" w:space="0" w:color="auto"/>
            <w:left w:val="none" w:sz="0" w:space="0" w:color="auto"/>
            <w:bottom w:val="none" w:sz="0" w:space="0" w:color="auto"/>
            <w:right w:val="none" w:sz="0" w:space="0" w:color="auto"/>
          </w:divBdr>
        </w:div>
        <w:div w:id="831677354">
          <w:marLeft w:val="0"/>
          <w:marRight w:val="0"/>
          <w:marTop w:val="0"/>
          <w:marBottom w:val="0"/>
          <w:divBdr>
            <w:top w:val="none" w:sz="0" w:space="0" w:color="auto"/>
            <w:left w:val="none" w:sz="0" w:space="0" w:color="auto"/>
            <w:bottom w:val="none" w:sz="0" w:space="0" w:color="auto"/>
            <w:right w:val="none" w:sz="0" w:space="0" w:color="auto"/>
          </w:divBdr>
        </w:div>
        <w:div w:id="478114386">
          <w:marLeft w:val="0"/>
          <w:marRight w:val="0"/>
          <w:marTop w:val="0"/>
          <w:marBottom w:val="0"/>
          <w:divBdr>
            <w:top w:val="none" w:sz="0" w:space="0" w:color="auto"/>
            <w:left w:val="none" w:sz="0" w:space="0" w:color="auto"/>
            <w:bottom w:val="none" w:sz="0" w:space="0" w:color="auto"/>
            <w:right w:val="none" w:sz="0" w:space="0" w:color="auto"/>
          </w:divBdr>
        </w:div>
      </w:divsChild>
    </w:div>
    <w:div w:id="1709647799">
      <w:bodyDiv w:val="1"/>
      <w:marLeft w:val="0"/>
      <w:marRight w:val="0"/>
      <w:marTop w:val="0"/>
      <w:marBottom w:val="0"/>
      <w:divBdr>
        <w:top w:val="none" w:sz="0" w:space="0" w:color="auto"/>
        <w:left w:val="none" w:sz="0" w:space="0" w:color="auto"/>
        <w:bottom w:val="none" w:sz="0" w:space="0" w:color="auto"/>
        <w:right w:val="none" w:sz="0" w:space="0" w:color="auto"/>
      </w:divBdr>
      <w:divsChild>
        <w:div w:id="1646397500">
          <w:marLeft w:val="1080"/>
          <w:marRight w:val="0"/>
          <w:marTop w:val="120"/>
          <w:marBottom w:val="0"/>
          <w:divBdr>
            <w:top w:val="none" w:sz="0" w:space="0" w:color="auto"/>
            <w:left w:val="none" w:sz="0" w:space="0" w:color="auto"/>
            <w:bottom w:val="none" w:sz="0" w:space="0" w:color="auto"/>
            <w:right w:val="none" w:sz="0" w:space="0" w:color="auto"/>
          </w:divBdr>
        </w:div>
      </w:divsChild>
    </w:div>
    <w:div w:id="1733582214">
      <w:bodyDiv w:val="1"/>
      <w:marLeft w:val="0"/>
      <w:marRight w:val="0"/>
      <w:marTop w:val="0"/>
      <w:marBottom w:val="0"/>
      <w:divBdr>
        <w:top w:val="none" w:sz="0" w:space="0" w:color="auto"/>
        <w:left w:val="none" w:sz="0" w:space="0" w:color="auto"/>
        <w:bottom w:val="none" w:sz="0" w:space="0" w:color="auto"/>
        <w:right w:val="none" w:sz="0" w:space="0" w:color="auto"/>
      </w:divBdr>
      <w:divsChild>
        <w:div w:id="236019220">
          <w:marLeft w:val="0"/>
          <w:marRight w:val="0"/>
          <w:marTop w:val="0"/>
          <w:marBottom w:val="0"/>
          <w:divBdr>
            <w:top w:val="none" w:sz="0" w:space="0" w:color="auto"/>
            <w:left w:val="none" w:sz="0" w:space="0" w:color="auto"/>
            <w:bottom w:val="none" w:sz="0" w:space="0" w:color="auto"/>
            <w:right w:val="none" w:sz="0" w:space="0" w:color="auto"/>
          </w:divBdr>
        </w:div>
        <w:div w:id="1145243054">
          <w:marLeft w:val="0"/>
          <w:marRight w:val="0"/>
          <w:marTop w:val="0"/>
          <w:marBottom w:val="0"/>
          <w:divBdr>
            <w:top w:val="none" w:sz="0" w:space="0" w:color="auto"/>
            <w:left w:val="none" w:sz="0" w:space="0" w:color="auto"/>
            <w:bottom w:val="none" w:sz="0" w:space="0" w:color="auto"/>
            <w:right w:val="none" w:sz="0" w:space="0" w:color="auto"/>
          </w:divBdr>
        </w:div>
        <w:div w:id="2048142100">
          <w:marLeft w:val="0"/>
          <w:marRight w:val="0"/>
          <w:marTop w:val="0"/>
          <w:marBottom w:val="0"/>
          <w:divBdr>
            <w:top w:val="none" w:sz="0" w:space="0" w:color="auto"/>
            <w:left w:val="none" w:sz="0" w:space="0" w:color="auto"/>
            <w:bottom w:val="none" w:sz="0" w:space="0" w:color="auto"/>
            <w:right w:val="none" w:sz="0" w:space="0" w:color="auto"/>
          </w:divBdr>
        </w:div>
        <w:div w:id="597952515">
          <w:marLeft w:val="0"/>
          <w:marRight w:val="0"/>
          <w:marTop w:val="0"/>
          <w:marBottom w:val="0"/>
          <w:divBdr>
            <w:top w:val="none" w:sz="0" w:space="0" w:color="auto"/>
            <w:left w:val="none" w:sz="0" w:space="0" w:color="auto"/>
            <w:bottom w:val="none" w:sz="0" w:space="0" w:color="auto"/>
            <w:right w:val="none" w:sz="0" w:space="0" w:color="auto"/>
          </w:divBdr>
        </w:div>
      </w:divsChild>
    </w:div>
    <w:div w:id="1899054718">
      <w:bodyDiv w:val="1"/>
      <w:marLeft w:val="0"/>
      <w:marRight w:val="0"/>
      <w:marTop w:val="0"/>
      <w:marBottom w:val="0"/>
      <w:divBdr>
        <w:top w:val="none" w:sz="0" w:space="0" w:color="auto"/>
        <w:left w:val="none" w:sz="0" w:space="0" w:color="auto"/>
        <w:bottom w:val="none" w:sz="0" w:space="0" w:color="auto"/>
        <w:right w:val="none" w:sz="0" w:space="0" w:color="auto"/>
      </w:divBdr>
      <w:divsChild>
        <w:div w:id="2090348397">
          <w:marLeft w:val="547"/>
          <w:marRight w:val="0"/>
          <w:marTop w:val="400"/>
          <w:marBottom w:val="0"/>
          <w:divBdr>
            <w:top w:val="none" w:sz="0" w:space="0" w:color="auto"/>
            <w:left w:val="none" w:sz="0" w:space="0" w:color="auto"/>
            <w:bottom w:val="none" w:sz="0" w:space="0" w:color="auto"/>
            <w:right w:val="none" w:sz="0" w:space="0" w:color="auto"/>
          </w:divBdr>
        </w:div>
      </w:divsChild>
    </w:div>
    <w:div w:id="1962224695">
      <w:bodyDiv w:val="1"/>
      <w:marLeft w:val="0"/>
      <w:marRight w:val="0"/>
      <w:marTop w:val="0"/>
      <w:marBottom w:val="0"/>
      <w:divBdr>
        <w:top w:val="none" w:sz="0" w:space="0" w:color="auto"/>
        <w:left w:val="none" w:sz="0" w:space="0" w:color="auto"/>
        <w:bottom w:val="none" w:sz="0" w:space="0" w:color="auto"/>
        <w:right w:val="none" w:sz="0" w:space="0" w:color="auto"/>
      </w:divBdr>
      <w:divsChild>
        <w:div w:id="275523657">
          <w:marLeft w:val="0"/>
          <w:marRight w:val="0"/>
          <w:marTop w:val="0"/>
          <w:marBottom w:val="0"/>
          <w:divBdr>
            <w:top w:val="none" w:sz="0" w:space="0" w:color="auto"/>
            <w:left w:val="none" w:sz="0" w:space="0" w:color="auto"/>
            <w:bottom w:val="none" w:sz="0" w:space="0" w:color="auto"/>
            <w:right w:val="none" w:sz="0" w:space="0" w:color="auto"/>
          </w:divBdr>
        </w:div>
        <w:div w:id="491065736">
          <w:marLeft w:val="0"/>
          <w:marRight w:val="0"/>
          <w:marTop w:val="0"/>
          <w:marBottom w:val="0"/>
          <w:divBdr>
            <w:top w:val="none" w:sz="0" w:space="0" w:color="auto"/>
            <w:left w:val="none" w:sz="0" w:space="0" w:color="auto"/>
            <w:bottom w:val="none" w:sz="0" w:space="0" w:color="auto"/>
            <w:right w:val="none" w:sz="0" w:space="0" w:color="auto"/>
          </w:divBdr>
        </w:div>
        <w:div w:id="346759720">
          <w:marLeft w:val="0"/>
          <w:marRight w:val="0"/>
          <w:marTop w:val="0"/>
          <w:marBottom w:val="0"/>
          <w:divBdr>
            <w:top w:val="none" w:sz="0" w:space="0" w:color="auto"/>
            <w:left w:val="none" w:sz="0" w:space="0" w:color="auto"/>
            <w:bottom w:val="none" w:sz="0" w:space="0" w:color="auto"/>
            <w:right w:val="none" w:sz="0" w:space="0" w:color="auto"/>
          </w:divBdr>
        </w:div>
      </w:divsChild>
    </w:div>
    <w:div w:id="2080707251">
      <w:bodyDiv w:val="1"/>
      <w:marLeft w:val="0"/>
      <w:marRight w:val="0"/>
      <w:marTop w:val="0"/>
      <w:marBottom w:val="0"/>
      <w:divBdr>
        <w:top w:val="none" w:sz="0" w:space="0" w:color="auto"/>
        <w:left w:val="none" w:sz="0" w:space="0" w:color="auto"/>
        <w:bottom w:val="none" w:sz="0" w:space="0" w:color="auto"/>
        <w:right w:val="none" w:sz="0" w:space="0" w:color="auto"/>
      </w:divBdr>
    </w:div>
    <w:div w:id="20872588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08FBF3CD-2496-46BC-A247-EFA64055A2A0}">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2873</TotalTime>
  <Pages>22</Pages>
  <Words>4272</Words>
  <Characters>24357</Characters>
  <Application>Microsoft Office Word</Application>
  <DocSecurity>0</DocSecurity>
  <Lines>202</Lines>
  <Paragraphs>57</Paragraphs>
  <ScaleCrop>false</ScaleCrop>
  <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Qianyu Wu (2100333)</dc:creator>
  <cp:keywords/>
  <dc:description/>
  <cp:lastModifiedBy>韩 政元</cp:lastModifiedBy>
  <cp:revision>109</cp:revision>
  <dcterms:created xsi:type="dcterms:W3CDTF">2021-12-14T05:08:00Z</dcterms:created>
  <dcterms:modified xsi:type="dcterms:W3CDTF">2022-01-05T01:50:00Z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