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4FDC2" w14:textId="77777777" w:rsidR="004C21D8" w:rsidRDefault="004C21D8" w:rsidP="004C21D8">
      <w:pPr>
        <w:jc w:val="center"/>
      </w:pPr>
    </w:p>
    <w:p w14:paraId="3727C7E7" w14:textId="77777777" w:rsidR="004C21D8" w:rsidRDefault="004C21D8" w:rsidP="004C21D8">
      <w:pPr>
        <w:jc w:val="center"/>
      </w:pPr>
    </w:p>
    <w:p w14:paraId="0C2CCD40" w14:textId="77777777" w:rsidR="004C21D8" w:rsidRDefault="004C21D8" w:rsidP="004C21D8">
      <w:pPr>
        <w:jc w:val="center"/>
      </w:pPr>
    </w:p>
    <w:p w14:paraId="2DCACC0B" w14:textId="77777777" w:rsidR="004C21D8" w:rsidRDefault="004C21D8" w:rsidP="004C21D8">
      <w:pPr>
        <w:jc w:val="center"/>
      </w:pPr>
    </w:p>
    <w:p w14:paraId="580299E3" w14:textId="77777777" w:rsidR="004C21D8" w:rsidRDefault="004C21D8" w:rsidP="004C21D8">
      <w:pPr>
        <w:jc w:val="center"/>
      </w:pPr>
    </w:p>
    <w:p w14:paraId="76D675C6" w14:textId="77777777" w:rsidR="004C21D8" w:rsidRDefault="004C21D8" w:rsidP="004C21D8">
      <w:pPr>
        <w:jc w:val="center"/>
      </w:pPr>
    </w:p>
    <w:p w14:paraId="1C7124BE" w14:textId="77777777" w:rsidR="009F428F" w:rsidRDefault="009F428F" w:rsidP="004C21D8">
      <w:pPr>
        <w:jc w:val="center"/>
        <w:rPr>
          <w:rStyle w:val="Strong"/>
          <w:rFonts w:ascii="Segoe UI" w:hAnsi="Segoe UI" w:cs="Segoe UI"/>
          <w:color w:val="131313"/>
          <w:sz w:val="23"/>
          <w:szCs w:val="23"/>
          <w:bdr w:val="none" w:sz="0" w:space="0" w:color="auto" w:frame="1"/>
          <w:shd w:val="clear" w:color="auto" w:fill="FFFFFF"/>
        </w:rPr>
      </w:pPr>
      <w:r>
        <w:rPr>
          <w:rStyle w:val="Strong"/>
          <w:rFonts w:ascii="Segoe UI" w:hAnsi="Segoe UI" w:cs="Segoe UI"/>
          <w:color w:val="131313"/>
          <w:sz w:val="23"/>
          <w:szCs w:val="23"/>
          <w:bdr w:val="none" w:sz="0" w:space="0" w:color="auto" w:frame="1"/>
          <w:shd w:val="clear" w:color="auto" w:fill="FFFFFF"/>
        </w:rPr>
        <w:t xml:space="preserve">Module Code: LCBB4002 </w:t>
      </w:r>
    </w:p>
    <w:p w14:paraId="3B9B5195" w14:textId="77777777" w:rsidR="009F428F" w:rsidRDefault="009F428F" w:rsidP="004C21D8">
      <w:pPr>
        <w:jc w:val="center"/>
        <w:rPr>
          <w:rStyle w:val="Strong"/>
          <w:rFonts w:ascii="Segoe UI" w:hAnsi="Segoe UI" w:cs="Segoe UI"/>
          <w:color w:val="131313"/>
          <w:sz w:val="23"/>
          <w:szCs w:val="23"/>
          <w:bdr w:val="none" w:sz="0" w:space="0" w:color="auto" w:frame="1"/>
          <w:shd w:val="clear" w:color="auto" w:fill="FFFFFF"/>
        </w:rPr>
      </w:pPr>
      <w:r>
        <w:rPr>
          <w:rStyle w:val="Strong"/>
          <w:rFonts w:ascii="Segoe UI" w:hAnsi="Segoe UI" w:cs="Segoe UI"/>
          <w:color w:val="131313"/>
          <w:sz w:val="23"/>
          <w:szCs w:val="23"/>
          <w:bdr w:val="none" w:sz="0" w:space="0" w:color="auto" w:frame="1"/>
          <w:shd w:val="clear" w:color="auto" w:fill="FFFFFF"/>
        </w:rPr>
        <w:t>Module Name: Community Engagement</w:t>
      </w:r>
    </w:p>
    <w:p w14:paraId="5095A2AF" w14:textId="77777777" w:rsidR="009F428F" w:rsidRDefault="009F428F" w:rsidP="004C21D8">
      <w:pPr>
        <w:jc w:val="center"/>
        <w:rPr>
          <w:rStyle w:val="Strong"/>
          <w:rFonts w:ascii="Segoe UI" w:hAnsi="Segoe UI" w:cs="Segoe UI"/>
          <w:color w:val="131313"/>
          <w:sz w:val="23"/>
          <w:szCs w:val="23"/>
          <w:bdr w:val="none" w:sz="0" w:space="0" w:color="auto" w:frame="1"/>
          <w:shd w:val="clear" w:color="auto" w:fill="FFFFFF"/>
        </w:rPr>
      </w:pPr>
      <w:r>
        <w:rPr>
          <w:rStyle w:val="Strong"/>
          <w:rFonts w:ascii="Segoe UI" w:hAnsi="Segoe UI" w:cs="Segoe UI"/>
          <w:color w:val="131313"/>
          <w:sz w:val="23"/>
          <w:szCs w:val="23"/>
          <w:bdr w:val="none" w:sz="0" w:space="0" w:color="auto" w:frame="1"/>
          <w:shd w:val="clear" w:color="auto" w:fill="FFFFFF"/>
        </w:rPr>
        <w:t>Report on “Marks and Spencer”</w:t>
      </w:r>
    </w:p>
    <w:p w14:paraId="178F0073" w14:textId="77777777" w:rsidR="009F428F" w:rsidRDefault="009F428F" w:rsidP="004C21D8">
      <w:pPr>
        <w:jc w:val="center"/>
        <w:rPr>
          <w:rStyle w:val="Strong"/>
          <w:rFonts w:ascii="Segoe UI" w:hAnsi="Segoe UI" w:cs="Segoe UI"/>
          <w:color w:val="131313"/>
          <w:sz w:val="23"/>
          <w:szCs w:val="23"/>
          <w:bdr w:val="none" w:sz="0" w:space="0" w:color="auto" w:frame="1"/>
          <w:shd w:val="clear" w:color="auto" w:fill="FFFFFF"/>
        </w:rPr>
      </w:pPr>
    </w:p>
    <w:p w14:paraId="6410EC54" w14:textId="5591710C" w:rsidR="009F428F" w:rsidRPr="006437B6" w:rsidRDefault="009F428F" w:rsidP="004C21D8">
      <w:pPr>
        <w:jc w:val="center"/>
        <w:rPr>
          <w:rStyle w:val="Strong"/>
          <w:rFonts w:ascii="Segoe UI" w:hAnsi="Segoe UI" w:cs="Segoe UI"/>
          <w:b w:val="0"/>
          <w:color w:val="131313"/>
          <w:sz w:val="23"/>
          <w:szCs w:val="23"/>
          <w:bdr w:val="none" w:sz="0" w:space="0" w:color="auto" w:frame="1"/>
          <w:shd w:val="clear" w:color="auto" w:fill="FFFFFF"/>
        </w:rPr>
      </w:pPr>
      <w:r w:rsidRPr="006437B6">
        <w:rPr>
          <w:rStyle w:val="Strong"/>
          <w:rFonts w:ascii="Segoe UI" w:hAnsi="Segoe UI" w:cs="Segoe UI"/>
          <w:b w:val="0"/>
          <w:color w:val="131313"/>
          <w:sz w:val="23"/>
          <w:szCs w:val="23"/>
          <w:bdr w:val="none" w:sz="0" w:space="0" w:color="auto" w:frame="1"/>
          <w:shd w:val="clear" w:color="auto" w:fill="FFFFFF"/>
        </w:rPr>
        <w:t>Submitted By: Silviu</w:t>
      </w:r>
      <w:r w:rsidR="0006559C">
        <w:rPr>
          <w:rStyle w:val="Strong"/>
          <w:rFonts w:ascii="Segoe UI" w:hAnsi="Segoe UI" w:cs="Segoe UI"/>
          <w:b w:val="0"/>
          <w:color w:val="131313"/>
          <w:sz w:val="23"/>
          <w:szCs w:val="23"/>
          <w:bdr w:val="none" w:sz="0" w:space="0" w:color="auto" w:frame="1"/>
          <w:shd w:val="clear" w:color="auto" w:fill="FFFFFF"/>
        </w:rPr>
        <w:t>-Mircea</w:t>
      </w:r>
      <w:r w:rsidRPr="006437B6">
        <w:rPr>
          <w:rStyle w:val="Strong"/>
          <w:rFonts w:ascii="Segoe UI" w:hAnsi="Segoe UI" w:cs="Segoe UI"/>
          <w:b w:val="0"/>
          <w:color w:val="131313"/>
          <w:sz w:val="23"/>
          <w:szCs w:val="23"/>
          <w:bdr w:val="none" w:sz="0" w:space="0" w:color="auto" w:frame="1"/>
          <w:shd w:val="clear" w:color="auto" w:fill="FFFFFF"/>
        </w:rPr>
        <w:t xml:space="preserve"> Moisa</w:t>
      </w:r>
    </w:p>
    <w:p w14:paraId="78474753" w14:textId="7A738DFF" w:rsidR="009F428F" w:rsidRPr="006437B6" w:rsidRDefault="009F428F" w:rsidP="004C21D8">
      <w:pPr>
        <w:jc w:val="center"/>
        <w:rPr>
          <w:rStyle w:val="Strong"/>
          <w:rFonts w:ascii="Segoe UI" w:hAnsi="Segoe UI" w:cs="Segoe UI"/>
          <w:b w:val="0"/>
          <w:color w:val="131313"/>
          <w:sz w:val="23"/>
          <w:szCs w:val="23"/>
          <w:bdr w:val="none" w:sz="0" w:space="0" w:color="auto" w:frame="1"/>
          <w:shd w:val="clear" w:color="auto" w:fill="FFFFFF"/>
        </w:rPr>
      </w:pPr>
      <w:r w:rsidRPr="006437B6">
        <w:rPr>
          <w:rStyle w:val="Strong"/>
          <w:rFonts w:ascii="Segoe UI" w:hAnsi="Segoe UI" w:cs="Segoe UI"/>
          <w:b w:val="0"/>
          <w:color w:val="131313"/>
          <w:sz w:val="23"/>
          <w:szCs w:val="23"/>
          <w:bdr w:val="none" w:sz="0" w:space="0" w:color="auto" w:frame="1"/>
          <w:shd w:val="clear" w:color="auto" w:fill="FFFFFF"/>
        </w:rPr>
        <w:t xml:space="preserve">Student ID: </w:t>
      </w:r>
      <w:r w:rsidR="0006559C">
        <w:rPr>
          <w:rStyle w:val="Strong"/>
          <w:rFonts w:ascii="Segoe UI" w:hAnsi="Segoe UI" w:cs="Segoe UI"/>
          <w:b w:val="0"/>
          <w:color w:val="131313"/>
          <w:sz w:val="23"/>
          <w:szCs w:val="23"/>
          <w:bdr w:val="none" w:sz="0" w:space="0" w:color="auto" w:frame="1"/>
          <w:shd w:val="clear" w:color="auto" w:fill="FFFFFF"/>
        </w:rPr>
        <w:t>2014968</w:t>
      </w:r>
    </w:p>
    <w:p w14:paraId="6188422C" w14:textId="77777777" w:rsidR="004C21D8" w:rsidRDefault="004C21D8" w:rsidP="004C21D8">
      <w:pPr>
        <w:spacing w:line="259" w:lineRule="auto"/>
        <w:jc w:val="left"/>
      </w:pPr>
      <w:r>
        <w:br w:type="page"/>
      </w:r>
    </w:p>
    <w:sdt>
      <w:sdtPr>
        <w:rPr>
          <w:rFonts w:ascii="Times New Roman" w:eastAsiaTheme="minorHAnsi" w:hAnsi="Times New Roman" w:cs="Times New Roman"/>
          <w:color w:val="auto"/>
          <w:sz w:val="24"/>
          <w:szCs w:val="22"/>
          <w:lang w:val="en-GB"/>
        </w:rPr>
        <w:id w:val="37322053"/>
        <w:docPartObj>
          <w:docPartGallery w:val="Table of Contents"/>
          <w:docPartUnique/>
        </w:docPartObj>
      </w:sdtPr>
      <w:sdtEndPr>
        <w:rPr>
          <w:b/>
          <w:bCs/>
          <w:noProof/>
        </w:rPr>
      </w:sdtEndPr>
      <w:sdtContent>
        <w:p w14:paraId="435F781D" w14:textId="77777777" w:rsidR="004C21D8" w:rsidRDefault="004C21D8">
          <w:pPr>
            <w:pStyle w:val="TOCHeading"/>
          </w:pPr>
          <w:r>
            <w:t>Table of Contents</w:t>
          </w:r>
        </w:p>
        <w:p w14:paraId="408FBA1D"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58" w:history="1">
            <w:r w:rsidR="007F1BC0" w:rsidRPr="004814C2">
              <w:rPr>
                <w:rStyle w:val="Hyperlink"/>
                <w:noProof/>
              </w:rPr>
              <w:t>Introduction</w:t>
            </w:r>
            <w:r w:rsidR="007F1BC0">
              <w:rPr>
                <w:noProof/>
                <w:webHidden/>
              </w:rPr>
              <w:tab/>
            </w:r>
            <w:r w:rsidR="007F1BC0">
              <w:rPr>
                <w:noProof/>
                <w:webHidden/>
              </w:rPr>
              <w:fldChar w:fldCharType="begin"/>
            </w:r>
            <w:r w:rsidR="007F1BC0">
              <w:rPr>
                <w:noProof/>
                <w:webHidden/>
              </w:rPr>
              <w:instrText xml:space="preserve"> PAGEREF _Toc116569858 \h </w:instrText>
            </w:r>
            <w:r w:rsidR="007F1BC0">
              <w:rPr>
                <w:noProof/>
                <w:webHidden/>
              </w:rPr>
            </w:r>
            <w:r w:rsidR="007F1BC0">
              <w:rPr>
                <w:noProof/>
                <w:webHidden/>
              </w:rPr>
              <w:fldChar w:fldCharType="separate"/>
            </w:r>
            <w:r w:rsidR="007F1BC0">
              <w:rPr>
                <w:noProof/>
                <w:webHidden/>
              </w:rPr>
              <w:t>3</w:t>
            </w:r>
            <w:r w:rsidR="007F1BC0">
              <w:rPr>
                <w:noProof/>
                <w:webHidden/>
              </w:rPr>
              <w:fldChar w:fldCharType="end"/>
            </w:r>
          </w:hyperlink>
        </w:p>
        <w:p w14:paraId="64E3D29C"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59" w:history="1">
            <w:r w:rsidR="007F1BC0" w:rsidRPr="004814C2">
              <w:rPr>
                <w:rStyle w:val="Hyperlink"/>
                <w:noProof/>
              </w:rPr>
              <w:t>Marks and Spencer Using Its Resources to Help Communities</w:t>
            </w:r>
            <w:r w:rsidR="007F1BC0">
              <w:rPr>
                <w:noProof/>
                <w:webHidden/>
              </w:rPr>
              <w:tab/>
              <w:t>3</w:t>
            </w:r>
          </w:hyperlink>
        </w:p>
        <w:p w14:paraId="13138FFA"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60" w:history="1">
            <w:r w:rsidR="007F1BC0" w:rsidRPr="004814C2">
              <w:rPr>
                <w:rStyle w:val="Hyperlink"/>
                <w:noProof/>
              </w:rPr>
              <w:t>Key Activities of Marks and Spencer in Community Engagement</w:t>
            </w:r>
            <w:r w:rsidR="007F1BC0">
              <w:rPr>
                <w:noProof/>
                <w:webHidden/>
              </w:rPr>
              <w:tab/>
              <w:t>4</w:t>
            </w:r>
          </w:hyperlink>
        </w:p>
        <w:p w14:paraId="70873379"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61" w:history="1">
            <w:r w:rsidR="007F1BC0" w:rsidRPr="004814C2">
              <w:rPr>
                <w:rStyle w:val="Hyperlink"/>
                <w:noProof/>
              </w:rPr>
              <w:t>Importance of Community Engagement in Marks and Spencer Business</w:t>
            </w:r>
            <w:r w:rsidR="007F1BC0">
              <w:rPr>
                <w:noProof/>
                <w:webHidden/>
              </w:rPr>
              <w:tab/>
              <w:t>5</w:t>
            </w:r>
          </w:hyperlink>
        </w:p>
        <w:p w14:paraId="0DCE9801"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62" w:history="1">
            <w:r w:rsidR="007F1BC0" w:rsidRPr="004814C2">
              <w:rPr>
                <w:rStyle w:val="Hyperlink"/>
                <w:noProof/>
              </w:rPr>
              <w:t>Future Plan of Marks and Spencer for Community Engagement</w:t>
            </w:r>
            <w:r w:rsidR="007F1BC0">
              <w:rPr>
                <w:noProof/>
                <w:webHidden/>
              </w:rPr>
              <w:tab/>
              <w:t>6</w:t>
            </w:r>
          </w:hyperlink>
        </w:p>
        <w:p w14:paraId="49AA1955"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63" w:history="1">
            <w:r w:rsidR="007F1BC0" w:rsidRPr="004814C2">
              <w:rPr>
                <w:rStyle w:val="Hyperlink"/>
                <w:noProof/>
              </w:rPr>
              <w:t>Conclusion</w:t>
            </w:r>
            <w:r w:rsidR="007F1BC0">
              <w:rPr>
                <w:noProof/>
                <w:webHidden/>
              </w:rPr>
              <w:tab/>
              <w:t>7</w:t>
            </w:r>
          </w:hyperlink>
        </w:p>
        <w:p w14:paraId="1D9AA9D9" w14:textId="77777777" w:rsidR="007F1BC0" w:rsidRDefault="00000000">
          <w:pPr>
            <w:pStyle w:val="TOC1"/>
            <w:tabs>
              <w:tab w:val="right" w:leader="dot" w:pos="9350"/>
            </w:tabs>
            <w:rPr>
              <w:rFonts w:asciiTheme="minorHAnsi" w:eastAsiaTheme="minorEastAsia" w:hAnsiTheme="minorHAnsi" w:cstheme="minorBidi"/>
              <w:noProof/>
              <w:sz w:val="22"/>
              <w:lang w:eastAsia="en-GB"/>
            </w:rPr>
          </w:pPr>
          <w:hyperlink w:anchor="_Toc116569864" w:history="1">
            <w:r w:rsidR="007F1BC0" w:rsidRPr="004814C2">
              <w:rPr>
                <w:rStyle w:val="Hyperlink"/>
                <w:noProof/>
              </w:rPr>
              <w:t>References</w:t>
            </w:r>
            <w:r w:rsidR="007F1BC0">
              <w:rPr>
                <w:noProof/>
                <w:webHidden/>
              </w:rPr>
              <w:tab/>
              <w:t>9</w:t>
            </w:r>
          </w:hyperlink>
        </w:p>
        <w:p w14:paraId="5172A6BF" w14:textId="77777777" w:rsidR="004C21D8" w:rsidRDefault="00000000"/>
      </w:sdtContent>
    </w:sdt>
    <w:p w14:paraId="3673E114" w14:textId="77777777" w:rsidR="004C21D8" w:rsidRPr="004C21D8" w:rsidRDefault="004C21D8" w:rsidP="004C21D8">
      <w:pPr>
        <w:spacing w:line="259" w:lineRule="auto"/>
        <w:jc w:val="left"/>
      </w:pPr>
      <w:r>
        <w:br w:type="page"/>
      </w:r>
    </w:p>
    <w:p w14:paraId="168E8121" w14:textId="77777777" w:rsidR="003641E3" w:rsidRDefault="00B84AC8" w:rsidP="00B84AC8">
      <w:pPr>
        <w:pStyle w:val="Heading1"/>
      </w:pPr>
      <w:bookmarkStart w:id="0" w:name="_Toc116569858"/>
      <w:r>
        <w:lastRenderedPageBreak/>
        <w:t>Introduction</w:t>
      </w:r>
      <w:bookmarkEnd w:id="0"/>
      <w:r>
        <w:t xml:space="preserve"> </w:t>
      </w:r>
    </w:p>
    <w:p w14:paraId="73FC7FB0" w14:textId="77777777" w:rsidR="00371E6D" w:rsidRDefault="00371E6D" w:rsidP="00371E6D">
      <w:pPr>
        <w:rPr>
          <w:b/>
        </w:rPr>
      </w:pPr>
      <w:r w:rsidRPr="00371E6D">
        <w:t>Businesses play an important role in communities by providing goods, services, and jobs. Community engagement is the part of a business's strategy that involves a pattern of activities to work collaboratively with people and communities. This strategy is executed or implemented to promote these people's well-being and help them resolve their problems. Community engagement is beneficial for organizations as companies can gain legitimacy through it. Moreover, community engagement can help organizations in managing social risks. It enables organizations to co-develop innovative solutions to community problems (</w:t>
      </w:r>
      <w:proofErr w:type="spellStart"/>
      <w:r w:rsidRPr="00371E6D">
        <w:t>Gatty</w:t>
      </w:r>
      <w:proofErr w:type="spellEnd"/>
      <w:r w:rsidRPr="00371E6D">
        <w:t>, 2022). Various well-known organizations participated in community support programs and philanthropic activities to contribute positively to the local communities. In this report, Marks and Spencer Company has been selected. This report will analyse the community engagement strategy of Marks and Spencer (M&amp;S) and how the company supports the community. In addition, this report will analyse the critical philanthropic activities performed by Marks and Spencer while supporting its community.</w:t>
      </w:r>
    </w:p>
    <w:p w14:paraId="38BB85B0" w14:textId="77777777" w:rsidR="00140816" w:rsidRDefault="00140816" w:rsidP="00140816">
      <w:pPr>
        <w:pStyle w:val="Heading1"/>
      </w:pPr>
      <w:bookmarkStart w:id="1" w:name="_Toc116569859"/>
      <w:r>
        <w:t>Marks and Spencer Using Its Resources to Help Communities</w:t>
      </w:r>
      <w:bookmarkEnd w:id="1"/>
      <w:r>
        <w:t xml:space="preserve"> </w:t>
      </w:r>
    </w:p>
    <w:p w14:paraId="0D04896E" w14:textId="77777777" w:rsidR="00592810" w:rsidRDefault="00592810" w:rsidP="00592810">
      <w:r>
        <w:t>There are different types of resources that companies use in order to help the local communities around them. The standard type of resources includes educating the community, building sustainable projects for the community, developing projects designed for local communities' economic growth, and offering direct helping hands to communities to address immediate issues in the community (</w:t>
      </w:r>
      <w:proofErr w:type="spellStart"/>
      <w:r>
        <w:t>Cavalluzzi</w:t>
      </w:r>
      <w:proofErr w:type="spellEnd"/>
      <w:r>
        <w:t xml:space="preserve">, 2018). Marks and Spencer is a major British multinational retailer having headquarters in London, England is quite famous for its community support and philanthropic activities. The company uses its different resources to support the local communities around and to promote the well-being of communities. It can be seen that Marks and Spencer partnered with various charity and non-profit organizations, for instance, breast cancer now, The Royal British Legion, Shelter, Sparks, Great Ormond Street Hospital Charity, and various others. In addition, Mark and Spencer respond to emergencies like the COVID-19 pandemic and Ukraine crisis. The company uses funding and human resource to help with the Ukraine crisis and the COVID-19 pandemic (Marks &amp; Spencer, 2022). </w:t>
      </w:r>
    </w:p>
    <w:p w14:paraId="0219084C" w14:textId="77777777" w:rsidR="00592810" w:rsidRDefault="00592810" w:rsidP="00592810">
      <w:r>
        <w:t xml:space="preserve">The company's resources to support the local communities include fundraising, food redistribution, and volunteering. Every individual working at Marks and Spencer is entitled to one day's leave so </w:t>
      </w:r>
      <w:r>
        <w:lastRenderedPageBreak/>
        <w:t>that they can volunteer at their desired organizations. The company not only provides direct service or people support or financial support to its local communities. However, it also planned to go net zero by 2040 (Marks &amp; Spencer, 2022). M&amp;S's sustainability strategy not just focuses on the environment but also on social aspects. The company's social strategy focuses on supporting people, responsible sourcing, and human rights, including charitable partners, and it also involves animal welfare. As more organization commits to sustainability, there is an increasing focus on integrating social sustainability practices into the business. Most businesses only focus on economic and environmental sustainability while overlooking social sustainability. Social sustainability is crucial for companies as it defines the durable circumstances for human well-being (Ajmal et al., 2017).</w:t>
      </w:r>
    </w:p>
    <w:p w14:paraId="155FFC17" w14:textId="77777777" w:rsidR="00592810" w:rsidRDefault="00592810" w:rsidP="00592810">
      <w:pPr>
        <w:pStyle w:val="Heading1"/>
      </w:pPr>
      <w:bookmarkStart w:id="2" w:name="_Toc116569860"/>
      <w:r>
        <w:t xml:space="preserve">Key Activities of Marks </w:t>
      </w:r>
      <w:r w:rsidRPr="00592810">
        <w:t>and</w:t>
      </w:r>
      <w:r>
        <w:t xml:space="preserve"> Spencer in Community Engagement</w:t>
      </w:r>
      <w:bookmarkEnd w:id="2"/>
    </w:p>
    <w:p w14:paraId="1E56C5D7" w14:textId="2315C44B" w:rsidR="00592810" w:rsidRDefault="00592810" w:rsidP="00140816">
      <w:r>
        <w:t xml:space="preserve">Marks </w:t>
      </w:r>
      <w:r w:rsidR="00DA061A">
        <w:t xml:space="preserve">and </w:t>
      </w:r>
      <w:r>
        <w:t>Spencer has always taken responsibility for its customers, suppliers, stakeholders, and local communities (Marks &amp; Spencer, 2022). Marks and Spencer is part of communities where workers and customers live and work. The company focuses on adopting actions that make meaningful differences in the communities. Marks and Spencer responsibly doing business shows the company's values, trust, quality, service, and innovation. The company effectively manages its social, environmental, and ethical issues. Marks and Spencer have been taking immediate steps towards the sensitive issues of society, whether it is climate change, environmental management, sustainability, waste management, or managing the health and well-being of local communities. The company does not support its community by working or listening to them but also provides financial aid to the community. Marks Spencer has various charity partners that help the company resolve various social issues (Marks &amp; Spencer, 2022). For example, the company partners with Breast Cancer Now to ensure that no women die of breast cancer by 2050. The company also partners with the shelter to provide support services to people facing housing issues or those who are homeless. Another partnership is with Sparks. Whenever the customer buys from sparks or Marks and Spencer, 1p will be donated to the charity of choice of M&amp;S (Marks &amp; Spencer, 2022).</w:t>
      </w:r>
    </w:p>
    <w:p w14:paraId="01F09E87" w14:textId="77777777" w:rsidR="00592810" w:rsidRDefault="00592810" w:rsidP="00592810">
      <w:r>
        <w:t xml:space="preserve">The company's other activities to support its local communities include responding to emergency crises like COVID-19. The company and NHS charities together collected over £8.4million during the pandemic. The company also initiated Neighbourly Community Fund to support the local communities during these challenging times. Donations of clothing and equipment, donations of </w:t>
      </w:r>
      <w:r>
        <w:lastRenderedPageBreak/>
        <w:t>date expired food to charity organizations, fundraising, Plan A for climate change, waste management as part of Plan A, ensuring sustainable raw material, helping customers and stakeholders choose a healthier lifestyle, social sustainability, and retailing best human resource, training and development, employee health, safety and wellbeing, diversity and ethical trading are some of other community engagement activities performed by the British retail giant Marks and Spencer (Steve Zwick, 2017). The company also supports the Ukraine crisis and provides aid to NGOs that help people affected by the War. The company offered £1.5m packages to support the Ukraine community (Marks &amp; Spencer, 2022). It supports the local communities, creates a friendly and respectful workplace for its employees, protects their health and safety, and emphasizes inclusion and diversity within M&amp;S's premises (Marks &amp; Spencer, 2022). </w:t>
      </w:r>
    </w:p>
    <w:p w14:paraId="06FE5738" w14:textId="77777777" w:rsidR="00592810" w:rsidRDefault="00592810" w:rsidP="00592810">
      <w:pPr>
        <w:pStyle w:val="Heading1"/>
      </w:pPr>
      <w:bookmarkStart w:id="3" w:name="_Toc116569861"/>
      <w:r>
        <w:t xml:space="preserve">Importance of Community </w:t>
      </w:r>
      <w:r w:rsidRPr="00592810">
        <w:t>Engagement</w:t>
      </w:r>
      <w:r>
        <w:t xml:space="preserve"> in Marks and Spencer Business</w:t>
      </w:r>
      <w:bookmarkEnd w:id="3"/>
    </w:p>
    <w:p w14:paraId="6664BF55" w14:textId="77777777" w:rsidR="00592810" w:rsidRDefault="00592810" w:rsidP="00592810">
      <w:r>
        <w:t xml:space="preserve">Community engagement has a significant impact on businesses. However, how it is done can have a massive impact on the outcomes of the business. With greater community engagement, companies can increase their likelihood of trust by their communities (Thayil, 2021). Community engagement will help companies better respond to the social issues facing the local communities where the company has its partners, suppliers, and customers. Community engagement will help the community be satisfied with the organization's performance (Crozier, 2017). Community engagement enables Marks and Spencer to raise awareness about a project. M&amp;S work towards the welfare of people. Companies need to understand the importance of people's needs when deciding on any project. Strong community engagement can lead to positive community outcomes and helps the company in building strong and healthier relationships with the local communities. By engaging in the community, Marks and Spencer gain the trust of its partners and customers, and they are more likely to become loyal to Marks and Spencer. whether the business is small or large, taking part in the community programs is a solid approach to boost or enhance the exposure and visibility of the business. Marks and Spencer helps the community members in crisis which helps foster a more profound sense of unity among the local community. Strong engagement with the communities can foster ties and relationship with the consumers and helps companies in building and develop a solid consumer base (ASBN Newsroom, 2018). The primary reason why companies should prioritize community engagement is that it increases brand awareness and </w:t>
      </w:r>
      <w:r>
        <w:lastRenderedPageBreak/>
        <w:t>makes the brand visible to local communities. The more a company invests in community support or philanthropic activities, the more it can build meaningful connections with those who join a community (</w:t>
      </w:r>
      <w:proofErr w:type="spellStart"/>
      <w:r>
        <w:t>Melman</w:t>
      </w:r>
      <w:proofErr w:type="spellEnd"/>
      <w:r>
        <w:t>, 2015).</w:t>
      </w:r>
    </w:p>
    <w:p w14:paraId="420D155B" w14:textId="77777777" w:rsidR="00592810" w:rsidRDefault="00592810" w:rsidP="00592810">
      <w:r>
        <w:t>Along with the GOSH charity hospital, Marks and Spencer also delivered support and world-class care to severely ill children and tried to give patients the best possible experience. Over the past five years, M&amp;S donated around £3.5 million to GOSH charity in the UK with the help of various activities, including the Taste Buds food range and the Sparks partnership. It helped the charity and hospitals, and the company also donated food items to needy organizations. These food donations include fresh fruits, vegetables, grocery items, and bakery products (Marks &amp; Spencer, 2022).</w:t>
      </w:r>
    </w:p>
    <w:p w14:paraId="0AF92DC9" w14:textId="77777777" w:rsidR="00F11DEF" w:rsidRPr="00F374F8" w:rsidRDefault="00260F4B" w:rsidP="00127485">
      <w:pPr>
        <w:pStyle w:val="Heading1"/>
      </w:pPr>
      <w:bookmarkStart w:id="4" w:name="_Toc116569862"/>
      <w:r>
        <w:t>Future Plan of Marks and Spencer for Community Engagement</w:t>
      </w:r>
      <w:bookmarkEnd w:id="4"/>
    </w:p>
    <w:p w14:paraId="145E36D0" w14:textId="77777777" w:rsidR="00592810" w:rsidRDefault="00592810" w:rsidP="00592810">
      <w:r>
        <w:t>Since Marks and Spencer have been a business since 1884, the company understands the importance of looking for the future. Furthermore, marks and Spencer understand the importance of caring for the present and the future. The company cares about its impact on the world, and for this purpose, it launched Plan A in 2007. This is an industry-leading sustainable program. The plan was further revived in 2021 to revise the approach to sustainability as a part of the business transformation program to restore Marks and Spencer's business. The company aims to develop an approach that helps it deliver long-term, sustainable and profitable growth for customers, investors, suppliers, and local communities (Marks &amp; Spencer, 2022).</w:t>
      </w:r>
    </w:p>
    <w:p w14:paraId="7D698547" w14:textId="77777777" w:rsidR="00592810" w:rsidRDefault="00592810" w:rsidP="00592810">
      <w:r>
        <w:t>For future growth and development, the company aims to focus on its sustainability with its Plan A. In this plan, the company focuses on becoming a net zero business around the company's operation and its entire value chain by 2040. Moreover, the company also set interim targets for 2025, 2030, and 2035. The company plans to have a clear roadmap to achieve these goals. It will focus on ten critical areas for the company's net zero journeys. These key areas include zero emission properties, reduced recycled packaging, reduced food waste, zero transportation emission, sustainable sourcing, circular economy, farming that has low impact, taking suppliers and partners on net zero journeys, zero deforestation, and increasing the range of plant-based proteins (Marks &amp; Spencer, 2022).</w:t>
      </w:r>
    </w:p>
    <w:p w14:paraId="542AEC14" w14:textId="77777777" w:rsidR="00592810" w:rsidRDefault="00592810" w:rsidP="00592810">
      <w:r>
        <w:lastRenderedPageBreak/>
        <w:t>By 2025, M&amp;S aims to reduce 34% of its carbon emission. By 2030, it aims to reduce carbon emissions by 55%. By 2035, the company aims to go net zero across the entire M&amp;S business. The company will achieve its target to go net zero by the entire value chain in 2040. The company, with this plan, aims to reduce its carbon footprint to avoid the worse consequences of climate change. M&amp;S will work with its stakeholders and partners to make net zero a reality. For this purpose, the company has designed a multi-stakeholder roadmap and plan that includes customers, colleagues, suppliers, and partners to help cut the carbon footprint and reduce carbon emissions. M&amp;S understands the importance of respecting and celebrating differences. Therefore, the company is focusing on inclusion and diversity by creating a culture in their workplace where people can bring their whole selves. The company has also introduced an inclusion training program that provides awareness and education to the staff working in the M&amp;S. the company also aims to hire 50% of female representation and ethnic minority representation 15% in the company's senior management by the year 2025. Apart from the female representation, the company also aims to focus on people from deprived areas or coming with any disability so that these people feel empowered to progress with M&amp;S (Marks &amp; Spencer, 2022).</w:t>
      </w:r>
      <w:r w:rsidR="00F9610E">
        <w:t xml:space="preserve"> Marks and Spencer also pledged to </w:t>
      </w:r>
      <w:r w:rsidR="00E82CCB">
        <w:t>transform</w:t>
      </w:r>
      <w:r w:rsidR="00F9610E">
        <w:t xml:space="preserve"> 1000 around UK</w:t>
      </w:r>
      <w:r w:rsidR="00E82CCB">
        <w:t xml:space="preserve"> by 2025</w:t>
      </w:r>
      <w:r w:rsidR="00F9610E">
        <w:t xml:space="preserve">. </w:t>
      </w:r>
      <w:r w:rsidR="00E82CCB">
        <w:t>The</w:t>
      </w:r>
      <w:r w:rsidR="00F9610E">
        <w:t xml:space="preserve"> company aims to renovate the school playgrounds, hosting tea parties for homeless people and helping needy people </w:t>
      </w:r>
      <w:r w:rsidR="00E82CCB">
        <w:t xml:space="preserve">under its pledge for community transformation. </w:t>
      </w:r>
    </w:p>
    <w:p w14:paraId="0DAF9BB4" w14:textId="77777777" w:rsidR="00592810" w:rsidRPr="00592810" w:rsidRDefault="00592810" w:rsidP="00592810">
      <w:pPr>
        <w:pStyle w:val="Heading1"/>
      </w:pPr>
      <w:bookmarkStart w:id="5" w:name="_Toc116569863"/>
      <w:r>
        <w:t>Conclusion</w:t>
      </w:r>
      <w:bookmarkEnd w:id="5"/>
    </w:p>
    <w:p w14:paraId="24F4F31A" w14:textId="77777777" w:rsidR="00592810" w:rsidRDefault="00592810" w:rsidP="00592810">
      <w:r>
        <w:t>Marks and Spencer is a UK-based multinational retailer that has been operating in the UK for several decades. The company has spent time, energy, and resources in philanthropic and community support activities. M&amp;S believed in strong community ties and focused on building a solid relationship with the community and the partners. Being such a giant, the company still supports its local communities, suppliers, customers, and partners. Along with its partners, the company supports every possible social cause and supports its local communities in every possible social issue. The success and growth of the company lie in its focus on community support and community engagement. It is believed that community engagement enhances communities' trust and helps the company build strong ties with communities. The different community engagement activities performed by the M&amp;S include charity, fundraising, volunteering, sustainability, social sustainability, food redistribution, and taking part in crises or disasters, for instance, the COVID-</w:t>
      </w:r>
      <w:r>
        <w:lastRenderedPageBreak/>
        <w:t>19 crisis and the Ukraine crisis. Various partners and charity organizations that M&amp;S partnered with are also discussed in this report. The company also aims to go net zero by 2040 and focus on inclusion and diversity within the organization's culture. There are several plans that M&amp;S wants to execute, but for this purpose, it requires help from its suppliers and partners.</w:t>
      </w:r>
    </w:p>
    <w:p w14:paraId="641EF473" w14:textId="77777777" w:rsidR="00325779" w:rsidRDefault="00325779" w:rsidP="00325779">
      <w:pPr>
        <w:spacing w:line="259" w:lineRule="auto"/>
        <w:jc w:val="left"/>
      </w:pPr>
      <w:r>
        <w:br w:type="page"/>
      </w:r>
    </w:p>
    <w:bookmarkStart w:id="6" w:name="_Toc116569864" w:displacedByCustomXml="next"/>
    <w:sdt>
      <w:sdtPr>
        <w:rPr>
          <w:b w:val="0"/>
          <w:sz w:val="24"/>
        </w:rPr>
        <w:id w:val="1661817051"/>
        <w:docPartObj>
          <w:docPartGallery w:val="Bibliographies"/>
          <w:docPartUnique/>
        </w:docPartObj>
      </w:sdtPr>
      <w:sdtContent>
        <w:p w14:paraId="1294CEF9" w14:textId="77777777" w:rsidR="00325779" w:rsidRDefault="00325779" w:rsidP="00325779">
          <w:pPr>
            <w:pStyle w:val="Heading1"/>
            <w:jc w:val="left"/>
          </w:pPr>
          <w:r>
            <w:t>References</w:t>
          </w:r>
          <w:bookmarkEnd w:id="6"/>
        </w:p>
        <w:sdt>
          <w:sdtPr>
            <w:id w:val="-573587230"/>
            <w:bibliography/>
          </w:sdtPr>
          <w:sdtContent>
            <w:p w14:paraId="71D4EF36" w14:textId="77777777" w:rsidR="00325779" w:rsidRDefault="00325779" w:rsidP="00325779">
              <w:pPr>
                <w:pStyle w:val="Bibliography"/>
                <w:jc w:val="left"/>
                <w:rPr>
                  <w:noProof/>
                  <w:szCs w:val="24"/>
                </w:rPr>
              </w:pPr>
              <w:r>
                <w:rPr>
                  <w:noProof/>
                </w:rPr>
                <w:t xml:space="preserve">Ajmal, M. M., Khan, M., Hussain, M. &amp; Helo, P., 2017. Conceptualizing and incorporating social sustainability in the business world. </w:t>
              </w:r>
              <w:r>
                <w:rPr>
                  <w:i/>
                  <w:iCs/>
                  <w:noProof/>
                </w:rPr>
                <w:t xml:space="preserve">International Journal of Sustainable Development &amp; World Ecology, , </w:t>
              </w:r>
              <w:r>
                <w:rPr>
                  <w:noProof/>
                </w:rPr>
                <w:t>1(1), pp. 1-13.</w:t>
              </w:r>
            </w:p>
            <w:p w14:paraId="10E9D2C5" w14:textId="77777777" w:rsidR="00325779" w:rsidRDefault="00325779" w:rsidP="00325779">
              <w:pPr>
                <w:pStyle w:val="Bibliography"/>
                <w:jc w:val="left"/>
                <w:rPr>
                  <w:noProof/>
                </w:rPr>
              </w:pPr>
              <w:r>
                <w:rPr>
                  <w:noProof/>
                </w:rPr>
                <w:t xml:space="preserve">ASBN Newsroom, 2018. </w:t>
              </w:r>
              <w:r>
                <w:rPr>
                  <w:i/>
                  <w:iCs/>
                  <w:noProof/>
                </w:rPr>
                <w:t xml:space="preserve">Community Involvement: Why It’s Good for Business. </w:t>
              </w:r>
              <w:r>
                <w:rPr>
                  <w:noProof/>
                </w:rPr>
                <w:t xml:space="preserve">[Online] </w:t>
              </w:r>
              <w:r>
                <w:rPr>
                  <w:noProof/>
                </w:rPr>
                <w:br/>
                <w:t xml:space="preserve">Available at: </w:t>
              </w:r>
              <w:r>
                <w:rPr>
                  <w:noProof/>
                  <w:u w:val="single"/>
                </w:rPr>
                <w:t>https://www.myasbn.com/small-business-headlines/community-involvement-good-business/</w:t>
              </w:r>
              <w:r>
                <w:rPr>
                  <w:noProof/>
                </w:rPr>
                <w:br/>
                <w:t>[Accessed 13 October 2022].</w:t>
              </w:r>
            </w:p>
            <w:p w14:paraId="7547959F" w14:textId="77777777" w:rsidR="00325779" w:rsidRDefault="00325779" w:rsidP="00325779">
              <w:pPr>
                <w:pStyle w:val="Bibliography"/>
                <w:jc w:val="left"/>
                <w:rPr>
                  <w:noProof/>
                </w:rPr>
              </w:pPr>
              <w:r>
                <w:rPr>
                  <w:noProof/>
                </w:rPr>
                <w:t xml:space="preserve">Cavalluzzi, A., 2018. </w:t>
              </w:r>
              <w:r>
                <w:rPr>
                  <w:i/>
                  <w:iCs/>
                  <w:noProof/>
                </w:rPr>
                <w:t xml:space="preserve">How Community Involvement Can Boost Employee Engagement. </w:t>
              </w:r>
              <w:r>
                <w:rPr>
                  <w:noProof/>
                </w:rPr>
                <w:t xml:space="preserve">[Online] </w:t>
              </w:r>
              <w:r>
                <w:rPr>
                  <w:noProof/>
                </w:rPr>
                <w:br/>
                <w:t xml:space="preserve">Available at: </w:t>
              </w:r>
              <w:r>
                <w:rPr>
                  <w:noProof/>
                  <w:u w:val="single"/>
                </w:rPr>
                <w:t>https://www.shrm.org/hr-today/news/hr-magazine/book-blog/pages/how-community-involvement-can-boost-employee-engagement.aspx</w:t>
              </w:r>
              <w:r>
                <w:rPr>
                  <w:noProof/>
                </w:rPr>
                <w:br/>
                <w:t>[Accessed 13 October 2022].</w:t>
              </w:r>
            </w:p>
            <w:p w14:paraId="5643EE98" w14:textId="77777777" w:rsidR="00325779" w:rsidRDefault="00325779" w:rsidP="00325779">
              <w:pPr>
                <w:pStyle w:val="Bibliography"/>
                <w:jc w:val="left"/>
                <w:rPr>
                  <w:noProof/>
                </w:rPr>
              </w:pPr>
              <w:r>
                <w:rPr>
                  <w:noProof/>
                </w:rPr>
                <w:t xml:space="preserve">Crozier, M., 2017. </w:t>
              </w:r>
              <w:r>
                <w:rPr>
                  <w:i/>
                  <w:iCs/>
                  <w:noProof/>
                </w:rPr>
                <w:t xml:space="preserve">5 Reasons Why Community Engagement Matters. </w:t>
              </w:r>
              <w:r>
                <w:rPr>
                  <w:noProof/>
                </w:rPr>
                <w:t xml:space="preserve">[Online] </w:t>
              </w:r>
              <w:r>
                <w:rPr>
                  <w:noProof/>
                </w:rPr>
                <w:br/>
                <w:t xml:space="preserve">Available at: </w:t>
              </w:r>
              <w:r>
                <w:rPr>
                  <w:noProof/>
                  <w:u w:val="single"/>
                </w:rPr>
                <w:t>https://granicus.com/blog/5-reasons-why-community-engagement-matters/</w:t>
              </w:r>
              <w:r>
                <w:rPr>
                  <w:noProof/>
                </w:rPr>
                <w:br/>
                <w:t>[Accessed 13 October 2022].</w:t>
              </w:r>
            </w:p>
            <w:p w14:paraId="0725248C" w14:textId="77777777" w:rsidR="00325779" w:rsidRDefault="00325779" w:rsidP="00325779">
              <w:pPr>
                <w:pStyle w:val="Bibliography"/>
                <w:jc w:val="left"/>
                <w:rPr>
                  <w:noProof/>
                </w:rPr>
              </w:pPr>
              <w:r>
                <w:rPr>
                  <w:noProof/>
                </w:rPr>
                <w:t xml:space="preserve">Gatty, A., 2022. </w:t>
              </w:r>
              <w:r>
                <w:rPr>
                  <w:i/>
                  <w:iCs/>
                  <w:noProof/>
                </w:rPr>
                <w:t xml:space="preserve">The Benefits of Community Engagement for Your Business. </w:t>
              </w:r>
              <w:r>
                <w:rPr>
                  <w:noProof/>
                </w:rPr>
                <w:t xml:space="preserve">[Online] </w:t>
              </w:r>
              <w:r>
                <w:rPr>
                  <w:noProof/>
                </w:rPr>
                <w:br/>
                <w:t xml:space="preserve">Available at: </w:t>
              </w:r>
              <w:r>
                <w:rPr>
                  <w:noProof/>
                  <w:u w:val="single"/>
                </w:rPr>
                <w:t>https://www.allbusiness.com/the-benefits-of-community-engagement-for-your-business-16768-1.html</w:t>
              </w:r>
              <w:r>
                <w:rPr>
                  <w:noProof/>
                </w:rPr>
                <w:br/>
                <w:t>[Accessed 13 October 2022].</w:t>
              </w:r>
            </w:p>
            <w:p w14:paraId="36F7D4D8" w14:textId="77777777" w:rsidR="00325779" w:rsidRDefault="00325779" w:rsidP="00325779">
              <w:pPr>
                <w:pStyle w:val="Bibliography"/>
                <w:jc w:val="left"/>
                <w:rPr>
                  <w:noProof/>
                </w:rPr>
              </w:pPr>
              <w:r>
                <w:rPr>
                  <w:noProof/>
                </w:rPr>
                <w:t xml:space="preserve">Marks and Spencer , 2022. </w:t>
              </w:r>
              <w:r>
                <w:rPr>
                  <w:i/>
                  <w:iCs/>
                  <w:noProof/>
                </w:rPr>
                <w:t xml:space="preserve">Inclusion and Diversity. </w:t>
              </w:r>
              <w:r>
                <w:rPr>
                  <w:noProof/>
                </w:rPr>
                <w:t xml:space="preserve">[Online] </w:t>
              </w:r>
              <w:r>
                <w:rPr>
                  <w:noProof/>
                </w:rPr>
                <w:br/>
                <w:t xml:space="preserve">Available at: </w:t>
              </w:r>
              <w:r>
                <w:rPr>
                  <w:noProof/>
                  <w:u w:val="single"/>
                </w:rPr>
                <w:t>https://corporate.marksandspencer.com/sustainability/our-people/inclusion-and-diversity</w:t>
              </w:r>
              <w:r>
                <w:rPr>
                  <w:noProof/>
                </w:rPr>
                <w:br/>
                <w:t>[Accessed 13 October 2022].</w:t>
              </w:r>
            </w:p>
            <w:p w14:paraId="5CAD2EF8" w14:textId="77777777" w:rsidR="00325779" w:rsidRDefault="00325779" w:rsidP="00325779">
              <w:pPr>
                <w:pStyle w:val="Bibliography"/>
                <w:jc w:val="left"/>
                <w:rPr>
                  <w:noProof/>
                </w:rPr>
              </w:pPr>
              <w:r>
                <w:rPr>
                  <w:noProof/>
                </w:rPr>
                <w:t xml:space="preserve">Marks and Spencer , 2022. </w:t>
              </w:r>
              <w:r>
                <w:rPr>
                  <w:i/>
                  <w:iCs/>
                  <w:noProof/>
                </w:rPr>
                <w:t xml:space="preserve">Our Communities. </w:t>
              </w:r>
              <w:r>
                <w:rPr>
                  <w:noProof/>
                </w:rPr>
                <w:t xml:space="preserve">[Online] </w:t>
              </w:r>
              <w:r>
                <w:rPr>
                  <w:noProof/>
                </w:rPr>
                <w:br/>
                <w:t xml:space="preserve">Available at: </w:t>
              </w:r>
              <w:r>
                <w:rPr>
                  <w:noProof/>
                  <w:u w:val="single"/>
                </w:rPr>
                <w:t>https://corporate.marksandspencer.com/sustainability/our-communities</w:t>
              </w:r>
              <w:r>
                <w:rPr>
                  <w:noProof/>
                </w:rPr>
                <w:br/>
                <w:t>[Accessed 13 October 2022].</w:t>
              </w:r>
            </w:p>
            <w:p w14:paraId="7AEFCB63" w14:textId="77777777" w:rsidR="00325779" w:rsidRDefault="00325779" w:rsidP="00325779">
              <w:pPr>
                <w:pStyle w:val="Bibliography"/>
                <w:jc w:val="left"/>
                <w:rPr>
                  <w:noProof/>
                </w:rPr>
              </w:pPr>
              <w:r>
                <w:rPr>
                  <w:noProof/>
                </w:rPr>
                <w:lastRenderedPageBreak/>
                <w:t xml:space="preserve">Marks and Spencer , 2022. </w:t>
              </w:r>
              <w:r>
                <w:rPr>
                  <w:i/>
                  <w:iCs/>
                  <w:noProof/>
                </w:rPr>
                <w:t xml:space="preserve">Sustainability. </w:t>
              </w:r>
              <w:r>
                <w:rPr>
                  <w:noProof/>
                </w:rPr>
                <w:t xml:space="preserve">[Online] </w:t>
              </w:r>
              <w:r>
                <w:rPr>
                  <w:noProof/>
                </w:rPr>
                <w:br/>
                <w:t xml:space="preserve">Available at: </w:t>
              </w:r>
              <w:r>
                <w:rPr>
                  <w:noProof/>
                  <w:u w:val="single"/>
                </w:rPr>
                <w:t>https://corporate.marksandspencer.com/sustainability</w:t>
              </w:r>
              <w:r>
                <w:rPr>
                  <w:noProof/>
                </w:rPr>
                <w:br/>
                <w:t>[Accessed 13 October 2022].</w:t>
              </w:r>
            </w:p>
            <w:p w14:paraId="5C5A995D" w14:textId="77777777" w:rsidR="00325779" w:rsidRDefault="00325779" w:rsidP="00325779">
              <w:pPr>
                <w:pStyle w:val="Bibliography"/>
                <w:jc w:val="left"/>
                <w:rPr>
                  <w:noProof/>
                </w:rPr>
              </w:pPr>
              <w:r>
                <w:rPr>
                  <w:noProof/>
                </w:rPr>
                <w:t xml:space="preserve">Marks and Spencer, 2022. </w:t>
              </w:r>
              <w:r>
                <w:rPr>
                  <w:i/>
                  <w:iCs/>
                  <w:noProof/>
                </w:rPr>
                <w:t xml:space="preserve">Our Commitment. </w:t>
              </w:r>
              <w:r>
                <w:rPr>
                  <w:noProof/>
                </w:rPr>
                <w:t xml:space="preserve">[Online] </w:t>
              </w:r>
              <w:r>
                <w:rPr>
                  <w:noProof/>
                </w:rPr>
                <w:br/>
                <w:t xml:space="preserve">Available at: </w:t>
              </w:r>
              <w:r>
                <w:rPr>
                  <w:noProof/>
                  <w:u w:val="single"/>
                </w:rPr>
                <w:t>https://corporate.marksandspencer.com/sustainability/human-rights-our-supply-chain</w:t>
              </w:r>
              <w:r>
                <w:rPr>
                  <w:noProof/>
                </w:rPr>
                <w:br/>
                <w:t>[Accessed 13 October 2022].</w:t>
              </w:r>
            </w:p>
            <w:p w14:paraId="1ABA5D21" w14:textId="77777777" w:rsidR="00325779" w:rsidRDefault="00325779" w:rsidP="00325779">
              <w:pPr>
                <w:pStyle w:val="Bibliography"/>
                <w:jc w:val="left"/>
                <w:rPr>
                  <w:noProof/>
                </w:rPr>
              </w:pPr>
              <w:r>
                <w:rPr>
                  <w:noProof/>
                </w:rPr>
                <w:t xml:space="preserve">Marks and Spencer, 2022. </w:t>
              </w:r>
              <w:r>
                <w:rPr>
                  <w:i/>
                  <w:iCs/>
                  <w:noProof/>
                </w:rPr>
                <w:t xml:space="preserve">Our Communities. </w:t>
              </w:r>
              <w:r>
                <w:rPr>
                  <w:noProof/>
                </w:rPr>
                <w:t xml:space="preserve">[Online] </w:t>
              </w:r>
              <w:r>
                <w:rPr>
                  <w:noProof/>
                </w:rPr>
                <w:br/>
                <w:t xml:space="preserve">Available at: </w:t>
              </w:r>
              <w:r>
                <w:rPr>
                  <w:noProof/>
                  <w:u w:val="single"/>
                </w:rPr>
                <w:t>https://corporate.marksandspencer.com/sustainability/our-communities</w:t>
              </w:r>
              <w:r>
                <w:rPr>
                  <w:noProof/>
                </w:rPr>
                <w:br/>
                <w:t>[Accessed 13 October 2022].</w:t>
              </w:r>
            </w:p>
            <w:p w14:paraId="7A937461" w14:textId="77777777" w:rsidR="00325779" w:rsidRDefault="00325779" w:rsidP="00325779">
              <w:pPr>
                <w:pStyle w:val="Bibliography"/>
                <w:jc w:val="left"/>
                <w:rPr>
                  <w:noProof/>
                </w:rPr>
              </w:pPr>
              <w:r>
                <w:rPr>
                  <w:noProof/>
                </w:rPr>
                <w:t xml:space="preserve">Marks and Spencer, 2022. </w:t>
              </w:r>
              <w:r>
                <w:rPr>
                  <w:i/>
                  <w:iCs/>
                  <w:noProof/>
                </w:rPr>
                <w:t xml:space="preserve">Plan A: Our Planet. </w:t>
              </w:r>
              <w:r>
                <w:rPr>
                  <w:noProof/>
                </w:rPr>
                <w:t xml:space="preserve">[Online] </w:t>
              </w:r>
              <w:r>
                <w:rPr>
                  <w:noProof/>
                </w:rPr>
                <w:br/>
                <w:t xml:space="preserve">Available at: </w:t>
              </w:r>
              <w:r>
                <w:rPr>
                  <w:noProof/>
                  <w:u w:val="single"/>
                </w:rPr>
                <w:t>https://corporate.marksandspencer.com/sustainability/plan-a-our-planet</w:t>
              </w:r>
              <w:r>
                <w:rPr>
                  <w:noProof/>
                </w:rPr>
                <w:br/>
                <w:t>[Accessed 13 October 2022].</w:t>
              </w:r>
            </w:p>
            <w:p w14:paraId="05E4B2B0" w14:textId="77777777" w:rsidR="00325779" w:rsidRDefault="00325779" w:rsidP="00325779">
              <w:pPr>
                <w:pStyle w:val="Bibliography"/>
                <w:jc w:val="left"/>
                <w:rPr>
                  <w:noProof/>
                </w:rPr>
              </w:pPr>
              <w:r>
                <w:rPr>
                  <w:noProof/>
                </w:rPr>
                <w:t xml:space="preserve">Marks and Spencer, 2022. </w:t>
              </w:r>
              <w:r>
                <w:rPr>
                  <w:i/>
                  <w:iCs/>
                  <w:noProof/>
                </w:rPr>
                <w:t xml:space="preserve">Sustainability at M&amp;S. </w:t>
              </w:r>
              <w:r>
                <w:rPr>
                  <w:noProof/>
                </w:rPr>
                <w:t xml:space="preserve">[Online] </w:t>
              </w:r>
              <w:r>
                <w:rPr>
                  <w:noProof/>
                </w:rPr>
                <w:br/>
                <w:t xml:space="preserve">Available at: </w:t>
              </w:r>
              <w:r>
                <w:rPr>
                  <w:noProof/>
                  <w:u w:val="single"/>
                </w:rPr>
                <w:t>https://corporate.marksandspencer.com/sustainability/sustainability-ms</w:t>
              </w:r>
              <w:r>
                <w:rPr>
                  <w:noProof/>
                </w:rPr>
                <w:br/>
                <w:t>[Accessed 13 October 2022].</w:t>
              </w:r>
            </w:p>
            <w:p w14:paraId="31A7D0BF" w14:textId="77777777" w:rsidR="00325779" w:rsidRDefault="00325779" w:rsidP="00325779">
              <w:pPr>
                <w:pStyle w:val="Bibliography"/>
                <w:jc w:val="left"/>
                <w:rPr>
                  <w:noProof/>
                </w:rPr>
              </w:pPr>
              <w:r>
                <w:rPr>
                  <w:noProof/>
                </w:rPr>
                <w:t xml:space="preserve">Marks and Spencer, 2022. </w:t>
              </w:r>
              <w:r>
                <w:rPr>
                  <w:i/>
                  <w:iCs/>
                  <w:noProof/>
                </w:rPr>
                <w:t xml:space="preserve">We’re Sparking change. </w:t>
              </w:r>
              <w:r>
                <w:rPr>
                  <w:noProof/>
                </w:rPr>
                <w:t xml:space="preserve">[Online] </w:t>
              </w:r>
              <w:r>
                <w:rPr>
                  <w:noProof/>
                </w:rPr>
                <w:br/>
                <w:t xml:space="preserve">Available at: </w:t>
              </w:r>
              <w:r>
                <w:rPr>
                  <w:noProof/>
                  <w:u w:val="single"/>
                </w:rPr>
                <w:t>https://www.marksandspencer.com/c/sparks-charity-thank-you</w:t>
              </w:r>
              <w:r>
                <w:rPr>
                  <w:noProof/>
                </w:rPr>
                <w:br/>
                <w:t>[Accessed 13 October 2022].</w:t>
              </w:r>
            </w:p>
            <w:p w14:paraId="0DFFFBD1" w14:textId="77777777" w:rsidR="00325779" w:rsidRDefault="00325779" w:rsidP="00325779">
              <w:pPr>
                <w:pStyle w:val="Bibliography"/>
                <w:jc w:val="left"/>
                <w:rPr>
                  <w:noProof/>
                </w:rPr>
              </w:pPr>
              <w:r>
                <w:rPr>
                  <w:noProof/>
                </w:rPr>
                <w:t xml:space="preserve">Melman, A., 2015. </w:t>
              </w:r>
              <w:r>
                <w:rPr>
                  <w:i/>
                  <w:iCs/>
                  <w:noProof/>
                </w:rPr>
                <w:t xml:space="preserve">Five Ways Brand Communities Increase Brand Loyalty. </w:t>
              </w:r>
              <w:r>
                <w:rPr>
                  <w:noProof/>
                </w:rPr>
                <w:t xml:space="preserve">[Online] </w:t>
              </w:r>
              <w:r>
                <w:rPr>
                  <w:noProof/>
                </w:rPr>
                <w:br/>
                <w:t xml:space="preserve">Available at: </w:t>
              </w:r>
              <w:r>
                <w:rPr>
                  <w:noProof/>
                  <w:u w:val="single"/>
                </w:rPr>
                <w:t>https://www.vesta-go.com/loyalty-engagement/five-ways-brand-communities-increase-brand-loyalty/#:~:text=Brands%20can%20increase%20their%20relationship,and%20also%20creates%20brand%20loyalists.</w:t>
              </w:r>
              <w:r>
                <w:rPr>
                  <w:noProof/>
                </w:rPr>
                <w:br/>
                <w:t>[Accessed 13 October 2022].</w:t>
              </w:r>
            </w:p>
            <w:p w14:paraId="306C3EE5" w14:textId="77777777" w:rsidR="00325779" w:rsidRDefault="00325779" w:rsidP="00325779">
              <w:pPr>
                <w:pStyle w:val="Bibliography"/>
                <w:jc w:val="left"/>
                <w:rPr>
                  <w:noProof/>
                </w:rPr>
              </w:pPr>
              <w:r>
                <w:rPr>
                  <w:noProof/>
                </w:rPr>
                <w:t xml:space="preserve">Steve Zwick, 2017. </w:t>
              </w:r>
              <w:r>
                <w:rPr>
                  <w:i/>
                  <w:iCs/>
                  <w:noProof/>
                </w:rPr>
                <w:t xml:space="preserve">With "Plan A," Marks &amp; Spencer redefined corporate social responsibility. </w:t>
              </w:r>
              <w:r>
                <w:rPr>
                  <w:noProof/>
                </w:rPr>
                <w:t xml:space="preserve">[Online] </w:t>
              </w:r>
              <w:r>
                <w:rPr>
                  <w:noProof/>
                </w:rPr>
                <w:br/>
                <w:t xml:space="preserve">Available at: </w:t>
              </w:r>
              <w:r>
                <w:rPr>
                  <w:noProof/>
                  <w:u w:val="single"/>
                </w:rPr>
                <w:t>https://www.eco-business.com/news/with-plan-a-marks-spencer-redefined-</w:t>
              </w:r>
              <w:r>
                <w:rPr>
                  <w:noProof/>
                  <w:u w:val="single"/>
                </w:rPr>
                <w:lastRenderedPageBreak/>
                <w:t>corporate-social-responsibility/</w:t>
              </w:r>
              <w:r>
                <w:rPr>
                  <w:noProof/>
                </w:rPr>
                <w:br/>
                <w:t>[Accessed 13 October 2022].</w:t>
              </w:r>
            </w:p>
            <w:p w14:paraId="43B592FC" w14:textId="77777777" w:rsidR="00325779" w:rsidRDefault="00325779" w:rsidP="00325779">
              <w:pPr>
                <w:pStyle w:val="Bibliography"/>
                <w:jc w:val="left"/>
                <w:rPr>
                  <w:noProof/>
                </w:rPr>
              </w:pPr>
              <w:r>
                <w:rPr>
                  <w:noProof/>
                </w:rPr>
                <w:t xml:space="preserve">Thayil, P., 2021. </w:t>
              </w:r>
              <w:r>
                <w:rPr>
                  <w:i/>
                  <w:iCs/>
                  <w:noProof/>
                </w:rPr>
                <w:t xml:space="preserve">Seven Proven Tips To Increase Community Engagement. </w:t>
              </w:r>
              <w:r>
                <w:rPr>
                  <w:noProof/>
                </w:rPr>
                <w:t xml:space="preserve">[Online] </w:t>
              </w:r>
              <w:r>
                <w:rPr>
                  <w:noProof/>
                </w:rPr>
                <w:br/>
                <w:t xml:space="preserve">Available at: </w:t>
              </w:r>
              <w:r>
                <w:rPr>
                  <w:noProof/>
                  <w:u w:val="single"/>
                </w:rPr>
                <w:t>https://www.zyxware.com/article/seven-proven-tips-to-increase-community-engagement</w:t>
              </w:r>
              <w:r>
                <w:rPr>
                  <w:noProof/>
                </w:rPr>
                <w:br/>
                <w:t>[Accessed 13 October 2022].</w:t>
              </w:r>
            </w:p>
            <w:p w14:paraId="27D4A571" w14:textId="77777777" w:rsidR="00325779" w:rsidRDefault="00000000" w:rsidP="00325779">
              <w:pPr>
                <w:jc w:val="left"/>
              </w:pPr>
            </w:p>
          </w:sdtContent>
        </w:sdt>
      </w:sdtContent>
    </w:sdt>
    <w:p w14:paraId="23DB9600" w14:textId="77777777" w:rsidR="0057452B" w:rsidRDefault="0057452B" w:rsidP="0057452B">
      <w:pPr>
        <w:pStyle w:val="Heading1"/>
      </w:pPr>
      <w:r>
        <w:t>Appendices</w:t>
      </w:r>
    </w:p>
    <w:tbl>
      <w:tblPr>
        <w:tblStyle w:val="TableGrid"/>
        <w:tblW w:w="0" w:type="auto"/>
        <w:tblLook w:val="04A0" w:firstRow="1" w:lastRow="0" w:firstColumn="1" w:lastColumn="0" w:noHBand="0" w:noVBand="1"/>
      </w:tblPr>
      <w:tblGrid>
        <w:gridCol w:w="4675"/>
        <w:gridCol w:w="4675"/>
      </w:tblGrid>
      <w:tr w:rsidR="0057452B" w14:paraId="6DD3EBED" w14:textId="77777777" w:rsidTr="0057452B">
        <w:tc>
          <w:tcPr>
            <w:tcW w:w="4675" w:type="dxa"/>
          </w:tcPr>
          <w:p w14:paraId="3A164F73" w14:textId="77777777" w:rsidR="0057452B" w:rsidRPr="0057452B" w:rsidRDefault="0057452B" w:rsidP="0057452B">
            <w:pPr>
              <w:jc w:val="center"/>
              <w:rPr>
                <w:b/>
              </w:rPr>
            </w:pPr>
            <w:r w:rsidRPr="0057452B">
              <w:rPr>
                <w:b/>
              </w:rPr>
              <w:t>Training and development programs</w:t>
            </w:r>
          </w:p>
        </w:tc>
        <w:tc>
          <w:tcPr>
            <w:tcW w:w="4675" w:type="dxa"/>
          </w:tcPr>
          <w:p w14:paraId="04F2B344" w14:textId="77777777" w:rsidR="0057452B" w:rsidRPr="0057452B" w:rsidRDefault="0057452B" w:rsidP="0057452B">
            <w:pPr>
              <w:jc w:val="center"/>
              <w:rPr>
                <w:b/>
              </w:rPr>
            </w:pPr>
            <w:r w:rsidRPr="0057452B">
              <w:rPr>
                <w:b/>
              </w:rPr>
              <w:t>Week</w:t>
            </w:r>
          </w:p>
        </w:tc>
      </w:tr>
      <w:tr w:rsidR="0057452B" w14:paraId="2AF1E59A" w14:textId="77777777" w:rsidTr="0057452B">
        <w:tc>
          <w:tcPr>
            <w:tcW w:w="4675" w:type="dxa"/>
          </w:tcPr>
          <w:p w14:paraId="760ED416" w14:textId="77777777" w:rsidR="0057452B" w:rsidRPr="0057452B" w:rsidRDefault="0057452B" w:rsidP="0057452B">
            <w:r w:rsidRPr="0057452B">
              <w:t>Introduce a session on community engagement</w:t>
            </w:r>
          </w:p>
        </w:tc>
        <w:tc>
          <w:tcPr>
            <w:tcW w:w="4675" w:type="dxa"/>
          </w:tcPr>
          <w:p w14:paraId="31EB4CE6" w14:textId="77777777" w:rsidR="0057452B" w:rsidRPr="0057452B" w:rsidRDefault="0057452B" w:rsidP="0057452B">
            <w:r w:rsidRPr="0057452B">
              <w:t>Week 2</w:t>
            </w:r>
          </w:p>
        </w:tc>
      </w:tr>
      <w:tr w:rsidR="0057452B" w14:paraId="3D9C317C" w14:textId="77777777" w:rsidTr="0057452B">
        <w:tc>
          <w:tcPr>
            <w:tcW w:w="4675" w:type="dxa"/>
          </w:tcPr>
          <w:p w14:paraId="1D021AD1" w14:textId="77777777" w:rsidR="0057452B" w:rsidRDefault="0057452B" w:rsidP="0057452B">
            <w:r>
              <w:t xml:space="preserve">Training about technical skills </w:t>
            </w:r>
          </w:p>
        </w:tc>
        <w:tc>
          <w:tcPr>
            <w:tcW w:w="4675" w:type="dxa"/>
          </w:tcPr>
          <w:p w14:paraId="74CB7D8B" w14:textId="77777777" w:rsidR="0057452B" w:rsidRDefault="0057452B" w:rsidP="0057452B">
            <w:r>
              <w:t>Week 3</w:t>
            </w:r>
          </w:p>
        </w:tc>
      </w:tr>
      <w:tr w:rsidR="0057452B" w14:paraId="3F60370C" w14:textId="77777777" w:rsidTr="0057452B">
        <w:tc>
          <w:tcPr>
            <w:tcW w:w="4675" w:type="dxa"/>
          </w:tcPr>
          <w:p w14:paraId="2C2342C8" w14:textId="77777777" w:rsidR="0057452B" w:rsidRDefault="0057452B" w:rsidP="0057452B">
            <w:r>
              <w:t xml:space="preserve">Online training program for staff members to better support the shoppers with disability </w:t>
            </w:r>
          </w:p>
        </w:tc>
        <w:tc>
          <w:tcPr>
            <w:tcW w:w="4675" w:type="dxa"/>
          </w:tcPr>
          <w:p w14:paraId="5FC5B93D" w14:textId="77777777" w:rsidR="0057452B" w:rsidRDefault="0057452B" w:rsidP="0057452B">
            <w:r>
              <w:t>Week 4</w:t>
            </w:r>
          </w:p>
        </w:tc>
      </w:tr>
      <w:tr w:rsidR="0057452B" w14:paraId="75FF258C" w14:textId="77777777" w:rsidTr="0057452B">
        <w:tc>
          <w:tcPr>
            <w:tcW w:w="4675" w:type="dxa"/>
          </w:tcPr>
          <w:p w14:paraId="692C91B0" w14:textId="77777777" w:rsidR="0057452B" w:rsidRDefault="0057452B" w:rsidP="0057452B">
            <w:r>
              <w:t xml:space="preserve">Sensory friendly shopping guidance program and deaf awareness program for those who use British sign language. </w:t>
            </w:r>
          </w:p>
        </w:tc>
        <w:tc>
          <w:tcPr>
            <w:tcW w:w="4675" w:type="dxa"/>
          </w:tcPr>
          <w:p w14:paraId="6DDDEDF8" w14:textId="77777777" w:rsidR="0057452B" w:rsidRDefault="00627F1A" w:rsidP="0057452B">
            <w:r>
              <w:t xml:space="preserve">Week 5 </w:t>
            </w:r>
          </w:p>
        </w:tc>
      </w:tr>
      <w:tr w:rsidR="00627F1A" w14:paraId="06BEE08E" w14:textId="77777777" w:rsidTr="0057452B">
        <w:tc>
          <w:tcPr>
            <w:tcW w:w="4675" w:type="dxa"/>
          </w:tcPr>
          <w:p w14:paraId="58505FC6" w14:textId="77777777" w:rsidR="00627F1A" w:rsidRDefault="00627F1A" w:rsidP="0057452B">
            <w:r>
              <w:t xml:space="preserve">Introducing new RISE programme to reduce the gap in between </w:t>
            </w:r>
            <w:r w:rsidR="00F53C2F">
              <w:t xml:space="preserve">stores and support offices by introducing new career path. </w:t>
            </w:r>
          </w:p>
        </w:tc>
        <w:tc>
          <w:tcPr>
            <w:tcW w:w="4675" w:type="dxa"/>
          </w:tcPr>
          <w:p w14:paraId="1E7708C5" w14:textId="77777777" w:rsidR="00627F1A" w:rsidRDefault="00122113" w:rsidP="0057452B">
            <w:r>
              <w:t>Week 6</w:t>
            </w:r>
          </w:p>
          <w:p w14:paraId="57983F3D" w14:textId="77777777" w:rsidR="00122113" w:rsidRDefault="00122113" w:rsidP="0057452B"/>
        </w:tc>
      </w:tr>
      <w:tr w:rsidR="00122113" w14:paraId="66EBF37B" w14:textId="77777777" w:rsidTr="0057452B">
        <w:tc>
          <w:tcPr>
            <w:tcW w:w="4675" w:type="dxa"/>
          </w:tcPr>
          <w:p w14:paraId="63B94F72" w14:textId="77777777" w:rsidR="00122113" w:rsidRDefault="00122113" w:rsidP="0057452B">
            <w:r>
              <w:t xml:space="preserve">Introducing inclusion and diversity awareness programmes to work together in M&amp;S workplace. </w:t>
            </w:r>
          </w:p>
        </w:tc>
        <w:tc>
          <w:tcPr>
            <w:tcW w:w="4675" w:type="dxa"/>
          </w:tcPr>
          <w:p w14:paraId="5729BA87" w14:textId="77777777" w:rsidR="00122113" w:rsidRDefault="00C64544" w:rsidP="0057452B">
            <w:r>
              <w:t>Week 7</w:t>
            </w:r>
          </w:p>
          <w:p w14:paraId="76E5BF61" w14:textId="77777777" w:rsidR="00C64544" w:rsidRDefault="00C64544" w:rsidP="0057452B"/>
        </w:tc>
      </w:tr>
      <w:tr w:rsidR="00C64544" w14:paraId="7AEFFEC1" w14:textId="77777777" w:rsidTr="0057452B">
        <w:tc>
          <w:tcPr>
            <w:tcW w:w="4675" w:type="dxa"/>
          </w:tcPr>
          <w:p w14:paraId="04E8B0A5" w14:textId="77777777" w:rsidR="00C64544" w:rsidRDefault="00C64544" w:rsidP="0057452B">
            <w:r>
              <w:t xml:space="preserve">Introducing sustainability development programme to train employees about product stock management </w:t>
            </w:r>
          </w:p>
        </w:tc>
        <w:tc>
          <w:tcPr>
            <w:tcW w:w="4675" w:type="dxa"/>
          </w:tcPr>
          <w:p w14:paraId="6DCD6030" w14:textId="77777777" w:rsidR="00C64544" w:rsidRDefault="00C64544" w:rsidP="0057452B">
            <w:r>
              <w:t xml:space="preserve">Week 8 </w:t>
            </w:r>
          </w:p>
        </w:tc>
      </w:tr>
      <w:tr w:rsidR="00C64544" w14:paraId="33FC0A78" w14:textId="77777777" w:rsidTr="0057452B">
        <w:tc>
          <w:tcPr>
            <w:tcW w:w="4675" w:type="dxa"/>
          </w:tcPr>
          <w:p w14:paraId="640D32EA" w14:textId="77777777" w:rsidR="00C64544" w:rsidRDefault="00C64544" w:rsidP="0057452B">
            <w:r>
              <w:t>Providing training to employees for good customer service to have a positive lasting impression on the customers.</w:t>
            </w:r>
          </w:p>
        </w:tc>
        <w:tc>
          <w:tcPr>
            <w:tcW w:w="4675" w:type="dxa"/>
          </w:tcPr>
          <w:p w14:paraId="69671E23" w14:textId="77777777" w:rsidR="00C64544" w:rsidRDefault="00C64544" w:rsidP="0057452B">
            <w:r>
              <w:t>Week 9</w:t>
            </w:r>
          </w:p>
        </w:tc>
      </w:tr>
    </w:tbl>
    <w:p w14:paraId="672A6AB1" w14:textId="77777777" w:rsidR="00B84AC8" w:rsidRDefault="0057452B" w:rsidP="0057452B">
      <w:r>
        <w:t xml:space="preserve"> </w:t>
      </w:r>
    </w:p>
    <w:sectPr w:rsidR="00B84AC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5E4F"/>
    <w:rsid w:val="000144DE"/>
    <w:rsid w:val="000252C0"/>
    <w:rsid w:val="00026E9F"/>
    <w:rsid w:val="00047FAB"/>
    <w:rsid w:val="0006550B"/>
    <w:rsid w:val="0006559C"/>
    <w:rsid w:val="001210F8"/>
    <w:rsid w:val="00122113"/>
    <w:rsid w:val="00127485"/>
    <w:rsid w:val="00140816"/>
    <w:rsid w:val="00147826"/>
    <w:rsid w:val="001560AA"/>
    <w:rsid w:val="001A3554"/>
    <w:rsid w:val="001D61CC"/>
    <w:rsid w:val="001F7CCE"/>
    <w:rsid w:val="00245E4F"/>
    <w:rsid w:val="00260F4B"/>
    <w:rsid w:val="00312E3D"/>
    <w:rsid w:val="00325779"/>
    <w:rsid w:val="003641E3"/>
    <w:rsid w:val="0036480B"/>
    <w:rsid w:val="00364CCB"/>
    <w:rsid w:val="00371E6D"/>
    <w:rsid w:val="00372D86"/>
    <w:rsid w:val="00374FDF"/>
    <w:rsid w:val="003847CB"/>
    <w:rsid w:val="003869D6"/>
    <w:rsid w:val="003D435C"/>
    <w:rsid w:val="003E7518"/>
    <w:rsid w:val="00421A1C"/>
    <w:rsid w:val="00426317"/>
    <w:rsid w:val="00440287"/>
    <w:rsid w:val="0044751A"/>
    <w:rsid w:val="00461821"/>
    <w:rsid w:val="00491E36"/>
    <w:rsid w:val="004A199C"/>
    <w:rsid w:val="004C21D8"/>
    <w:rsid w:val="004D2C9F"/>
    <w:rsid w:val="004D7B93"/>
    <w:rsid w:val="004E21B5"/>
    <w:rsid w:val="00531D42"/>
    <w:rsid w:val="0057452B"/>
    <w:rsid w:val="00592810"/>
    <w:rsid w:val="00627F1A"/>
    <w:rsid w:val="006437B6"/>
    <w:rsid w:val="006A78DC"/>
    <w:rsid w:val="006B7A2D"/>
    <w:rsid w:val="006D6CF0"/>
    <w:rsid w:val="006E5559"/>
    <w:rsid w:val="00721772"/>
    <w:rsid w:val="0076485C"/>
    <w:rsid w:val="007A2F1F"/>
    <w:rsid w:val="007C0338"/>
    <w:rsid w:val="007E2D54"/>
    <w:rsid w:val="007F1BC0"/>
    <w:rsid w:val="00836730"/>
    <w:rsid w:val="00841928"/>
    <w:rsid w:val="00841B51"/>
    <w:rsid w:val="0084429C"/>
    <w:rsid w:val="008518F7"/>
    <w:rsid w:val="008646FF"/>
    <w:rsid w:val="00870A7E"/>
    <w:rsid w:val="008717FB"/>
    <w:rsid w:val="00886829"/>
    <w:rsid w:val="008B07FF"/>
    <w:rsid w:val="008B453F"/>
    <w:rsid w:val="00932F22"/>
    <w:rsid w:val="00993E02"/>
    <w:rsid w:val="009A341E"/>
    <w:rsid w:val="009A7E68"/>
    <w:rsid w:val="009C5345"/>
    <w:rsid w:val="009F428F"/>
    <w:rsid w:val="009F4588"/>
    <w:rsid w:val="00A17461"/>
    <w:rsid w:val="00A325BB"/>
    <w:rsid w:val="00A47F09"/>
    <w:rsid w:val="00AD0EA1"/>
    <w:rsid w:val="00B06989"/>
    <w:rsid w:val="00B568FB"/>
    <w:rsid w:val="00B84AC8"/>
    <w:rsid w:val="00BE2DB8"/>
    <w:rsid w:val="00C15B78"/>
    <w:rsid w:val="00C64544"/>
    <w:rsid w:val="00CB76CE"/>
    <w:rsid w:val="00CD0DD7"/>
    <w:rsid w:val="00CD546B"/>
    <w:rsid w:val="00D067CC"/>
    <w:rsid w:val="00D14130"/>
    <w:rsid w:val="00DA061A"/>
    <w:rsid w:val="00DD3FDD"/>
    <w:rsid w:val="00DD75DE"/>
    <w:rsid w:val="00E20001"/>
    <w:rsid w:val="00E34808"/>
    <w:rsid w:val="00E502DB"/>
    <w:rsid w:val="00E82CCB"/>
    <w:rsid w:val="00E85307"/>
    <w:rsid w:val="00F11DEF"/>
    <w:rsid w:val="00F374F8"/>
    <w:rsid w:val="00F53A24"/>
    <w:rsid w:val="00F53C2F"/>
    <w:rsid w:val="00F558D8"/>
    <w:rsid w:val="00F8092B"/>
    <w:rsid w:val="00F961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7F49D"/>
  <w15:chartTrackingRefBased/>
  <w15:docId w15:val="{FC2E531C-E505-49B3-95D0-70479AD32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001"/>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9A341E"/>
    <w:pPr>
      <w:outlineLvl w:val="0"/>
    </w:pPr>
    <w:rPr>
      <w:b/>
      <w:sz w:val="32"/>
    </w:rPr>
  </w:style>
  <w:style w:type="paragraph" w:styleId="Heading2">
    <w:name w:val="heading 2"/>
    <w:basedOn w:val="Heading1"/>
    <w:next w:val="Normal"/>
    <w:link w:val="Heading2Char"/>
    <w:uiPriority w:val="9"/>
    <w:unhideWhenUsed/>
    <w:qFormat/>
    <w:rsid w:val="009A341E"/>
    <w:pPr>
      <w:outlineLvl w:val="1"/>
    </w:pPr>
    <w:rPr>
      <w:sz w:val="28"/>
    </w:rPr>
  </w:style>
  <w:style w:type="paragraph" w:styleId="Heading3">
    <w:name w:val="heading 3"/>
    <w:basedOn w:val="Heading2"/>
    <w:next w:val="Normal"/>
    <w:link w:val="Heading3Char"/>
    <w:autoRedefine/>
    <w:uiPriority w:val="9"/>
    <w:unhideWhenUsed/>
    <w:qFormat/>
    <w:rsid w:val="009A341E"/>
    <w:pPr>
      <w:outlineLvl w:val="2"/>
    </w:pPr>
    <w:rPr>
      <w:sz w:val="24"/>
    </w:rPr>
  </w:style>
  <w:style w:type="paragraph" w:styleId="Heading4">
    <w:name w:val="heading 4"/>
    <w:basedOn w:val="Heading3"/>
    <w:next w:val="Normal"/>
    <w:link w:val="Heading4Char"/>
    <w:uiPriority w:val="9"/>
    <w:unhideWhenUsed/>
    <w:qFormat/>
    <w:rsid w:val="009A341E"/>
    <w:pPr>
      <w:outlineLvl w:val="3"/>
    </w:pPr>
    <w:rPr>
      <w:i/>
    </w:rPr>
  </w:style>
  <w:style w:type="paragraph" w:styleId="Heading5">
    <w:name w:val="heading 5"/>
    <w:basedOn w:val="Normal"/>
    <w:next w:val="Normal"/>
    <w:link w:val="Heading5Char"/>
    <w:uiPriority w:val="9"/>
    <w:unhideWhenUsed/>
    <w:qFormat/>
    <w:rsid w:val="009A341E"/>
    <w:pPr>
      <w:keepNext/>
      <w:keepLines/>
      <w:spacing w:before="40" w:after="0"/>
      <w:outlineLvl w:val="4"/>
    </w:pPr>
    <w:rPr>
      <w:rFonts w:eastAsiaTheme="majorEastAsia"/>
      <w:b/>
      <w: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41E"/>
    <w:rPr>
      <w:rFonts w:ascii="Times New Roman" w:hAnsi="Times New Roman" w:cs="Times New Roman"/>
      <w:b/>
      <w:sz w:val="32"/>
    </w:rPr>
  </w:style>
  <w:style w:type="character" w:customStyle="1" w:styleId="Heading2Char">
    <w:name w:val="Heading 2 Char"/>
    <w:basedOn w:val="DefaultParagraphFont"/>
    <w:link w:val="Heading2"/>
    <w:uiPriority w:val="9"/>
    <w:rsid w:val="009A341E"/>
    <w:rPr>
      <w:rFonts w:ascii="Times New Roman" w:hAnsi="Times New Roman" w:cs="Times New Roman"/>
      <w:b/>
      <w:sz w:val="28"/>
    </w:rPr>
  </w:style>
  <w:style w:type="character" w:customStyle="1" w:styleId="Heading3Char">
    <w:name w:val="Heading 3 Char"/>
    <w:basedOn w:val="DefaultParagraphFont"/>
    <w:link w:val="Heading3"/>
    <w:uiPriority w:val="9"/>
    <w:rsid w:val="009A341E"/>
    <w:rPr>
      <w:rFonts w:ascii="Times New Roman" w:hAnsi="Times New Roman" w:cs="Times New Roman"/>
      <w:b/>
      <w:sz w:val="24"/>
    </w:rPr>
  </w:style>
  <w:style w:type="character" w:customStyle="1" w:styleId="Heading4Char">
    <w:name w:val="Heading 4 Char"/>
    <w:basedOn w:val="DefaultParagraphFont"/>
    <w:link w:val="Heading4"/>
    <w:uiPriority w:val="9"/>
    <w:rsid w:val="009A341E"/>
    <w:rPr>
      <w:rFonts w:ascii="Times New Roman" w:hAnsi="Times New Roman" w:cs="Times New Roman"/>
      <w:b/>
      <w:i/>
      <w:sz w:val="24"/>
    </w:rPr>
  </w:style>
  <w:style w:type="character" w:customStyle="1" w:styleId="Heading5Char">
    <w:name w:val="Heading 5 Char"/>
    <w:basedOn w:val="DefaultParagraphFont"/>
    <w:link w:val="Heading5"/>
    <w:uiPriority w:val="9"/>
    <w:rsid w:val="009A341E"/>
    <w:rPr>
      <w:rFonts w:ascii="Times New Roman" w:eastAsiaTheme="majorEastAsia" w:hAnsi="Times New Roman" w:cs="Times New Roman"/>
      <w:b/>
      <w:i/>
      <w:color w:val="2E74B5" w:themeColor="accent1" w:themeShade="BF"/>
      <w:sz w:val="24"/>
    </w:rPr>
  </w:style>
  <w:style w:type="paragraph" w:styleId="NormalWeb">
    <w:name w:val="Normal (Web)"/>
    <w:basedOn w:val="Normal"/>
    <w:uiPriority w:val="99"/>
    <w:semiHidden/>
    <w:unhideWhenUsed/>
    <w:rsid w:val="00592810"/>
    <w:pPr>
      <w:spacing w:before="100" w:beforeAutospacing="1" w:after="100" w:afterAutospacing="1" w:line="240" w:lineRule="auto"/>
      <w:jc w:val="left"/>
    </w:pPr>
    <w:rPr>
      <w:rFonts w:eastAsia="Times New Roman"/>
      <w:szCs w:val="24"/>
      <w:lang w:eastAsia="en-GB"/>
    </w:rPr>
  </w:style>
  <w:style w:type="paragraph" w:styleId="Bibliography">
    <w:name w:val="Bibliography"/>
    <w:basedOn w:val="Normal"/>
    <w:next w:val="Normal"/>
    <w:uiPriority w:val="37"/>
    <w:unhideWhenUsed/>
    <w:rsid w:val="00325779"/>
  </w:style>
  <w:style w:type="paragraph" w:styleId="TOCHeading">
    <w:name w:val="TOC Heading"/>
    <w:basedOn w:val="Heading1"/>
    <w:next w:val="Normal"/>
    <w:uiPriority w:val="39"/>
    <w:unhideWhenUsed/>
    <w:qFormat/>
    <w:rsid w:val="004C21D8"/>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4C21D8"/>
    <w:pPr>
      <w:spacing w:after="100"/>
    </w:pPr>
  </w:style>
  <w:style w:type="character" w:styleId="Hyperlink">
    <w:name w:val="Hyperlink"/>
    <w:basedOn w:val="DefaultParagraphFont"/>
    <w:uiPriority w:val="99"/>
    <w:unhideWhenUsed/>
    <w:rsid w:val="004C21D8"/>
    <w:rPr>
      <w:color w:val="0563C1" w:themeColor="hyperlink"/>
      <w:u w:val="single"/>
    </w:rPr>
  </w:style>
  <w:style w:type="table" w:styleId="TableGrid">
    <w:name w:val="Table Grid"/>
    <w:basedOn w:val="TableNormal"/>
    <w:uiPriority w:val="39"/>
    <w:rsid w:val="00574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F42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10197">
      <w:bodyDiv w:val="1"/>
      <w:marLeft w:val="0"/>
      <w:marRight w:val="0"/>
      <w:marTop w:val="0"/>
      <w:marBottom w:val="0"/>
      <w:divBdr>
        <w:top w:val="none" w:sz="0" w:space="0" w:color="auto"/>
        <w:left w:val="none" w:sz="0" w:space="0" w:color="auto"/>
        <w:bottom w:val="none" w:sz="0" w:space="0" w:color="auto"/>
        <w:right w:val="none" w:sz="0" w:space="0" w:color="auto"/>
      </w:divBdr>
    </w:div>
    <w:div w:id="254363338">
      <w:bodyDiv w:val="1"/>
      <w:marLeft w:val="0"/>
      <w:marRight w:val="0"/>
      <w:marTop w:val="0"/>
      <w:marBottom w:val="0"/>
      <w:divBdr>
        <w:top w:val="none" w:sz="0" w:space="0" w:color="auto"/>
        <w:left w:val="none" w:sz="0" w:space="0" w:color="auto"/>
        <w:bottom w:val="none" w:sz="0" w:space="0" w:color="auto"/>
        <w:right w:val="none" w:sz="0" w:space="0" w:color="auto"/>
      </w:divBdr>
    </w:div>
    <w:div w:id="276908423">
      <w:bodyDiv w:val="1"/>
      <w:marLeft w:val="0"/>
      <w:marRight w:val="0"/>
      <w:marTop w:val="0"/>
      <w:marBottom w:val="0"/>
      <w:divBdr>
        <w:top w:val="none" w:sz="0" w:space="0" w:color="auto"/>
        <w:left w:val="none" w:sz="0" w:space="0" w:color="auto"/>
        <w:bottom w:val="none" w:sz="0" w:space="0" w:color="auto"/>
        <w:right w:val="none" w:sz="0" w:space="0" w:color="auto"/>
      </w:divBdr>
    </w:div>
    <w:div w:id="319500801">
      <w:bodyDiv w:val="1"/>
      <w:marLeft w:val="0"/>
      <w:marRight w:val="0"/>
      <w:marTop w:val="0"/>
      <w:marBottom w:val="0"/>
      <w:divBdr>
        <w:top w:val="none" w:sz="0" w:space="0" w:color="auto"/>
        <w:left w:val="none" w:sz="0" w:space="0" w:color="auto"/>
        <w:bottom w:val="none" w:sz="0" w:space="0" w:color="auto"/>
        <w:right w:val="none" w:sz="0" w:space="0" w:color="auto"/>
      </w:divBdr>
    </w:div>
    <w:div w:id="324671064">
      <w:bodyDiv w:val="1"/>
      <w:marLeft w:val="0"/>
      <w:marRight w:val="0"/>
      <w:marTop w:val="0"/>
      <w:marBottom w:val="0"/>
      <w:divBdr>
        <w:top w:val="none" w:sz="0" w:space="0" w:color="auto"/>
        <w:left w:val="none" w:sz="0" w:space="0" w:color="auto"/>
        <w:bottom w:val="none" w:sz="0" w:space="0" w:color="auto"/>
        <w:right w:val="none" w:sz="0" w:space="0" w:color="auto"/>
      </w:divBdr>
    </w:div>
    <w:div w:id="377554320">
      <w:bodyDiv w:val="1"/>
      <w:marLeft w:val="0"/>
      <w:marRight w:val="0"/>
      <w:marTop w:val="0"/>
      <w:marBottom w:val="0"/>
      <w:divBdr>
        <w:top w:val="none" w:sz="0" w:space="0" w:color="auto"/>
        <w:left w:val="none" w:sz="0" w:space="0" w:color="auto"/>
        <w:bottom w:val="none" w:sz="0" w:space="0" w:color="auto"/>
        <w:right w:val="none" w:sz="0" w:space="0" w:color="auto"/>
      </w:divBdr>
    </w:div>
    <w:div w:id="482699011">
      <w:bodyDiv w:val="1"/>
      <w:marLeft w:val="0"/>
      <w:marRight w:val="0"/>
      <w:marTop w:val="0"/>
      <w:marBottom w:val="0"/>
      <w:divBdr>
        <w:top w:val="none" w:sz="0" w:space="0" w:color="auto"/>
        <w:left w:val="none" w:sz="0" w:space="0" w:color="auto"/>
        <w:bottom w:val="none" w:sz="0" w:space="0" w:color="auto"/>
        <w:right w:val="none" w:sz="0" w:space="0" w:color="auto"/>
      </w:divBdr>
    </w:div>
    <w:div w:id="526875044">
      <w:bodyDiv w:val="1"/>
      <w:marLeft w:val="0"/>
      <w:marRight w:val="0"/>
      <w:marTop w:val="0"/>
      <w:marBottom w:val="0"/>
      <w:divBdr>
        <w:top w:val="none" w:sz="0" w:space="0" w:color="auto"/>
        <w:left w:val="none" w:sz="0" w:space="0" w:color="auto"/>
        <w:bottom w:val="none" w:sz="0" w:space="0" w:color="auto"/>
        <w:right w:val="none" w:sz="0" w:space="0" w:color="auto"/>
      </w:divBdr>
    </w:div>
    <w:div w:id="622421110">
      <w:bodyDiv w:val="1"/>
      <w:marLeft w:val="0"/>
      <w:marRight w:val="0"/>
      <w:marTop w:val="0"/>
      <w:marBottom w:val="0"/>
      <w:divBdr>
        <w:top w:val="none" w:sz="0" w:space="0" w:color="auto"/>
        <w:left w:val="none" w:sz="0" w:space="0" w:color="auto"/>
        <w:bottom w:val="none" w:sz="0" w:space="0" w:color="auto"/>
        <w:right w:val="none" w:sz="0" w:space="0" w:color="auto"/>
      </w:divBdr>
    </w:div>
    <w:div w:id="630213064">
      <w:bodyDiv w:val="1"/>
      <w:marLeft w:val="0"/>
      <w:marRight w:val="0"/>
      <w:marTop w:val="0"/>
      <w:marBottom w:val="0"/>
      <w:divBdr>
        <w:top w:val="none" w:sz="0" w:space="0" w:color="auto"/>
        <w:left w:val="none" w:sz="0" w:space="0" w:color="auto"/>
        <w:bottom w:val="none" w:sz="0" w:space="0" w:color="auto"/>
        <w:right w:val="none" w:sz="0" w:space="0" w:color="auto"/>
      </w:divBdr>
    </w:div>
    <w:div w:id="668170817">
      <w:bodyDiv w:val="1"/>
      <w:marLeft w:val="0"/>
      <w:marRight w:val="0"/>
      <w:marTop w:val="0"/>
      <w:marBottom w:val="0"/>
      <w:divBdr>
        <w:top w:val="none" w:sz="0" w:space="0" w:color="auto"/>
        <w:left w:val="none" w:sz="0" w:space="0" w:color="auto"/>
        <w:bottom w:val="none" w:sz="0" w:space="0" w:color="auto"/>
        <w:right w:val="none" w:sz="0" w:space="0" w:color="auto"/>
      </w:divBdr>
    </w:div>
    <w:div w:id="850141255">
      <w:bodyDiv w:val="1"/>
      <w:marLeft w:val="0"/>
      <w:marRight w:val="0"/>
      <w:marTop w:val="0"/>
      <w:marBottom w:val="0"/>
      <w:divBdr>
        <w:top w:val="none" w:sz="0" w:space="0" w:color="auto"/>
        <w:left w:val="none" w:sz="0" w:space="0" w:color="auto"/>
        <w:bottom w:val="none" w:sz="0" w:space="0" w:color="auto"/>
        <w:right w:val="none" w:sz="0" w:space="0" w:color="auto"/>
      </w:divBdr>
    </w:div>
    <w:div w:id="872621813">
      <w:bodyDiv w:val="1"/>
      <w:marLeft w:val="0"/>
      <w:marRight w:val="0"/>
      <w:marTop w:val="0"/>
      <w:marBottom w:val="0"/>
      <w:divBdr>
        <w:top w:val="none" w:sz="0" w:space="0" w:color="auto"/>
        <w:left w:val="none" w:sz="0" w:space="0" w:color="auto"/>
        <w:bottom w:val="none" w:sz="0" w:space="0" w:color="auto"/>
        <w:right w:val="none" w:sz="0" w:space="0" w:color="auto"/>
      </w:divBdr>
    </w:div>
    <w:div w:id="940187580">
      <w:bodyDiv w:val="1"/>
      <w:marLeft w:val="0"/>
      <w:marRight w:val="0"/>
      <w:marTop w:val="0"/>
      <w:marBottom w:val="0"/>
      <w:divBdr>
        <w:top w:val="none" w:sz="0" w:space="0" w:color="auto"/>
        <w:left w:val="none" w:sz="0" w:space="0" w:color="auto"/>
        <w:bottom w:val="none" w:sz="0" w:space="0" w:color="auto"/>
        <w:right w:val="none" w:sz="0" w:space="0" w:color="auto"/>
      </w:divBdr>
    </w:div>
    <w:div w:id="1027677472">
      <w:bodyDiv w:val="1"/>
      <w:marLeft w:val="0"/>
      <w:marRight w:val="0"/>
      <w:marTop w:val="0"/>
      <w:marBottom w:val="0"/>
      <w:divBdr>
        <w:top w:val="none" w:sz="0" w:space="0" w:color="auto"/>
        <w:left w:val="none" w:sz="0" w:space="0" w:color="auto"/>
        <w:bottom w:val="none" w:sz="0" w:space="0" w:color="auto"/>
        <w:right w:val="none" w:sz="0" w:space="0" w:color="auto"/>
      </w:divBdr>
    </w:div>
    <w:div w:id="1167209100">
      <w:bodyDiv w:val="1"/>
      <w:marLeft w:val="0"/>
      <w:marRight w:val="0"/>
      <w:marTop w:val="0"/>
      <w:marBottom w:val="0"/>
      <w:divBdr>
        <w:top w:val="none" w:sz="0" w:space="0" w:color="auto"/>
        <w:left w:val="none" w:sz="0" w:space="0" w:color="auto"/>
        <w:bottom w:val="none" w:sz="0" w:space="0" w:color="auto"/>
        <w:right w:val="none" w:sz="0" w:space="0" w:color="auto"/>
      </w:divBdr>
    </w:div>
    <w:div w:id="1237936357">
      <w:bodyDiv w:val="1"/>
      <w:marLeft w:val="0"/>
      <w:marRight w:val="0"/>
      <w:marTop w:val="0"/>
      <w:marBottom w:val="0"/>
      <w:divBdr>
        <w:top w:val="none" w:sz="0" w:space="0" w:color="auto"/>
        <w:left w:val="none" w:sz="0" w:space="0" w:color="auto"/>
        <w:bottom w:val="none" w:sz="0" w:space="0" w:color="auto"/>
        <w:right w:val="none" w:sz="0" w:space="0" w:color="auto"/>
      </w:divBdr>
    </w:div>
    <w:div w:id="1299991301">
      <w:bodyDiv w:val="1"/>
      <w:marLeft w:val="0"/>
      <w:marRight w:val="0"/>
      <w:marTop w:val="0"/>
      <w:marBottom w:val="0"/>
      <w:divBdr>
        <w:top w:val="none" w:sz="0" w:space="0" w:color="auto"/>
        <w:left w:val="none" w:sz="0" w:space="0" w:color="auto"/>
        <w:bottom w:val="none" w:sz="0" w:space="0" w:color="auto"/>
        <w:right w:val="none" w:sz="0" w:space="0" w:color="auto"/>
      </w:divBdr>
      <w:divsChild>
        <w:div w:id="1621959758">
          <w:marLeft w:val="0"/>
          <w:marRight w:val="0"/>
          <w:marTop w:val="0"/>
          <w:marBottom w:val="0"/>
          <w:divBdr>
            <w:top w:val="none" w:sz="0" w:space="0" w:color="auto"/>
            <w:left w:val="none" w:sz="0" w:space="0" w:color="auto"/>
            <w:bottom w:val="none" w:sz="0" w:space="0" w:color="auto"/>
            <w:right w:val="none" w:sz="0" w:space="0" w:color="auto"/>
          </w:divBdr>
          <w:divsChild>
            <w:div w:id="20264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433890">
      <w:bodyDiv w:val="1"/>
      <w:marLeft w:val="0"/>
      <w:marRight w:val="0"/>
      <w:marTop w:val="0"/>
      <w:marBottom w:val="0"/>
      <w:divBdr>
        <w:top w:val="none" w:sz="0" w:space="0" w:color="auto"/>
        <w:left w:val="none" w:sz="0" w:space="0" w:color="auto"/>
        <w:bottom w:val="none" w:sz="0" w:space="0" w:color="auto"/>
        <w:right w:val="none" w:sz="0" w:space="0" w:color="auto"/>
      </w:divBdr>
    </w:div>
    <w:div w:id="1481382823">
      <w:bodyDiv w:val="1"/>
      <w:marLeft w:val="0"/>
      <w:marRight w:val="0"/>
      <w:marTop w:val="0"/>
      <w:marBottom w:val="0"/>
      <w:divBdr>
        <w:top w:val="none" w:sz="0" w:space="0" w:color="auto"/>
        <w:left w:val="none" w:sz="0" w:space="0" w:color="auto"/>
        <w:bottom w:val="none" w:sz="0" w:space="0" w:color="auto"/>
        <w:right w:val="none" w:sz="0" w:space="0" w:color="auto"/>
      </w:divBdr>
    </w:div>
    <w:div w:id="1519201848">
      <w:bodyDiv w:val="1"/>
      <w:marLeft w:val="0"/>
      <w:marRight w:val="0"/>
      <w:marTop w:val="0"/>
      <w:marBottom w:val="0"/>
      <w:divBdr>
        <w:top w:val="none" w:sz="0" w:space="0" w:color="auto"/>
        <w:left w:val="none" w:sz="0" w:space="0" w:color="auto"/>
        <w:bottom w:val="none" w:sz="0" w:space="0" w:color="auto"/>
        <w:right w:val="none" w:sz="0" w:space="0" w:color="auto"/>
      </w:divBdr>
    </w:div>
    <w:div w:id="1791583652">
      <w:bodyDiv w:val="1"/>
      <w:marLeft w:val="0"/>
      <w:marRight w:val="0"/>
      <w:marTop w:val="0"/>
      <w:marBottom w:val="0"/>
      <w:divBdr>
        <w:top w:val="none" w:sz="0" w:space="0" w:color="auto"/>
        <w:left w:val="none" w:sz="0" w:space="0" w:color="auto"/>
        <w:bottom w:val="none" w:sz="0" w:space="0" w:color="auto"/>
        <w:right w:val="none" w:sz="0" w:space="0" w:color="auto"/>
      </w:divBdr>
    </w:div>
    <w:div w:id="2017075027">
      <w:bodyDiv w:val="1"/>
      <w:marLeft w:val="0"/>
      <w:marRight w:val="0"/>
      <w:marTop w:val="0"/>
      <w:marBottom w:val="0"/>
      <w:divBdr>
        <w:top w:val="none" w:sz="0" w:space="0" w:color="auto"/>
        <w:left w:val="none" w:sz="0" w:space="0" w:color="auto"/>
        <w:bottom w:val="none" w:sz="0" w:space="0" w:color="auto"/>
        <w:right w:val="none" w:sz="0" w:space="0" w:color="auto"/>
      </w:divBdr>
    </w:div>
    <w:div w:id="2020693737">
      <w:bodyDiv w:val="1"/>
      <w:marLeft w:val="0"/>
      <w:marRight w:val="0"/>
      <w:marTop w:val="0"/>
      <w:marBottom w:val="0"/>
      <w:divBdr>
        <w:top w:val="none" w:sz="0" w:space="0" w:color="auto"/>
        <w:left w:val="none" w:sz="0" w:space="0" w:color="auto"/>
        <w:bottom w:val="none" w:sz="0" w:space="0" w:color="auto"/>
        <w:right w:val="none" w:sz="0" w:space="0" w:color="auto"/>
      </w:divBdr>
    </w:div>
    <w:div w:id="2139376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Ann221</b:Tag>
    <b:SourceType>InternetSite</b:SourceType>
    <b:Guid>{016B9430-A739-439E-81DC-D04A61FAA010}</b:Guid>
    <b:Author>
      <b:Author>
        <b:NameList>
          <b:Person>
            <b:Last>Gatty</b:Last>
            <b:First>Ann</b:First>
          </b:Person>
        </b:NameList>
      </b:Author>
    </b:Author>
    <b:Title>The Benefits of Community Engagement for Your Business</b:Title>
    <b:Year>2022</b:Year>
    <b:YearAccessed>2022</b:YearAccessed>
    <b:MonthAccessed>October</b:MonthAccessed>
    <b:DayAccessed>13</b:DayAccessed>
    <b:URL>https://www.allbusiness.com/the-benefits-of-community-engagement-for-your-business-16768-1.html</b:URL>
    <b:RefOrder>1</b:RefOrder>
  </b:Source>
  <b:Source>
    <b:Tag>Ajm17</b:Tag>
    <b:SourceType>JournalArticle</b:SourceType>
    <b:Guid>{AF4AF815-1321-449D-B372-5666233F2C5B}</b:Guid>
    <b:Title>Conceptualizing and incorporating social sustainability in the business world</b:Title>
    <b:Year>2017</b:Year>
    <b:Author>
      <b:Author>
        <b:NameList>
          <b:Person>
            <b:Last>Ajmal</b:Last>
            <b:First>Mian</b:First>
            <b:Middle>M.</b:Middle>
          </b:Person>
          <b:Person>
            <b:Last>Khan</b:Last>
            <b:First>Mehmood</b:First>
          </b:Person>
          <b:Person>
            <b:Last>Hussain</b:Last>
            <b:First>Matloub</b:First>
          </b:Person>
          <b:Person>
            <b:Last>Helo</b:Last>
            <b:First>Petri</b:First>
          </b:Person>
        </b:NameList>
      </b:Author>
    </b:Author>
    <b:JournalName>International Journal of Sustainable Development &amp; World Ecology, </b:JournalName>
    <b:Pages>1-13</b:Pages>
    <b:Volume>1</b:Volume>
    <b:Issue>1</b:Issue>
    <b:RefOrder>2</b:RefOrder>
  </b:Source>
  <b:Source>
    <b:Tag>Mar227</b:Tag>
    <b:SourceType>InternetSite</b:SourceType>
    <b:Guid>{DF6CC7C1-98B8-460D-A976-16430555E3C1}</b:Guid>
    <b:Title>Sustainability</b:Title>
    <b:Year>2022</b:Year>
    <b:YearAccessed>2022</b:YearAccessed>
    <b:MonthAccessed>October</b:MonthAccessed>
    <b:DayAccessed>13</b:DayAccessed>
    <b:URL>https://corporate.marksandspencer.com/sustainability</b:URL>
    <b:Author>
      <b:Author>
        <b:Corporate>Marks and Spencer </b:Corporate>
      </b:Author>
    </b:Author>
    <b:RefOrder>3</b:RefOrder>
  </b:Source>
  <b:Source>
    <b:Tag>Mar228</b:Tag>
    <b:SourceType>InternetSite</b:SourceType>
    <b:Guid>{9C4DC856-C338-44EF-B22F-C70CDC7FC51E}</b:Guid>
    <b:Author>
      <b:Author>
        <b:Corporate>Marks and Spencer</b:Corporate>
      </b:Author>
    </b:Author>
    <b:Title>Our Communities</b:Title>
    <b:Year>2022</b:Year>
    <b:YearAccessed>2022</b:YearAccessed>
    <b:MonthAccessed>October</b:MonthAccessed>
    <b:DayAccessed>13</b:DayAccessed>
    <b:URL>https://corporate.marksandspencer.com/sustainability/our-communities</b:URL>
    <b:RefOrder>4</b:RefOrder>
  </b:Source>
  <b:Source>
    <b:Tag>Cav18</b:Tag>
    <b:SourceType>DocumentFromInternetSite</b:SourceType>
    <b:Guid>{BDF9925F-63AA-480D-9682-74F9412366D8}</b:Guid>
    <b:Author>
      <b:Author>
        <b:NameList>
          <b:Person>
            <b:Last>Cavalluzzi</b:Last>
            <b:First>Alessandra</b:First>
          </b:Person>
        </b:NameList>
      </b:Author>
    </b:Author>
    <b:Title>How Community Involvement Can Boost Employee Engagement</b:Title>
    <b:Year>2018</b:Year>
    <b:YearAccessed>2022</b:YearAccessed>
    <b:MonthAccessed>October</b:MonthAccessed>
    <b:DayAccessed>13</b:DayAccessed>
    <b:URL>https://www.shrm.org/hr-today/news/hr-magazine/book-blog/pages/how-community-involvement-can-boost-employee-engagement.aspx</b:URL>
    <b:Month>July</b:Month>
    <b:Day>18</b:Day>
    <b:RefOrder>5</b:RefOrder>
  </b:Source>
  <b:Source>
    <b:Tag>Ste171</b:Tag>
    <b:SourceType>DocumentFromInternetSite</b:SourceType>
    <b:Guid>{F8054584-389E-4796-8126-F07C829319B2}</b:Guid>
    <b:Author>
      <b:Author>
        <b:NameList>
          <b:Person>
            <b:Last>Steve Zwick</b:Last>
          </b:Person>
        </b:NameList>
      </b:Author>
    </b:Author>
    <b:Title>With "Plan A," Marks &amp; Spencer redefined corporate social responsibility</b:Title>
    <b:Year>2017</b:Year>
    <b:Month>June</b:Month>
    <b:Day>21</b:Day>
    <b:YearAccessed>2022</b:YearAccessed>
    <b:MonthAccessed>October</b:MonthAccessed>
    <b:DayAccessed>13</b:DayAccessed>
    <b:URL>https://www.eco-business.com/news/with-plan-a-marks-spencer-redefined-corporate-social-responsibility/</b:URL>
    <b:RefOrder>6</b:RefOrder>
  </b:Source>
  <b:Source>
    <b:Tag>Mar229</b:Tag>
    <b:SourceType>InternetSite</b:SourceType>
    <b:Guid>{AFA957FE-31BA-4201-A606-83AF4DB73F22}</b:Guid>
    <b:Title>Our Communities</b:Title>
    <b:Year>2022</b:Year>
    <b:YearAccessed>2022</b:YearAccessed>
    <b:MonthAccessed>October</b:MonthAccessed>
    <b:DayAccessed>13</b:DayAccessed>
    <b:URL>https://corporate.marksandspencer.com/sustainability/our-communities</b:URL>
    <b:Author>
      <b:Author>
        <b:Corporate>Marks and Spencer </b:Corporate>
      </b:Author>
    </b:Author>
    <b:RefOrder>7</b:RefOrder>
  </b:Source>
  <b:Source>
    <b:Tag>Mar2210</b:Tag>
    <b:SourceType>InternetSite</b:SourceType>
    <b:Guid>{EA849CE3-7FE2-499B-9C35-FE2961A7BF1E}</b:Guid>
    <b:Author>
      <b:Author>
        <b:Corporate>Marks and Spencer</b:Corporate>
      </b:Author>
    </b:Author>
    <b:Title>We’re Sparking change</b:Title>
    <b:Year>2022</b:Year>
    <b:YearAccessed>2022</b:YearAccessed>
    <b:MonthAccessed>October</b:MonthAccessed>
    <b:DayAccessed>13</b:DayAccessed>
    <b:URL>https://www.marksandspencer.com/c/sparks-charity-thank-you</b:URL>
    <b:RefOrder>8</b:RefOrder>
  </b:Source>
  <b:Source>
    <b:Tag>Mar2211</b:Tag>
    <b:SourceType>InternetSite</b:SourceType>
    <b:Guid>{31723858-47F0-4A92-AA74-FA25B42C36FF}</b:Guid>
    <b:Author>
      <b:Author>
        <b:Corporate>Marks and Spencer</b:Corporate>
      </b:Author>
    </b:Author>
    <b:Title>Sustainability at M&amp;S</b:Title>
    <b:Year>2022</b:Year>
    <b:YearAccessed>2022</b:YearAccessed>
    <b:MonthAccessed>October</b:MonthAccessed>
    <b:DayAccessed>13</b:DayAccessed>
    <b:URL>https://corporate.marksandspencer.com/sustainability/sustainability-ms</b:URL>
    <b:RefOrder>9</b:RefOrder>
  </b:Source>
  <b:Source>
    <b:Tag>Mar2212</b:Tag>
    <b:SourceType>InternetSite</b:SourceType>
    <b:Guid>{D4B83543-548A-44B3-9CA7-ACA4DE5F0066}</b:Guid>
    <b:Author>
      <b:Author>
        <b:Corporate>Marks and Spencer</b:Corporate>
      </b:Author>
    </b:Author>
    <b:Title>Our Commitment</b:Title>
    <b:Year>2022</b:Year>
    <b:YearAccessed>2022</b:YearAccessed>
    <b:MonthAccessed>October</b:MonthAccessed>
    <b:DayAccessed>13</b:DayAccessed>
    <b:URL>https://corporate.marksandspencer.com/sustainability/human-rights-our-supply-chain</b:URL>
    <b:RefOrder>10</b:RefOrder>
  </b:Source>
  <b:Source>
    <b:Tag>Mat172</b:Tag>
    <b:SourceType>InternetSite</b:SourceType>
    <b:Guid>{7D79A381-4042-49C3-A65D-EBF32DE4643E}</b:Guid>
    <b:Author>
      <b:Author>
        <b:NameList>
          <b:Person>
            <b:Last>Crozier</b:Last>
            <b:First>Matthew</b:First>
          </b:Person>
        </b:NameList>
      </b:Author>
    </b:Author>
    <b:Title>5 Reasons Why Community Engagement Matters</b:Title>
    <b:Year>2017</b:Year>
    <b:YearAccessed>2022</b:YearAccessed>
    <b:MonthAccessed>October</b:MonthAccessed>
    <b:DayAccessed>13</b:DayAccessed>
    <b:URL>https://granicus.com/blog/5-reasons-why-community-engagement-matters/</b:URL>
    <b:RefOrder>11</b:RefOrder>
  </b:Source>
  <b:Source>
    <b:Tag>ASB18</b:Tag>
    <b:SourceType>DocumentFromInternetSite</b:SourceType>
    <b:Guid>{0218B564-FCD3-483B-8BDB-CB8F280BD86D}</b:Guid>
    <b:Author>
      <b:Author>
        <b:Corporate>ASBN Newsroom</b:Corporate>
      </b:Author>
    </b:Author>
    <b:Title>Community Involvement: Why It’s Good for Business</b:Title>
    <b:Year>2018</b:Year>
    <b:YearAccessed>2022</b:YearAccessed>
    <b:MonthAccessed>October</b:MonthAccessed>
    <b:DayAccessed>13</b:DayAccessed>
    <b:URL>https://www.myasbn.com/small-business-headlines/community-involvement-good-business/</b:URL>
    <b:Month>October</b:Month>
    <b:Day>1</b:Day>
    <b:RefOrder>12</b:RefOrder>
  </b:Source>
  <b:Source>
    <b:Tag>Pra21</b:Tag>
    <b:SourceType>DocumentFromInternetSite</b:SourceType>
    <b:Guid>{1948C38A-2D37-4FAF-9A64-F0B8D2761DDD}</b:Guid>
    <b:Author>
      <b:Author>
        <b:NameList>
          <b:Person>
            <b:Last>Thayil</b:Last>
            <b:First>Pratiksha</b:First>
          </b:Person>
        </b:NameList>
      </b:Author>
    </b:Author>
    <b:Title>Seven Proven Tips To Increase Community Engagement</b:Title>
    <b:Year>2021</b:Year>
    <b:Month>November</b:Month>
    <b:Day>15</b:Day>
    <b:YearAccessed>2022</b:YearAccessed>
    <b:MonthAccessed>October</b:MonthAccessed>
    <b:DayAccessed>13</b:DayAccessed>
    <b:URL>https://www.zyxware.com/article/seven-proven-tips-to-increase-community-engagement</b:URL>
    <b:RefOrder>13</b:RefOrder>
  </b:Source>
  <b:Source>
    <b:Tag>Ale15</b:Tag>
    <b:SourceType>DocumentFromInternetSite</b:SourceType>
    <b:Guid>{B185781F-FDEA-4B3B-805B-FA741A2B2135}</b:Guid>
    <b:Author>
      <b:Author>
        <b:NameList>
          <b:Person>
            <b:Last>Melman</b:Last>
            <b:First>Alexa</b:First>
          </b:Person>
        </b:NameList>
      </b:Author>
    </b:Author>
    <b:Title>Five Ways Brand Communities Increase Brand Loyalty</b:Title>
    <b:Year>2015</b:Year>
    <b:Month>July</b:Month>
    <b:Day>14</b:Day>
    <b:YearAccessed>2022</b:YearAccessed>
    <b:MonthAccessed>October</b:MonthAccessed>
    <b:DayAccessed>13</b:DayAccessed>
    <b:URL>https://www.vesta-go.com/loyalty-engagement/five-ways-brand-communities-increase-brand-loyalty/#:~:text=Brands%20can%20increase%20their%20relationship,and%20also%20creates%20brand%20loyalists.</b:URL>
    <b:RefOrder>14</b:RefOrder>
  </b:Source>
  <b:Source>
    <b:Tag>Mar2213</b:Tag>
    <b:SourceType>InternetSite</b:SourceType>
    <b:Guid>{EAEAD35D-6E8C-462F-B021-CAEBB8288D43}</b:Guid>
    <b:Author>
      <b:Author>
        <b:Corporate>Marks and Spencer</b:Corporate>
      </b:Author>
    </b:Author>
    <b:Title>Plan A: Our Planet</b:Title>
    <b:Year>2022</b:Year>
    <b:YearAccessed>2022</b:YearAccessed>
    <b:MonthAccessed>October</b:MonthAccessed>
    <b:DayAccessed>13</b:DayAccessed>
    <b:URL>https://corporate.marksandspencer.com/sustainability/plan-a-our-planet</b:URL>
    <b:RefOrder>15</b:RefOrder>
  </b:Source>
  <b:Source>
    <b:Tag>Mar2214</b:Tag>
    <b:SourceType>InternetSite</b:SourceType>
    <b:Guid>{51454EA7-B1F8-4B57-B810-2FC7003DC297}</b:Guid>
    <b:Author>
      <b:Author>
        <b:Corporate>Marks and Spencer </b:Corporate>
      </b:Author>
    </b:Author>
    <b:Title>Inclusion and Diversity</b:Title>
    <b:Year>2022</b:Year>
    <b:YearAccessed>2022</b:YearAccessed>
    <b:MonthAccessed>October</b:MonthAccessed>
    <b:DayAccessed>13</b:DayAccessed>
    <b:URL>https://corporate.marksandspencer.com/sustainability/our-people/inclusion-and-diversity</b:URL>
    <b:RefOrder>16</b:RefOrder>
  </b:Source>
</b:Sources>
</file>

<file path=customXml/itemProps1.xml><?xml version="1.0" encoding="utf-8"?>
<ds:datastoreItem xmlns:ds="http://schemas.openxmlformats.org/officeDocument/2006/customXml" ds:itemID="{7BBF9D5B-1F15-429C-A433-8A14B790C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1</Pages>
  <Words>2702</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Silviu Mircea Moisa (2014968)</cp:lastModifiedBy>
  <cp:revision>91</cp:revision>
  <dcterms:created xsi:type="dcterms:W3CDTF">2022-10-13T04:16:00Z</dcterms:created>
  <dcterms:modified xsi:type="dcterms:W3CDTF">2022-10-22T09:45:00Z</dcterms:modified>
</cp:coreProperties>
</file>