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92CA5" w:rsidRDefault="00E2246B" w:rsidP="00E2246B">
      <w:pPr>
        <w:suppressAutoHyphens/>
        <w:spacing w:line="360" w:lineRule="auto"/>
        <w:jc w:val="center"/>
        <w:rPr>
          <w:rFonts w:ascii="Times New Roman" w:eastAsia="Calibri" w:hAnsi="Times New Roman" w:cs="Times New Roman"/>
          <w:b/>
          <w:i/>
          <w:sz w:val="92"/>
          <w:szCs w:val="92"/>
          <w:lang w:eastAsia="ar-SA"/>
        </w:rPr>
      </w:pPr>
      <w:r>
        <w:rPr>
          <w:rFonts w:ascii="Times New Roman" w:eastAsia="Calibri" w:hAnsi="Times New Roman" w:cs="Times New Roman"/>
          <w:b/>
          <w:i/>
          <w:sz w:val="92"/>
          <w:szCs w:val="92"/>
          <w:lang w:eastAsia="ar-SA"/>
        </w:rPr>
        <w:t>Module Code</w:t>
      </w:r>
      <w:r w:rsidR="00C92CA5">
        <w:rPr>
          <w:rFonts w:ascii="Times New Roman" w:eastAsia="Calibri" w:hAnsi="Times New Roman" w:cs="Times New Roman"/>
          <w:b/>
          <w:i/>
          <w:sz w:val="92"/>
          <w:szCs w:val="92"/>
          <w:lang w:eastAsia="ar-SA"/>
        </w:rPr>
        <w:t xml:space="preserve"> :</w:t>
      </w:r>
      <w:r>
        <w:rPr>
          <w:rFonts w:ascii="Times New Roman" w:eastAsia="Calibri" w:hAnsi="Times New Roman" w:cs="Times New Roman"/>
          <w:b/>
          <w:i/>
          <w:sz w:val="92"/>
          <w:szCs w:val="92"/>
          <w:lang w:eastAsia="ar-SA"/>
        </w:rPr>
        <w:t xml:space="preserve"> </w:t>
      </w:r>
      <w:r w:rsidR="00C92CA5">
        <w:rPr>
          <w:rFonts w:ascii="Times New Roman" w:eastAsia="Calibri" w:hAnsi="Times New Roman" w:cs="Times New Roman"/>
          <w:b/>
          <w:i/>
          <w:sz w:val="92"/>
          <w:szCs w:val="92"/>
          <w:lang w:eastAsia="ar-SA"/>
        </w:rPr>
        <w:t>LCBB5002</w:t>
      </w:r>
    </w:p>
    <w:p w:rsidR="00875369" w:rsidRDefault="00C92CA5" w:rsidP="00E2246B">
      <w:pPr>
        <w:suppressAutoHyphens/>
        <w:spacing w:line="360" w:lineRule="auto"/>
        <w:jc w:val="center"/>
        <w:rPr>
          <w:rFonts w:ascii="Times New Roman" w:eastAsia="Calibri" w:hAnsi="Times New Roman" w:cs="Times New Roman"/>
          <w:b/>
          <w:i/>
          <w:sz w:val="92"/>
          <w:szCs w:val="92"/>
          <w:lang w:eastAsia="ar-SA"/>
        </w:rPr>
      </w:pPr>
      <w:r>
        <w:rPr>
          <w:rFonts w:ascii="Times New Roman" w:eastAsia="Calibri" w:hAnsi="Times New Roman" w:cs="Times New Roman"/>
          <w:b/>
          <w:i/>
          <w:sz w:val="92"/>
          <w:szCs w:val="92"/>
          <w:lang w:eastAsia="ar-SA"/>
        </w:rPr>
        <w:t>Module</w:t>
      </w:r>
      <w:r w:rsidR="00875369">
        <w:rPr>
          <w:rFonts w:ascii="Times New Roman" w:eastAsia="Calibri" w:hAnsi="Times New Roman" w:cs="Times New Roman"/>
          <w:b/>
          <w:i/>
          <w:sz w:val="92"/>
          <w:szCs w:val="92"/>
          <w:lang w:eastAsia="ar-SA"/>
        </w:rPr>
        <w:t xml:space="preserve"> name :</w:t>
      </w:r>
    </w:p>
    <w:p w:rsidR="00E2246B" w:rsidRDefault="00E2246B" w:rsidP="00E2246B">
      <w:pPr>
        <w:suppressAutoHyphens/>
        <w:spacing w:line="360" w:lineRule="auto"/>
        <w:jc w:val="center"/>
        <w:rPr>
          <w:rFonts w:ascii="Times New Roman" w:eastAsia="Calibri" w:hAnsi="Times New Roman" w:cs="Times New Roman"/>
          <w:b/>
          <w:i/>
          <w:sz w:val="92"/>
          <w:szCs w:val="92"/>
          <w:lang w:eastAsia="ar-SA"/>
        </w:rPr>
      </w:pPr>
      <w:r>
        <w:rPr>
          <w:rFonts w:ascii="Times New Roman" w:eastAsia="Calibri" w:hAnsi="Times New Roman" w:cs="Times New Roman"/>
          <w:b/>
          <w:i/>
          <w:sz w:val="92"/>
          <w:szCs w:val="92"/>
          <w:lang w:eastAsia="ar-SA"/>
        </w:rPr>
        <w:t xml:space="preserve"> </w:t>
      </w:r>
      <w:r w:rsidRPr="00E2246B">
        <w:rPr>
          <w:rFonts w:ascii="Times New Roman" w:eastAsia="Calibri" w:hAnsi="Times New Roman" w:cs="Times New Roman"/>
          <w:b/>
          <w:i/>
          <w:sz w:val="92"/>
          <w:szCs w:val="92"/>
          <w:lang w:eastAsia="ar-SA"/>
        </w:rPr>
        <w:t>Management Accounting</w:t>
      </w:r>
    </w:p>
    <w:p w:rsidR="00875369" w:rsidRDefault="00BF493A" w:rsidP="00E2246B">
      <w:pPr>
        <w:suppressAutoHyphens/>
        <w:spacing w:line="360" w:lineRule="auto"/>
        <w:jc w:val="center"/>
        <w:rPr>
          <w:rFonts w:ascii="Times New Roman" w:eastAsia="Calibri" w:hAnsi="Times New Roman" w:cs="Times New Roman"/>
          <w:b/>
          <w:i/>
          <w:sz w:val="92"/>
          <w:szCs w:val="92"/>
          <w:lang w:eastAsia="ar-SA"/>
        </w:rPr>
      </w:pPr>
      <w:r>
        <w:rPr>
          <w:rFonts w:ascii="Times New Roman" w:eastAsia="Calibri" w:hAnsi="Times New Roman" w:cs="Times New Roman"/>
          <w:b/>
          <w:i/>
          <w:sz w:val="92"/>
          <w:szCs w:val="92"/>
          <w:lang w:eastAsia="ar-SA"/>
        </w:rPr>
        <w:t xml:space="preserve">Group </w:t>
      </w:r>
      <w:r w:rsidR="00AA0971">
        <w:rPr>
          <w:rFonts w:ascii="Times New Roman" w:eastAsia="Calibri" w:hAnsi="Times New Roman" w:cs="Times New Roman"/>
          <w:b/>
          <w:i/>
          <w:sz w:val="92"/>
          <w:szCs w:val="92"/>
          <w:lang w:eastAsia="ar-SA"/>
        </w:rPr>
        <w:t>1</w:t>
      </w:r>
      <w:r>
        <w:rPr>
          <w:rFonts w:ascii="Times New Roman" w:eastAsia="Calibri" w:hAnsi="Times New Roman" w:cs="Times New Roman"/>
          <w:b/>
          <w:i/>
          <w:sz w:val="92"/>
          <w:szCs w:val="92"/>
          <w:lang w:eastAsia="ar-SA"/>
        </w:rPr>
        <w:t xml:space="preserve"> (weekend)</w:t>
      </w:r>
    </w:p>
    <w:p w:rsidR="0021428B" w:rsidRDefault="0021428B" w:rsidP="00E2246B">
      <w:pPr>
        <w:suppressAutoHyphens/>
        <w:spacing w:line="360" w:lineRule="auto"/>
        <w:jc w:val="center"/>
        <w:rPr>
          <w:rFonts w:ascii="Times New Roman" w:eastAsia="Calibri" w:hAnsi="Times New Roman" w:cs="Times New Roman"/>
          <w:b/>
          <w:i/>
          <w:sz w:val="92"/>
          <w:szCs w:val="92"/>
          <w:lang w:eastAsia="ar-SA"/>
        </w:rPr>
      </w:pPr>
      <w:r>
        <w:rPr>
          <w:rFonts w:ascii="Times New Roman" w:eastAsia="Calibri" w:hAnsi="Times New Roman" w:cs="Times New Roman"/>
          <w:b/>
          <w:i/>
          <w:sz w:val="92"/>
          <w:szCs w:val="92"/>
          <w:lang w:eastAsia="ar-SA"/>
        </w:rPr>
        <w:t>Ivelina Gardzheva</w:t>
      </w:r>
    </w:p>
    <w:p w:rsidR="0021428B" w:rsidRPr="00E2246B" w:rsidRDefault="0021428B" w:rsidP="00E2246B">
      <w:pPr>
        <w:suppressAutoHyphens/>
        <w:spacing w:line="360" w:lineRule="auto"/>
        <w:jc w:val="center"/>
        <w:rPr>
          <w:rFonts w:ascii="Times New Roman" w:eastAsia="Calibri" w:hAnsi="Times New Roman" w:cs="Times New Roman"/>
          <w:b/>
          <w:i/>
          <w:sz w:val="92"/>
          <w:szCs w:val="92"/>
          <w:lang w:eastAsia="ar-SA"/>
        </w:rPr>
      </w:pPr>
      <w:r>
        <w:rPr>
          <w:rFonts w:ascii="Times New Roman" w:eastAsia="Calibri" w:hAnsi="Times New Roman" w:cs="Times New Roman"/>
          <w:b/>
          <w:i/>
          <w:sz w:val="92"/>
          <w:szCs w:val="92"/>
          <w:lang w:eastAsia="ar-SA"/>
        </w:rPr>
        <w:t>Assessment 2</w:t>
      </w:r>
    </w:p>
    <w:p w:rsidR="00E2246B" w:rsidRPr="00E2246B" w:rsidRDefault="00E2246B" w:rsidP="00E2246B">
      <w:pPr>
        <w:suppressAutoHyphens/>
        <w:spacing w:line="360" w:lineRule="auto"/>
        <w:jc w:val="center"/>
        <w:rPr>
          <w:rFonts w:ascii="Times New Roman" w:eastAsia="Calibri" w:hAnsi="Times New Roman" w:cs="Times New Roman"/>
          <w:b/>
          <w:bCs/>
          <w:i/>
          <w:iCs/>
          <w:sz w:val="92"/>
          <w:szCs w:val="92"/>
          <w:shd w:val="clear" w:color="auto" w:fill="FFFFFF"/>
          <w:lang w:eastAsia="ar-SA"/>
        </w:rPr>
      </w:pPr>
      <w:r w:rsidRPr="00E2246B">
        <w:rPr>
          <w:rFonts w:ascii="Times New Roman" w:eastAsia="Calibri" w:hAnsi="Times New Roman" w:cs="Times New Roman"/>
          <w:b/>
          <w:i/>
          <w:sz w:val="92"/>
          <w:szCs w:val="92"/>
          <w:lang w:eastAsia="ar-SA"/>
        </w:rPr>
        <w:lastRenderedPageBreak/>
        <w:br w:type="page"/>
      </w:r>
    </w:p>
    <w:p w:rsidR="00E2246B" w:rsidRPr="00E2246B" w:rsidRDefault="00E2246B" w:rsidP="00E2246B">
      <w:pPr>
        <w:keepNext/>
        <w:keepLines/>
        <w:spacing w:before="240" w:line="252" w:lineRule="auto"/>
        <w:outlineLvl w:val="0"/>
        <w:rPr>
          <w:rFonts w:ascii="Calibri Light" w:eastAsia="Times New Roman" w:hAnsi="Calibri Light" w:cs="Times New Roman"/>
          <w:color w:val="2E74B5"/>
          <w:sz w:val="32"/>
          <w:szCs w:val="32"/>
          <w:lang w:val="en-US" w:eastAsia="ar-SA"/>
        </w:rPr>
      </w:pPr>
      <w:bookmarkStart w:id="0" w:name="_Toc102138346"/>
      <w:r w:rsidRPr="00E2246B">
        <w:rPr>
          <w:rFonts w:ascii="Calibri Light" w:eastAsia="Times New Roman" w:hAnsi="Calibri Light" w:cs="Times New Roman"/>
          <w:color w:val="2E74B5"/>
          <w:sz w:val="32"/>
          <w:szCs w:val="32"/>
          <w:lang w:val="en-US" w:eastAsia="ar-SA"/>
        </w:rPr>
        <w:lastRenderedPageBreak/>
        <w:t>Contents</w:t>
      </w:r>
      <w:bookmarkEnd w:id="0"/>
    </w:p>
    <w:p w:rsidR="00E2246B" w:rsidRPr="00E2246B" w:rsidRDefault="00E2246B" w:rsidP="00E2246B">
      <w:pPr>
        <w:tabs>
          <w:tab w:val="right" w:leader="dot" w:pos="9350"/>
        </w:tabs>
        <w:suppressAutoHyphens/>
        <w:spacing w:line="360" w:lineRule="auto"/>
        <w:jc w:val="both"/>
        <w:rPr>
          <w:rFonts w:ascii="Calibri" w:eastAsia="Times New Roman" w:hAnsi="Calibri" w:cs="Times New Roman"/>
          <w:noProof/>
          <w:lang w:val="en-IN" w:eastAsia="en-IN"/>
        </w:rPr>
      </w:pPr>
      <w:r w:rsidRPr="00E2246B">
        <w:rPr>
          <w:rFonts w:ascii="Times New Roman" w:eastAsia="Calibri" w:hAnsi="Times New Roman" w:cs="Times New Roman"/>
          <w:color w:val="000000"/>
          <w:sz w:val="24"/>
          <w:lang w:eastAsia="ar-SA"/>
        </w:rPr>
        <w:fldChar w:fldCharType="begin"/>
      </w:r>
      <w:r w:rsidRPr="00E2246B">
        <w:rPr>
          <w:rFonts w:ascii="Times New Roman" w:eastAsia="Calibri" w:hAnsi="Times New Roman" w:cs="Times New Roman"/>
          <w:color w:val="000000"/>
          <w:sz w:val="24"/>
          <w:lang w:eastAsia="ar-SA"/>
        </w:rPr>
        <w:instrText xml:space="preserve"> TOC \o "1-3" \h \z \u </w:instrText>
      </w:r>
      <w:r w:rsidRPr="00E2246B">
        <w:rPr>
          <w:rFonts w:ascii="Times New Roman" w:eastAsia="Calibri" w:hAnsi="Times New Roman" w:cs="Times New Roman"/>
          <w:color w:val="000000"/>
          <w:sz w:val="24"/>
          <w:lang w:eastAsia="ar-SA"/>
        </w:rPr>
        <w:fldChar w:fldCharType="separate"/>
      </w:r>
      <w:hyperlink w:anchor="_Toc102138346" w:history="1">
        <w:r w:rsidRPr="00E2246B">
          <w:rPr>
            <w:rFonts w:ascii="Times New Roman" w:eastAsia="Calibri" w:hAnsi="Times New Roman" w:cs="Times New Roman"/>
            <w:noProof/>
            <w:color w:val="000080"/>
            <w:sz w:val="24"/>
            <w:u w:val="single"/>
            <w:lang/>
          </w:rPr>
          <w:t>Contents</w:t>
        </w:r>
        <w:r w:rsidRPr="00E2246B">
          <w:rPr>
            <w:rFonts w:ascii="Times New Roman" w:eastAsia="Calibri" w:hAnsi="Times New Roman" w:cs="Times New Roman"/>
            <w:noProof/>
            <w:webHidden/>
            <w:color w:val="000000"/>
            <w:sz w:val="24"/>
            <w:lang w:eastAsia="ar-SA"/>
          </w:rPr>
          <w:tab/>
        </w:r>
        <w:r w:rsidRPr="00E2246B">
          <w:rPr>
            <w:rFonts w:ascii="Times New Roman" w:eastAsia="Calibri" w:hAnsi="Times New Roman" w:cs="Times New Roman"/>
            <w:noProof/>
            <w:webHidden/>
            <w:color w:val="000000"/>
            <w:sz w:val="24"/>
            <w:lang w:eastAsia="ar-SA"/>
          </w:rPr>
          <w:fldChar w:fldCharType="begin"/>
        </w:r>
        <w:r w:rsidRPr="00E2246B">
          <w:rPr>
            <w:rFonts w:ascii="Times New Roman" w:eastAsia="Calibri" w:hAnsi="Times New Roman" w:cs="Times New Roman"/>
            <w:noProof/>
            <w:webHidden/>
            <w:color w:val="000000"/>
            <w:sz w:val="24"/>
            <w:lang w:eastAsia="ar-SA"/>
          </w:rPr>
          <w:instrText xml:space="preserve"> PAGEREF _Toc102138346 \h </w:instrText>
        </w:r>
        <w:r w:rsidRPr="00E2246B">
          <w:rPr>
            <w:rFonts w:ascii="Times New Roman" w:eastAsia="Calibri" w:hAnsi="Times New Roman" w:cs="Times New Roman"/>
            <w:noProof/>
            <w:webHidden/>
            <w:color w:val="000000"/>
            <w:sz w:val="24"/>
            <w:lang w:eastAsia="ar-SA"/>
          </w:rPr>
        </w:r>
        <w:r w:rsidRPr="00E2246B">
          <w:rPr>
            <w:rFonts w:ascii="Times New Roman" w:eastAsia="Calibri" w:hAnsi="Times New Roman" w:cs="Times New Roman"/>
            <w:noProof/>
            <w:webHidden/>
            <w:color w:val="000000"/>
            <w:sz w:val="24"/>
            <w:lang w:eastAsia="ar-SA"/>
          </w:rPr>
          <w:fldChar w:fldCharType="separate"/>
        </w:r>
        <w:r w:rsidRPr="00E2246B">
          <w:rPr>
            <w:rFonts w:ascii="Times New Roman" w:eastAsia="Calibri" w:hAnsi="Times New Roman" w:cs="Times New Roman"/>
            <w:noProof/>
            <w:webHidden/>
            <w:color w:val="000000"/>
            <w:sz w:val="24"/>
            <w:lang w:eastAsia="ar-SA"/>
          </w:rPr>
          <w:t>2</w:t>
        </w:r>
        <w:r w:rsidRPr="00E2246B">
          <w:rPr>
            <w:rFonts w:ascii="Times New Roman" w:eastAsia="Calibri" w:hAnsi="Times New Roman" w:cs="Times New Roman"/>
            <w:noProof/>
            <w:webHidden/>
            <w:color w:val="000000"/>
            <w:sz w:val="24"/>
            <w:lang w:eastAsia="ar-SA"/>
          </w:rPr>
          <w:fldChar w:fldCharType="end"/>
        </w:r>
      </w:hyperlink>
    </w:p>
    <w:p w:rsidR="00E2246B" w:rsidRPr="00E2246B" w:rsidRDefault="00E2246B" w:rsidP="00E2246B">
      <w:pPr>
        <w:tabs>
          <w:tab w:val="right" w:leader="dot" w:pos="9350"/>
        </w:tabs>
        <w:suppressAutoHyphens/>
        <w:spacing w:line="360" w:lineRule="auto"/>
        <w:jc w:val="both"/>
        <w:rPr>
          <w:rFonts w:ascii="Calibri" w:eastAsia="Times New Roman" w:hAnsi="Calibri" w:cs="Times New Roman"/>
          <w:noProof/>
          <w:lang w:val="en-IN" w:eastAsia="en-IN"/>
        </w:rPr>
      </w:pPr>
      <w:hyperlink w:anchor="_Toc102138347" w:history="1">
        <w:r w:rsidRPr="00E2246B">
          <w:rPr>
            <w:rFonts w:ascii="Times New Roman" w:eastAsia="Calibri" w:hAnsi="Times New Roman" w:cs="Times New Roman"/>
            <w:noProof/>
            <w:color w:val="000080"/>
            <w:sz w:val="24"/>
            <w:u w:val="single"/>
            <w:lang/>
          </w:rPr>
          <w:t>INTRODUCTION</w:t>
        </w:r>
        <w:r w:rsidRPr="00E2246B">
          <w:rPr>
            <w:rFonts w:ascii="Times New Roman" w:eastAsia="Calibri" w:hAnsi="Times New Roman" w:cs="Times New Roman"/>
            <w:noProof/>
            <w:webHidden/>
            <w:color w:val="000000"/>
            <w:sz w:val="24"/>
            <w:lang w:eastAsia="ar-SA"/>
          </w:rPr>
          <w:tab/>
        </w:r>
        <w:r w:rsidRPr="00E2246B">
          <w:rPr>
            <w:rFonts w:ascii="Times New Roman" w:eastAsia="Calibri" w:hAnsi="Times New Roman" w:cs="Times New Roman"/>
            <w:noProof/>
            <w:webHidden/>
            <w:color w:val="000000"/>
            <w:sz w:val="24"/>
            <w:lang w:eastAsia="ar-SA"/>
          </w:rPr>
          <w:fldChar w:fldCharType="begin"/>
        </w:r>
        <w:r w:rsidRPr="00E2246B">
          <w:rPr>
            <w:rFonts w:ascii="Times New Roman" w:eastAsia="Calibri" w:hAnsi="Times New Roman" w:cs="Times New Roman"/>
            <w:noProof/>
            <w:webHidden/>
            <w:color w:val="000000"/>
            <w:sz w:val="24"/>
            <w:lang w:eastAsia="ar-SA"/>
          </w:rPr>
          <w:instrText xml:space="preserve"> PAGEREF _Toc102138347 \h </w:instrText>
        </w:r>
        <w:r w:rsidRPr="00E2246B">
          <w:rPr>
            <w:rFonts w:ascii="Times New Roman" w:eastAsia="Calibri" w:hAnsi="Times New Roman" w:cs="Times New Roman"/>
            <w:noProof/>
            <w:webHidden/>
            <w:color w:val="000000"/>
            <w:sz w:val="24"/>
            <w:lang w:eastAsia="ar-SA"/>
          </w:rPr>
        </w:r>
        <w:r w:rsidRPr="00E2246B">
          <w:rPr>
            <w:rFonts w:ascii="Times New Roman" w:eastAsia="Calibri" w:hAnsi="Times New Roman" w:cs="Times New Roman"/>
            <w:noProof/>
            <w:webHidden/>
            <w:color w:val="000000"/>
            <w:sz w:val="24"/>
            <w:lang w:eastAsia="ar-SA"/>
          </w:rPr>
          <w:fldChar w:fldCharType="separate"/>
        </w:r>
        <w:r w:rsidRPr="00E2246B">
          <w:rPr>
            <w:rFonts w:ascii="Times New Roman" w:eastAsia="Calibri" w:hAnsi="Times New Roman" w:cs="Times New Roman"/>
            <w:noProof/>
            <w:webHidden/>
            <w:color w:val="000000"/>
            <w:sz w:val="24"/>
            <w:lang w:eastAsia="ar-SA"/>
          </w:rPr>
          <w:t>1</w:t>
        </w:r>
        <w:r w:rsidRPr="00E2246B">
          <w:rPr>
            <w:rFonts w:ascii="Times New Roman" w:eastAsia="Calibri" w:hAnsi="Times New Roman" w:cs="Times New Roman"/>
            <w:noProof/>
            <w:webHidden/>
            <w:color w:val="000000"/>
            <w:sz w:val="24"/>
            <w:lang w:eastAsia="ar-SA"/>
          </w:rPr>
          <w:fldChar w:fldCharType="end"/>
        </w:r>
      </w:hyperlink>
    </w:p>
    <w:p w:rsidR="00E2246B" w:rsidRPr="00E2246B" w:rsidRDefault="00E2246B" w:rsidP="00E2246B">
      <w:pPr>
        <w:tabs>
          <w:tab w:val="right" w:leader="dot" w:pos="9350"/>
        </w:tabs>
        <w:suppressAutoHyphens/>
        <w:spacing w:line="360" w:lineRule="auto"/>
        <w:jc w:val="both"/>
        <w:rPr>
          <w:rFonts w:ascii="Calibri" w:eastAsia="Times New Roman" w:hAnsi="Calibri" w:cs="Times New Roman"/>
          <w:noProof/>
          <w:lang w:val="en-IN" w:eastAsia="en-IN"/>
        </w:rPr>
      </w:pPr>
      <w:hyperlink w:anchor="_Toc102138348" w:history="1">
        <w:r w:rsidRPr="00E2246B">
          <w:rPr>
            <w:rFonts w:ascii="Times New Roman" w:eastAsia="Calibri" w:hAnsi="Times New Roman" w:cs="Times New Roman"/>
            <w:noProof/>
            <w:color w:val="000080"/>
            <w:sz w:val="24"/>
            <w:u w:val="single"/>
            <w:lang/>
          </w:rPr>
          <w:t>PART A</w:t>
        </w:r>
        <w:r w:rsidRPr="00E2246B">
          <w:rPr>
            <w:rFonts w:ascii="Times New Roman" w:eastAsia="Calibri" w:hAnsi="Times New Roman" w:cs="Times New Roman"/>
            <w:noProof/>
            <w:webHidden/>
            <w:color w:val="000000"/>
            <w:sz w:val="24"/>
            <w:lang w:eastAsia="ar-SA"/>
          </w:rPr>
          <w:tab/>
        </w:r>
        <w:r w:rsidRPr="00E2246B">
          <w:rPr>
            <w:rFonts w:ascii="Times New Roman" w:eastAsia="Calibri" w:hAnsi="Times New Roman" w:cs="Times New Roman"/>
            <w:noProof/>
            <w:webHidden/>
            <w:color w:val="000000"/>
            <w:sz w:val="24"/>
            <w:lang w:eastAsia="ar-SA"/>
          </w:rPr>
          <w:fldChar w:fldCharType="begin"/>
        </w:r>
        <w:r w:rsidRPr="00E2246B">
          <w:rPr>
            <w:rFonts w:ascii="Times New Roman" w:eastAsia="Calibri" w:hAnsi="Times New Roman" w:cs="Times New Roman"/>
            <w:noProof/>
            <w:webHidden/>
            <w:color w:val="000000"/>
            <w:sz w:val="24"/>
            <w:lang w:eastAsia="ar-SA"/>
          </w:rPr>
          <w:instrText xml:space="preserve"> PAGEREF _Toc102138348 \h </w:instrText>
        </w:r>
        <w:r w:rsidRPr="00E2246B">
          <w:rPr>
            <w:rFonts w:ascii="Times New Roman" w:eastAsia="Calibri" w:hAnsi="Times New Roman" w:cs="Times New Roman"/>
            <w:noProof/>
            <w:webHidden/>
            <w:color w:val="000000"/>
            <w:sz w:val="24"/>
            <w:lang w:eastAsia="ar-SA"/>
          </w:rPr>
        </w:r>
        <w:r w:rsidRPr="00E2246B">
          <w:rPr>
            <w:rFonts w:ascii="Times New Roman" w:eastAsia="Calibri" w:hAnsi="Times New Roman" w:cs="Times New Roman"/>
            <w:noProof/>
            <w:webHidden/>
            <w:color w:val="000000"/>
            <w:sz w:val="24"/>
            <w:lang w:eastAsia="ar-SA"/>
          </w:rPr>
          <w:fldChar w:fldCharType="separate"/>
        </w:r>
        <w:r w:rsidRPr="00E2246B">
          <w:rPr>
            <w:rFonts w:ascii="Times New Roman" w:eastAsia="Calibri" w:hAnsi="Times New Roman" w:cs="Times New Roman"/>
            <w:noProof/>
            <w:webHidden/>
            <w:color w:val="000000"/>
            <w:sz w:val="24"/>
            <w:lang w:eastAsia="ar-SA"/>
          </w:rPr>
          <w:t>1</w:t>
        </w:r>
        <w:r w:rsidRPr="00E2246B">
          <w:rPr>
            <w:rFonts w:ascii="Times New Roman" w:eastAsia="Calibri" w:hAnsi="Times New Roman" w:cs="Times New Roman"/>
            <w:noProof/>
            <w:webHidden/>
            <w:color w:val="000000"/>
            <w:sz w:val="24"/>
            <w:lang w:eastAsia="ar-SA"/>
          </w:rPr>
          <w:fldChar w:fldCharType="end"/>
        </w:r>
      </w:hyperlink>
    </w:p>
    <w:p w:rsidR="00E2246B" w:rsidRPr="00E2246B" w:rsidRDefault="00E2246B" w:rsidP="00E2246B">
      <w:pPr>
        <w:tabs>
          <w:tab w:val="right" w:leader="dot" w:pos="9350"/>
        </w:tabs>
        <w:suppressAutoHyphens/>
        <w:spacing w:line="360" w:lineRule="auto"/>
        <w:ind w:left="240"/>
        <w:jc w:val="both"/>
        <w:rPr>
          <w:rFonts w:ascii="Calibri" w:eastAsia="Times New Roman" w:hAnsi="Calibri" w:cs="Times New Roman"/>
          <w:noProof/>
          <w:lang w:val="en-IN" w:eastAsia="en-IN"/>
        </w:rPr>
      </w:pPr>
      <w:hyperlink w:anchor="_Toc102138349" w:history="1">
        <w:r w:rsidRPr="00E2246B">
          <w:rPr>
            <w:rFonts w:ascii="Times New Roman" w:eastAsia="Calibri" w:hAnsi="Times New Roman" w:cs="Times New Roman"/>
            <w:noProof/>
            <w:color w:val="000080"/>
            <w:sz w:val="24"/>
            <w:u w:val="single"/>
            <w:lang/>
          </w:rPr>
          <w:t>A. Create a monthly control summary that includes the initial estimate, the flexible spending plan, and the variations</w:t>
        </w:r>
        <w:r w:rsidRPr="00E2246B">
          <w:rPr>
            <w:rFonts w:ascii="Times New Roman" w:eastAsia="Calibri" w:hAnsi="Times New Roman" w:cs="Times New Roman"/>
            <w:noProof/>
            <w:webHidden/>
            <w:color w:val="000000"/>
            <w:sz w:val="24"/>
            <w:lang w:eastAsia="ar-SA"/>
          </w:rPr>
          <w:tab/>
        </w:r>
        <w:r w:rsidRPr="00E2246B">
          <w:rPr>
            <w:rFonts w:ascii="Times New Roman" w:eastAsia="Calibri" w:hAnsi="Times New Roman" w:cs="Times New Roman"/>
            <w:noProof/>
            <w:webHidden/>
            <w:color w:val="000000"/>
            <w:sz w:val="24"/>
            <w:lang w:eastAsia="ar-SA"/>
          </w:rPr>
          <w:fldChar w:fldCharType="begin"/>
        </w:r>
        <w:r w:rsidRPr="00E2246B">
          <w:rPr>
            <w:rFonts w:ascii="Times New Roman" w:eastAsia="Calibri" w:hAnsi="Times New Roman" w:cs="Times New Roman"/>
            <w:noProof/>
            <w:webHidden/>
            <w:color w:val="000000"/>
            <w:sz w:val="24"/>
            <w:lang w:eastAsia="ar-SA"/>
          </w:rPr>
          <w:instrText xml:space="preserve"> PAGEREF _Toc102138349 \h </w:instrText>
        </w:r>
        <w:r w:rsidRPr="00E2246B">
          <w:rPr>
            <w:rFonts w:ascii="Times New Roman" w:eastAsia="Calibri" w:hAnsi="Times New Roman" w:cs="Times New Roman"/>
            <w:noProof/>
            <w:webHidden/>
            <w:color w:val="000000"/>
            <w:sz w:val="24"/>
            <w:lang w:eastAsia="ar-SA"/>
          </w:rPr>
        </w:r>
        <w:r w:rsidRPr="00E2246B">
          <w:rPr>
            <w:rFonts w:ascii="Times New Roman" w:eastAsia="Calibri" w:hAnsi="Times New Roman" w:cs="Times New Roman"/>
            <w:noProof/>
            <w:webHidden/>
            <w:color w:val="000000"/>
            <w:sz w:val="24"/>
            <w:lang w:eastAsia="ar-SA"/>
          </w:rPr>
          <w:fldChar w:fldCharType="separate"/>
        </w:r>
        <w:r w:rsidRPr="00E2246B">
          <w:rPr>
            <w:rFonts w:ascii="Times New Roman" w:eastAsia="Calibri" w:hAnsi="Times New Roman" w:cs="Times New Roman"/>
            <w:noProof/>
            <w:webHidden/>
            <w:color w:val="000000"/>
            <w:sz w:val="24"/>
            <w:lang w:eastAsia="ar-SA"/>
          </w:rPr>
          <w:t>1</w:t>
        </w:r>
        <w:r w:rsidRPr="00E2246B">
          <w:rPr>
            <w:rFonts w:ascii="Times New Roman" w:eastAsia="Calibri" w:hAnsi="Times New Roman" w:cs="Times New Roman"/>
            <w:noProof/>
            <w:webHidden/>
            <w:color w:val="000000"/>
            <w:sz w:val="24"/>
            <w:lang w:eastAsia="ar-SA"/>
          </w:rPr>
          <w:fldChar w:fldCharType="end"/>
        </w:r>
      </w:hyperlink>
    </w:p>
    <w:p w:rsidR="00E2246B" w:rsidRPr="00E2246B" w:rsidRDefault="00E2246B" w:rsidP="00E2246B">
      <w:pPr>
        <w:tabs>
          <w:tab w:val="right" w:leader="dot" w:pos="9350"/>
        </w:tabs>
        <w:suppressAutoHyphens/>
        <w:spacing w:line="360" w:lineRule="auto"/>
        <w:ind w:left="240"/>
        <w:jc w:val="both"/>
        <w:rPr>
          <w:rFonts w:ascii="Calibri" w:eastAsia="Times New Roman" w:hAnsi="Calibri" w:cs="Times New Roman"/>
          <w:noProof/>
          <w:lang w:val="en-IN" w:eastAsia="en-IN"/>
        </w:rPr>
      </w:pPr>
      <w:hyperlink w:anchor="_Toc102138350" w:history="1">
        <w:r w:rsidRPr="00E2246B">
          <w:rPr>
            <w:rFonts w:ascii="Times New Roman" w:eastAsia="Calibri" w:hAnsi="Times New Roman" w:cs="Times New Roman"/>
            <w:noProof/>
            <w:color w:val="000080"/>
            <w:sz w:val="24"/>
            <w:u w:val="single"/>
            <w:lang/>
          </w:rPr>
          <w:t>B. Evaluate the controlling assessment and estimate Amana ltd.'s productivity in the fiscal term 2020</w:t>
        </w:r>
        <w:r w:rsidRPr="00E2246B">
          <w:rPr>
            <w:rFonts w:ascii="Times New Roman" w:eastAsia="Calibri" w:hAnsi="Times New Roman" w:cs="Times New Roman"/>
            <w:noProof/>
            <w:webHidden/>
            <w:color w:val="000000"/>
            <w:sz w:val="24"/>
            <w:lang w:eastAsia="ar-SA"/>
          </w:rPr>
          <w:tab/>
        </w:r>
        <w:r w:rsidRPr="00E2246B">
          <w:rPr>
            <w:rFonts w:ascii="Times New Roman" w:eastAsia="Calibri" w:hAnsi="Times New Roman" w:cs="Times New Roman"/>
            <w:noProof/>
            <w:webHidden/>
            <w:color w:val="000000"/>
            <w:sz w:val="24"/>
            <w:lang w:eastAsia="ar-SA"/>
          </w:rPr>
          <w:fldChar w:fldCharType="begin"/>
        </w:r>
        <w:r w:rsidRPr="00E2246B">
          <w:rPr>
            <w:rFonts w:ascii="Times New Roman" w:eastAsia="Calibri" w:hAnsi="Times New Roman" w:cs="Times New Roman"/>
            <w:noProof/>
            <w:webHidden/>
            <w:color w:val="000000"/>
            <w:sz w:val="24"/>
            <w:lang w:eastAsia="ar-SA"/>
          </w:rPr>
          <w:instrText xml:space="preserve"> PAGEREF _Toc102138350 \h </w:instrText>
        </w:r>
        <w:r w:rsidRPr="00E2246B">
          <w:rPr>
            <w:rFonts w:ascii="Times New Roman" w:eastAsia="Calibri" w:hAnsi="Times New Roman" w:cs="Times New Roman"/>
            <w:noProof/>
            <w:webHidden/>
            <w:color w:val="000000"/>
            <w:sz w:val="24"/>
            <w:lang w:eastAsia="ar-SA"/>
          </w:rPr>
        </w:r>
        <w:r w:rsidRPr="00E2246B">
          <w:rPr>
            <w:rFonts w:ascii="Times New Roman" w:eastAsia="Calibri" w:hAnsi="Times New Roman" w:cs="Times New Roman"/>
            <w:noProof/>
            <w:webHidden/>
            <w:color w:val="000000"/>
            <w:sz w:val="24"/>
            <w:lang w:eastAsia="ar-SA"/>
          </w:rPr>
          <w:fldChar w:fldCharType="separate"/>
        </w:r>
        <w:r w:rsidRPr="00E2246B">
          <w:rPr>
            <w:rFonts w:ascii="Times New Roman" w:eastAsia="Calibri" w:hAnsi="Times New Roman" w:cs="Times New Roman"/>
            <w:noProof/>
            <w:webHidden/>
            <w:color w:val="000000"/>
            <w:sz w:val="24"/>
            <w:lang w:eastAsia="ar-SA"/>
          </w:rPr>
          <w:t>3</w:t>
        </w:r>
        <w:r w:rsidRPr="00E2246B">
          <w:rPr>
            <w:rFonts w:ascii="Times New Roman" w:eastAsia="Calibri" w:hAnsi="Times New Roman" w:cs="Times New Roman"/>
            <w:noProof/>
            <w:webHidden/>
            <w:color w:val="000000"/>
            <w:sz w:val="24"/>
            <w:lang w:eastAsia="ar-SA"/>
          </w:rPr>
          <w:fldChar w:fldCharType="end"/>
        </w:r>
      </w:hyperlink>
    </w:p>
    <w:p w:rsidR="00E2246B" w:rsidRPr="00E2246B" w:rsidRDefault="00E2246B" w:rsidP="00E2246B">
      <w:pPr>
        <w:tabs>
          <w:tab w:val="right" w:leader="dot" w:pos="9350"/>
        </w:tabs>
        <w:suppressAutoHyphens/>
        <w:spacing w:line="360" w:lineRule="auto"/>
        <w:ind w:left="240"/>
        <w:jc w:val="both"/>
        <w:rPr>
          <w:rFonts w:ascii="Calibri" w:eastAsia="Times New Roman" w:hAnsi="Calibri" w:cs="Times New Roman"/>
          <w:noProof/>
          <w:lang w:val="en-IN" w:eastAsia="en-IN"/>
        </w:rPr>
      </w:pPr>
      <w:hyperlink w:anchor="_Toc102138351" w:history="1">
        <w:r w:rsidRPr="00E2246B">
          <w:rPr>
            <w:rFonts w:ascii="Times New Roman" w:eastAsia="Calibri" w:hAnsi="Times New Roman" w:cs="Times New Roman"/>
            <w:noProof/>
            <w:color w:val="000080"/>
            <w:sz w:val="24"/>
            <w:u w:val="single"/>
            <w:lang/>
          </w:rPr>
          <w:t>C. Make several suggestions for Amana's Director on how to enhance the company</w:t>
        </w:r>
        <w:r w:rsidRPr="00E2246B">
          <w:rPr>
            <w:rFonts w:ascii="Times New Roman" w:eastAsia="Calibri" w:hAnsi="Times New Roman" w:cs="Times New Roman"/>
            <w:noProof/>
            <w:webHidden/>
            <w:color w:val="000000"/>
            <w:sz w:val="24"/>
            <w:lang w:eastAsia="ar-SA"/>
          </w:rPr>
          <w:tab/>
        </w:r>
        <w:r w:rsidRPr="00E2246B">
          <w:rPr>
            <w:rFonts w:ascii="Times New Roman" w:eastAsia="Calibri" w:hAnsi="Times New Roman" w:cs="Times New Roman"/>
            <w:noProof/>
            <w:webHidden/>
            <w:color w:val="000000"/>
            <w:sz w:val="24"/>
            <w:lang w:eastAsia="ar-SA"/>
          </w:rPr>
          <w:fldChar w:fldCharType="begin"/>
        </w:r>
        <w:r w:rsidRPr="00E2246B">
          <w:rPr>
            <w:rFonts w:ascii="Times New Roman" w:eastAsia="Calibri" w:hAnsi="Times New Roman" w:cs="Times New Roman"/>
            <w:noProof/>
            <w:webHidden/>
            <w:color w:val="000000"/>
            <w:sz w:val="24"/>
            <w:lang w:eastAsia="ar-SA"/>
          </w:rPr>
          <w:instrText xml:space="preserve"> PAGEREF _Toc102138351 \h </w:instrText>
        </w:r>
        <w:r w:rsidRPr="00E2246B">
          <w:rPr>
            <w:rFonts w:ascii="Times New Roman" w:eastAsia="Calibri" w:hAnsi="Times New Roman" w:cs="Times New Roman"/>
            <w:noProof/>
            <w:webHidden/>
            <w:color w:val="000000"/>
            <w:sz w:val="24"/>
            <w:lang w:eastAsia="ar-SA"/>
          </w:rPr>
        </w:r>
        <w:r w:rsidRPr="00E2246B">
          <w:rPr>
            <w:rFonts w:ascii="Times New Roman" w:eastAsia="Calibri" w:hAnsi="Times New Roman" w:cs="Times New Roman"/>
            <w:noProof/>
            <w:webHidden/>
            <w:color w:val="000000"/>
            <w:sz w:val="24"/>
            <w:lang w:eastAsia="ar-SA"/>
          </w:rPr>
          <w:fldChar w:fldCharType="separate"/>
        </w:r>
        <w:r w:rsidRPr="00E2246B">
          <w:rPr>
            <w:rFonts w:ascii="Times New Roman" w:eastAsia="Calibri" w:hAnsi="Times New Roman" w:cs="Times New Roman"/>
            <w:noProof/>
            <w:webHidden/>
            <w:color w:val="000000"/>
            <w:sz w:val="24"/>
            <w:lang w:eastAsia="ar-SA"/>
          </w:rPr>
          <w:t>4</w:t>
        </w:r>
        <w:r w:rsidRPr="00E2246B">
          <w:rPr>
            <w:rFonts w:ascii="Times New Roman" w:eastAsia="Calibri" w:hAnsi="Times New Roman" w:cs="Times New Roman"/>
            <w:noProof/>
            <w:webHidden/>
            <w:color w:val="000000"/>
            <w:sz w:val="24"/>
            <w:lang w:eastAsia="ar-SA"/>
          </w:rPr>
          <w:fldChar w:fldCharType="end"/>
        </w:r>
      </w:hyperlink>
    </w:p>
    <w:p w:rsidR="00E2246B" w:rsidRPr="00E2246B" w:rsidRDefault="00E2246B" w:rsidP="00E2246B">
      <w:pPr>
        <w:tabs>
          <w:tab w:val="right" w:leader="dot" w:pos="9350"/>
        </w:tabs>
        <w:suppressAutoHyphens/>
        <w:spacing w:line="360" w:lineRule="auto"/>
        <w:jc w:val="both"/>
        <w:rPr>
          <w:rFonts w:ascii="Calibri" w:eastAsia="Times New Roman" w:hAnsi="Calibri" w:cs="Times New Roman"/>
          <w:noProof/>
          <w:lang w:val="en-IN" w:eastAsia="en-IN"/>
        </w:rPr>
      </w:pPr>
      <w:hyperlink w:anchor="_Toc102138352" w:history="1">
        <w:r w:rsidRPr="00E2246B">
          <w:rPr>
            <w:rFonts w:ascii="Times New Roman" w:eastAsia="Calibri" w:hAnsi="Times New Roman" w:cs="Times New Roman"/>
            <w:noProof/>
            <w:color w:val="000080"/>
            <w:sz w:val="24"/>
            <w:u w:val="single"/>
            <w:lang/>
          </w:rPr>
          <w:t>PART B</w:t>
        </w:r>
        <w:r w:rsidRPr="00E2246B">
          <w:rPr>
            <w:rFonts w:ascii="Times New Roman" w:eastAsia="Calibri" w:hAnsi="Times New Roman" w:cs="Times New Roman"/>
            <w:noProof/>
            <w:webHidden/>
            <w:color w:val="000000"/>
            <w:sz w:val="24"/>
            <w:lang w:eastAsia="ar-SA"/>
          </w:rPr>
          <w:tab/>
        </w:r>
        <w:r w:rsidRPr="00E2246B">
          <w:rPr>
            <w:rFonts w:ascii="Times New Roman" w:eastAsia="Calibri" w:hAnsi="Times New Roman" w:cs="Times New Roman"/>
            <w:noProof/>
            <w:webHidden/>
            <w:color w:val="000000"/>
            <w:sz w:val="24"/>
            <w:lang w:eastAsia="ar-SA"/>
          </w:rPr>
          <w:fldChar w:fldCharType="begin"/>
        </w:r>
        <w:r w:rsidRPr="00E2246B">
          <w:rPr>
            <w:rFonts w:ascii="Times New Roman" w:eastAsia="Calibri" w:hAnsi="Times New Roman" w:cs="Times New Roman"/>
            <w:noProof/>
            <w:webHidden/>
            <w:color w:val="000000"/>
            <w:sz w:val="24"/>
            <w:lang w:eastAsia="ar-SA"/>
          </w:rPr>
          <w:instrText xml:space="preserve"> PAGEREF _Toc102138352 \h </w:instrText>
        </w:r>
        <w:r w:rsidRPr="00E2246B">
          <w:rPr>
            <w:rFonts w:ascii="Times New Roman" w:eastAsia="Calibri" w:hAnsi="Times New Roman" w:cs="Times New Roman"/>
            <w:noProof/>
            <w:webHidden/>
            <w:color w:val="000000"/>
            <w:sz w:val="24"/>
            <w:lang w:eastAsia="ar-SA"/>
          </w:rPr>
        </w:r>
        <w:r w:rsidRPr="00E2246B">
          <w:rPr>
            <w:rFonts w:ascii="Times New Roman" w:eastAsia="Calibri" w:hAnsi="Times New Roman" w:cs="Times New Roman"/>
            <w:noProof/>
            <w:webHidden/>
            <w:color w:val="000000"/>
            <w:sz w:val="24"/>
            <w:lang w:eastAsia="ar-SA"/>
          </w:rPr>
          <w:fldChar w:fldCharType="separate"/>
        </w:r>
        <w:r w:rsidRPr="00E2246B">
          <w:rPr>
            <w:rFonts w:ascii="Times New Roman" w:eastAsia="Calibri" w:hAnsi="Times New Roman" w:cs="Times New Roman"/>
            <w:noProof/>
            <w:webHidden/>
            <w:color w:val="000000"/>
            <w:sz w:val="24"/>
            <w:lang w:eastAsia="ar-SA"/>
          </w:rPr>
          <w:t>5</w:t>
        </w:r>
        <w:r w:rsidRPr="00E2246B">
          <w:rPr>
            <w:rFonts w:ascii="Times New Roman" w:eastAsia="Calibri" w:hAnsi="Times New Roman" w:cs="Times New Roman"/>
            <w:noProof/>
            <w:webHidden/>
            <w:color w:val="000000"/>
            <w:sz w:val="24"/>
            <w:lang w:eastAsia="ar-SA"/>
          </w:rPr>
          <w:fldChar w:fldCharType="end"/>
        </w:r>
      </w:hyperlink>
    </w:p>
    <w:p w:rsidR="00E2246B" w:rsidRPr="00E2246B" w:rsidRDefault="00E2246B" w:rsidP="00E2246B">
      <w:pPr>
        <w:tabs>
          <w:tab w:val="right" w:leader="dot" w:pos="9350"/>
        </w:tabs>
        <w:suppressAutoHyphens/>
        <w:spacing w:line="360" w:lineRule="auto"/>
        <w:ind w:left="240"/>
        <w:jc w:val="both"/>
        <w:rPr>
          <w:rFonts w:ascii="Calibri" w:eastAsia="Times New Roman" w:hAnsi="Calibri" w:cs="Times New Roman"/>
          <w:noProof/>
          <w:lang w:val="en-IN" w:eastAsia="en-IN"/>
        </w:rPr>
      </w:pPr>
      <w:hyperlink w:anchor="_Toc102138353" w:history="1">
        <w:r w:rsidRPr="00E2246B">
          <w:rPr>
            <w:rFonts w:ascii="Times New Roman" w:eastAsia="Calibri" w:hAnsi="Times New Roman" w:cs="Times New Roman"/>
            <w:noProof/>
            <w:color w:val="000080"/>
            <w:sz w:val="24"/>
            <w:u w:val="single"/>
            <w:lang/>
          </w:rPr>
          <w:t>Calculated by determining if Amana would choose to go digital or establish its own internet marketplace, taking into account all of the charges and expenses</w:t>
        </w:r>
        <w:r w:rsidRPr="00E2246B">
          <w:rPr>
            <w:rFonts w:ascii="Times New Roman" w:eastAsia="Calibri" w:hAnsi="Times New Roman" w:cs="Times New Roman"/>
            <w:noProof/>
            <w:webHidden/>
            <w:color w:val="000000"/>
            <w:sz w:val="24"/>
            <w:lang w:eastAsia="ar-SA"/>
          </w:rPr>
          <w:tab/>
        </w:r>
        <w:r w:rsidRPr="00E2246B">
          <w:rPr>
            <w:rFonts w:ascii="Times New Roman" w:eastAsia="Calibri" w:hAnsi="Times New Roman" w:cs="Times New Roman"/>
            <w:noProof/>
            <w:webHidden/>
            <w:color w:val="000000"/>
            <w:sz w:val="24"/>
            <w:lang w:eastAsia="ar-SA"/>
          </w:rPr>
          <w:fldChar w:fldCharType="begin"/>
        </w:r>
        <w:r w:rsidRPr="00E2246B">
          <w:rPr>
            <w:rFonts w:ascii="Times New Roman" w:eastAsia="Calibri" w:hAnsi="Times New Roman" w:cs="Times New Roman"/>
            <w:noProof/>
            <w:webHidden/>
            <w:color w:val="000000"/>
            <w:sz w:val="24"/>
            <w:lang w:eastAsia="ar-SA"/>
          </w:rPr>
          <w:instrText xml:space="preserve"> PAGEREF _Toc102138353 \h </w:instrText>
        </w:r>
        <w:r w:rsidRPr="00E2246B">
          <w:rPr>
            <w:rFonts w:ascii="Times New Roman" w:eastAsia="Calibri" w:hAnsi="Times New Roman" w:cs="Times New Roman"/>
            <w:noProof/>
            <w:webHidden/>
            <w:color w:val="000000"/>
            <w:sz w:val="24"/>
            <w:lang w:eastAsia="ar-SA"/>
          </w:rPr>
        </w:r>
        <w:r w:rsidRPr="00E2246B">
          <w:rPr>
            <w:rFonts w:ascii="Times New Roman" w:eastAsia="Calibri" w:hAnsi="Times New Roman" w:cs="Times New Roman"/>
            <w:noProof/>
            <w:webHidden/>
            <w:color w:val="000000"/>
            <w:sz w:val="24"/>
            <w:lang w:eastAsia="ar-SA"/>
          </w:rPr>
          <w:fldChar w:fldCharType="separate"/>
        </w:r>
        <w:r w:rsidRPr="00E2246B">
          <w:rPr>
            <w:rFonts w:ascii="Times New Roman" w:eastAsia="Calibri" w:hAnsi="Times New Roman" w:cs="Times New Roman"/>
            <w:noProof/>
            <w:webHidden/>
            <w:color w:val="000000"/>
            <w:sz w:val="24"/>
            <w:lang w:eastAsia="ar-SA"/>
          </w:rPr>
          <w:t>5</w:t>
        </w:r>
        <w:r w:rsidRPr="00E2246B">
          <w:rPr>
            <w:rFonts w:ascii="Times New Roman" w:eastAsia="Calibri" w:hAnsi="Times New Roman" w:cs="Times New Roman"/>
            <w:noProof/>
            <w:webHidden/>
            <w:color w:val="000000"/>
            <w:sz w:val="24"/>
            <w:lang w:eastAsia="ar-SA"/>
          </w:rPr>
          <w:fldChar w:fldCharType="end"/>
        </w:r>
      </w:hyperlink>
    </w:p>
    <w:p w:rsidR="00E2246B" w:rsidRPr="00E2246B" w:rsidRDefault="00E2246B" w:rsidP="00E2246B">
      <w:pPr>
        <w:tabs>
          <w:tab w:val="right" w:leader="dot" w:pos="9350"/>
        </w:tabs>
        <w:suppressAutoHyphens/>
        <w:spacing w:line="360" w:lineRule="auto"/>
        <w:jc w:val="both"/>
        <w:rPr>
          <w:rFonts w:ascii="Calibri" w:eastAsia="Times New Roman" w:hAnsi="Calibri" w:cs="Times New Roman"/>
          <w:noProof/>
          <w:lang w:val="en-IN" w:eastAsia="en-IN"/>
        </w:rPr>
      </w:pPr>
      <w:hyperlink w:anchor="_Toc102138354" w:history="1">
        <w:r w:rsidRPr="00E2246B">
          <w:rPr>
            <w:rFonts w:ascii="Times New Roman" w:eastAsia="Calibri" w:hAnsi="Times New Roman" w:cs="Times New Roman"/>
            <w:noProof/>
            <w:color w:val="000080"/>
            <w:sz w:val="24"/>
            <w:u w:val="single"/>
            <w:lang/>
          </w:rPr>
          <w:t>CONCLUSION</w:t>
        </w:r>
        <w:r w:rsidRPr="00E2246B">
          <w:rPr>
            <w:rFonts w:ascii="Times New Roman" w:eastAsia="Calibri" w:hAnsi="Times New Roman" w:cs="Times New Roman"/>
            <w:noProof/>
            <w:webHidden/>
            <w:color w:val="000000"/>
            <w:sz w:val="24"/>
            <w:lang w:eastAsia="ar-SA"/>
          </w:rPr>
          <w:tab/>
        </w:r>
        <w:r w:rsidRPr="00E2246B">
          <w:rPr>
            <w:rFonts w:ascii="Times New Roman" w:eastAsia="Calibri" w:hAnsi="Times New Roman" w:cs="Times New Roman"/>
            <w:noProof/>
            <w:webHidden/>
            <w:color w:val="000000"/>
            <w:sz w:val="24"/>
            <w:lang w:eastAsia="ar-SA"/>
          </w:rPr>
          <w:fldChar w:fldCharType="begin"/>
        </w:r>
        <w:r w:rsidRPr="00E2246B">
          <w:rPr>
            <w:rFonts w:ascii="Times New Roman" w:eastAsia="Calibri" w:hAnsi="Times New Roman" w:cs="Times New Roman"/>
            <w:noProof/>
            <w:webHidden/>
            <w:color w:val="000000"/>
            <w:sz w:val="24"/>
            <w:lang w:eastAsia="ar-SA"/>
          </w:rPr>
          <w:instrText xml:space="preserve"> PAGEREF _Toc102138354 \h </w:instrText>
        </w:r>
        <w:r w:rsidRPr="00E2246B">
          <w:rPr>
            <w:rFonts w:ascii="Times New Roman" w:eastAsia="Calibri" w:hAnsi="Times New Roman" w:cs="Times New Roman"/>
            <w:noProof/>
            <w:webHidden/>
            <w:color w:val="000000"/>
            <w:sz w:val="24"/>
            <w:lang w:eastAsia="ar-SA"/>
          </w:rPr>
        </w:r>
        <w:r w:rsidRPr="00E2246B">
          <w:rPr>
            <w:rFonts w:ascii="Times New Roman" w:eastAsia="Calibri" w:hAnsi="Times New Roman" w:cs="Times New Roman"/>
            <w:noProof/>
            <w:webHidden/>
            <w:color w:val="000000"/>
            <w:sz w:val="24"/>
            <w:lang w:eastAsia="ar-SA"/>
          </w:rPr>
          <w:fldChar w:fldCharType="separate"/>
        </w:r>
        <w:r w:rsidRPr="00E2246B">
          <w:rPr>
            <w:rFonts w:ascii="Times New Roman" w:eastAsia="Calibri" w:hAnsi="Times New Roman" w:cs="Times New Roman"/>
            <w:noProof/>
            <w:webHidden/>
            <w:color w:val="000000"/>
            <w:sz w:val="24"/>
            <w:lang w:eastAsia="ar-SA"/>
          </w:rPr>
          <w:t>8</w:t>
        </w:r>
        <w:r w:rsidRPr="00E2246B">
          <w:rPr>
            <w:rFonts w:ascii="Times New Roman" w:eastAsia="Calibri" w:hAnsi="Times New Roman" w:cs="Times New Roman"/>
            <w:noProof/>
            <w:webHidden/>
            <w:color w:val="000000"/>
            <w:sz w:val="24"/>
            <w:lang w:eastAsia="ar-SA"/>
          </w:rPr>
          <w:fldChar w:fldCharType="end"/>
        </w:r>
      </w:hyperlink>
    </w:p>
    <w:p w:rsidR="00E2246B" w:rsidRPr="00E2246B" w:rsidRDefault="00E2246B" w:rsidP="00E2246B">
      <w:pPr>
        <w:tabs>
          <w:tab w:val="right" w:leader="dot" w:pos="9350"/>
        </w:tabs>
        <w:suppressAutoHyphens/>
        <w:spacing w:line="360" w:lineRule="auto"/>
        <w:jc w:val="both"/>
        <w:rPr>
          <w:rFonts w:ascii="Calibri" w:eastAsia="Times New Roman" w:hAnsi="Calibri" w:cs="Times New Roman"/>
          <w:noProof/>
          <w:lang w:val="en-IN" w:eastAsia="en-IN"/>
        </w:rPr>
      </w:pPr>
      <w:hyperlink w:anchor="_Toc102138355" w:history="1">
        <w:r w:rsidRPr="00E2246B">
          <w:rPr>
            <w:rFonts w:ascii="Times New Roman" w:eastAsia="Calibri" w:hAnsi="Times New Roman" w:cs="Times New Roman"/>
            <w:noProof/>
            <w:color w:val="000080"/>
            <w:sz w:val="24"/>
            <w:u w:val="single"/>
            <w:lang/>
          </w:rPr>
          <w:t>REFERENCES</w:t>
        </w:r>
        <w:r w:rsidRPr="00E2246B">
          <w:rPr>
            <w:rFonts w:ascii="Times New Roman" w:eastAsia="Calibri" w:hAnsi="Times New Roman" w:cs="Times New Roman"/>
            <w:noProof/>
            <w:webHidden/>
            <w:color w:val="000000"/>
            <w:sz w:val="24"/>
            <w:lang w:eastAsia="ar-SA"/>
          </w:rPr>
          <w:tab/>
        </w:r>
        <w:r w:rsidRPr="00E2246B">
          <w:rPr>
            <w:rFonts w:ascii="Times New Roman" w:eastAsia="Calibri" w:hAnsi="Times New Roman" w:cs="Times New Roman"/>
            <w:noProof/>
            <w:webHidden/>
            <w:color w:val="000000"/>
            <w:sz w:val="24"/>
            <w:lang w:eastAsia="ar-SA"/>
          </w:rPr>
          <w:fldChar w:fldCharType="begin"/>
        </w:r>
        <w:r w:rsidRPr="00E2246B">
          <w:rPr>
            <w:rFonts w:ascii="Times New Roman" w:eastAsia="Calibri" w:hAnsi="Times New Roman" w:cs="Times New Roman"/>
            <w:noProof/>
            <w:webHidden/>
            <w:color w:val="000000"/>
            <w:sz w:val="24"/>
            <w:lang w:eastAsia="ar-SA"/>
          </w:rPr>
          <w:instrText xml:space="preserve"> PAGEREF _Toc102138355 \h </w:instrText>
        </w:r>
        <w:r w:rsidRPr="00E2246B">
          <w:rPr>
            <w:rFonts w:ascii="Times New Roman" w:eastAsia="Calibri" w:hAnsi="Times New Roman" w:cs="Times New Roman"/>
            <w:noProof/>
            <w:webHidden/>
            <w:color w:val="000000"/>
            <w:sz w:val="24"/>
            <w:lang w:eastAsia="ar-SA"/>
          </w:rPr>
        </w:r>
        <w:r w:rsidRPr="00E2246B">
          <w:rPr>
            <w:rFonts w:ascii="Times New Roman" w:eastAsia="Calibri" w:hAnsi="Times New Roman" w:cs="Times New Roman"/>
            <w:noProof/>
            <w:webHidden/>
            <w:color w:val="000000"/>
            <w:sz w:val="24"/>
            <w:lang w:eastAsia="ar-SA"/>
          </w:rPr>
          <w:fldChar w:fldCharType="separate"/>
        </w:r>
        <w:r w:rsidRPr="00E2246B">
          <w:rPr>
            <w:rFonts w:ascii="Times New Roman" w:eastAsia="Calibri" w:hAnsi="Times New Roman" w:cs="Times New Roman"/>
            <w:noProof/>
            <w:webHidden/>
            <w:color w:val="000000"/>
            <w:sz w:val="24"/>
            <w:lang w:eastAsia="ar-SA"/>
          </w:rPr>
          <w:t>9</w:t>
        </w:r>
        <w:r w:rsidRPr="00E2246B">
          <w:rPr>
            <w:rFonts w:ascii="Times New Roman" w:eastAsia="Calibri" w:hAnsi="Times New Roman" w:cs="Times New Roman"/>
            <w:noProof/>
            <w:webHidden/>
            <w:color w:val="000000"/>
            <w:sz w:val="24"/>
            <w:lang w:eastAsia="ar-SA"/>
          </w:rPr>
          <w:fldChar w:fldCharType="end"/>
        </w:r>
      </w:hyperlink>
    </w:p>
    <w:p w:rsidR="00E2246B" w:rsidRPr="00E2246B" w:rsidRDefault="00E2246B" w:rsidP="00E2246B">
      <w:pPr>
        <w:suppressAutoHyphens/>
        <w:spacing w:line="360" w:lineRule="auto"/>
        <w:jc w:val="both"/>
        <w:rPr>
          <w:rFonts w:ascii="Times New Roman" w:eastAsia="Calibri" w:hAnsi="Times New Roman" w:cs="Times New Roman"/>
          <w:color w:val="000000"/>
          <w:sz w:val="24"/>
          <w:lang w:eastAsia="ar-SA"/>
        </w:rPr>
      </w:pPr>
      <w:r w:rsidRPr="00E2246B">
        <w:rPr>
          <w:rFonts w:ascii="Times New Roman" w:eastAsia="Calibri" w:hAnsi="Times New Roman" w:cs="Times New Roman"/>
          <w:color w:val="000000"/>
          <w:sz w:val="24"/>
          <w:lang w:eastAsia="ar-SA"/>
        </w:rPr>
        <w:fldChar w:fldCharType="end"/>
      </w:r>
    </w:p>
    <w:p w:rsidR="00E2246B" w:rsidRPr="00E2246B" w:rsidRDefault="00E2246B" w:rsidP="00E2246B">
      <w:pPr>
        <w:suppressAutoHyphens/>
        <w:spacing w:line="360" w:lineRule="auto"/>
        <w:jc w:val="center"/>
        <w:rPr>
          <w:rFonts w:ascii="Times New Roman" w:eastAsia="Calibri" w:hAnsi="Times New Roman" w:cs="Times New Roman"/>
          <w:b/>
          <w:bCs/>
          <w:i/>
          <w:iCs/>
          <w:sz w:val="92"/>
          <w:szCs w:val="92"/>
          <w:shd w:val="clear" w:color="auto" w:fill="FFFFFF"/>
          <w:lang w:eastAsia="ar-SA"/>
        </w:rPr>
      </w:pPr>
    </w:p>
    <w:p w:rsidR="00E2246B" w:rsidRPr="00E2246B" w:rsidRDefault="00E2246B" w:rsidP="00E2246B">
      <w:pPr>
        <w:suppressAutoHyphens/>
        <w:spacing w:line="360" w:lineRule="auto"/>
        <w:jc w:val="center"/>
        <w:rPr>
          <w:rFonts w:ascii="Times New Roman" w:eastAsia="Calibri" w:hAnsi="Times New Roman" w:cs="Times New Roman"/>
          <w:b/>
          <w:bCs/>
          <w:i/>
          <w:iCs/>
          <w:sz w:val="92"/>
          <w:szCs w:val="92"/>
          <w:shd w:val="clear" w:color="auto" w:fill="FFFFFF"/>
          <w:lang w:eastAsia="ar-SA"/>
        </w:rPr>
      </w:pPr>
    </w:p>
    <w:p w:rsidR="00E2246B" w:rsidRPr="00E2246B" w:rsidRDefault="00E2246B" w:rsidP="00E2246B">
      <w:pPr>
        <w:tabs>
          <w:tab w:val="right" w:leader="dot" w:pos="9360"/>
        </w:tabs>
        <w:suppressAutoHyphens/>
        <w:spacing w:line="360" w:lineRule="auto"/>
        <w:jc w:val="both"/>
        <w:rPr>
          <w:rFonts w:ascii="Times New Roman" w:eastAsia="Calibri" w:hAnsi="Times New Roman" w:cs="Times New Roman"/>
          <w:sz w:val="24"/>
          <w:lang w:eastAsia="ar-SA"/>
        </w:rPr>
      </w:pPr>
    </w:p>
    <w:p w:rsidR="00E2246B" w:rsidRPr="00E2246B" w:rsidRDefault="00E2246B" w:rsidP="00E2246B">
      <w:pPr>
        <w:keepNext/>
        <w:suppressLineNumbers/>
        <w:suppressAutoHyphens/>
        <w:spacing w:before="240" w:after="120" w:line="360" w:lineRule="auto"/>
        <w:jc w:val="center"/>
        <w:rPr>
          <w:rFonts w:ascii="Times New Roman" w:eastAsia="Droid Sans" w:hAnsi="Times New Roman" w:cs="Times New Roman"/>
          <w:b/>
          <w:bCs/>
          <w:sz w:val="28"/>
          <w:szCs w:val="32"/>
          <w:lang w:eastAsia="ar-SA"/>
        </w:rPr>
      </w:pPr>
    </w:p>
    <w:p w:rsidR="00E2246B" w:rsidRPr="00E2246B" w:rsidRDefault="00E2246B" w:rsidP="00E2246B">
      <w:pPr>
        <w:tabs>
          <w:tab w:val="right" w:leader="dot" w:pos="9360"/>
        </w:tabs>
        <w:suppressAutoHyphens/>
        <w:spacing w:line="360" w:lineRule="auto"/>
        <w:jc w:val="both"/>
        <w:rPr>
          <w:rFonts w:ascii="Times New Roman" w:eastAsia="Calibri" w:hAnsi="Times New Roman" w:cs="Times New Roman"/>
          <w:sz w:val="24"/>
          <w:szCs w:val="24"/>
          <w:lang w:eastAsia="ar-SA"/>
        </w:rPr>
      </w:pPr>
    </w:p>
    <w:p w:rsidR="00E2246B" w:rsidRPr="00E2246B" w:rsidRDefault="00E2246B" w:rsidP="00E2246B">
      <w:pPr>
        <w:suppressAutoHyphens/>
        <w:spacing w:line="360" w:lineRule="auto"/>
        <w:jc w:val="both"/>
        <w:rPr>
          <w:rFonts w:ascii="Times New Roman" w:eastAsia="Calibri" w:hAnsi="Times New Roman" w:cs="Times New Roman"/>
          <w:sz w:val="24"/>
          <w:lang w:eastAsia="ar-SA"/>
        </w:rPr>
        <w:sectPr w:rsidR="00E2246B" w:rsidRPr="00E2246B">
          <w:headerReference w:type="even" r:id="rId5"/>
          <w:headerReference w:type="default" r:id="rId6"/>
          <w:footerReference w:type="even" r:id="rId7"/>
          <w:footerReference w:type="default" r:id="rId8"/>
          <w:headerReference w:type="first" r:id="rId9"/>
          <w:footerReference w:type="first" r:id="rId10"/>
          <w:pgSz w:w="12240" w:h="15840"/>
          <w:pgMar w:top="1440" w:right="1440" w:bottom="1440" w:left="1440" w:header="720" w:footer="720" w:gutter="0"/>
          <w:cols w:space="720"/>
          <w:docGrid w:linePitch="600" w:charSpace="32768"/>
        </w:sectPr>
      </w:pPr>
    </w:p>
    <w:p w:rsidR="00E2246B" w:rsidRPr="00E2246B" w:rsidRDefault="00E2246B" w:rsidP="00E2246B">
      <w:pPr>
        <w:keepNext/>
        <w:keepLines/>
        <w:numPr>
          <w:ilvl w:val="0"/>
          <w:numId w:val="1"/>
        </w:numPr>
        <w:suppressAutoHyphens/>
        <w:spacing w:before="113" w:line="360" w:lineRule="auto"/>
        <w:jc w:val="both"/>
        <w:outlineLvl w:val="0"/>
        <w:rPr>
          <w:rFonts w:ascii="Times New Roman" w:eastAsia="Times New Roman" w:hAnsi="Times New Roman" w:cs="Times New Roman"/>
          <w:b/>
          <w:bCs/>
          <w:sz w:val="28"/>
          <w:szCs w:val="28"/>
          <w:lang w:eastAsia="ar-SA"/>
        </w:rPr>
      </w:pPr>
      <w:bookmarkStart w:id="1" w:name="_Toc102138347"/>
      <w:r w:rsidRPr="00E2246B">
        <w:rPr>
          <w:rFonts w:ascii="Times New Roman" w:eastAsia="Times New Roman" w:hAnsi="Times New Roman" w:cs="Times New Roman"/>
          <w:b/>
          <w:bCs/>
          <w:sz w:val="28"/>
          <w:szCs w:val="28"/>
          <w:lang w:eastAsia="ar-SA"/>
        </w:rPr>
        <w:lastRenderedPageBreak/>
        <w:t>INTRODUCTION</w:t>
      </w:r>
      <w:bookmarkEnd w:id="1"/>
    </w:p>
    <w:p w:rsidR="00E2246B" w:rsidRPr="00E2246B" w:rsidRDefault="00E2246B" w:rsidP="00E2246B">
      <w:pPr>
        <w:suppressAutoHyphens/>
        <w:spacing w:line="360" w:lineRule="auto"/>
        <w:ind w:firstLine="432"/>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 xml:space="preserve">This study discusses the efficiency of the Amana Ltd corporation in the financial term 2020, and if there is any misunderstanding in the enterprise's current function or a difficulty in execution, make recommendations to the corporation's Director for enhancing the divisional operations </w:t>
      </w:r>
      <w:r w:rsidRPr="00E2246B">
        <w:rPr>
          <w:rFonts w:ascii="Times New Roman" w:eastAsia="Times New Roman" w:hAnsi="Times New Roman" w:cs="Times New Roman"/>
          <w:sz w:val="24"/>
          <w:szCs w:val="24"/>
          <w:lang w:val="en-IN" w:eastAsia="en-IN"/>
        </w:rPr>
        <w:t>(Alsharari and Abougamos, 2017)</w:t>
      </w:r>
      <w:r w:rsidRPr="00E2246B">
        <w:rPr>
          <w:rFonts w:ascii="Times New Roman" w:eastAsia="Calibri" w:hAnsi="Times New Roman" w:cs="Times New Roman"/>
          <w:sz w:val="24"/>
          <w:lang w:eastAsia="ar-SA"/>
        </w:rPr>
        <w:t>. Therefore, ultimately, it aids in the understanding of the company's numerous challenges, and afterwards they design a strategy to overcome the company's problem. Its primary priority is on the company's advancement and growth in overall. In the next section of this study, examine what actions Mr. Amana made to improve the corporation's effectiveness, as well as how Mr. Amana established up his personal enterprise on his own webpage or sold his products on Amazon, both of whom caused costs for the industry. This document, on either side, involves an understanding of a spending plan. It covers budgetary assessment and determining the sum of costs and revenues spent over a specific period of tenure. It essentially expresses how much money an individual could spend and retain over a set length of time. Anybody could keep track of a budgeting; that could be a single worker, a company, or the state. It reminds individuals that they only have a certain amount of money to invest.</w:t>
      </w:r>
    </w:p>
    <w:p w:rsidR="00E2246B" w:rsidRPr="00E2246B" w:rsidRDefault="00E2246B" w:rsidP="00E2246B">
      <w:pPr>
        <w:keepNext/>
        <w:keepLines/>
        <w:numPr>
          <w:ilvl w:val="0"/>
          <w:numId w:val="1"/>
        </w:numPr>
        <w:suppressAutoHyphens/>
        <w:spacing w:before="113" w:line="360" w:lineRule="auto"/>
        <w:jc w:val="both"/>
        <w:outlineLvl w:val="0"/>
        <w:rPr>
          <w:rFonts w:ascii="Times New Roman" w:eastAsia="Times New Roman" w:hAnsi="Times New Roman" w:cs="Times New Roman"/>
          <w:b/>
          <w:bCs/>
          <w:sz w:val="28"/>
          <w:szCs w:val="28"/>
          <w:lang w:eastAsia="ar-SA"/>
        </w:rPr>
      </w:pPr>
      <w:bookmarkStart w:id="2" w:name="_Toc100850092"/>
      <w:bookmarkStart w:id="3" w:name="_Toc102138348"/>
      <w:r w:rsidRPr="00E2246B">
        <w:rPr>
          <w:rFonts w:ascii="Times New Roman" w:eastAsia="Times New Roman" w:hAnsi="Times New Roman" w:cs="Times New Roman"/>
          <w:b/>
          <w:bCs/>
          <w:sz w:val="28"/>
          <w:szCs w:val="28"/>
          <w:lang w:eastAsia="ar-SA"/>
        </w:rPr>
        <w:t>PART A</w:t>
      </w:r>
      <w:bookmarkEnd w:id="2"/>
      <w:bookmarkEnd w:id="3"/>
    </w:p>
    <w:p w:rsidR="00E2246B" w:rsidRPr="00E2246B" w:rsidRDefault="00E2246B" w:rsidP="00E2246B">
      <w:pPr>
        <w:keepNext/>
        <w:keepLines/>
        <w:numPr>
          <w:ilvl w:val="1"/>
          <w:numId w:val="1"/>
        </w:numPr>
        <w:suppressAutoHyphens/>
        <w:spacing w:before="113" w:line="360" w:lineRule="auto"/>
        <w:jc w:val="both"/>
        <w:outlineLvl w:val="1"/>
        <w:rPr>
          <w:rFonts w:ascii="Times New Roman" w:eastAsia="Times New Roman" w:hAnsi="Times New Roman" w:cs="Times New Roman"/>
          <w:bCs/>
          <w:sz w:val="24"/>
          <w:szCs w:val="26"/>
          <w:u w:val="single"/>
          <w:lang w:eastAsia="ar-SA"/>
        </w:rPr>
      </w:pPr>
      <w:bookmarkStart w:id="4" w:name="_Toc102138349"/>
      <w:r w:rsidRPr="00E2246B">
        <w:rPr>
          <w:rFonts w:ascii="Times New Roman" w:eastAsia="Times New Roman" w:hAnsi="Times New Roman" w:cs="Times New Roman"/>
          <w:bCs/>
          <w:sz w:val="24"/>
          <w:szCs w:val="26"/>
          <w:u w:val="single"/>
          <w:lang w:eastAsia="ar-SA"/>
        </w:rPr>
        <w:t>A. Create a monthly control summary that includes the initial estimate, the flexible spending plan, and the variations</w:t>
      </w:r>
      <w:bookmarkEnd w:id="4"/>
    </w:p>
    <w:p w:rsidR="00E2246B" w:rsidRPr="00E2246B" w:rsidRDefault="00E2246B" w:rsidP="00E2246B">
      <w:pPr>
        <w:suppressAutoHyphens/>
        <w:spacing w:line="360" w:lineRule="auto"/>
        <w:ind w:firstLine="360"/>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The study discusses budgeting process in terms of innovation, versatility, and deviations. First and foremost, it's critical to comprehend the monthly control expenditure. In essence, the budgeting expresses facts depending on statistics from the firm's employment operations, whereas administrative costs represent changes in spending and their efficiency. The corporation's most significant component is to assist the proprietor or manager in analysing the information of investments made by the business. The corporation may find it challenging to comprehend its statement. This assessment additionally enables the company's top sector to develop the division's operating expense administration and begin to understand how to minimise the company's costs and outlay.</w:t>
      </w:r>
    </w:p>
    <w:p w:rsidR="00E2246B" w:rsidRPr="00E2246B" w:rsidRDefault="00E2246B" w:rsidP="00E2246B">
      <w:pPr>
        <w:numPr>
          <w:ilvl w:val="0"/>
          <w:numId w:val="7"/>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b/>
          <w:sz w:val="24"/>
          <w:lang w:eastAsia="ar-SA"/>
        </w:rPr>
        <w:t>Uniqueness of the statistics:</w:t>
      </w:r>
      <w:r w:rsidRPr="00E2246B">
        <w:rPr>
          <w:rFonts w:ascii="Times New Roman" w:eastAsia="Calibri" w:hAnsi="Times New Roman" w:cs="Times New Roman"/>
          <w:sz w:val="24"/>
          <w:lang w:eastAsia="ar-SA"/>
        </w:rPr>
        <w:t xml:space="preserve"> This budgeting idea aids in the understanding of previous information on cash inflows and cash outflows. This budgeting is made with expenditures </w:t>
      </w:r>
      <w:r w:rsidRPr="00E2246B">
        <w:rPr>
          <w:rFonts w:ascii="Times New Roman" w:eastAsia="Calibri" w:hAnsi="Times New Roman" w:cs="Times New Roman"/>
          <w:sz w:val="24"/>
          <w:lang w:eastAsia="ar-SA"/>
        </w:rPr>
        <w:lastRenderedPageBreak/>
        <w:t xml:space="preserve">in mind, and it also aids in determining the company's increased funding </w:t>
      </w:r>
      <w:r w:rsidRPr="00E2246B">
        <w:rPr>
          <w:rFonts w:ascii="Times New Roman" w:eastAsia="Times New Roman" w:hAnsi="Times New Roman" w:cs="Times New Roman"/>
          <w:sz w:val="24"/>
          <w:szCs w:val="24"/>
          <w:lang w:val="en-IN" w:eastAsia="en-IN"/>
        </w:rPr>
        <w:t>(Bühler, Wallenburg and Wieland, 2016)</w:t>
      </w:r>
      <w:r w:rsidRPr="00E2246B">
        <w:rPr>
          <w:rFonts w:ascii="Times New Roman" w:eastAsia="Calibri" w:hAnsi="Times New Roman" w:cs="Times New Roman"/>
          <w:sz w:val="24"/>
          <w:lang w:eastAsia="ar-SA"/>
        </w:rPr>
        <w:t>.</w:t>
      </w:r>
    </w:p>
    <w:p w:rsidR="00E2246B" w:rsidRPr="00E2246B" w:rsidRDefault="00E2246B" w:rsidP="00E2246B">
      <w:pPr>
        <w:numPr>
          <w:ilvl w:val="0"/>
          <w:numId w:val="7"/>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b/>
          <w:sz w:val="24"/>
          <w:lang w:eastAsia="ar-SA"/>
        </w:rPr>
        <w:t>Flexible spending plan:</w:t>
      </w:r>
      <w:r w:rsidRPr="00E2246B">
        <w:rPr>
          <w:rFonts w:ascii="Times New Roman" w:eastAsia="Calibri" w:hAnsi="Times New Roman" w:cs="Times New Roman"/>
          <w:sz w:val="24"/>
          <w:lang w:eastAsia="ar-SA"/>
        </w:rPr>
        <w:t xml:space="preserve"> This spending plan usually covers the firm's range of activity or phases. In other terms, this budgeting discusses the pricing structure that would not alter. Whenever a flexibility spending plan is created, it is a back-to-back adjustment with substantial fluctuations in spending, and the advantage of this flexing budgeting is that it assists to reduce cash loss. Substantial opportunities and quick accomplishment, on either side, to transform the industry and company environment.</w:t>
      </w:r>
    </w:p>
    <w:p w:rsidR="00E2246B" w:rsidRPr="00E2246B" w:rsidRDefault="00E2246B" w:rsidP="00E2246B">
      <w:pPr>
        <w:numPr>
          <w:ilvl w:val="0"/>
          <w:numId w:val="7"/>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b/>
          <w:sz w:val="24"/>
          <w:lang w:eastAsia="ar-SA"/>
        </w:rPr>
        <w:t>Budgetary variation:</w:t>
      </w:r>
      <w:r w:rsidRPr="00E2246B">
        <w:rPr>
          <w:rFonts w:ascii="Times New Roman" w:eastAsia="Calibri" w:hAnsi="Times New Roman" w:cs="Times New Roman"/>
          <w:sz w:val="24"/>
          <w:lang w:eastAsia="ar-SA"/>
        </w:rPr>
        <w:t xml:space="preserve"> In essence, this budgeting aids in determining the gap between the real and planned budgets, discussing the current state of the firm, and demonstrating substantial improvements in the firm's earnings. To learn about the state of the financial term 2020. The workings of the initial budgeting, flexibility spending plan, and funding variations are shown in the list beneath-</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3091"/>
        <w:gridCol w:w="1576"/>
        <w:gridCol w:w="1621"/>
        <w:gridCol w:w="1636"/>
        <w:gridCol w:w="1442"/>
      </w:tblGrid>
      <w:tr w:rsidR="00E2246B" w:rsidRPr="00E2246B" w:rsidTr="006031D8">
        <w:tc>
          <w:tcPr>
            <w:tcW w:w="9366" w:type="dxa"/>
            <w:gridSpan w:val="5"/>
            <w:tcBorders>
              <w:top w:val="single" w:sz="1" w:space="0" w:color="000000"/>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r w:rsidRPr="00E2246B">
              <w:rPr>
                <w:rFonts w:ascii="Times New Roman" w:eastAsia="Calibri" w:hAnsi="Times New Roman" w:cs="Times New Roman"/>
                <w:b/>
                <w:sz w:val="24"/>
                <w:lang w:eastAsia="ar-SA"/>
              </w:rPr>
              <w:t>AMANA LTD</w:t>
            </w:r>
          </w:p>
        </w:tc>
      </w:tr>
      <w:tr w:rsidR="00E2246B" w:rsidRPr="00E2246B" w:rsidTr="006031D8">
        <w:tc>
          <w:tcPr>
            <w:tcW w:w="9366" w:type="dxa"/>
            <w:gridSpan w:val="5"/>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r w:rsidRPr="00E2246B">
              <w:rPr>
                <w:rFonts w:ascii="Times New Roman" w:eastAsia="Calibri" w:hAnsi="Times New Roman" w:cs="Times New Roman"/>
                <w:b/>
                <w:sz w:val="24"/>
                <w:lang w:eastAsia="ar-SA"/>
              </w:rPr>
              <w:t>Monthly Control Report</w:t>
            </w:r>
          </w:p>
        </w:tc>
      </w:tr>
      <w:tr w:rsidR="00E2246B" w:rsidRPr="00E2246B" w:rsidTr="006031D8">
        <w:tc>
          <w:tcPr>
            <w:tcW w:w="309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p>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r w:rsidRPr="00E2246B">
              <w:rPr>
                <w:rFonts w:ascii="Times New Roman" w:eastAsia="Calibri" w:hAnsi="Times New Roman" w:cs="Times New Roman"/>
                <w:b/>
                <w:sz w:val="24"/>
                <w:lang w:eastAsia="ar-SA"/>
              </w:rPr>
              <w:t>Particulars</w:t>
            </w:r>
          </w:p>
        </w:tc>
        <w:tc>
          <w:tcPr>
            <w:tcW w:w="157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r w:rsidRPr="00E2246B">
              <w:rPr>
                <w:rFonts w:ascii="Times New Roman" w:eastAsia="Calibri" w:hAnsi="Times New Roman" w:cs="Times New Roman"/>
                <w:b/>
                <w:sz w:val="24"/>
                <w:lang w:eastAsia="ar-SA"/>
              </w:rPr>
              <w:t>Original</w:t>
            </w:r>
          </w:p>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r w:rsidRPr="00E2246B">
              <w:rPr>
                <w:rFonts w:ascii="Times New Roman" w:eastAsia="Calibri" w:hAnsi="Times New Roman" w:cs="Times New Roman"/>
                <w:b/>
                <w:sz w:val="24"/>
                <w:lang w:eastAsia="ar-SA"/>
              </w:rPr>
              <w:t>Budget</w:t>
            </w:r>
          </w:p>
        </w:tc>
        <w:tc>
          <w:tcPr>
            <w:tcW w:w="162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r w:rsidRPr="00E2246B">
              <w:rPr>
                <w:rFonts w:ascii="Times New Roman" w:eastAsia="Calibri" w:hAnsi="Times New Roman" w:cs="Times New Roman"/>
                <w:b/>
                <w:sz w:val="24"/>
                <w:lang w:eastAsia="ar-SA"/>
              </w:rPr>
              <w:t>Flexed</w:t>
            </w:r>
          </w:p>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r w:rsidRPr="00E2246B">
              <w:rPr>
                <w:rFonts w:ascii="Times New Roman" w:eastAsia="Calibri" w:hAnsi="Times New Roman" w:cs="Times New Roman"/>
                <w:b/>
                <w:sz w:val="24"/>
                <w:lang w:eastAsia="ar-SA"/>
              </w:rPr>
              <w:t>Budget</w:t>
            </w:r>
          </w:p>
        </w:tc>
        <w:tc>
          <w:tcPr>
            <w:tcW w:w="163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p>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r w:rsidRPr="00E2246B">
              <w:rPr>
                <w:rFonts w:ascii="Times New Roman" w:eastAsia="Calibri" w:hAnsi="Times New Roman" w:cs="Times New Roman"/>
                <w:b/>
                <w:sz w:val="24"/>
                <w:lang w:eastAsia="ar-SA"/>
              </w:rPr>
              <w:t>Variances</w:t>
            </w:r>
          </w:p>
        </w:tc>
        <w:tc>
          <w:tcPr>
            <w:tcW w:w="1442" w:type="dxa"/>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p>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r w:rsidRPr="00E2246B">
              <w:rPr>
                <w:rFonts w:ascii="Times New Roman" w:eastAsia="Calibri" w:hAnsi="Times New Roman" w:cs="Times New Roman"/>
                <w:b/>
                <w:sz w:val="24"/>
                <w:lang w:eastAsia="ar-SA"/>
              </w:rPr>
              <w:t>Variance (%)</w:t>
            </w:r>
          </w:p>
        </w:tc>
      </w:tr>
      <w:tr w:rsidR="00E2246B" w:rsidRPr="00E2246B" w:rsidTr="006031D8">
        <w:tc>
          <w:tcPr>
            <w:tcW w:w="309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Revenue</w:t>
            </w:r>
          </w:p>
        </w:tc>
        <w:tc>
          <w:tcPr>
            <w:tcW w:w="157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2500000</w:t>
            </w:r>
          </w:p>
        </w:tc>
        <w:tc>
          <w:tcPr>
            <w:tcW w:w="162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1600000</w:t>
            </w:r>
          </w:p>
        </w:tc>
        <w:tc>
          <w:tcPr>
            <w:tcW w:w="163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-900000</w:t>
            </w:r>
          </w:p>
        </w:tc>
        <w:tc>
          <w:tcPr>
            <w:tcW w:w="1442" w:type="dxa"/>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Times New Roman" w:hAnsi="Times New Roman" w:cs="Times New Roman"/>
                <w:sz w:val="24"/>
                <w:lang w:val="en-US" w:eastAsia="ar-SA"/>
              </w:rPr>
              <w:t>-36.00%</w:t>
            </w:r>
          </w:p>
        </w:tc>
      </w:tr>
      <w:tr w:rsidR="00E2246B" w:rsidRPr="00E2246B" w:rsidTr="006031D8">
        <w:tc>
          <w:tcPr>
            <w:tcW w:w="309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Less: Cost of Goods Sold</w:t>
            </w:r>
          </w:p>
        </w:tc>
        <w:tc>
          <w:tcPr>
            <w:tcW w:w="157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800000</w:t>
            </w:r>
          </w:p>
        </w:tc>
        <w:tc>
          <w:tcPr>
            <w:tcW w:w="162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840000</w:t>
            </w:r>
          </w:p>
        </w:tc>
        <w:tc>
          <w:tcPr>
            <w:tcW w:w="163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40000</w:t>
            </w:r>
          </w:p>
        </w:tc>
        <w:tc>
          <w:tcPr>
            <w:tcW w:w="1442" w:type="dxa"/>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Times New Roman" w:hAnsi="Times New Roman" w:cs="Times New Roman"/>
                <w:sz w:val="24"/>
                <w:lang w:val="en-US" w:eastAsia="ar-SA"/>
              </w:rPr>
              <w:t>5.00%</w:t>
            </w:r>
          </w:p>
        </w:tc>
      </w:tr>
      <w:tr w:rsidR="00E2246B" w:rsidRPr="00E2246B" w:rsidTr="006031D8">
        <w:tc>
          <w:tcPr>
            <w:tcW w:w="309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Raw Material</w:t>
            </w:r>
          </w:p>
        </w:tc>
        <w:tc>
          <w:tcPr>
            <w:tcW w:w="157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250000</w:t>
            </w:r>
          </w:p>
        </w:tc>
        <w:tc>
          <w:tcPr>
            <w:tcW w:w="162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280000</w:t>
            </w:r>
          </w:p>
        </w:tc>
        <w:tc>
          <w:tcPr>
            <w:tcW w:w="163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30000</w:t>
            </w:r>
          </w:p>
        </w:tc>
        <w:tc>
          <w:tcPr>
            <w:tcW w:w="1442" w:type="dxa"/>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Times New Roman" w:hAnsi="Times New Roman" w:cs="Times New Roman"/>
                <w:sz w:val="24"/>
                <w:lang w:val="en-US" w:eastAsia="ar-SA"/>
              </w:rPr>
              <w:t>12.00%</w:t>
            </w:r>
          </w:p>
        </w:tc>
      </w:tr>
      <w:tr w:rsidR="00E2246B" w:rsidRPr="00E2246B" w:rsidTr="006031D8">
        <w:tc>
          <w:tcPr>
            <w:tcW w:w="309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Direct labor</w:t>
            </w:r>
          </w:p>
        </w:tc>
        <w:tc>
          <w:tcPr>
            <w:tcW w:w="157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400000</w:t>
            </w:r>
          </w:p>
        </w:tc>
        <w:tc>
          <w:tcPr>
            <w:tcW w:w="162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440000</w:t>
            </w:r>
          </w:p>
        </w:tc>
        <w:tc>
          <w:tcPr>
            <w:tcW w:w="163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40000</w:t>
            </w:r>
          </w:p>
        </w:tc>
        <w:tc>
          <w:tcPr>
            <w:tcW w:w="1442" w:type="dxa"/>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Times New Roman" w:hAnsi="Times New Roman" w:cs="Times New Roman"/>
                <w:sz w:val="24"/>
                <w:lang w:val="en-US" w:eastAsia="ar-SA"/>
              </w:rPr>
              <w:t>10.00%</w:t>
            </w:r>
          </w:p>
        </w:tc>
      </w:tr>
      <w:tr w:rsidR="00E2246B" w:rsidRPr="00E2246B" w:rsidTr="006031D8">
        <w:tc>
          <w:tcPr>
            <w:tcW w:w="309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Overheads</w:t>
            </w:r>
          </w:p>
        </w:tc>
        <w:tc>
          <w:tcPr>
            <w:tcW w:w="157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150000</w:t>
            </w:r>
          </w:p>
        </w:tc>
        <w:tc>
          <w:tcPr>
            <w:tcW w:w="162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120000</w:t>
            </w:r>
          </w:p>
        </w:tc>
        <w:tc>
          <w:tcPr>
            <w:tcW w:w="163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-30000</w:t>
            </w:r>
          </w:p>
        </w:tc>
        <w:tc>
          <w:tcPr>
            <w:tcW w:w="1442" w:type="dxa"/>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Times New Roman" w:hAnsi="Times New Roman" w:cs="Times New Roman"/>
                <w:sz w:val="24"/>
                <w:lang w:val="en-US" w:eastAsia="ar-SA"/>
              </w:rPr>
              <w:t>-20.00%</w:t>
            </w:r>
          </w:p>
        </w:tc>
      </w:tr>
      <w:tr w:rsidR="00E2246B" w:rsidRPr="00E2246B" w:rsidTr="006031D8">
        <w:tc>
          <w:tcPr>
            <w:tcW w:w="309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Gross Profit</w:t>
            </w:r>
          </w:p>
        </w:tc>
        <w:tc>
          <w:tcPr>
            <w:tcW w:w="157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1700000</w:t>
            </w:r>
          </w:p>
        </w:tc>
        <w:tc>
          <w:tcPr>
            <w:tcW w:w="162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760000</w:t>
            </w:r>
          </w:p>
        </w:tc>
        <w:tc>
          <w:tcPr>
            <w:tcW w:w="163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-940000</w:t>
            </w:r>
          </w:p>
        </w:tc>
        <w:tc>
          <w:tcPr>
            <w:tcW w:w="1442" w:type="dxa"/>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Times New Roman" w:hAnsi="Times New Roman" w:cs="Times New Roman"/>
                <w:sz w:val="24"/>
                <w:lang w:val="en-US" w:eastAsia="ar-SA"/>
              </w:rPr>
              <w:t>-55.29%</w:t>
            </w:r>
          </w:p>
        </w:tc>
      </w:tr>
      <w:tr w:rsidR="00E2246B" w:rsidRPr="00E2246B" w:rsidTr="006031D8">
        <w:tc>
          <w:tcPr>
            <w:tcW w:w="309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Less: Non- operating /  Fixed Expenses</w:t>
            </w:r>
          </w:p>
        </w:tc>
        <w:tc>
          <w:tcPr>
            <w:tcW w:w="157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350000</w:t>
            </w:r>
          </w:p>
        </w:tc>
        <w:tc>
          <w:tcPr>
            <w:tcW w:w="162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305000</w:t>
            </w:r>
          </w:p>
        </w:tc>
        <w:tc>
          <w:tcPr>
            <w:tcW w:w="163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-45000</w:t>
            </w:r>
          </w:p>
        </w:tc>
        <w:tc>
          <w:tcPr>
            <w:tcW w:w="1442" w:type="dxa"/>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Times New Roman" w:hAnsi="Times New Roman" w:cs="Times New Roman"/>
                <w:sz w:val="24"/>
                <w:lang w:val="en-US" w:eastAsia="ar-SA"/>
              </w:rPr>
              <w:t>-12.86%</w:t>
            </w:r>
          </w:p>
        </w:tc>
      </w:tr>
      <w:tr w:rsidR="00E2246B" w:rsidRPr="00E2246B" w:rsidTr="006031D8">
        <w:tc>
          <w:tcPr>
            <w:tcW w:w="309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Warehouse rental</w:t>
            </w:r>
          </w:p>
        </w:tc>
        <w:tc>
          <w:tcPr>
            <w:tcW w:w="157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200000</w:t>
            </w:r>
          </w:p>
        </w:tc>
        <w:tc>
          <w:tcPr>
            <w:tcW w:w="162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170000</w:t>
            </w:r>
          </w:p>
        </w:tc>
        <w:tc>
          <w:tcPr>
            <w:tcW w:w="163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-30000</w:t>
            </w:r>
          </w:p>
        </w:tc>
        <w:tc>
          <w:tcPr>
            <w:tcW w:w="1442" w:type="dxa"/>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Times New Roman" w:hAnsi="Times New Roman" w:cs="Times New Roman"/>
                <w:sz w:val="24"/>
                <w:lang w:val="en-US" w:eastAsia="ar-SA"/>
              </w:rPr>
              <w:t>-15.00%</w:t>
            </w:r>
          </w:p>
        </w:tc>
      </w:tr>
      <w:tr w:rsidR="00E2246B" w:rsidRPr="00E2246B" w:rsidTr="006031D8">
        <w:tc>
          <w:tcPr>
            <w:tcW w:w="309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Insurance</w:t>
            </w:r>
          </w:p>
        </w:tc>
        <w:tc>
          <w:tcPr>
            <w:tcW w:w="157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100000</w:t>
            </w:r>
          </w:p>
        </w:tc>
        <w:tc>
          <w:tcPr>
            <w:tcW w:w="162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100000</w:t>
            </w:r>
          </w:p>
        </w:tc>
        <w:tc>
          <w:tcPr>
            <w:tcW w:w="163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0</w:t>
            </w:r>
          </w:p>
        </w:tc>
        <w:tc>
          <w:tcPr>
            <w:tcW w:w="1442" w:type="dxa"/>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Times New Roman" w:hAnsi="Times New Roman" w:cs="Times New Roman"/>
                <w:sz w:val="24"/>
                <w:lang w:val="en-US" w:eastAsia="ar-SA"/>
              </w:rPr>
              <w:t>0.00%</w:t>
            </w:r>
          </w:p>
        </w:tc>
      </w:tr>
      <w:tr w:rsidR="00E2246B" w:rsidRPr="00E2246B" w:rsidTr="006031D8">
        <w:tc>
          <w:tcPr>
            <w:tcW w:w="309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lastRenderedPageBreak/>
              <w:t>Full time Warehouse Supervisor salary</w:t>
            </w:r>
          </w:p>
        </w:tc>
        <w:tc>
          <w:tcPr>
            <w:tcW w:w="157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50000</w:t>
            </w:r>
          </w:p>
        </w:tc>
        <w:tc>
          <w:tcPr>
            <w:tcW w:w="162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35000</w:t>
            </w:r>
          </w:p>
        </w:tc>
        <w:tc>
          <w:tcPr>
            <w:tcW w:w="163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-15000</w:t>
            </w:r>
          </w:p>
        </w:tc>
        <w:tc>
          <w:tcPr>
            <w:tcW w:w="1442" w:type="dxa"/>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Times New Roman" w:hAnsi="Times New Roman" w:cs="Times New Roman"/>
                <w:sz w:val="24"/>
                <w:lang w:val="en-US" w:eastAsia="ar-SA"/>
              </w:rPr>
              <w:t>-30.00%</w:t>
            </w:r>
          </w:p>
        </w:tc>
      </w:tr>
      <w:tr w:rsidR="00E2246B" w:rsidRPr="00E2246B" w:rsidTr="006031D8">
        <w:tc>
          <w:tcPr>
            <w:tcW w:w="309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Net Profit</w:t>
            </w:r>
          </w:p>
        </w:tc>
        <w:tc>
          <w:tcPr>
            <w:tcW w:w="157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1350000</w:t>
            </w:r>
          </w:p>
        </w:tc>
        <w:tc>
          <w:tcPr>
            <w:tcW w:w="1621"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455000</w:t>
            </w:r>
          </w:p>
        </w:tc>
        <w:tc>
          <w:tcPr>
            <w:tcW w:w="1636" w:type="dxa"/>
            <w:tcBorders>
              <w:left w:val="single" w:sz="1" w:space="0" w:color="000000"/>
              <w:bottom w:val="single" w:sz="1" w:space="0" w:color="000000"/>
            </w:tcBorders>
            <w:shd w:val="clear" w:color="auto" w:fill="auto"/>
          </w:tcPr>
          <w:p w:rsidR="00E2246B" w:rsidRPr="00E2246B" w:rsidRDefault="00E2246B" w:rsidP="00E2246B">
            <w:pPr>
              <w:suppressAutoHyphens/>
              <w:spacing w:line="360" w:lineRule="auto"/>
              <w:jc w:val="both"/>
              <w:rPr>
                <w:rFonts w:ascii="Times New Roman" w:eastAsia="Times New Roman" w:hAnsi="Times New Roman" w:cs="Times New Roman"/>
                <w:sz w:val="24"/>
                <w:lang w:val="en-US" w:eastAsia="ar-SA"/>
              </w:rPr>
            </w:pPr>
            <w:r w:rsidRPr="00E2246B">
              <w:rPr>
                <w:rFonts w:ascii="Times New Roman" w:eastAsia="Times New Roman" w:hAnsi="Times New Roman" w:cs="Times New Roman"/>
                <w:sz w:val="24"/>
                <w:lang w:val="en-US" w:eastAsia="ar-SA"/>
              </w:rPr>
              <w:t>-895000</w:t>
            </w:r>
          </w:p>
        </w:tc>
        <w:tc>
          <w:tcPr>
            <w:tcW w:w="1442" w:type="dxa"/>
            <w:tcBorders>
              <w:left w:val="single" w:sz="1" w:space="0" w:color="000000"/>
              <w:bottom w:val="single" w:sz="1" w:space="0" w:color="000000"/>
              <w:right w:val="single" w:sz="1"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Times New Roman" w:hAnsi="Times New Roman" w:cs="Times New Roman"/>
                <w:sz w:val="24"/>
                <w:lang w:val="en-US" w:eastAsia="ar-SA"/>
              </w:rPr>
              <w:t>-66.30%</w:t>
            </w:r>
          </w:p>
        </w:tc>
      </w:tr>
    </w:tbl>
    <w:p w:rsidR="00E2246B" w:rsidRPr="00E2246B" w:rsidRDefault="00E2246B" w:rsidP="00E2246B">
      <w:pPr>
        <w:keepNext/>
        <w:keepLines/>
        <w:numPr>
          <w:ilvl w:val="1"/>
          <w:numId w:val="1"/>
        </w:numPr>
        <w:suppressAutoHyphens/>
        <w:spacing w:before="113" w:line="360" w:lineRule="auto"/>
        <w:jc w:val="both"/>
        <w:outlineLvl w:val="1"/>
        <w:rPr>
          <w:rFonts w:ascii="Times New Roman" w:eastAsia="Times New Roman" w:hAnsi="Times New Roman" w:cs="Times New Roman"/>
          <w:bCs/>
          <w:sz w:val="24"/>
          <w:szCs w:val="26"/>
          <w:u w:val="single"/>
          <w:lang w:eastAsia="ar-SA"/>
        </w:rPr>
      </w:pPr>
      <w:bookmarkStart w:id="5" w:name="_Toc102138350"/>
      <w:r w:rsidRPr="00E2246B">
        <w:rPr>
          <w:rFonts w:ascii="Times New Roman" w:eastAsia="Times New Roman" w:hAnsi="Times New Roman" w:cs="Times New Roman"/>
          <w:bCs/>
          <w:sz w:val="24"/>
          <w:szCs w:val="26"/>
          <w:u w:val="single"/>
          <w:lang w:eastAsia="ar-SA"/>
        </w:rPr>
        <w:t>B. Evaluate the controlling assessment and estimate Amana ltd.'s productivity in the fiscal term 2020</w:t>
      </w:r>
      <w:bookmarkEnd w:id="5"/>
    </w:p>
    <w:p w:rsidR="00E2246B" w:rsidRPr="00E2246B" w:rsidRDefault="00E2246B" w:rsidP="00E2246B">
      <w:pPr>
        <w:suppressAutoHyphens/>
        <w:spacing w:line="360" w:lineRule="auto"/>
        <w:ind w:firstLine="360"/>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 xml:space="preserve">The effectiveness of Amana Ltd in in the financial term 2020 is explicitly indicated in the preceding reports. The aforementioned table's computation depicts the efficiency of Amana Ltd's expected operations, as well as how it responds to variations in the flexible spending plan, how it articulates the costs and income of initial statistics, and how it assists the firm in determining operational efficiency </w:t>
      </w:r>
      <w:r w:rsidRPr="00E2246B">
        <w:rPr>
          <w:rFonts w:ascii="Times New Roman" w:eastAsia="Times New Roman" w:hAnsi="Times New Roman" w:cs="Times New Roman"/>
          <w:sz w:val="24"/>
          <w:szCs w:val="24"/>
          <w:lang w:val="en-IN" w:eastAsia="en-IN"/>
        </w:rPr>
        <w:t>(Eisenberg, 2016)</w:t>
      </w:r>
      <w:r w:rsidRPr="00E2246B">
        <w:rPr>
          <w:rFonts w:ascii="Times New Roman" w:eastAsia="Calibri" w:hAnsi="Times New Roman" w:cs="Times New Roman"/>
          <w:sz w:val="24"/>
          <w:lang w:eastAsia="ar-SA"/>
        </w:rPr>
        <w:t>. Basically, there are a few different procedures that help to assess the work of a firm budgeting study's consequent function:</w:t>
      </w:r>
    </w:p>
    <w:p w:rsidR="00E2246B" w:rsidRPr="00E2246B" w:rsidRDefault="00E2246B" w:rsidP="00E2246B">
      <w:pPr>
        <w:numPr>
          <w:ilvl w:val="0"/>
          <w:numId w:val="6"/>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b/>
          <w:sz w:val="24"/>
          <w:lang w:eastAsia="ar-SA"/>
        </w:rPr>
        <w:t>Evaluate the higher pay-out expense:</w:t>
      </w:r>
      <w:r w:rsidRPr="00E2246B">
        <w:rPr>
          <w:rFonts w:ascii="Times New Roman" w:eastAsia="Calibri" w:hAnsi="Times New Roman" w:cs="Times New Roman"/>
          <w:sz w:val="24"/>
          <w:lang w:eastAsia="ar-SA"/>
        </w:rPr>
        <w:t xml:space="preserve"> If a business wants to improve the manner it does tasks, it should examine the areas where the business spends a lot of money and attempt to restore the tasks that total a lot of money and lower the business's revenue. This problem could be remedied by spending lesser for unneeded tasks while focusing on generating additional revenue for the company.</w:t>
      </w:r>
    </w:p>
    <w:p w:rsidR="00E2246B" w:rsidRPr="00E2246B" w:rsidRDefault="00E2246B" w:rsidP="00E2246B">
      <w:pPr>
        <w:numPr>
          <w:ilvl w:val="0"/>
          <w:numId w:val="6"/>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b/>
          <w:sz w:val="24"/>
          <w:lang w:eastAsia="ar-SA"/>
        </w:rPr>
        <w:t>Determine the place where it arises at a higher expense:</w:t>
      </w:r>
      <w:r w:rsidRPr="00E2246B">
        <w:rPr>
          <w:rFonts w:ascii="Times New Roman" w:eastAsia="Calibri" w:hAnsi="Times New Roman" w:cs="Times New Roman"/>
          <w:sz w:val="24"/>
          <w:lang w:eastAsia="ar-SA"/>
        </w:rPr>
        <w:t xml:space="preserve"> The corporation needed to identify the wide range of tasks where it spent a lot of money, which constituted the cause for its poor revenue worth. In overall, businesses aim to improve their operational expenses and establish correct plans, and then they invest only on operations that are beneficial to the firm and do not pose a risk to their profits.</w:t>
      </w:r>
    </w:p>
    <w:p w:rsidR="00E2246B" w:rsidRPr="00E2246B" w:rsidRDefault="00E2246B" w:rsidP="00E2246B">
      <w:pPr>
        <w:numPr>
          <w:ilvl w:val="0"/>
          <w:numId w:val="6"/>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b/>
          <w:sz w:val="24"/>
          <w:lang w:eastAsia="ar-SA"/>
        </w:rPr>
        <w:t>Costs that seem to be readily identifiable:</w:t>
      </w:r>
      <w:r w:rsidRPr="00E2246B">
        <w:rPr>
          <w:rFonts w:ascii="Times New Roman" w:eastAsia="Calibri" w:hAnsi="Times New Roman" w:cs="Times New Roman"/>
          <w:sz w:val="24"/>
          <w:lang w:eastAsia="ar-SA"/>
        </w:rPr>
        <w:t xml:space="preserve"> This notion of budgeting is a key price phase that assists the firm in determining the amount of funds to be paid forth and subsequently preparing a budgeting based on it in the coming years. It would help the organisation examine the issues that lead to misunderstandings in the workplace whilst carrying out the actions necessary to meet the firm's budgetary objectives. This document primarily depicts the firm's investment choices that it undertakes on an annual period rather than on a regular schedule, and it could also be based on the assessment of production expenditures, resource expenditures, as well as other expenditures incurred whereas the business conducts its business. However, if it creates a money-spending approach, it is fundamentally separate </w:t>
      </w:r>
      <w:r w:rsidRPr="00E2246B">
        <w:rPr>
          <w:rFonts w:ascii="Times New Roman" w:eastAsia="Calibri" w:hAnsi="Times New Roman" w:cs="Times New Roman"/>
          <w:sz w:val="24"/>
          <w:lang w:eastAsia="ar-SA"/>
        </w:rPr>
        <w:lastRenderedPageBreak/>
        <w:t xml:space="preserve">from a budget statement </w:t>
      </w:r>
      <w:r w:rsidRPr="00E2246B">
        <w:rPr>
          <w:rFonts w:ascii="Times New Roman" w:eastAsia="Times New Roman" w:hAnsi="Times New Roman" w:cs="Times New Roman"/>
          <w:sz w:val="24"/>
          <w:szCs w:val="24"/>
          <w:lang w:val="en-IN" w:eastAsia="en-IN"/>
        </w:rPr>
        <w:t>(Emiaso and Egbunike, 2018)</w:t>
      </w:r>
      <w:r w:rsidRPr="00E2246B">
        <w:rPr>
          <w:rFonts w:ascii="Times New Roman" w:eastAsia="Calibri" w:hAnsi="Times New Roman" w:cs="Times New Roman"/>
          <w:sz w:val="24"/>
          <w:lang w:eastAsia="ar-SA"/>
        </w:rPr>
        <w:t>. This could be prepared on a regular schedule by the company since company expenses could arise at any stage. Even when they are carrying out the company's planned objectives. However, this regular budget proposal aids the organisation in determining wherever funds are spent most efficiently. The major aim of the company proprietor is to find the optimal investment approach and seek to decrease the company's financial outflows and expenditures. Essentially, the company could spend funds on a beneficial activity instead of on detrimental actions.</w:t>
      </w:r>
    </w:p>
    <w:p w:rsidR="00E2246B" w:rsidRPr="00E2246B" w:rsidRDefault="00E2246B" w:rsidP="00E2246B">
      <w:pPr>
        <w:suppressAutoHyphens/>
        <w:spacing w:line="360" w:lineRule="auto"/>
        <w:ind w:firstLine="360"/>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The column above depicts the numerous types of sectors in which Amana Ltd has to achieve higher efficiency. It explicitly states that the corporation forecasted the initial plan for the financial term 2020, yet the budgeted amount was lower than the initial estimate in a number of categories, including:</w:t>
      </w:r>
    </w:p>
    <w:p w:rsidR="00E2246B" w:rsidRPr="00E2246B" w:rsidRDefault="00E2246B" w:rsidP="00E2246B">
      <w:pPr>
        <w:numPr>
          <w:ilvl w:val="0"/>
          <w:numId w:val="5"/>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In the initial scenario, the profit of the firm and its initial spending are shown in the column above. This could demonstrate that the company's earnings exceeds its real spending. Essentially, it signifies that the corporation expected a massive income in the financial term 2020 but received lower, indicating that the business needs to expand its selling instead of paying up big expenditures.</w:t>
      </w:r>
    </w:p>
    <w:p w:rsidR="00E2246B" w:rsidRPr="00E2246B" w:rsidRDefault="00E2246B" w:rsidP="00E2246B">
      <w:pPr>
        <w:numPr>
          <w:ilvl w:val="0"/>
          <w:numId w:val="5"/>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 xml:space="preserve">In the following aspect, the following data shows that the firm has made a large investment in costs, as a result of which the group's gross profitability margin has decreased in comparison to the initial forecast </w:t>
      </w:r>
      <w:r w:rsidRPr="00E2246B">
        <w:rPr>
          <w:rFonts w:ascii="Times New Roman" w:eastAsia="Times New Roman" w:hAnsi="Times New Roman" w:cs="Times New Roman"/>
          <w:sz w:val="24"/>
          <w:szCs w:val="24"/>
          <w:lang w:val="en-IN" w:eastAsia="en-IN"/>
        </w:rPr>
        <w:t>(Glushchenko, Yarkova and Kucherova, 2017)</w:t>
      </w:r>
      <w:r w:rsidRPr="00E2246B">
        <w:rPr>
          <w:rFonts w:ascii="Times New Roman" w:eastAsia="Calibri" w:hAnsi="Times New Roman" w:cs="Times New Roman"/>
          <w:sz w:val="24"/>
          <w:lang w:eastAsia="ar-SA"/>
        </w:rPr>
        <w:t>.</w:t>
      </w:r>
    </w:p>
    <w:p w:rsidR="00E2246B" w:rsidRPr="00E2246B" w:rsidRDefault="00E2246B" w:rsidP="00E2246B">
      <w:pPr>
        <w:numPr>
          <w:ilvl w:val="0"/>
          <w:numId w:val="5"/>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In the latter case, it means that earnings and gross profitability margin are lower than expected, and as a result, the operating earnings for the financial term 2020 is lower as well. In 2020, the business will invest even additional funds on operating expenses and will be less concentrated on revenue, resulting in lower efficiency and a reduction in the group's capability to execute activities with the achievement of aims and ambitions.</w:t>
      </w:r>
    </w:p>
    <w:p w:rsidR="00E2246B" w:rsidRPr="00E2246B" w:rsidRDefault="00E2246B" w:rsidP="00E2246B">
      <w:pPr>
        <w:keepNext/>
        <w:keepLines/>
        <w:numPr>
          <w:ilvl w:val="1"/>
          <w:numId w:val="1"/>
        </w:numPr>
        <w:suppressAutoHyphens/>
        <w:spacing w:before="113" w:line="360" w:lineRule="auto"/>
        <w:jc w:val="both"/>
        <w:outlineLvl w:val="1"/>
        <w:rPr>
          <w:rFonts w:ascii="Times New Roman" w:eastAsia="Times New Roman" w:hAnsi="Times New Roman" w:cs="Times New Roman"/>
          <w:bCs/>
          <w:sz w:val="24"/>
          <w:szCs w:val="26"/>
          <w:u w:val="single"/>
          <w:lang w:eastAsia="ar-SA"/>
        </w:rPr>
      </w:pPr>
      <w:bookmarkStart w:id="6" w:name="_Toc102138351"/>
      <w:r w:rsidRPr="00E2246B">
        <w:rPr>
          <w:rFonts w:ascii="Times New Roman" w:eastAsia="Times New Roman" w:hAnsi="Times New Roman" w:cs="Times New Roman"/>
          <w:bCs/>
          <w:sz w:val="24"/>
          <w:szCs w:val="26"/>
          <w:u w:val="single"/>
          <w:lang w:eastAsia="ar-SA"/>
        </w:rPr>
        <w:t>C. Make several suggestions for Amana's Director on how to enhance the company</w:t>
      </w:r>
      <w:bookmarkEnd w:id="6"/>
    </w:p>
    <w:p w:rsidR="00E2246B" w:rsidRPr="00E2246B" w:rsidRDefault="00E2246B" w:rsidP="00E2246B">
      <w:pPr>
        <w:numPr>
          <w:ilvl w:val="0"/>
          <w:numId w:val="4"/>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b/>
          <w:sz w:val="24"/>
          <w:lang w:eastAsia="ar-SA"/>
        </w:rPr>
        <w:t>Make preparations for a decent spending proposal:</w:t>
      </w:r>
      <w:r w:rsidRPr="00E2246B">
        <w:rPr>
          <w:rFonts w:ascii="Times New Roman" w:eastAsia="Calibri" w:hAnsi="Times New Roman" w:cs="Times New Roman"/>
          <w:sz w:val="24"/>
          <w:lang w:eastAsia="ar-SA"/>
        </w:rPr>
        <w:t xml:space="preserve"> It is among the most essential steps in creating a financial strategy in anticipation since, before incorporating any proposal, a firm must first develop the finest tactic and afterwards start moving ahead to incorporate that method into the commercial enterprise in order to achieve the total spending targets effectively. The data shows that the business did not establish a proper plan and did not </w:t>
      </w:r>
      <w:r w:rsidRPr="00E2246B">
        <w:rPr>
          <w:rFonts w:ascii="Times New Roman" w:eastAsia="Calibri" w:hAnsi="Times New Roman" w:cs="Times New Roman"/>
          <w:sz w:val="24"/>
          <w:lang w:eastAsia="ar-SA"/>
        </w:rPr>
        <w:lastRenderedPageBreak/>
        <w:t>execute properly, which is why they expected to make lower revenue in financial term 2020.</w:t>
      </w:r>
    </w:p>
    <w:p w:rsidR="00E2246B" w:rsidRPr="00E2246B" w:rsidRDefault="00E2246B" w:rsidP="00E2246B">
      <w:pPr>
        <w:numPr>
          <w:ilvl w:val="0"/>
          <w:numId w:val="4"/>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b/>
          <w:sz w:val="24"/>
          <w:lang w:eastAsia="ar-SA"/>
        </w:rPr>
        <w:t>Prepared for hypothetical situations:</w:t>
      </w:r>
      <w:r w:rsidRPr="00E2246B">
        <w:rPr>
          <w:rFonts w:ascii="Times New Roman" w:eastAsia="Calibri" w:hAnsi="Times New Roman" w:cs="Times New Roman"/>
          <w:sz w:val="24"/>
          <w:lang w:eastAsia="ar-SA"/>
        </w:rPr>
        <w:t xml:space="preserve"> Each firm has difficulties whilst carrying out its operations. As a result, the corporation must plan in advance for challenges ahead and assist the business in cooperating with modifications.</w:t>
      </w:r>
    </w:p>
    <w:p w:rsidR="00E2246B" w:rsidRPr="00E2246B" w:rsidRDefault="00E2246B" w:rsidP="00E2246B">
      <w:pPr>
        <w:numPr>
          <w:ilvl w:val="0"/>
          <w:numId w:val="4"/>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 xml:space="preserve">The business's division needs to bring in additional income since any corporation may make a lot of money if it sells a lot of things and spends minimal money on operations. There will be exactly one element that affects the corporation's real spending plan that is lowering selling. When selling is short and costs are high, the organisation's aggregate profitability margin is reduced </w:t>
      </w:r>
      <w:r w:rsidRPr="00E2246B">
        <w:rPr>
          <w:rFonts w:ascii="Times New Roman" w:eastAsia="Times New Roman" w:hAnsi="Times New Roman" w:cs="Times New Roman"/>
          <w:sz w:val="24"/>
          <w:szCs w:val="24"/>
          <w:lang w:val="en-IN" w:eastAsia="en-IN"/>
        </w:rPr>
        <w:t>(Jermias, Gani and Juliana, 2018)</w:t>
      </w:r>
      <w:r w:rsidRPr="00E2246B">
        <w:rPr>
          <w:rFonts w:ascii="Times New Roman" w:eastAsia="Calibri" w:hAnsi="Times New Roman" w:cs="Times New Roman"/>
          <w:sz w:val="24"/>
          <w:lang w:eastAsia="ar-SA"/>
        </w:rPr>
        <w:t>.</w:t>
      </w:r>
    </w:p>
    <w:p w:rsidR="00E2246B" w:rsidRPr="00E2246B" w:rsidRDefault="00E2246B" w:rsidP="00E2246B">
      <w:pPr>
        <w:keepNext/>
        <w:keepLines/>
        <w:numPr>
          <w:ilvl w:val="0"/>
          <w:numId w:val="1"/>
        </w:numPr>
        <w:suppressAutoHyphens/>
        <w:spacing w:before="113" w:line="360" w:lineRule="auto"/>
        <w:jc w:val="both"/>
        <w:outlineLvl w:val="0"/>
        <w:rPr>
          <w:rFonts w:ascii="Times New Roman" w:eastAsia="Times New Roman" w:hAnsi="Times New Roman" w:cs="Times New Roman"/>
          <w:b/>
          <w:bCs/>
          <w:sz w:val="28"/>
          <w:szCs w:val="28"/>
          <w:u w:val="single"/>
          <w:lang w:eastAsia="ar-SA"/>
        </w:rPr>
      </w:pPr>
      <w:bookmarkStart w:id="7" w:name="_Toc100850096"/>
      <w:bookmarkStart w:id="8" w:name="_Toc102138352"/>
      <w:r w:rsidRPr="00E2246B">
        <w:rPr>
          <w:rFonts w:ascii="Times New Roman" w:eastAsia="Times New Roman" w:hAnsi="Times New Roman" w:cs="Times New Roman"/>
          <w:b/>
          <w:bCs/>
          <w:sz w:val="28"/>
          <w:szCs w:val="28"/>
          <w:lang w:eastAsia="ar-SA"/>
        </w:rPr>
        <w:t>PART B</w:t>
      </w:r>
      <w:bookmarkEnd w:id="7"/>
      <w:bookmarkEnd w:id="8"/>
    </w:p>
    <w:p w:rsidR="00E2246B" w:rsidRPr="00E2246B" w:rsidRDefault="00E2246B" w:rsidP="00E2246B">
      <w:pPr>
        <w:keepNext/>
        <w:keepLines/>
        <w:numPr>
          <w:ilvl w:val="1"/>
          <w:numId w:val="1"/>
        </w:numPr>
        <w:suppressAutoHyphens/>
        <w:spacing w:before="113" w:line="360" w:lineRule="auto"/>
        <w:jc w:val="both"/>
        <w:outlineLvl w:val="1"/>
        <w:rPr>
          <w:rFonts w:ascii="Times New Roman" w:eastAsia="Times New Roman" w:hAnsi="Times New Roman" w:cs="Times New Roman"/>
          <w:bCs/>
          <w:sz w:val="24"/>
          <w:szCs w:val="26"/>
          <w:u w:val="single"/>
          <w:lang w:eastAsia="ar-SA"/>
        </w:rPr>
      </w:pPr>
      <w:bookmarkStart w:id="9" w:name="_Toc100850097"/>
      <w:bookmarkStart w:id="10" w:name="_Toc102138353"/>
      <w:r w:rsidRPr="00E2246B">
        <w:rPr>
          <w:rFonts w:ascii="Times New Roman" w:eastAsia="Times New Roman" w:hAnsi="Times New Roman" w:cs="Times New Roman"/>
          <w:bCs/>
          <w:sz w:val="24"/>
          <w:szCs w:val="26"/>
          <w:u w:val="single"/>
          <w:lang w:eastAsia="ar-SA"/>
        </w:rPr>
        <w:t>Calculated by determining if Amana would choose to go digital or establish its own internet marketplace, taking into account all of the charges and expenses</w:t>
      </w:r>
      <w:bookmarkEnd w:id="10"/>
    </w:p>
    <w:p w:rsidR="00E2246B" w:rsidRPr="00E2246B" w:rsidRDefault="00E2246B" w:rsidP="00E2246B">
      <w:pPr>
        <w:suppressAutoHyphens/>
        <w:spacing w:line="360" w:lineRule="auto"/>
        <w:ind w:firstLine="360"/>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According to the preceding given scenario, Mr. Amana's firm operates and running extremely well throughout the Great Britain, Germany, and the USA. Mr. Amana, on either side, tries to market his items and run his firm digitally in order to increase earnings. It's possible that parts of the Coventry, Liverpool, and Sussex stores will be closed. However, there is a conflict among the 2 strategies for building the business: one is to move the entire organisation digitally, and the other is to offer the goods through Amazon.</w:t>
      </w:r>
    </w:p>
    <w:bookmarkEnd w:id="9"/>
    <w:p w:rsidR="00E2246B" w:rsidRPr="00E2246B" w:rsidRDefault="00E2246B" w:rsidP="00E2246B">
      <w:pPr>
        <w:numPr>
          <w:ilvl w:val="0"/>
          <w:numId w:val="3"/>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Accommodating the potentials of the urban centres are inaccessible and transferring digitally would then immediately decrease marketing earnings and result to just 50 percent of the profitability with the development of internet webpage since this organisation is carried to predisposed a few of the expenditures that are static, advancement, supplying expenditures, among others and it offers a guarantee of marketing 10,000 parts annually. It would also result in an overall cost such as:</w:t>
      </w:r>
    </w:p>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Enhancement costs of the digital website = £ 50000.00</w:t>
      </w:r>
    </w:p>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Remuneration of a permanent information technology expert = £ 35,000.00 annually</w:t>
      </w:r>
    </w:p>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Costs for the supply mechanism = £ 150000.00</w:t>
      </w:r>
    </w:p>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 xml:space="preserve">Total expenses = 50000.00 + 35000.00 + 150000.00 = </w:t>
      </w:r>
      <w:r w:rsidRPr="00E2246B">
        <w:rPr>
          <w:rFonts w:ascii="Times New Roman" w:eastAsia="Calibri" w:hAnsi="Times New Roman" w:cs="Times New Roman"/>
          <w:b/>
          <w:sz w:val="24"/>
          <w:lang w:eastAsia="ar-SA"/>
        </w:rPr>
        <w:t>£ 235000.00</w:t>
      </w:r>
    </w:p>
    <w:p w:rsidR="00E2246B" w:rsidRPr="00E2246B" w:rsidRDefault="00E2246B" w:rsidP="00E2246B">
      <w:pPr>
        <w:suppressAutoHyphens/>
        <w:spacing w:line="360" w:lineRule="auto"/>
        <w:ind w:firstLine="720"/>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lastRenderedPageBreak/>
        <w:t xml:space="preserve">The next component is to make a decision on whether or not to offer the products straight to Amazon. It will guarantee the selling of 65000 pieces per year. It demonstrates that the costs of converting the firm to an internet site are £ 1,85,000, with Amazon fulfilment charges of £ 50,000. Amazon is a large and global internet commerce network that offers a variety of products and operations to customers as well as assisting merchants in selling their products </w:t>
      </w:r>
      <w:r w:rsidRPr="00E2246B">
        <w:rPr>
          <w:rFonts w:ascii="Times New Roman" w:eastAsia="Times New Roman" w:hAnsi="Times New Roman" w:cs="Times New Roman"/>
          <w:sz w:val="24"/>
          <w:szCs w:val="24"/>
          <w:lang w:val="en-IN" w:eastAsia="en-IN"/>
        </w:rPr>
        <w:t>(Mazarak and Fomina, 2016)</w:t>
      </w:r>
      <w:r w:rsidRPr="00E2246B">
        <w:rPr>
          <w:rFonts w:ascii="Times New Roman" w:eastAsia="Calibri" w:hAnsi="Times New Roman" w:cs="Times New Roman"/>
          <w:sz w:val="24"/>
          <w:lang w:eastAsia="ar-SA"/>
        </w:rPr>
        <w:t>. It also offers customers a digital transaction facility through one person to another. Therefore, based on the aforementioned given scenario, it can be seen that there is a difference among starting an internet business and offering things on Amazon.</w:t>
      </w:r>
    </w:p>
    <w:tbl>
      <w:tblPr>
        <w:tblW w:w="0" w:type="auto"/>
        <w:tblInd w:w="209" w:type="dxa"/>
        <w:tblLayout w:type="fixed"/>
        <w:tblLook w:val="0000" w:firstRow="0" w:lastRow="0" w:firstColumn="0" w:lastColumn="0" w:noHBand="0" w:noVBand="0"/>
      </w:tblPr>
      <w:tblGrid>
        <w:gridCol w:w="1742"/>
        <w:gridCol w:w="3260"/>
        <w:gridCol w:w="4121"/>
      </w:tblGrid>
      <w:tr w:rsidR="00E2246B" w:rsidRPr="00E2246B" w:rsidTr="006031D8">
        <w:tc>
          <w:tcPr>
            <w:tcW w:w="1742"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r w:rsidRPr="00E2246B">
              <w:rPr>
                <w:rFonts w:ascii="Times New Roman" w:eastAsia="Calibri" w:hAnsi="Times New Roman" w:cs="Times New Roman"/>
                <w:b/>
                <w:sz w:val="24"/>
                <w:lang w:eastAsia="ar-SA"/>
              </w:rPr>
              <w:t>Basis</w:t>
            </w:r>
          </w:p>
        </w:tc>
        <w:tc>
          <w:tcPr>
            <w:tcW w:w="3260"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r w:rsidRPr="00E2246B">
              <w:rPr>
                <w:rFonts w:ascii="Times New Roman" w:eastAsia="Calibri" w:hAnsi="Times New Roman" w:cs="Times New Roman"/>
                <w:b/>
                <w:sz w:val="24"/>
                <w:lang w:eastAsia="ar-SA"/>
              </w:rPr>
              <w:t>Selling on Amazon</w:t>
            </w:r>
          </w:p>
        </w:tc>
        <w:tc>
          <w:tcPr>
            <w:tcW w:w="4121"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center"/>
              <w:rPr>
                <w:rFonts w:ascii="Times New Roman" w:eastAsia="Calibri" w:hAnsi="Times New Roman" w:cs="Times New Roman"/>
                <w:b/>
                <w:sz w:val="24"/>
                <w:lang w:eastAsia="ar-SA"/>
              </w:rPr>
            </w:pPr>
            <w:r w:rsidRPr="00E2246B">
              <w:rPr>
                <w:rFonts w:ascii="Times New Roman" w:eastAsia="Calibri" w:hAnsi="Times New Roman" w:cs="Times New Roman"/>
                <w:b/>
                <w:sz w:val="24"/>
                <w:lang w:eastAsia="ar-SA"/>
              </w:rPr>
              <w:t>If selling through own digital platform</w:t>
            </w:r>
          </w:p>
        </w:tc>
      </w:tr>
      <w:tr w:rsidR="00E2246B" w:rsidRPr="00E2246B" w:rsidTr="006031D8">
        <w:trPr>
          <w:trHeight w:val="4879"/>
        </w:trPr>
        <w:tc>
          <w:tcPr>
            <w:tcW w:w="1742"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Extend</w:t>
            </w:r>
          </w:p>
        </w:tc>
        <w:tc>
          <w:tcPr>
            <w:tcW w:w="3260"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The company possesses a largest market share that enhances market opportunities. Fundamentally, Amazon has established a stronger reputation in the industry, and as a result, a greater proportion of customers are ordering their products through the Amazon platform. They have such a significant percentage of subscribers in each of the nations.</w:t>
            </w:r>
          </w:p>
        </w:tc>
        <w:tc>
          <w:tcPr>
            <w:tcW w:w="4121"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The period it required to approach the customer is fairly long. In clear terms, maintaining ones personal webpage requires a long period to meet consumer demands and an even longer period to establish client confidence in the domain. Amazon and other digital websites require much longer to build a positive reputation in the industry. As a result, if a company also creates its individual webpage, this would need considerably longer to build trust.</w:t>
            </w:r>
          </w:p>
        </w:tc>
      </w:tr>
      <w:tr w:rsidR="00E2246B" w:rsidRPr="00E2246B" w:rsidTr="006031D8">
        <w:trPr>
          <w:trHeight w:val="1328"/>
        </w:trPr>
        <w:tc>
          <w:tcPr>
            <w:tcW w:w="1742"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Administration expense</w:t>
            </w:r>
          </w:p>
        </w:tc>
        <w:tc>
          <w:tcPr>
            <w:tcW w:w="3260"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This would manage responsibility of the webpage upkeep for the vendors. Essentially, if a vendor sells an item on an internet platform, such as Amazon, the merchant would be charged for the firm's operating costs.</w:t>
            </w:r>
          </w:p>
        </w:tc>
        <w:tc>
          <w:tcPr>
            <w:tcW w:w="4121"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Everything is under the supervision of the company's owner. There is no fee at this time since all is under the manager's authority.</w:t>
            </w:r>
          </w:p>
        </w:tc>
      </w:tr>
      <w:tr w:rsidR="00E2246B" w:rsidRPr="00E2246B" w:rsidTr="006031D8">
        <w:tc>
          <w:tcPr>
            <w:tcW w:w="1742"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lastRenderedPageBreak/>
              <w:t>Controlling</w:t>
            </w:r>
          </w:p>
        </w:tc>
        <w:tc>
          <w:tcPr>
            <w:tcW w:w="3260"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The vendor has no influence on the site or the pricing of the goods.</w:t>
            </w:r>
          </w:p>
        </w:tc>
        <w:tc>
          <w:tcPr>
            <w:tcW w:w="4121"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The corporation's owner has full authority over site design, item withdrawal, and sign-in.</w:t>
            </w:r>
          </w:p>
        </w:tc>
      </w:tr>
      <w:tr w:rsidR="00E2246B" w:rsidRPr="00E2246B" w:rsidTr="006031D8">
        <w:trPr>
          <w:trHeight w:val="1550"/>
        </w:trPr>
        <w:tc>
          <w:tcPr>
            <w:tcW w:w="1742"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Spending</w:t>
            </w:r>
          </w:p>
        </w:tc>
        <w:tc>
          <w:tcPr>
            <w:tcW w:w="3260"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For a merchant to open an Amazon vendor profile, they simply needed £50,000.</w:t>
            </w:r>
          </w:p>
        </w:tc>
        <w:tc>
          <w:tcPr>
            <w:tcW w:w="4121"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 xml:space="preserve">The choice to advertise following establishing an internet business would be costly to the webpage owner. This would cost £1, 85,000 in total </w:t>
            </w:r>
            <w:r w:rsidRPr="00E2246B">
              <w:rPr>
                <w:rFonts w:ascii="Times New Roman" w:eastAsia="Times New Roman" w:hAnsi="Times New Roman" w:cs="Times New Roman"/>
                <w:sz w:val="24"/>
                <w:szCs w:val="24"/>
                <w:lang w:val="en-IN" w:eastAsia="en-IN"/>
              </w:rPr>
              <w:t>(Shil, Hoque and Akter, 2019)</w:t>
            </w:r>
            <w:r w:rsidRPr="00E2246B">
              <w:rPr>
                <w:rFonts w:ascii="Times New Roman" w:eastAsia="Calibri" w:hAnsi="Times New Roman" w:cs="Times New Roman"/>
                <w:sz w:val="24"/>
                <w:lang w:eastAsia="ar-SA"/>
              </w:rPr>
              <w:t>.</w:t>
            </w:r>
          </w:p>
        </w:tc>
      </w:tr>
      <w:tr w:rsidR="00E2246B" w:rsidRPr="00E2246B" w:rsidTr="006031D8">
        <w:trPr>
          <w:trHeight w:val="1728"/>
        </w:trPr>
        <w:tc>
          <w:tcPr>
            <w:tcW w:w="1742"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Statistics of the business</w:t>
            </w:r>
          </w:p>
        </w:tc>
        <w:tc>
          <w:tcPr>
            <w:tcW w:w="3260"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It is a well-established firm that currently has a collection of information that is used to identify the purchaser's inclination.</w:t>
            </w:r>
          </w:p>
        </w:tc>
        <w:tc>
          <w:tcPr>
            <w:tcW w:w="4121" w:type="dxa"/>
            <w:tcBorders>
              <w:top w:val="single" w:sz="4" w:space="0" w:color="000000"/>
              <w:left w:val="single" w:sz="4" w:space="0" w:color="000000"/>
              <w:bottom w:val="single" w:sz="4" w:space="0" w:color="000000"/>
              <w:right w:val="single" w:sz="4" w:space="0" w:color="000000"/>
            </w:tcBorders>
            <w:shd w:val="clear" w:color="auto" w:fill="auto"/>
          </w:tcPr>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Information recovery from a fresh company may require some time. The customer would require longer to access the firm's internet homepage due to the volume of traffic.</w:t>
            </w:r>
          </w:p>
        </w:tc>
      </w:tr>
    </w:tbl>
    <w:p w:rsidR="00E2246B" w:rsidRPr="00E2246B" w:rsidRDefault="00E2246B" w:rsidP="00E2246B">
      <w:p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The accompanying methods are expressed and discussed in the table above:</w:t>
      </w:r>
    </w:p>
    <w:p w:rsidR="00E2246B" w:rsidRPr="00E2246B" w:rsidRDefault="00E2246B" w:rsidP="00E2246B">
      <w:pPr>
        <w:numPr>
          <w:ilvl w:val="0"/>
          <w:numId w:val="2"/>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 xml:space="preserve">If a firm sells its goods on its personal domain, the information of the corporate is protected; however, if an enterprise sells its goods on another webpage, such as Amazon, there really is no assurance of information protection, and there is a significant danger of material vulnerability </w:t>
      </w:r>
      <w:r w:rsidRPr="00E2246B">
        <w:rPr>
          <w:rFonts w:ascii="Times New Roman" w:eastAsia="Times New Roman" w:hAnsi="Times New Roman" w:cs="Times New Roman"/>
          <w:sz w:val="24"/>
          <w:szCs w:val="24"/>
          <w:lang w:val="en-IN" w:eastAsia="en-IN"/>
        </w:rPr>
        <w:t>(Tripathi, 2017)</w:t>
      </w:r>
      <w:r w:rsidRPr="00E2246B">
        <w:rPr>
          <w:rFonts w:ascii="Times New Roman" w:eastAsia="Calibri" w:hAnsi="Times New Roman" w:cs="Times New Roman"/>
          <w:sz w:val="24"/>
          <w:lang w:eastAsia="ar-SA"/>
        </w:rPr>
        <w:t>.</w:t>
      </w:r>
    </w:p>
    <w:p w:rsidR="00E2246B" w:rsidRPr="00E2246B" w:rsidRDefault="00E2246B" w:rsidP="00E2246B">
      <w:pPr>
        <w:numPr>
          <w:ilvl w:val="0"/>
          <w:numId w:val="2"/>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If a business sells its products on Amazon, it has actually begun to improve the facilities and services it offers to customers. However, if a corporation sells its products on its personal webpage, it has the option of deciding how best to offer good platform and facilities to its customers; or else, the firm's own webpage will lose its consistency in a free economy, making it complicated for the organisation to remain reliable over time.</w:t>
      </w:r>
    </w:p>
    <w:p w:rsidR="00E2246B" w:rsidRPr="00E2246B" w:rsidRDefault="00E2246B" w:rsidP="00E2246B">
      <w:pPr>
        <w:numPr>
          <w:ilvl w:val="0"/>
          <w:numId w:val="2"/>
        </w:numPr>
        <w:suppressAutoHyphens/>
        <w:spacing w:line="360" w:lineRule="auto"/>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The costs of establishing ones personal webpage would be higher in comparison to a corporation that is currently established and has a transparent board of directors.</w:t>
      </w:r>
    </w:p>
    <w:p w:rsidR="00E2246B" w:rsidRPr="00E2246B" w:rsidRDefault="00E2246B" w:rsidP="00E2246B">
      <w:pPr>
        <w:suppressAutoHyphens/>
        <w:spacing w:line="360" w:lineRule="auto"/>
        <w:ind w:firstLine="360"/>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 xml:space="preserve">As a result of the foregoing given scenario, it could be concluded that Mr. Amana should create his personal webpage, and that building a webpage would immediately create revenue for Mr. Amana. Manufacturing in larger quantities lowers the per-unit price and increases the company's viability </w:t>
      </w:r>
      <w:r w:rsidRPr="00E2246B">
        <w:rPr>
          <w:rFonts w:ascii="Times New Roman" w:eastAsia="Times New Roman" w:hAnsi="Times New Roman" w:cs="Times New Roman"/>
          <w:sz w:val="24"/>
          <w:szCs w:val="24"/>
          <w:lang w:val="en-IN" w:eastAsia="en-IN"/>
        </w:rPr>
        <w:t>(Velte, 2019)</w:t>
      </w:r>
      <w:r w:rsidRPr="00E2246B">
        <w:rPr>
          <w:rFonts w:ascii="Times New Roman" w:eastAsia="Calibri" w:hAnsi="Times New Roman" w:cs="Times New Roman"/>
          <w:sz w:val="24"/>
          <w:lang w:eastAsia="ar-SA"/>
        </w:rPr>
        <w:t>.</w:t>
      </w:r>
    </w:p>
    <w:p w:rsidR="00E2246B" w:rsidRPr="00E2246B" w:rsidRDefault="00E2246B" w:rsidP="00E2246B">
      <w:pPr>
        <w:keepNext/>
        <w:keepLines/>
        <w:numPr>
          <w:ilvl w:val="0"/>
          <w:numId w:val="1"/>
        </w:numPr>
        <w:suppressAutoHyphens/>
        <w:spacing w:before="113" w:line="360" w:lineRule="auto"/>
        <w:jc w:val="both"/>
        <w:outlineLvl w:val="0"/>
        <w:rPr>
          <w:rFonts w:ascii="Times New Roman" w:eastAsia="Times New Roman" w:hAnsi="Times New Roman" w:cs="Times New Roman"/>
          <w:b/>
          <w:bCs/>
          <w:sz w:val="28"/>
          <w:szCs w:val="28"/>
          <w:lang w:eastAsia="ar-SA"/>
        </w:rPr>
      </w:pPr>
      <w:bookmarkStart w:id="11" w:name="_Toc100850098"/>
      <w:bookmarkStart w:id="12" w:name="_Toc102138354"/>
      <w:r w:rsidRPr="00E2246B">
        <w:rPr>
          <w:rFonts w:ascii="Times New Roman" w:eastAsia="Times New Roman" w:hAnsi="Times New Roman" w:cs="Times New Roman"/>
          <w:b/>
          <w:bCs/>
          <w:sz w:val="28"/>
          <w:szCs w:val="28"/>
          <w:lang w:eastAsia="ar-SA"/>
        </w:rPr>
        <w:lastRenderedPageBreak/>
        <w:t>CONCLUSION</w:t>
      </w:r>
      <w:bookmarkEnd w:id="11"/>
      <w:bookmarkEnd w:id="12"/>
    </w:p>
    <w:p w:rsidR="00E2246B" w:rsidRPr="00E2246B" w:rsidRDefault="00E2246B" w:rsidP="00E2246B">
      <w:pPr>
        <w:suppressAutoHyphens/>
        <w:spacing w:line="360" w:lineRule="auto"/>
        <w:ind w:firstLine="432"/>
        <w:jc w:val="both"/>
        <w:rPr>
          <w:rFonts w:ascii="Times New Roman" w:eastAsia="Calibri" w:hAnsi="Times New Roman" w:cs="Times New Roman"/>
          <w:sz w:val="24"/>
          <w:lang w:eastAsia="ar-SA"/>
        </w:rPr>
      </w:pPr>
      <w:r w:rsidRPr="00E2246B">
        <w:rPr>
          <w:rFonts w:ascii="Times New Roman" w:eastAsia="Calibri" w:hAnsi="Times New Roman" w:cs="Times New Roman"/>
          <w:sz w:val="24"/>
          <w:lang w:eastAsia="ar-SA"/>
        </w:rPr>
        <w:t>As can be seen from the aforementioned study, the rationale for the group's lower income, gross margin, and operating earnings would be that it spends extra on expenses and focuses very little on earnings. As a result of such variables, the business's efficacy decreases, making it difficult to meet the corporation's aims and objectives. The aforementioned research explicitly indicates that in 2020, certain other variables, such as identifiable costs, excessive spending costs, and areas where it paid additional costs, will pose a difficulty for the company. Such are the obstacles that will cause problems for the company. Finally, several upgrades are recommended in order to manage excessive costs and revenues. As a result, that company could make a lot of money.</w:t>
      </w:r>
    </w:p>
    <w:p w:rsidR="00E2246B" w:rsidRPr="00E2246B" w:rsidRDefault="00E2246B" w:rsidP="00E2246B">
      <w:pPr>
        <w:keepNext/>
        <w:keepLines/>
        <w:numPr>
          <w:ilvl w:val="0"/>
          <w:numId w:val="1"/>
        </w:numPr>
        <w:suppressAutoHyphens/>
        <w:spacing w:before="113" w:line="360" w:lineRule="auto"/>
        <w:jc w:val="both"/>
        <w:outlineLvl w:val="0"/>
        <w:rPr>
          <w:rFonts w:ascii="Times New Roman" w:eastAsia="Times New Roman" w:hAnsi="Times New Roman" w:cs="Times New Roman"/>
          <w:b/>
          <w:bCs/>
          <w:sz w:val="28"/>
          <w:szCs w:val="28"/>
          <w:lang w:eastAsia="ar-SA"/>
        </w:rPr>
      </w:pPr>
      <w:r w:rsidRPr="00E2246B">
        <w:rPr>
          <w:rFonts w:ascii="Times New Roman" w:eastAsia="Times New Roman" w:hAnsi="Times New Roman" w:cs="Times New Roman"/>
          <w:b/>
          <w:bCs/>
          <w:sz w:val="28"/>
          <w:szCs w:val="28"/>
          <w:lang w:eastAsia="ar-SA"/>
        </w:rPr>
        <w:br w:type="page"/>
      </w:r>
      <w:bookmarkStart w:id="13" w:name="_Toc102138355"/>
      <w:r w:rsidRPr="00E2246B">
        <w:rPr>
          <w:rFonts w:ascii="Times New Roman" w:eastAsia="Times New Roman" w:hAnsi="Times New Roman" w:cs="Times New Roman"/>
          <w:b/>
          <w:bCs/>
          <w:sz w:val="28"/>
          <w:szCs w:val="28"/>
          <w:lang w:eastAsia="ar-SA"/>
        </w:rPr>
        <w:lastRenderedPageBreak/>
        <w:t>REFERENCES</w:t>
      </w:r>
      <w:bookmarkEnd w:id="13"/>
    </w:p>
    <w:p w:rsidR="00E2246B" w:rsidRPr="00E2246B" w:rsidRDefault="00E2246B" w:rsidP="00E2246B">
      <w:pPr>
        <w:suppressAutoHyphens/>
        <w:spacing w:line="360" w:lineRule="auto"/>
        <w:jc w:val="both"/>
        <w:rPr>
          <w:rFonts w:ascii="Times New Roman" w:eastAsia="Calibri" w:hAnsi="Times New Roman" w:cs="Times New Roman"/>
          <w:sz w:val="24"/>
          <w:u w:val="single"/>
          <w:lang w:eastAsia="ar-SA"/>
        </w:rPr>
      </w:pPr>
      <w:r w:rsidRPr="00E2246B">
        <w:rPr>
          <w:rFonts w:ascii="Times New Roman" w:eastAsia="Calibri" w:hAnsi="Times New Roman" w:cs="Times New Roman"/>
          <w:sz w:val="24"/>
          <w:u w:val="single"/>
          <w:lang w:eastAsia="ar-SA"/>
        </w:rPr>
        <w:t>Books and journals</w:t>
      </w:r>
    </w:p>
    <w:p w:rsidR="00E2246B" w:rsidRPr="00E2246B" w:rsidRDefault="00E2246B" w:rsidP="00E2246B">
      <w:pPr>
        <w:ind w:left="851" w:hanging="851"/>
        <w:jc w:val="both"/>
        <w:rPr>
          <w:rFonts w:ascii="Times New Roman" w:eastAsia="Times New Roman" w:hAnsi="Times New Roman" w:cs="Times New Roman"/>
          <w:sz w:val="24"/>
          <w:szCs w:val="24"/>
          <w:lang w:val="en-IN" w:eastAsia="en-IN"/>
        </w:rPr>
      </w:pPr>
      <w:r w:rsidRPr="00E2246B">
        <w:rPr>
          <w:rFonts w:ascii="Times New Roman" w:eastAsia="Times New Roman" w:hAnsi="Times New Roman" w:cs="Times New Roman"/>
          <w:sz w:val="24"/>
          <w:szCs w:val="24"/>
          <w:lang w:val="en-IN" w:eastAsia="en-IN"/>
        </w:rPr>
        <w:t xml:space="preserve">Alsharari, N. M. and Abougamos, H., 2017. The processes of accounting changes as emerging from public and fiscal reforms. </w:t>
      </w:r>
      <w:r w:rsidRPr="00E2246B">
        <w:rPr>
          <w:rFonts w:ascii="Times New Roman" w:eastAsia="Times New Roman" w:hAnsi="Times New Roman" w:cs="Times New Roman"/>
          <w:i/>
          <w:iCs/>
          <w:sz w:val="24"/>
          <w:szCs w:val="24"/>
          <w:lang w:val="en-IN" w:eastAsia="en-IN"/>
        </w:rPr>
        <w:t>Asian Review of Accounting</w:t>
      </w:r>
      <w:r w:rsidRPr="00E2246B">
        <w:rPr>
          <w:rFonts w:ascii="Times New Roman" w:eastAsia="Times New Roman" w:hAnsi="Times New Roman" w:cs="Times New Roman"/>
          <w:sz w:val="24"/>
          <w:szCs w:val="24"/>
          <w:lang w:val="en-IN" w:eastAsia="en-IN"/>
        </w:rPr>
        <w:t>.</w:t>
      </w:r>
    </w:p>
    <w:p w:rsidR="00E2246B" w:rsidRPr="00E2246B" w:rsidRDefault="00E2246B" w:rsidP="00E2246B">
      <w:pPr>
        <w:ind w:left="851" w:hanging="851"/>
        <w:jc w:val="both"/>
        <w:rPr>
          <w:rFonts w:ascii="Times New Roman" w:eastAsia="Times New Roman" w:hAnsi="Times New Roman" w:cs="Times New Roman"/>
          <w:sz w:val="24"/>
          <w:szCs w:val="24"/>
          <w:lang w:val="en-IN" w:eastAsia="en-IN"/>
        </w:rPr>
      </w:pPr>
      <w:r w:rsidRPr="00E2246B">
        <w:rPr>
          <w:rFonts w:ascii="Times New Roman" w:eastAsia="Times New Roman" w:hAnsi="Times New Roman" w:cs="Times New Roman"/>
          <w:sz w:val="24"/>
          <w:szCs w:val="24"/>
          <w:lang w:val="en-IN" w:eastAsia="en-IN"/>
        </w:rPr>
        <w:t xml:space="preserve">Bühler, A., Wallenburg, C. M. and Wieland, A., 2016. Accounting for external turbulence of logistics organizations via performance measurement systems. </w:t>
      </w:r>
      <w:r w:rsidRPr="00E2246B">
        <w:rPr>
          <w:rFonts w:ascii="Times New Roman" w:eastAsia="Times New Roman" w:hAnsi="Times New Roman" w:cs="Times New Roman"/>
          <w:i/>
          <w:iCs/>
          <w:sz w:val="24"/>
          <w:szCs w:val="24"/>
          <w:lang w:val="en-IN" w:eastAsia="en-IN"/>
        </w:rPr>
        <w:t>Supply Chain Management: An International Journal</w:t>
      </w:r>
      <w:r w:rsidRPr="00E2246B">
        <w:rPr>
          <w:rFonts w:ascii="Times New Roman" w:eastAsia="Times New Roman" w:hAnsi="Times New Roman" w:cs="Times New Roman"/>
          <w:sz w:val="24"/>
          <w:szCs w:val="24"/>
          <w:lang w:val="en-IN" w:eastAsia="en-IN"/>
        </w:rPr>
        <w:t>.</w:t>
      </w:r>
    </w:p>
    <w:p w:rsidR="00E2246B" w:rsidRPr="00E2246B" w:rsidRDefault="00E2246B" w:rsidP="00E2246B">
      <w:pPr>
        <w:ind w:left="851" w:hanging="851"/>
        <w:jc w:val="both"/>
        <w:rPr>
          <w:rFonts w:ascii="Times New Roman" w:eastAsia="Times New Roman" w:hAnsi="Times New Roman" w:cs="Times New Roman"/>
          <w:sz w:val="24"/>
          <w:szCs w:val="24"/>
          <w:lang w:val="en-IN" w:eastAsia="en-IN"/>
        </w:rPr>
      </w:pPr>
      <w:r w:rsidRPr="00E2246B">
        <w:rPr>
          <w:rFonts w:ascii="Times New Roman" w:eastAsia="Times New Roman" w:hAnsi="Times New Roman" w:cs="Times New Roman"/>
          <w:sz w:val="24"/>
          <w:szCs w:val="24"/>
          <w:lang w:val="en-IN" w:eastAsia="en-IN"/>
        </w:rPr>
        <w:t xml:space="preserve">Eisenberg, P., 2016. The Balanced Scorecard and Beyond–Applying Theories of Performance Measurement, Employment and Rewards in Management Accounting Education. </w:t>
      </w:r>
      <w:r w:rsidRPr="00E2246B">
        <w:rPr>
          <w:rFonts w:ascii="Times New Roman" w:eastAsia="Times New Roman" w:hAnsi="Times New Roman" w:cs="Times New Roman"/>
          <w:i/>
          <w:iCs/>
          <w:sz w:val="24"/>
          <w:szCs w:val="24"/>
          <w:lang w:val="en-IN" w:eastAsia="en-IN"/>
        </w:rPr>
        <w:t>International Research Journal of Management Sciences</w:t>
      </w:r>
      <w:r w:rsidRPr="00E2246B">
        <w:rPr>
          <w:rFonts w:ascii="Times New Roman" w:eastAsia="Times New Roman" w:hAnsi="Times New Roman" w:cs="Times New Roman"/>
          <w:sz w:val="24"/>
          <w:szCs w:val="24"/>
          <w:lang w:val="en-IN" w:eastAsia="en-IN"/>
        </w:rPr>
        <w:t xml:space="preserve">. </w:t>
      </w:r>
      <w:r w:rsidRPr="00E2246B">
        <w:rPr>
          <w:rFonts w:ascii="Times New Roman" w:eastAsia="Times New Roman" w:hAnsi="Times New Roman" w:cs="Times New Roman"/>
          <w:iCs/>
          <w:sz w:val="24"/>
          <w:szCs w:val="24"/>
          <w:lang w:val="en-IN" w:eastAsia="en-IN"/>
        </w:rPr>
        <w:t>4</w:t>
      </w:r>
      <w:r w:rsidRPr="00E2246B">
        <w:rPr>
          <w:rFonts w:ascii="Times New Roman" w:eastAsia="Times New Roman" w:hAnsi="Times New Roman" w:cs="Times New Roman"/>
          <w:sz w:val="24"/>
          <w:szCs w:val="24"/>
          <w:lang w:val="en-IN" w:eastAsia="en-IN"/>
        </w:rPr>
        <w:t>(7). pp.483-491.</w:t>
      </w:r>
    </w:p>
    <w:p w:rsidR="00E2246B" w:rsidRPr="00E2246B" w:rsidRDefault="00E2246B" w:rsidP="00E2246B">
      <w:pPr>
        <w:ind w:left="851" w:hanging="851"/>
        <w:jc w:val="both"/>
        <w:rPr>
          <w:rFonts w:ascii="Times New Roman" w:eastAsia="Times New Roman" w:hAnsi="Times New Roman" w:cs="Times New Roman"/>
          <w:sz w:val="24"/>
          <w:szCs w:val="24"/>
          <w:lang w:val="en-IN" w:eastAsia="en-IN"/>
        </w:rPr>
      </w:pPr>
      <w:r w:rsidRPr="00E2246B">
        <w:rPr>
          <w:rFonts w:ascii="Times New Roman" w:eastAsia="Times New Roman" w:hAnsi="Times New Roman" w:cs="Times New Roman"/>
          <w:sz w:val="24"/>
          <w:szCs w:val="24"/>
          <w:lang w:val="en-IN" w:eastAsia="en-IN"/>
        </w:rPr>
        <w:t xml:space="preserve">Emiaso, D. and Egbunike, A. P., 2018. Strategic management accounting practices and organizational performance of manufacturing firms in Nigeria. </w:t>
      </w:r>
      <w:r w:rsidRPr="00E2246B">
        <w:rPr>
          <w:rFonts w:ascii="Times New Roman" w:eastAsia="Times New Roman" w:hAnsi="Times New Roman" w:cs="Times New Roman"/>
          <w:i/>
          <w:iCs/>
          <w:sz w:val="24"/>
          <w:szCs w:val="24"/>
          <w:lang w:val="en-IN" w:eastAsia="en-IN"/>
        </w:rPr>
        <w:t>Journal of Accounting and Financial Management</w:t>
      </w:r>
      <w:r w:rsidRPr="00E2246B">
        <w:rPr>
          <w:rFonts w:ascii="Times New Roman" w:eastAsia="Times New Roman" w:hAnsi="Times New Roman" w:cs="Times New Roman"/>
          <w:sz w:val="24"/>
          <w:szCs w:val="24"/>
          <w:lang w:val="en-IN" w:eastAsia="en-IN"/>
        </w:rPr>
        <w:t xml:space="preserve">. </w:t>
      </w:r>
      <w:r w:rsidRPr="00E2246B">
        <w:rPr>
          <w:rFonts w:ascii="Times New Roman" w:eastAsia="Times New Roman" w:hAnsi="Times New Roman" w:cs="Times New Roman"/>
          <w:iCs/>
          <w:sz w:val="24"/>
          <w:szCs w:val="24"/>
          <w:lang w:val="en-IN" w:eastAsia="en-IN"/>
        </w:rPr>
        <w:t>4</w:t>
      </w:r>
      <w:r w:rsidRPr="00E2246B">
        <w:rPr>
          <w:rFonts w:ascii="Times New Roman" w:eastAsia="Times New Roman" w:hAnsi="Times New Roman" w:cs="Times New Roman"/>
          <w:sz w:val="24"/>
          <w:szCs w:val="24"/>
          <w:lang w:val="en-IN" w:eastAsia="en-IN"/>
        </w:rPr>
        <w:t>(1). pp.10-18.</w:t>
      </w:r>
    </w:p>
    <w:p w:rsidR="00E2246B" w:rsidRPr="00E2246B" w:rsidRDefault="00E2246B" w:rsidP="00E2246B">
      <w:pPr>
        <w:ind w:left="851" w:hanging="851"/>
        <w:jc w:val="both"/>
        <w:rPr>
          <w:rFonts w:ascii="Times New Roman" w:eastAsia="Times New Roman" w:hAnsi="Times New Roman" w:cs="Times New Roman"/>
          <w:sz w:val="24"/>
          <w:szCs w:val="24"/>
          <w:lang w:val="en-IN" w:eastAsia="en-IN"/>
        </w:rPr>
      </w:pPr>
      <w:r w:rsidRPr="00E2246B">
        <w:rPr>
          <w:rFonts w:ascii="Times New Roman" w:eastAsia="Times New Roman" w:hAnsi="Times New Roman" w:cs="Times New Roman"/>
          <w:sz w:val="24"/>
          <w:szCs w:val="24"/>
          <w:lang w:val="en-IN" w:eastAsia="en-IN"/>
        </w:rPr>
        <w:t xml:space="preserve">Glushchenko, A. V., Yarkova, I. V. and Kucherova, Y. P., 2017, December. The Role of the Ecologically-Oriented Accounting Systems from the Perspective of Minimizing the Strategic Risks in Terms of Ecologizing the Production. In </w:t>
      </w:r>
      <w:r w:rsidRPr="00E2246B">
        <w:rPr>
          <w:rFonts w:ascii="Times New Roman" w:eastAsia="Times New Roman" w:hAnsi="Times New Roman" w:cs="Times New Roman"/>
          <w:i/>
          <w:iCs/>
          <w:sz w:val="24"/>
          <w:szCs w:val="24"/>
          <w:lang w:val="en-IN" w:eastAsia="en-IN"/>
        </w:rPr>
        <w:t>Perspectives on the use of New Information and Communication Technology (ICT) in the Modern Economy</w:t>
      </w:r>
      <w:r w:rsidRPr="00E2246B">
        <w:rPr>
          <w:rFonts w:ascii="Times New Roman" w:eastAsia="Times New Roman" w:hAnsi="Times New Roman" w:cs="Times New Roman"/>
          <w:sz w:val="24"/>
          <w:szCs w:val="24"/>
          <w:lang w:val="en-IN" w:eastAsia="en-IN"/>
        </w:rPr>
        <w:t xml:space="preserve"> (pp. 741-747). Springer, Cham.</w:t>
      </w:r>
    </w:p>
    <w:p w:rsidR="00E2246B" w:rsidRPr="00E2246B" w:rsidRDefault="00E2246B" w:rsidP="00E2246B">
      <w:pPr>
        <w:ind w:left="851" w:hanging="851"/>
        <w:jc w:val="both"/>
        <w:rPr>
          <w:rFonts w:ascii="Times New Roman" w:eastAsia="Times New Roman" w:hAnsi="Times New Roman" w:cs="Times New Roman"/>
          <w:sz w:val="24"/>
          <w:szCs w:val="24"/>
          <w:lang w:val="en-IN" w:eastAsia="en-IN"/>
        </w:rPr>
      </w:pPr>
      <w:r w:rsidRPr="00E2246B">
        <w:rPr>
          <w:rFonts w:ascii="Times New Roman" w:eastAsia="Times New Roman" w:hAnsi="Times New Roman" w:cs="Times New Roman"/>
          <w:sz w:val="24"/>
          <w:szCs w:val="24"/>
          <w:lang w:val="en-IN" w:eastAsia="en-IN"/>
        </w:rPr>
        <w:t xml:space="preserve">Jermias, J., Gani, L. and Juliana, C., 2018. Performance Implications of Misalignment Among Business Strategy, Leadership Style, Organizational Culture and Management Accounting Systems. </w:t>
      </w:r>
      <w:r w:rsidRPr="00E2246B">
        <w:rPr>
          <w:rFonts w:ascii="Times New Roman" w:eastAsia="Times New Roman" w:hAnsi="Times New Roman" w:cs="Times New Roman"/>
          <w:i/>
          <w:iCs/>
          <w:sz w:val="24"/>
          <w:szCs w:val="24"/>
          <w:lang w:val="en-IN" w:eastAsia="en-IN"/>
        </w:rPr>
        <w:t>Leadership Style, Organizational Culture and Management Accounting Systems (January 9, 2018)</w:t>
      </w:r>
      <w:r w:rsidRPr="00E2246B">
        <w:rPr>
          <w:rFonts w:ascii="Times New Roman" w:eastAsia="Times New Roman" w:hAnsi="Times New Roman" w:cs="Times New Roman"/>
          <w:sz w:val="24"/>
          <w:szCs w:val="24"/>
          <w:lang w:val="en-IN" w:eastAsia="en-IN"/>
        </w:rPr>
        <w:t>.</w:t>
      </w:r>
    </w:p>
    <w:p w:rsidR="00E2246B" w:rsidRPr="00E2246B" w:rsidRDefault="00E2246B" w:rsidP="00E2246B">
      <w:pPr>
        <w:ind w:left="851" w:hanging="851"/>
        <w:jc w:val="both"/>
        <w:rPr>
          <w:rFonts w:ascii="Times New Roman" w:eastAsia="Times New Roman" w:hAnsi="Times New Roman" w:cs="Times New Roman"/>
          <w:sz w:val="24"/>
          <w:szCs w:val="24"/>
          <w:lang w:val="en-IN" w:eastAsia="en-IN"/>
        </w:rPr>
      </w:pPr>
      <w:r w:rsidRPr="00E2246B">
        <w:rPr>
          <w:rFonts w:ascii="Times New Roman" w:eastAsia="Times New Roman" w:hAnsi="Times New Roman" w:cs="Times New Roman"/>
          <w:sz w:val="24"/>
          <w:szCs w:val="24"/>
          <w:lang w:val="en-IN" w:eastAsia="en-IN"/>
        </w:rPr>
        <w:t xml:space="preserve">Mazarak, A. and Fomina, O., 2016. Tools for management accounting. </w:t>
      </w:r>
      <w:r w:rsidRPr="00E2246B">
        <w:rPr>
          <w:rFonts w:ascii="Times New Roman" w:eastAsia="Times New Roman" w:hAnsi="Times New Roman" w:cs="Times New Roman"/>
          <w:i/>
          <w:iCs/>
          <w:sz w:val="24"/>
          <w:szCs w:val="24"/>
          <w:lang w:val="en-IN" w:eastAsia="en-IN"/>
        </w:rPr>
        <w:t>Economic Annals-XXI.</w:t>
      </w:r>
      <w:r w:rsidRPr="00E2246B">
        <w:rPr>
          <w:rFonts w:ascii="Times New Roman" w:eastAsia="Times New Roman" w:hAnsi="Times New Roman" w:cs="Times New Roman"/>
          <w:sz w:val="24"/>
          <w:szCs w:val="24"/>
          <w:lang w:val="en-IN" w:eastAsia="en-IN"/>
        </w:rPr>
        <w:t xml:space="preserve"> </w:t>
      </w:r>
      <w:r w:rsidRPr="00E2246B">
        <w:rPr>
          <w:rFonts w:ascii="Times New Roman" w:eastAsia="Times New Roman" w:hAnsi="Times New Roman" w:cs="Times New Roman"/>
          <w:iCs/>
          <w:sz w:val="24"/>
          <w:szCs w:val="24"/>
          <w:lang w:val="en-IN" w:eastAsia="en-IN"/>
        </w:rPr>
        <w:t>159</w:t>
      </w:r>
      <w:r w:rsidRPr="00E2246B">
        <w:rPr>
          <w:rFonts w:ascii="Times New Roman" w:eastAsia="Times New Roman" w:hAnsi="Times New Roman" w:cs="Times New Roman"/>
          <w:sz w:val="24"/>
          <w:szCs w:val="24"/>
          <w:lang w:val="en-IN" w:eastAsia="en-IN"/>
        </w:rPr>
        <w:t>(5-6). pp.48-51.</w:t>
      </w:r>
    </w:p>
    <w:p w:rsidR="00E2246B" w:rsidRPr="00E2246B" w:rsidRDefault="00E2246B" w:rsidP="00E2246B">
      <w:pPr>
        <w:ind w:left="851" w:hanging="851"/>
        <w:jc w:val="both"/>
        <w:rPr>
          <w:rFonts w:ascii="Times New Roman" w:eastAsia="Times New Roman" w:hAnsi="Times New Roman" w:cs="Times New Roman"/>
          <w:sz w:val="24"/>
          <w:szCs w:val="24"/>
          <w:lang w:val="en-IN" w:eastAsia="en-IN"/>
        </w:rPr>
      </w:pPr>
      <w:r w:rsidRPr="00E2246B">
        <w:rPr>
          <w:rFonts w:ascii="Times New Roman" w:eastAsia="Times New Roman" w:hAnsi="Times New Roman" w:cs="Times New Roman"/>
          <w:sz w:val="24"/>
          <w:szCs w:val="24"/>
          <w:lang w:val="en-IN" w:eastAsia="en-IN"/>
        </w:rPr>
        <w:t xml:space="preserve">Shil, N. C., Hoque, M. and Akter, M., 2019. Revisiting Management Accounting Practice Gap: A Proposed PERAPPGAP Model. </w:t>
      </w:r>
      <w:r w:rsidRPr="00E2246B">
        <w:rPr>
          <w:rFonts w:ascii="Times New Roman" w:eastAsia="Times New Roman" w:hAnsi="Times New Roman" w:cs="Times New Roman"/>
          <w:i/>
          <w:iCs/>
          <w:sz w:val="24"/>
          <w:szCs w:val="24"/>
          <w:lang w:val="en-IN" w:eastAsia="en-IN"/>
        </w:rPr>
        <w:t>Journal of Accounting and Finance</w:t>
      </w:r>
      <w:r w:rsidRPr="00E2246B">
        <w:rPr>
          <w:rFonts w:ascii="Times New Roman" w:eastAsia="Times New Roman" w:hAnsi="Times New Roman" w:cs="Times New Roman"/>
          <w:sz w:val="24"/>
          <w:szCs w:val="24"/>
          <w:lang w:val="en-IN" w:eastAsia="en-IN"/>
        </w:rPr>
        <w:t xml:space="preserve">. </w:t>
      </w:r>
      <w:r w:rsidRPr="00E2246B">
        <w:rPr>
          <w:rFonts w:ascii="Times New Roman" w:eastAsia="Times New Roman" w:hAnsi="Times New Roman" w:cs="Times New Roman"/>
          <w:iCs/>
          <w:sz w:val="24"/>
          <w:szCs w:val="24"/>
          <w:lang w:val="en-IN" w:eastAsia="en-IN"/>
        </w:rPr>
        <w:t>19</w:t>
      </w:r>
      <w:r w:rsidRPr="00E2246B">
        <w:rPr>
          <w:rFonts w:ascii="Times New Roman" w:eastAsia="Times New Roman" w:hAnsi="Times New Roman" w:cs="Times New Roman"/>
          <w:sz w:val="24"/>
          <w:szCs w:val="24"/>
          <w:lang w:val="en-IN" w:eastAsia="en-IN"/>
        </w:rPr>
        <w:t>(1). pp.135-155.</w:t>
      </w:r>
    </w:p>
    <w:p w:rsidR="00E2246B" w:rsidRPr="00E2246B" w:rsidRDefault="00E2246B" w:rsidP="00E2246B">
      <w:pPr>
        <w:ind w:left="851" w:hanging="851"/>
        <w:jc w:val="both"/>
        <w:rPr>
          <w:rFonts w:ascii="Times New Roman" w:eastAsia="Times New Roman" w:hAnsi="Times New Roman" w:cs="Times New Roman"/>
          <w:sz w:val="24"/>
          <w:szCs w:val="24"/>
          <w:lang w:val="en-IN" w:eastAsia="en-IN"/>
        </w:rPr>
      </w:pPr>
      <w:r w:rsidRPr="00E2246B">
        <w:rPr>
          <w:rFonts w:ascii="Times New Roman" w:eastAsia="Times New Roman" w:hAnsi="Times New Roman" w:cs="Times New Roman"/>
          <w:sz w:val="24"/>
          <w:szCs w:val="24"/>
          <w:lang w:val="en-IN" w:eastAsia="en-IN"/>
        </w:rPr>
        <w:t xml:space="preserve">Tripathi, V. M., 2017. </w:t>
      </w:r>
      <w:r w:rsidRPr="00E2246B">
        <w:rPr>
          <w:rFonts w:ascii="Times New Roman" w:eastAsia="Times New Roman" w:hAnsi="Times New Roman" w:cs="Times New Roman"/>
          <w:i/>
          <w:iCs/>
          <w:sz w:val="24"/>
          <w:szCs w:val="24"/>
          <w:lang w:val="en-IN" w:eastAsia="en-IN"/>
        </w:rPr>
        <w:t>The Management Accounting Needs of Small Enterprises And the Role of Small Accounting Practices</w:t>
      </w:r>
      <w:r w:rsidRPr="00E2246B">
        <w:rPr>
          <w:rFonts w:ascii="Times New Roman" w:eastAsia="Times New Roman" w:hAnsi="Times New Roman" w:cs="Times New Roman"/>
          <w:sz w:val="24"/>
          <w:szCs w:val="24"/>
          <w:lang w:val="en-IN" w:eastAsia="en-IN"/>
        </w:rPr>
        <w:t xml:space="preserve"> (Doctoral dissertation, The Open University).</w:t>
      </w:r>
    </w:p>
    <w:p w:rsidR="00E2246B" w:rsidRPr="00E2246B" w:rsidRDefault="00E2246B" w:rsidP="00E2246B">
      <w:pPr>
        <w:ind w:left="851" w:hanging="851"/>
        <w:jc w:val="both"/>
        <w:rPr>
          <w:rFonts w:ascii="Times New Roman" w:eastAsia="Times New Roman" w:hAnsi="Times New Roman" w:cs="Times New Roman"/>
          <w:sz w:val="24"/>
          <w:szCs w:val="24"/>
          <w:lang w:val="en-IN" w:eastAsia="en-IN"/>
        </w:rPr>
      </w:pPr>
      <w:r w:rsidRPr="00E2246B">
        <w:rPr>
          <w:rFonts w:ascii="Times New Roman" w:eastAsia="Times New Roman" w:hAnsi="Times New Roman" w:cs="Times New Roman"/>
          <w:sz w:val="24"/>
          <w:szCs w:val="24"/>
          <w:lang w:val="en-IN" w:eastAsia="en-IN"/>
        </w:rPr>
        <w:t xml:space="preserve">Velte, P., 2019. What do we know about meta-analyses in accounting, auditing, and corporate governance?. </w:t>
      </w:r>
      <w:r w:rsidRPr="00E2246B">
        <w:rPr>
          <w:rFonts w:ascii="Times New Roman" w:eastAsia="Times New Roman" w:hAnsi="Times New Roman" w:cs="Times New Roman"/>
          <w:i/>
          <w:iCs/>
          <w:sz w:val="24"/>
          <w:szCs w:val="24"/>
          <w:lang w:val="en-IN" w:eastAsia="en-IN"/>
        </w:rPr>
        <w:t>Meditari Accountancy Research</w:t>
      </w:r>
      <w:r w:rsidRPr="00E2246B">
        <w:rPr>
          <w:rFonts w:ascii="Times New Roman" w:eastAsia="Times New Roman" w:hAnsi="Times New Roman" w:cs="Times New Roman"/>
          <w:sz w:val="24"/>
          <w:szCs w:val="24"/>
          <w:lang w:val="en-IN" w:eastAsia="en-IN"/>
        </w:rPr>
        <w:t>.</w:t>
      </w:r>
    </w:p>
    <w:p w:rsidR="00E2246B" w:rsidRPr="00E2246B" w:rsidRDefault="00E2246B" w:rsidP="00E2246B">
      <w:pPr>
        <w:suppressAutoHyphens/>
        <w:spacing w:line="360" w:lineRule="auto"/>
        <w:jc w:val="both"/>
        <w:rPr>
          <w:rFonts w:ascii="Times New Roman" w:eastAsia="Calibri" w:hAnsi="Times New Roman" w:cs="Times New Roman"/>
          <w:sz w:val="24"/>
          <w:u w:val="single"/>
          <w:lang w:eastAsia="ar-SA"/>
        </w:rPr>
      </w:pPr>
    </w:p>
    <w:p w:rsidR="00E2246B" w:rsidRPr="00E2246B" w:rsidRDefault="00E2246B" w:rsidP="00E2246B">
      <w:pPr>
        <w:suppressAutoHyphens/>
        <w:spacing w:line="360" w:lineRule="auto"/>
        <w:jc w:val="both"/>
        <w:rPr>
          <w:rFonts w:ascii="Times New Roman" w:eastAsia="Calibri" w:hAnsi="Times New Roman" w:cs="Times New Roman"/>
          <w:sz w:val="24"/>
          <w:u w:val="single"/>
          <w:lang w:eastAsia="ar-SA"/>
        </w:rPr>
      </w:pPr>
    </w:p>
    <w:p w:rsidR="00E2246B" w:rsidRPr="00E2246B" w:rsidRDefault="00E2246B" w:rsidP="00E2246B">
      <w:pPr>
        <w:suppressAutoHyphens/>
        <w:spacing w:line="360" w:lineRule="auto"/>
        <w:jc w:val="both"/>
        <w:rPr>
          <w:rFonts w:ascii="Times New Roman" w:eastAsia="Calibri" w:hAnsi="Times New Roman" w:cs="Times New Roman"/>
          <w:color w:val="000000"/>
          <w:sz w:val="24"/>
          <w:lang w:eastAsia="ar-SA"/>
        </w:rPr>
      </w:pPr>
    </w:p>
    <w:p w:rsidR="00E2246B" w:rsidRPr="00E2246B" w:rsidRDefault="00E2246B" w:rsidP="00E2246B">
      <w:pPr>
        <w:suppressAutoHyphens/>
        <w:spacing w:line="360" w:lineRule="auto"/>
        <w:jc w:val="both"/>
        <w:rPr>
          <w:rFonts w:ascii="Times New Roman" w:eastAsia="Calibri" w:hAnsi="Times New Roman" w:cs="Times New Roman"/>
          <w:sz w:val="24"/>
          <w:u w:val="single"/>
          <w:lang w:eastAsia="ar-SA"/>
        </w:rPr>
      </w:pPr>
    </w:p>
    <w:p w:rsidR="00E2246B" w:rsidRDefault="00E2246B"/>
    <w:sectPr w:rsidR="00E2246B">
      <w:footerReference w:type="default" r:id="rId11"/>
      <w:pgSz w:w="12240" w:h="15840"/>
      <w:pgMar w:top="1440" w:right="1440" w:bottom="1440" w:left="1440" w:header="720" w:footer="720" w:gutter="0"/>
      <w:pgNumType w:start="1"/>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roid Sans">
    <w:altName w:val="MS Mincho"/>
    <w:panose1 w:val="020B0604020202020204"/>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361FF" w:rsidRDefault="00D31B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361FF" w:rsidRDefault="00D31B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361FF" w:rsidRDefault="00D31B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B16B9" w:rsidRDefault="00D31B67">
    <w:pPr>
      <w:pStyle w:val="Footer"/>
      <w:jc w:val="cen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361FF" w:rsidRDefault="00D31B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361FF" w:rsidRDefault="00D31B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361FF" w:rsidRDefault="00D31B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36B4D5D"/>
    <w:multiLevelType w:val="hybridMultilevel"/>
    <w:tmpl w:val="78D03E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B93718"/>
    <w:multiLevelType w:val="hybridMultilevel"/>
    <w:tmpl w:val="A18051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E615D7B"/>
    <w:multiLevelType w:val="hybridMultilevel"/>
    <w:tmpl w:val="EFFEA0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0234DA9"/>
    <w:multiLevelType w:val="hybridMultilevel"/>
    <w:tmpl w:val="136EA0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82122FC"/>
    <w:multiLevelType w:val="hybridMultilevel"/>
    <w:tmpl w:val="A0E4F8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1135D30"/>
    <w:multiLevelType w:val="hybridMultilevel"/>
    <w:tmpl w:val="73FC07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40029476">
    <w:abstractNumId w:val="0"/>
  </w:num>
  <w:num w:numId="2" w16cid:durableId="319431840">
    <w:abstractNumId w:val="2"/>
  </w:num>
  <w:num w:numId="3" w16cid:durableId="1499226479">
    <w:abstractNumId w:val="4"/>
  </w:num>
  <w:num w:numId="4" w16cid:durableId="814757647">
    <w:abstractNumId w:val="5"/>
  </w:num>
  <w:num w:numId="5" w16cid:durableId="2103522763">
    <w:abstractNumId w:val="1"/>
  </w:num>
  <w:num w:numId="6" w16cid:durableId="2076079396">
    <w:abstractNumId w:val="3"/>
  </w:num>
  <w:num w:numId="7" w16cid:durableId="7104263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46B"/>
    <w:rsid w:val="0021428B"/>
    <w:rsid w:val="00262D28"/>
    <w:rsid w:val="00875369"/>
    <w:rsid w:val="00AA0971"/>
    <w:rsid w:val="00BF493A"/>
    <w:rsid w:val="00C92CA5"/>
    <w:rsid w:val="00E22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B2F5A"/>
  <w15:chartTrackingRefBased/>
  <w15:docId w15:val="{D3365DDC-D73C-CE47-BC7F-F1AB05E44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2246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E2246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2246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E2246B"/>
    <w:rPr>
      <w:rFonts w:asciiTheme="majorHAnsi" w:eastAsiaTheme="majorEastAsia" w:hAnsiTheme="majorHAnsi" w:cstheme="majorBidi"/>
      <w:color w:val="2F5496" w:themeColor="accent1" w:themeShade="BF"/>
      <w:sz w:val="26"/>
      <w:szCs w:val="26"/>
    </w:rPr>
  </w:style>
  <w:style w:type="character" w:styleId="Hyperlink">
    <w:name w:val="Hyperlink"/>
    <w:uiPriority w:val="99"/>
    <w:rsid w:val="00E2246B"/>
    <w:rPr>
      <w:color w:val="000080"/>
      <w:u w:val="single"/>
      <w:lang/>
    </w:rPr>
  </w:style>
  <w:style w:type="paragraph" w:styleId="Header">
    <w:name w:val="header"/>
    <w:basedOn w:val="Normal"/>
    <w:link w:val="HeaderChar"/>
    <w:rsid w:val="00E2246B"/>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HeaderChar">
    <w:name w:val="Header Char"/>
    <w:basedOn w:val="DefaultParagraphFont"/>
    <w:link w:val="Header"/>
    <w:rsid w:val="00E2246B"/>
    <w:rPr>
      <w:rFonts w:ascii="Times New Roman" w:eastAsia="Calibri" w:hAnsi="Times New Roman" w:cs="Times New Roman"/>
      <w:color w:val="000000"/>
      <w:sz w:val="24"/>
      <w:lang w:eastAsia="ar-SA"/>
    </w:rPr>
  </w:style>
  <w:style w:type="paragraph" w:styleId="Footer">
    <w:name w:val="footer"/>
    <w:basedOn w:val="Normal"/>
    <w:link w:val="FooterChar"/>
    <w:rsid w:val="00E2246B"/>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FooterChar">
    <w:name w:val="Footer Char"/>
    <w:basedOn w:val="DefaultParagraphFont"/>
    <w:link w:val="Footer"/>
    <w:rsid w:val="00E2246B"/>
    <w:rPr>
      <w:rFonts w:ascii="Times New Roman" w:eastAsia="Calibri" w:hAnsi="Times New Roman" w:cs="Times New Roman"/>
      <w:color w:val="000000"/>
      <w:sz w:val="24"/>
      <w:lang w:eastAsia="ar-SA"/>
    </w:rPr>
  </w:style>
  <w:style w:type="paragraph" w:customStyle="1" w:styleId="ContentsHeading">
    <w:name w:val="Contents Heading"/>
    <w:basedOn w:val="Normal"/>
    <w:rsid w:val="00E2246B"/>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TOCHeading">
    <w:name w:val="TOC Heading"/>
    <w:basedOn w:val="Heading1"/>
    <w:next w:val="Normal"/>
    <w:uiPriority w:val="39"/>
    <w:qFormat/>
    <w:rsid w:val="00E2246B"/>
    <w:pPr>
      <w:spacing w:line="252" w:lineRule="auto"/>
    </w:pPr>
    <w:rPr>
      <w:rFonts w:ascii="Calibri Light" w:eastAsia="Times New Roman" w:hAnsi="Calibri Light" w:cs="Times New Roman"/>
      <w:color w:val="2E74B5"/>
      <w:lang w:val="en-US" w:eastAsia="ar-SA"/>
    </w:rPr>
  </w:style>
  <w:style w:type="paragraph" w:styleId="TOC1">
    <w:name w:val="toc 1"/>
    <w:basedOn w:val="Normal"/>
    <w:next w:val="Normal"/>
    <w:uiPriority w:val="39"/>
    <w:rsid w:val="00E2246B"/>
    <w:pPr>
      <w:suppressAutoHyphens/>
      <w:spacing w:line="360" w:lineRule="auto"/>
      <w:jc w:val="both"/>
    </w:pPr>
    <w:rPr>
      <w:rFonts w:ascii="Times New Roman" w:eastAsia="Calibri" w:hAnsi="Times New Roman" w:cs="Times New Roman"/>
      <w:color w:val="000000"/>
      <w:sz w:val="24"/>
      <w:lang w:eastAsia="ar-SA"/>
    </w:rPr>
  </w:style>
  <w:style w:type="paragraph" w:styleId="TOC2">
    <w:name w:val="toc 2"/>
    <w:basedOn w:val="Normal"/>
    <w:next w:val="Normal"/>
    <w:uiPriority w:val="39"/>
    <w:rsid w:val="00E2246B"/>
    <w:pPr>
      <w:suppressAutoHyphens/>
      <w:spacing w:line="360" w:lineRule="auto"/>
      <w:ind w:left="240"/>
      <w:jc w:val="both"/>
    </w:pPr>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footer" Target="footer4.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2868</Words>
  <Characters>16352</Characters>
  <Application>Microsoft Office Word</Application>
  <DocSecurity>0</DocSecurity>
  <Lines>136</Lines>
  <Paragraphs>38</Paragraphs>
  <ScaleCrop>false</ScaleCrop>
  <Company/>
  <LinksUpToDate>false</LinksUpToDate>
  <CharactersWithSpaces>19182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dc:creator>
  <cp:keywords/>
  <dc:description/>
  <cp:lastModifiedBy>Ivelina Gardzheva</cp:lastModifiedBy>
  <cp:revision>2</cp:revision>
  <dcterms:created xsi:type="dcterms:W3CDTF">2022-04-30T15:52:00Z</dcterms:created>
  <dcterms:modified xsi:type="dcterms:W3CDTF">2022-04-30T15:52:00Z</dcterms:modified>
</cp:coreProperties>
</file>