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1050F9" w14:textId="77777777" w:rsidR="0095565B" w:rsidRDefault="0095565B" w:rsidP="00743F74">
      <w:pPr>
        <w:spacing w:after="0" w:line="480" w:lineRule="auto"/>
        <w:jc w:val="both"/>
        <w:rPr>
          <w:rFonts w:ascii="Times New Roman" w:hAnsi="Times New Roman" w:cs="Times New Roman"/>
          <w:b/>
          <w:bCs/>
          <w:color w:val="000000" w:themeColor="text1"/>
        </w:rPr>
      </w:pPr>
    </w:p>
    <w:p w14:paraId="04F36135" w14:textId="77777777" w:rsidR="0095565B" w:rsidRDefault="0095565B" w:rsidP="00743F74">
      <w:pPr>
        <w:spacing w:after="0" w:line="480" w:lineRule="auto"/>
        <w:jc w:val="both"/>
        <w:rPr>
          <w:rFonts w:ascii="Times New Roman" w:hAnsi="Times New Roman" w:cs="Times New Roman"/>
          <w:b/>
          <w:bCs/>
          <w:color w:val="000000" w:themeColor="text1"/>
        </w:rPr>
      </w:pPr>
    </w:p>
    <w:p w14:paraId="725B789D" w14:textId="77777777" w:rsidR="0095565B" w:rsidRDefault="0095565B" w:rsidP="00743F74">
      <w:pPr>
        <w:spacing w:after="0" w:line="480" w:lineRule="auto"/>
        <w:jc w:val="both"/>
        <w:rPr>
          <w:rFonts w:ascii="Times New Roman" w:hAnsi="Times New Roman" w:cs="Times New Roman"/>
          <w:b/>
          <w:bCs/>
          <w:color w:val="000000" w:themeColor="text1"/>
        </w:rPr>
      </w:pPr>
    </w:p>
    <w:p w14:paraId="38E3061E" w14:textId="77777777" w:rsidR="0095565B" w:rsidRDefault="0095565B" w:rsidP="00743F74">
      <w:pPr>
        <w:spacing w:after="0" w:line="480" w:lineRule="auto"/>
        <w:jc w:val="both"/>
        <w:rPr>
          <w:rFonts w:ascii="Times New Roman" w:hAnsi="Times New Roman" w:cs="Times New Roman"/>
          <w:b/>
          <w:bCs/>
          <w:color w:val="000000" w:themeColor="text1"/>
        </w:rPr>
      </w:pPr>
    </w:p>
    <w:p w14:paraId="424AFCCF" w14:textId="77777777" w:rsidR="0095565B" w:rsidRDefault="0095565B" w:rsidP="00743F74">
      <w:pPr>
        <w:spacing w:after="0" w:line="480" w:lineRule="auto"/>
        <w:jc w:val="both"/>
        <w:rPr>
          <w:rFonts w:ascii="Times New Roman" w:hAnsi="Times New Roman" w:cs="Times New Roman"/>
          <w:b/>
          <w:bCs/>
          <w:color w:val="000000" w:themeColor="text1"/>
        </w:rPr>
      </w:pPr>
    </w:p>
    <w:p w14:paraId="12564336" w14:textId="786E80AA" w:rsidR="0095565B" w:rsidRDefault="00743F74" w:rsidP="00743F74">
      <w:pPr>
        <w:spacing w:after="0" w:line="480" w:lineRule="auto"/>
        <w:jc w:val="both"/>
        <w:rPr>
          <w:rFonts w:ascii="Times New Roman" w:hAnsi="Times New Roman" w:cs="Times New Roman"/>
          <w:b/>
          <w:bCs/>
          <w:color w:val="000000" w:themeColor="text1"/>
        </w:rPr>
      </w:pPr>
      <w:r w:rsidRPr="00743F74">
        <w:rPr>
          <w:rFonts w:ascii="Times New Roman" w:hAnsi="Times New Roman" w:cs="Times New Roman"/>
          <w:b/>
          <w:bCs/>
          <w:color w:val="000000" w:themeColor="text1"/>
        </w:rPr>
        <w:t>Project Management Plan for the Reopening of Highway 5 in British Columbia After the 2022 Flood Disaster</w:t>
      </w:r>
    </w:p>
    <w:p w14:paraId="50BB92BF" w14:textId="4046DA61" w:rsidR="0095565B" w:rsidRPr="008A3CE8" w:rsidRDefault="0095565B" w:rsidP="0095565B">
      <w:pPr>
        <w:spacing w:after="0" w:line="480" w:lineRule="auto"/>
        <w:jc w:val="center"/>
        <w:rPr>
          <w:rFonts w:ascii="Times New Roman" w:hAnsi="Times New Roman" w:cs="Times New Roman"/>
          <w:color w:val="000000" w:themeColor="text1"/>
        </w:rPr>
      </w:pPr>
      <w:r w:rsidRPr="008A3CE8">
        <w:rPr>
          <w:rFonts w:ascii="Times New Roman" w:hAnsi="Times New Roman" w:cs="Times New Roman"/>
          <w:color w:val="000000" w:themeColor="text1"/>
        </w:rPr>
        <w:t>Name: Khaled Abdelhadi</w:t>
      </w:r>
    </w:p>
    <w:p w14:paraId="46F9871F" w14:textId="77777777" w:rsidR="0095565B" w:rsidRPr="008A3CE8" w:rsidRDefault="0095565B" w:rsidP="0095565B">
      <w:pPr>
        <w:spacing w:after="0" w:line="480" w:lineRule="auto"/>
        <w:jc w:val="center"/>
        <w:rPr>
          <w:rFonts w:ascii="Times New Roman" w:hAnsi="Times New Roman" w:cs="Times New Roman"/>
          <w:color w:val="000000" w:themeColor="text1"/>
        </w:rPr>
      </w:pPr>
      <w:r w:rsidRPr="008A3CE8">
        <w:rPr>
          <w:rFonts w:ascii="Times New Roman" w:hAnsi="Times New Roman" w:cs="Times New Roman"/>
          <w:color w:val="000000" w:themeColor="text1"/>
        </w:rPr>
        <w:t>Student ID: 2241680</w:t>
      </w:r>
    </w:p>
    <w:p w14:paraId="6DC19304" w14:textId="77777777" w:rsidR="0095565B" w:rsidRPr="008A3CE8" w:rsidRDefault="0095565B" w:rsidP="0095565B">
      <w:pPr>
        <w:spacing w:after="0" w:line="480" w:lineRule="auto"/>
        <w:jc w:val="center"/>
        <w:rPr>
          <w:rFonts w:ascii="Times New Roman" w:hAnsi="Times New Roman" w:cs="Times New Roman"/>
          <w:color w:val="000000" w:themeColor="text1"/>
        </w:rPr>
      </w:pPr>
      <w:r w:rsidRPr="008A3CE8">
        <w:rPr>
          <w:rFonts w:ascii="Times New Roman" w:hAnsi="Times New Roman" w:cs="Times New Roman"/>
          <w:color w:val="000000" w:themeColor="text1"/>
        </w:rPr>
        <w:t xml:space="preserve">Module code: </w:t>
      </w:r>
      <w:r>
        <w:rPr>
          <w:rFonts w:ascii="Times New Roman" w:hAnsi="Times New Roman" w:cs="Times New Roman"/>
          <w:color w:val="000000" w:themeColor="text1"/>
        </w:rPr>
        <w:t>LCLM5003</w:t>
      </w:r>
    </w:p>
    <w:p w14:paraId="3631E9BA" w14:textId="77777777" w:rsidR="0095565B" w:rsidRPr="008A3CE8" w:rsidRDefault="0095565B" w:rsidP="0095565B">
      <w:pPr>
        <w:spacing w:after="0" w:line="480" w:lineRule="auto"/>
        <w:jc w:val="center"/>
        <w:rPr>
          <w:rFonts w:ascii="Times New Roman" w:hAnsi="Times New Roman" w:cs="Times New Roman"/>
          <w:color w:val="000000" w:themeColor="text1"/>
        </w:rPr>
      </w:pPr>
      <w:r w:rsidRPr="008A3CE8">
        <w:rPr>
          <w:rFonts w:ascii="Times New Roman" w:hAnsi="Times New Roman" w:cs="Times New Roman"/>
          <w:color w:val="000000" w:themeColor="text1"/>
        </w:rPr>
        <w:t xml:space="preserve">Module Leader: </w:t>
      </w:r>
      <w:proofErr w:type="spellStart"/>
      <w:r w:rsidRPr="008A3CE8">
        <w:rPr>
          <w:rFonts w:ascii="Times New Roman" w:hAnsi="Times New Roman" w:cs="Times New Roman"/>
          <w:color w:val="000000" w:themeColor="text1"/>
        </w:rPr>
        <w:t>Dr.Doreen</w:t>
      </w:r>
      <w:proofErr w:type="spellEnd"/>
      <w:r w:rsidRPr="008A3CE8">
        <w:rPr>
          <w:rFonts w:ascii="Times New Roman" w:hAnsi="Times New Roman" w:cs="Times New Roman"/>
          <w:color w:val="000000" w:themeColor="text1"/>
        </w:rPr>
        <w:t xml:space="preserve"> Neyaa </w:t>
      </w:r>
      <w:proofErr w:type="spellStart"/>
      <w:r w:rsidRPr="008A3CE8">
        <w:rPr>
          <w:rFonts w:ascii="Times New Roman" w:hAnsi="Times New Roman" w:cs="Times New Roman"/>
          <w:color w:val="000000" w:themeColor="text1"/>
        </w:rPr>
        <w:t>Amudam</w:t>
      </w:r>
      <w:proofErr w:type="spellEnd"/>
    </w:p>
    <w:p w14:paraId="497CF9E5" w14:textId="51D15F33" w:rsidR="0095565B" w:rsidRDefault="0095565B">
      <w:pPr>
        <w:rPr>
          <w:rFonts w:ascii="Times New Roman" w:hAnsi="Times New Roman" w:cs="Times New Roman"/>
          <w:b/>
          <w:bCs/>
          <w:color w:val="000000" w:themeColor="text1"/>
        </w:rPr>
      </w:pPr>
      <w:r>
        <w:rPr>
          <w:rFonts w:ascii="Times New Roman" w:hAnsi="Times New Roman" w:cs="Times New Roman"/>
          <w:b/>
          <w:bCs/>
          <w:color w:val="000000" w:themeColor="text1"/>
        </w:rPr>
        <w:br w:type="page"/>
      </w:r>
    </w:p>
    <w:p w14:paraId="683E04BC" w14:textId="77777777" w:rsidR="0095565B" w:rsidRDefault="0095565B">
      <w:pPr>
        <w:rPr>
          <w:rFonts w:ascii="Times New Roman" w:hAnsi="Times New Roman" w:cs="Times New Roman"/>
          <w:b/>
          <w:bCs/>
          <w:color w:val="000000" w:themeColor="text1"/>
        </w:rPr>
      </w:pPr>
    </w:p>
    <w:p w14:paraId="3CE425B7" w14:textId="77777777" w:rsidR="00743F74" w:rsidRDefault="00743F74" w:rsidP="00743F74">
      <w:pPr>
        <w:spacing w:after="0" w:line="480" w:lineRule="auto"/>
        <w:jc w:val="both"/>
        <w:rPr>
          <w:rFonts w:ascii="Times New Roman" w:hAnsi="Times New Roman" w:cs="Times New Roman"/>
          <w:b/>
          <w:bCs/>
          <w:color w:val="000000" w:themeColor="text1"/>
        </w:rPr>
      </w:pPr>
    </w:p>
    <w:p w14:paraId="0A392C4A" w14:textId="7252FA59" w:rsidR="0095565B" w:rsidRDefault="0095565B" w:rsidP="00743F74">
      <w:pPr>
        <w:spacing w:after="0" w:line="480" w:lineRule="auto"/>
        <w:jc w:val="both"/>
        <w:rPr>
          <w:rFonts w:ascii="Times New Roman" w:hAnsi="Times New Roman" w:cs="Times New Roman"/>
          <w:b/>
          <w:bCs/>
          <w:color w:val="000000" w:themeColor="text1"/>
        </w:rPr>
      </w:pPr>
      <w:r>
        <w:rPr>
          <w:rFonts w:ascii="Times New Roman" w:hAnsi="Times New Roman" w:cs="Times New Roman"/>
          <w:b/>
          <w:bCs/>
          <w:color w:val="000000" w:themeColor="text1"/>
        </w:rPr>
        <w:t>Part 1</w:t>
      </w:r>
    </w:p>
    <w:p w14:paraId="6848C046" w14:textId="15AA09DB" w:rsidR="0095565B" w:rsidRDefault="0095565B" w:rsidP="00743F74">
      <w:pPr>
        <w:spacing w:after="0" w:line="480" w:lineRule="auto"/>
        <w:jc w:val="both"/>
        <w:rPr>
          <w:rFonts w:ascii="Times New Roman" w:hAnsi="Times New Roman" w:cs="Times New Roman"/>
          <w:b/>
          <w:bCs/>
          <w:color w:val="000000" w:themeColor="text1"/>
        </w:rPr>
      </w:pPr>
      <w:r w:rsidRPr="0095565B">
        <w:rPr>
          <w:rFonts w:ascii="Times New Roman" w:hAnsi="Times New Roman" w:cs="Times New Roman"/>
          <w:b/>
          <w:bCs/>
          <w:color w:val="000000" w:themeColor="text1"/>
        </w:rPr>
        <w:drawing>
          <wp:inline distT="0" distB="0" distL="0" distR="0" wp14:anchorId="3748C743" wp14:editId="7E1131B9">
            <wp:extent cx="5778797" cy="3257717"/>
            <wp:effectExtent l="0" t="0" r="0" b="0"/>
            <wp:docPr id="1422614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614288" name=""/>
                    <pic:cNvPicPr/>
                  </pic:nvPicPr>
                  <pic:blipFill>
                    <a:blip r:embed="rId5"/>
                    <a:stretch>
                      <a:fillRect/>
                    </a:stretch>
                  </pic:blipFill>
                  <pic:spPr>
                    <a:xfrm>
                      <a:off x="0" y="0"/>
                      <a:ext cx="5778797" cy="3257717"/>
                    </a:xfrm>
                    <a:prstGeom prst="rect">
                      <a:avLst/>
                    </a:prstGeom>
                  </pic:spPr>
                </pic:pic>
              </a:graphicData>
            </a:graphic>
          </wp:inline>
        </w:drawing>
      </w:r>
    </w:p>
    <w:p w14:paraId="3FD39E46" w14:textId="56487666" w:rsidR="0095565B" w:rsidRDefault="0095565B" w:rsidP="00743F74">
      <w:pPr>
        <w:spacing w:after="0" w:line="480" w:lineRule="auto"/>
        <w:jc w:val="both"/>
        <w:rPr>
          <w:rFonts w:ascii="Times New Roman" w:hAnsi="Times New Roman" w:cs="Times New Roman"/>
          <w:b/>
          <w:bCs/>
          <w:color w:val="000000" w:themeColor="text1"/>
        </w:rPr>
      </w:pPr>
      <w:r w:rsidRPr="0095565B">
        <w:rPr>
          <w:rFonts w:ascii="Times New Roman" w:hAnsi="Times New Roman" w:cs="Times New Roman"/>
          <w:b/>
          <w:bCs/>
          <w:color w:val="000000" w:themeColor="text1"/>
        </w:rPr>
        <w:drawing>
          <wp:inline distT="0" distB="0" distL="0" distR="0" wp14:anchorId="34F31799" wp14:editId="6CDD1BAD">
            <wp:extent cx="5721644" cy="2933851"/>
            <wp:effectExtent l="0" t="0" r="0" b="0"/>
            <wp:docPr id="222244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244026" name=""/>
                    <pic:cNvPicPr/>
                  </pic:nvPicPr>
                  <pic:blipFill>
                    <a:blip r:embed="rId6"/>
                    <a:stretch>
                      <a:fillRect/>
                    </a:stretch>
                  </pic:blipFill>
                  <pic:spPr>
                    <a:xfrm>
                      <a:off x="0" y="0"/>
                      <a:ext cx="5721644" cy="2933851"/>
                    </a:xfrm>
                    <a:prstGeom prst="rect">
                      <a:avLst/>
                    </a:prstGeom>
                  </pic:spPr>
                </pic:pic>
              </a:graphicData>
            </a:graphic>
          </wp:inline>
        </w:drawing>
      </w:r>
    </w:p>
    <w:p w14:paraId="17B11584" w14:textId="673CCF83" w:rsidR="0095565B" w:rsidRDefault="0095565B" w:rsidP="00743F74">
      <w:pPr>
        <w:spacing w:after="0" w:line="480" w:lineRule="auto"/>
        <w:jc w:val="both"/>
        <w:rPr>
          <w:rFonts w:ascii="Times New Roman" w:hAnsi="Times New Roman" w:cs="Times New Roman"/>
          <w:b/>
          <w:bCs/>
          <w:color w:val="000000" w:themeColor="text1"/>
        </w:rPr>
      </w:pPr>
      <w:r w:rsidRPr="0095565B">
        <w:rPr>
          <w:rFonts w:ascii="Times New Roman" w:hAnsi="Times New Roman" w:cs="Times New Roman"/>
          <w:b/>
          <w:bCs/>
          <w:color w:val="000000" w:themeColor="text1"/>
        </w:rPr>
        <w:lastRenderedPageBreak/>
        <w:drawing>
          <wp:inline distT="0" distB="0" distL="0" distR="0" wp14:anchorId="22F1D552" wp14:editId="0E306480">
            <wp:extent cx="5626389" cy="2978303"/>
            <wp:effectExtent l="0" t="0" r="0" b="0"/>
            <wp:docPr id="1614731500" name="Picture 1" descr="A bridge over water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731500" name="Picture 1" descr="A bridge over water with text&#10;&#10;AI-generated content may be incorrect."/>
                    <pic:cNvPicPr/>
                  </pic:nvPicPr>
                  <pic:blipFill>
                    <a:blip r:embed="rId7"/>
                    <a:stretch>
                      <a:fillRect/>
                    </a:stretch>
                  </pic:blipFill>
                  <pic:spPr>
                    <a:xfrm>
                      <a:off x="0" y="0"/>
                      <a:ext cx="5626389" cy="2978303"/>
                    </a:xfrm>
                    <a:prstGeom prst="rect">
                      <a:avLst/>
                    </a:prstGeom>
                  </pic:spPr>
                </pic:pic>
              </a:graphicData>
            </a:graphic>
          </wp:inline>
        </w:drawing>
      </w:r>
    </w:p>
    <w:p w14:paraId="463CBFF9" w14:textId="2955DDA5" w:rsidR="0095565B" w:rsidRDefault="0095565B" w:rsidP="00743F74">
      <w:pPr>
        <w:spacing w:after="0" w:line="480" w:lineRule="auto"/>
        <w:jc w:val="both"/>
        <w:rPr>
          <w:rFonts w:ascii="Times New Roman" w:hAnsi="Times New Roman" w:cs="Times New Roman"/>
          <w:b/>
          <w:bCs/>
          <w:color w:val="000000" w:themeColor="text1"/>
        </w:rPr>
      </w:pPr>
      <w:r w:rsidRPr="0095565B">
        <w:rPr>
          <w:rFonts w:ascii="Times New Roman" w:hAnsi="Times New Roman" w:cs="Times New Roman"/>
          <w:b/>
          <w:bCs/>
          <w:color w:val="000000" w:themeColor="text1"/>
        </w:rPr>
        <w:drawing>
          <wp:inline distT="0" distB="0" distL="0" distR="0" wp14:anchorId="5E24D85C" wp14:editId="2EC3265B">
            <wp:extent cx="5778797" cy="3143412"/>
            <wp:effectExtent l="0" t="0" r="0" b="0"/>
            <wp:docPr id="123348507" name="Picture 1" descr="A road with tree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48507" name="Picture 1" descr="A road with trees and text&#10;&#10;AI-generated content may be incorrect."/>
                    <pic:cNvPicPr/>
                  </pic:nvPicPr>
                  <pic:blipFill>
                    <a:blip r:embed="rId8"/>
                    <a:stretch>
                      <a:fillRect/>
                    </a:stretch>
                  </pic:blipFill>
                  <pic:spPr>
                    <a:xfrm>
                      <a:off x="0" y="0"/>
                      <a:ext cx="5778797" cy="3143412"/>
                    </a:xfrm>
                    <a:prstGeom prst="rect">
                      <a:avLst/>
                    </a:prstGeom>
                  </pic:spPr>
                </pic:pic>
              </a:graphicData>
            </a:graphic>
          </wp:inline>
        </w:drawing>
      </w:r>
    </w:p>
    <w:p w14:paraId="14E08380" w14:textId="4830AD13" w:rsidR="0095565B" w:rsidRDefault="0095565B" w:rsidP="00743F74">
      <w:pPr>
        <w:spacing w:after="0" w:line="480" w:lineRule="auto"/>
        <w:jc w:val="both"/>
        <w:rPr>
          <w:rFonts w:ascii="Times New Roman" w:hAnsi="Times New Roman" w:cs="Times New Roman"/>
          <w:b/>
          <w:bCs/>
          <w:color w:val="000000" w:themeColor="text1"/>
        </w:rPr>
      </w:pPr>
      <w:r w:rsidRPr="0095565B">
        <w:rPr>
          <w:rFonts w:ascii="Times New Roman" w:hAnsi="Times New Roman" w:cs="Times New Roman"/>
          <w:b/>
          <w:bCs/>
          <w:color w:val="000000" w:themeColor="text1"/>
        </w:rPr>
        <w:lastRenderedPageBreak/>
        <w:drawing>
          <wp:inline distT="0" distB="0" distL="0" distR="0" wp14:anchorId="0E6C96AF" wp14:editId="01A98A90">
            <wp:extent cx="5531134" cy="3168813"/>
            <wp:effectExtent l="0" t="0" r="0" b="0"/>
            <wp:docPr id="94915033" name="Picture 1" descr="A map of a riv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15033" name="Picture 1" descr="A map of a river&#10;&#10;AI-generated content may be incorrect."/>
                    <pic:cNvPicPr/>
                  </pic:nvPicPr>
                  <pic:blipFill>
                    <a:blip r:embed="rId9"/>
                    <a:stretch>
                      <a:fillRect/>
                    </a:stretch>
                  </pic:blipFill>
                  <pic:spPr>
                    <a:xfrm>
                      <a:off x="0" y="0"/>
                      <a:ext cx="5531134" cy="3168813"/>
                    </a:xfrm>
                    <a:prstGeom prst="rect">
                      <a:avLst/>
                    </a:prstGeom>
                  </pic:spPr>
                </pic:pic>
              </a:graphicData>
            </a:graphic>
          </wp:inline>
        </w:drawing>
      </w:r>
    </w:p>
    <w:p w14:paraId="629823FD" w14:textId="3DC4BD63" w:rsidR="0095565B" w:rsidRDefault="0095565B" w:rsidP="00743F74">
      <w:pPr>
        <w:spacing w:after="0" w:line="480" w:lineRule="auto"/>
        <w:jc w:val="both"/>
        <w:rPr>
          <w:rFonts w:ascii="Times New Roman" w:hAnsi="Times New Roman" w:cs="Times New Roman"/>
          <w:b/>
          <w:bCs/>
          <w:color w:val="000000" w:themeColor="text1"/>
        </w:rPr>
      </w:pPr>
      <w:r w:rsidRPr="0095565B">
        <w:rPr>
          <w:rFonts w:ascii="Times New Roman" w:hAnsi="Times New Roman" w:cs="Times New Roman"/>
          <w:b/>
          <w:bCs/>
          <w:color w:val="000000" w:themeColor="text1"/>
        </w:rPr>
        <w:drawing>
          <wp:inline distT="0" distB="0" distL="0" distR="0" wp14:anchorId="3FA25B34" wp14:editId="385B991E">
            <wp:extent cx="5550185" cy="2787793"/>
            <wp:effectExtent l="0" t="0" r="0" b="0"/>
            <wp:docPr id="39287472" name="Picture 1" descr="A diagram of a brid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87472" name="Picture 1" descr="A diagram of a bridge&#10;&#10;AI-generated content may be incorrect."/>
                    <pic:cNvPicPr/>
                  </pic:nvPicPr>
                  <pic:blipFill>
                    <a:blip r:embed="rId10"/>
                    <a:stretch>
                      <a:fillRect/>
                    </a:stretch>
                  </pic:blipFill>
                  <pic:spPr>
                    <a:xfrm>
                      <a:off x="0" y="0"/>
                      <a:ext cx="5550185" cy="2787793"/>
                    </a:xfrm>
                    <a:prstGeom prst="rect">
                      <a:avLst/>
                    </a:prstGeom>
                  </pic:spPr>
                </pic:pic>
              </a:graphicData>
            </a:graphic>
          </wp:inline>
        </w:drawing>
      </w:r>
    </w:p>
    <w:p w14:paraId="0A749CB0" w14:textId="7630A72A" w:rsidR="0095565B" w:rsidRDefault="0095565B" w:rsidP="00743F74">
      <w:pPr>
        <w:spacing w:after="0" w:line="480" w:lineRule="auto"/>
        <w:jc w:val="both"/>
        <w:rPr>
          <w:rFonts w:ascii="Times New Roman" w:hAnsi="Times New Roman" w:cs="Times New Roman"/>
          <w:b/>
          <w:bCs/>
          <w:color w:val="000000" w:themeColor="text1"/>
        </w:rPr>
      </w:pPr>
      <w:r w:rsidRPr="0095565B">
        <w:rPr>
          <w:rFonts w:ascii="Times New Roman" w:hAnsi="Times New Roman" w:cs="Times New Roman"/>
          <w:b/>
          <w:bCs/>
          <w:color w:val="000000" w:themeColor="text1"/>
        </w:rPr>
        <w:lastRenderedPageBreak/>
        <w:drawing>
          <wp:inline distT="0" distB="0" distL="0" distR="0" wp14:anchorId="4389F09E" wp14:editId="4EB4C9EC">
            <wp:extent cx="5664491" cy="2933851"/>
            <wp:effectExtent l="0" t="0" r="0" b="0"/>
            <wp:docPr id="1932948742" name="Picture 1" descr="A group of black squares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948742" name="Picture 1" descr="A group of black squares with white text&#10;&#10;AI-generated content may be incorrect."/>
                    <pic:cNvPicPr/>
                  </pic:nvPicPr>
                  <pic:blipFill>
                    <a:blip r:embed="rId11"/>
                    <a:stretch>
                      <a:fillRect/>
                    </a:stretch>
                  </pic:blipFill>
                  <pic:spPr>
                    <a:xfrm>
                      <a:off x="0" y="0"/>
                      <a:ext cx="5664491" cy="2933851"/>
                    </a:xfrm>
                    <a:prstGeom prst="rect">
                      <a:avLst/>
                    </a:prstGeom>
                  </pic:spPr>
                </pic:pic>
              </a:graphicData>
            </a:graphic>
          </wp:inline>
        </w:drawing>
      </w:r>
    </w:p>
    <w:p w14:paraId="5E2AB074" w14:textId="1E0BE6AB" w:rsidR="0095565B" w:rsidRDefault="0095565B" w:rsidP="00743F74">
      <w:pPr>
        <w:spacing w:after="0" w:line="480" w:lineRule="auto"/>
        <w:jc w:val="both"/>
        <w:rPr>
          <w:rFonts w:ascii="Times New Roman" w:hAnsi="Times New Roman" w:cs="Times New Roman"/>
          <w:b/>
          <w:bCs/>
          <w:color w:val="000000" w:themeColor="text1"/>
        </w:rPr>
      </w:pPr>
      <w:r w:rsidRPr="0095565B">
        <w:rPr>
          <w:rFonts w:ascii="Times New Roman" w:hAnsi="Times New Roman" w:cs="Times New Roman"/>
          <w:b/>
          <w:bCs/>
          <w:color w:val="000000" w:themeColor="text1"/>
        </w:rPr>
        <w:drawing>
          <wp:inline distT="0" distB="0" distL="0" distR="0" wp14:anchorId="499CE69E" wp14:editId="6BE56954">
            <wp:extent cx="5626389" cy="2952902"/>
            <wp:effectExtent l="0" t="0" r="0" b="0"/>
            <wp:docPr id="1084683282" name="Picture 1" descr="A group of black squares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683282" name="Picture 1" descr="A group of black squares with white text&#10;&#10;AI-generated content may be incorrect."/>
                    <pic:cNvPicPr/>
                  </pic:nvPicPr>
                  <pic:blipFill>
                    <a:blip r:embed="rId12"/>
                    <a:stretch>
                      <a:fillRect/>
                    </a:stretch>
                  </pic:blipFill>
                  <pic:spPr>
                    <a:xfrm>
                      <a:off x="0" y="0"/>
                      <a:ext cx="5626389" cy="2952902"/>
                    </a:xfrm>
                    <a:prstGeom prst="rect">
                      <a:avLst/>
                    </a:prstGeom>
                  </pic:spPr>
                </pic:pic>
              </a:graphicData>
            </a:graphic>
          </wp:inline>
        </w:drawing>
      </w:r>
    </w:p>
    <w:p w14:paraId="5091292C" w14:textId="629184A0" w:rsidR="0095565B" w:rsidRDefault="0095565B" w:rsidP="00743F74">
      <w:pPr>
        <w:spacing w:after="0" w:line="480" w:lineRule="auto"/>
        <w:jc w:val="both"/>
        <w:rPr>
          <w:rFonts w:ascii="Times New Roman" w:hAnsi="Times New Roman" w:cs="Times New Roman"/>
          <w:b/>
          <w:bCs/>
          <w:color w:val="000000" w:themeColor="text1"/>
        </w:rPr>
      </w:pPr>
      <w:r w:rsidRPr="0095565B">
        <w:rPr>
          <w:rFonts w:ascii="Times New Roman" w:hAnsi="Times New Roman" w:cs="Times New Roman"/>
          <w:b/>
          <w:bCs/>
          <w:color w:val="000000" w:themeColor="text1"/>
        </w:rPr>
        <w:lastRenderedPageBreak/>
        <w:drawing>
          <wp:inline distT="0" distB="0" distL="0" distR="0" wp14:anchorId="0399DF58" wp14:editId="26BB6B7B">
            <wp:extent cx="5550185" cy="2571882"/>
            <wp:effectExtent l="0" t="0" r="0" b="0"/>
            <wp:docPr id="1438065007" name="Picture 1"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065007" name="Picture 1" descr="A black screen with white text&#10;&#10;AI-generated content may be incorrect."/>
                    <pic:cNvPicPr/>
                  </pic:nvPicPr>
                  <pic:blipFill>
                    <a:blip r:embed="rId13"/>
                    <a:stretch>
                      <a:fillRect/>
                    </a:stretch>
                  </pic:blipFill>
                  <pic:spPr>
                    <a:xfrm>
                      <a:off x="0" y="0"/>
                      <a:ext cx="5550185" cy="2571882"/>
                    </a:xfrm>
                    <a:prstGeom prst="rect">
                      <a:avLst/>
                    </a:prstGeom>
                  </pic:spPr>
                </pic:pic>
              </a:graphicData>
            </a:graphic>
          </wp:inline>
        </w:drawing>
      </w:r>
    </w:p>
    <w:p w14:paraId="75FDDAAF" w14:textId="7C2A28ED" w:rsidR="0095565B" w:rsidRDefault="0095565B" w:rsidP="00743F74">
      <w:pPr>
        <w:spacing w:after="0" w:line="480" w:lineRule="auto"/>
        <w:jc w:val="both"/>
        <w:rPr>
          <w:rFonts w:ascii="Times New Roman" w:hAnsi="Times New Roman" w:cs="Times New Roman"/>
          <w:b/>
          <w:bCs/>
          <w:color w:val="000000" w:themeColor="text1"/>
        </w:rPr>
      </w:pPr>
      <w:r w:rsidRPr="0095565B">
        <w:rPr>
          <w:rFonts w:ascii="Times New Roman" w:hAnsi="Times New Roman" w:cs="Times New Roman"/>
          <w:b/>
          <w:bCs/>
          <w:color w:val="000000" w:themeColor="text1"/>
        </w:rPr>
        <w:drawing>
          <wp:inline distT="0" distB="0" distL="0" distR="0" wp14:anchorId="7871101E" wp14:editId="1F9C46AE">
            <wp:extent cx="5588287" cy="2692538"/>
            <wp:effectExtent l="0" t="0" r="0" b="0"/>
            <wp:docPr id="18105427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542719" name="Picture 1" descr="A screenshot of a computer&#10;&#10;AI-generated content may be incorrect."/>
                    <pic:cNvPicPr/>
                  </pic:nvPicPr>
                  <pic:blipFill>
                    <a:blip r:embed="rId14"/>
                    <a:stretch>
                      <a:fillRect/>
                    </a:stretch>
                  </pic:blipFill>
                  <pic:spPr>
                    <a:xfrm>
                      <a:off x="0" y="0"/>
                      <a:ext cx="5588287" cy="2692538"/>
                    </a:xfrm>
                    <a:prstGeom prst="rect">
                      <a:avLst/>
                    </a:prstGeom>
                  </pic:spPr>
                </pic:pic>
              </a:graphicData>
            </a:graphic>
          </wp:inline>
        </w:drawing>
      </w:r>
    </w:p>
    <w:p w14:paraId="46394F19" w14:textId="02C96292" w:rsidR="0095565B" w:rsidRDefault="0095565B" w:rsidP="00743F74">
      <w:pPr>
        <w:spacing w:after="0" w:line="480" w:lineRule="auto"/>
        <w:jc w:val="both"/>
        <w:rPr>
          <w:rFonts w:ascii="Times New Roman" w:hAnsi="Times New Roman" w:cs="Times New Roman"/>
          <w:b/>
          <w:bCs/>
          <w:color w:val="000000" w:themeColor="text1"/>
        </w:rPr>
      </w:pPr>
      <w:r w:rsidRPr="0095565B">
        <w:rPr>
          <w:rFonts w:ascii="Times New Roman" w:hAnsi="Times New Roman" w:cs="Times New Roman"/>
          <w:b/>
          <w:bCs/>
          <w:color w:val="000000" w:themeColor="text1"/>
        </w:rPr>
        <w:lastRenderedPageBreak/>
        <w:drawing>
          <wp:inline distT="0" distB="0" distL="0" distR="0" wp14:anchorId="02D72D78" wp14:editId="52F96116">
            <wp:extent cx="5524784" cy="2673487"/>
            <wp:effectExtent l="0" t="0" r="0" b="0"/>
            <wp:docPr id="374692736" name="Picture 1" descr="A group of colorful rectangular boxe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692736" name="Picture 1" descr="A group of colorful rectangular boxes with text&#10;&#10;AI-generated content may be incorrect."/>
                    <pic:cNvPicPr/>
                  </pic:nvPicPr>
                  <pic:blipFill>
                    <a:blip r:embed="rId15"/>
                    <a:stretch>
                      <a:fillRect/>
                    </a:stretch>
                  </pic:blipFill>
                  <pic:spPr>
                    <a:xfrm>
                      <a:off x="0" y="0"/>
                      <a:ext cx="5524784" cy="2673487"/>
                    </a:xfrm>
                    <a:prstGeom prst="rect">
                      <a:avLst/>
                    </a:prstGeom>
                  </pic:spPr>
                </pic:pic>
              </a:graphicData>
            </a:graphic>
          </wp:inline>
        </w:drawing>
      </w:r>
    </w:p>
    <w:p w14:paraId="5CCA2BA6" w14:textId="357D22B2" w:rsidR="0095565B" w:rsidRDefault="0095565B" w:rsidP="00743F74">
      <w:pPr>
        <w:spacing w:after="0" w:line="480" w:lineRule="auto"/>
        <w:jc w:val="both"/>
        <w:rPr>
          <w:rFonts w:ascii="Times New Roman" w:hAnsi="Times New Roman" w:cs="Times New Roman"/>
          <w:b/>
          <w:bCs/>
          <w:color w:val="000000" w:themeColor="text1"/>
        </w:rPr>
      </w:pPr>
      <w:r w:rsidRPr="0095565B">
        <w:rPr>
          <w:rFonts w:ascii="Times New Roman" w:hAnsi="Times New Roman" w:cs="Times New Roman"/>
          <w:b/>
          <w:bCs/>
          <w:color w:val="000000" w:themeColor="text1"/>
        </w:rPr>
        <w:drawing>
          <wp:inline distT="0" distB="0" distL="0" distR="0" wp14:anchorId="1CA8E201" wp14:editId="65B85264">
            <wp:extent cx="5607338" cy="2768742"/>
            <wp:effectExtent l="0" t="0" r="0" b="0"/>
            <wp:docPr id="1699702030" name="Picture 1" descr="A hand touching a lea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702030" name="Picture 1" descr="A hand touching a leaf&#10;&#10;AI-generated content may be incorrect."/>
                    <pic:cNvPicPr/>
                  </pic:nvPicPr>
                  <pic:blipFill>
                    <a:blip r:embed="rId16"/>
                    <a:stretch>
                      <a:fillRect/>
                    </a:stretch>
                  </pic:blipFill>
                  <pic:spPr>
                    <a:xfrm>
                      <a:off x="0" y="0"/>
                      <a:ext cx="5607338" cy="2768742"/>
                    </a:xfrm>
                    <a:prstGeom prst="rect">
                      <a:avLst/>
                    </a:prstGeom>
                  </pic:spPr>
                </pic:pic>
              </a:graphicData>
            </a:graphic>
          </wp:inline>
        </w:drawing>
      </w:r>
    </w:p>
    <w:p w14:paraId="2D27AA2D" w14:textId="6626FADC" w:rsidR="0095565B" w:rsidRDefault="0095565B" w:rsidP="00743F74">
      <w:pPr>
        <w:spacing w:after="0" w:line="480" w:lineRule="auto"/>
        <w:jc w:val="both"/>
        <w:rPr>
          <w:rFonts w:ascii="Times New Roman" w:hAnsi="Times New Roman" w:cs="Times New Roman"/>
          <w:b/>
          <w:bCs/>
          <w:color w:val="000000" w:themeColor="text1"/>
        </w:rPr>
      </w:pPr>
      <w:r w:rsidRPr="0095565B">
        <w:rPr>
          <w:rFonts w:ascii="Times New Roman" w:hAnsi="Times New Roman" w:cs="Times New Roman"/>
          <w:b/>
          <w:bCs/>
          <w:color w:val="000000" w:themeColor="text1"/>
        </w:rPr>
        <w:lastRenderedPageBreak/>
        <w:drawing>
          <wp:inline distT="0" distB="0" distL="0" distR="0" wp14:anchorId="0072A44B" wp14:editId="645153F1">
            <wp:extent cx="5588287" cy="2768742"/>
            <wp:effectExtent l="0" t="0" r="0" b="0"/>
            <wp:docPr id="1432304905" name="Picture 1" descr="A road with trees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304905" name="Picture 1" descr="A road with trees in the background&#10;&#10;AI-generated content may be incorrect."/>
                    <pic:cNvPicPr/>
                  </pic:nvPicPr>
                  <pic:blipFill>
                    <a:blip r:embed="rId17"/>
                    <a:stretch>
                      <a:fillRect/>
                    </a:stretch>
                  </pic:blipFill>
                  <pic:spPr>
                    <a:xfrm>
                      <a:off x="0" y="0"/>
                      <a:ext cx="5588287" cy="2768742"/>
                    </a:xfrm>
                    <a:prstGeom prst="rect">
                      <a:avLst/>
                    </a:prstGeom>
                  </pic:spPr>
                </pic:pic>
              </a:graphicData>
            </a:graphic>
          </wp:inline>
        </w:drawing>
      </w:r>
    </w:p>
    <w:p w14:paraId="5B9AFFB9" w14:textId="054B6EC0" w:rsidR="0095565B" w:rsidRDefault="0095565B" w:rsidP="00743F74">
      <w:pPr>
        <w:spacing w:after="0" w:line="480" w:lineRule="auto"/>
        <w:jc w:val="both"/>
        <w:rPr>
          <w:rFonts w:ascii="Times New Roman" w:hAnsi="Times New Roman" w:cs="Times New Roman"/>
          <w:b/>
          <w:bCs/>
          <w:color w:val="000000" w:themeColor="text1"/>
        </w:rPr>
      </w:pPr>
      <w:r w:rsidRPr="0095565B">
        <w:rPr>
          <w:rFonts w:ascii="Times New Roman" w:hAnsi="Times New Roman" w:cs="Times New Roman"/>
          <w:b/>
          <w:bCs/>
          <w:color w:val="000000" w:themeColor="text1"/>
        </w:rPr>
        <w:drawing>
          <wp:inline distT="0" distB="0" distL="0" distR="0" wp14:anchorId="39E47CA3" wp14:editId="2A724DF4">
            <wp:extent cx="5626389" cy="2463927"/>
            <wp:effectExtent l="0" t="0" r="0" b="0"/>
            <wp:docPr id="2028826139" name="Picture 1" descr="A close-up of a ro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826139" name="Picture 1" descr="A close-up of a road&#10;&#10;AI-generated content may be incorrect."/>
                    <pic:cNvPicPr/>
                  </pic:nvPicPr>
                  <pic:blipFill>
                    <a:blip r:embed="rId18"/>
                    <a:stretch>
                      <a:fillRect/>
                    </a:stretch>
                  </pic:blipFill>
                  <pic:spPr>
                    <a:xfrm>
                      <a:off x="0" y="0"/>
                      <a:ext cx="5626389" cy="2463927"/>
                    </a:xfrm>
                    <a:prstGeom prst="rect">
                      <a:avLst/>
                    </a:prstGeom>
                  </pic:spPr>
                </pic:pic>
              </a:graphicData>
            </a:graphic>
          </wp:inline>
        </w:drawing>
      </w:r>
    </w:p>
    <w:p w14:paraId="3308A2C2" w14:textId="77777777" w:rsidR="0095565B" w:rsidRDefault="0095565B">
      <w:pPr>
        <w:rPr>
          <w:rFonts w:ascii="Times New Roman" w:hAnsi="Times New Roman" w:cs="Times New Roman"/>
          <w:b/>
          <w:bCs/>
          <w:color w:val="000000" w:themeColor="text1"/>
        </w:rPr>
      </w:pPr>
      <w:r>
        <w:rPr>
          <w:rFonts w:ascii="Times New Roman" w:hAnsi="Times New Roman" w:cs="Times New Roman"/>
          <w:b/>
          <w:bCs/>
          <w:color w:val="000000" w:themeColor="text1"/>
        </w:rPr>
        <w:br w:type="page"/>
      </w:r>
    </w:p>
    <w:p w14:paraId="708604FB" w14:textId="77777777" w:rsidR="0095565B" w:rsidRDefault="0095565B" w:rsidP="0095565B">
      <w:pPr>
        <w:spacing w:after="0" w:line="480" w:lineRule="auto"/>
        <w:jc w:val="center"/>
        <w:rPr>
          <w:rFonts w:ascii="Times New Roman" w:hAnsi="Times New Roman" w:cs="Times New Roman"/>
          <w:b/>
          <w:bCs/>
          <w:color w:val="000000" w:themeColor="text1"/>
        </w:rPr>
      </w:pPr>
      <w:r w:rsidRPr="0003321C">
        <w:rPr>
          <w:rFonts w:ascii="Times New Roman" w:hAnsi="Times New Roman" w:cs="Times New Roman"/>
          <w:b/>
          <w:bCs/>
          <w:color w:val="000000" w:themeColor="text1"/>
        </w:rPr>
        <w:lastRenderedPageBreak/>
        <w:t>Part B – Reflection</w:t>
      </w:r>
    </w:p>
    <w:p w14:paraId="41A446A2" w14:textId="77777777" w:rsidR="0095565B" w:rsidRPr="0003321C" w:rsidRDefault="0095565B" w:rsidP="0095565B">
      <w:pPr>
        <w:spacing w:after="0" w:line="480" w:lineRule="auto"/>
        <w:ind w:firstLine="720"/>
        <w:jc w:val="both"/>
        <w:rPr>
          <w:rFonts w:ascii="Times New Roman" w:hAnsi="Times New Roman" w:cs="Times New Roman"/>
          <w:color w:val="000000" w:themeColor="text1"/>
        </w:rPr>
      </w:pPr>
      <w:r w:rsidRPr="0003321C">
        <w:rPr>
          <w:rFonts w:ascii="Times New Roman" w:hAnsi="Times New Roman" w:cs="Times New Roman"/>
          <w:color w:val="000000" w:themeColor="text1"/>
        </w:rPr>
        <w:t>As my tutor and colleagues have stated with their feedback, I have managed to examine my project poster critically and the points where I still need to make improvement before I can present my final project plan. My project was the reconstruction of the Highway 5 in British Columbia aiming to present a strong and feasible plan to reconstruct the transportation route after the 2022 floods. Despite the fact that the general project did have fairly current research, and the general project did align with the concepts of project management, the format and content crunchiness of the overall presentation limited the effectiveness of my submission.</w:t>
      </w:r>
    </w:p>
    <w:p w14:paraId="563680AE" w14:textId="77777777" w:rsidR="0095565B" w:rsidRPr="0003321C" w:rsidRDefault="0095565B" w:rsidP="0095565B">
      <w:pPr>
        <w:spacing w:after="0" w:line="480" w:lineRule="auto"/>
        <w:ind w:firstLine="720"/>
        <w:jc w:val="both"/>
        <w:rPr>
          <w:rFonts w:ascii="Times New Roman" w:hAnsi="Times New Roman" w:cs="Times New Roman"/>
          <w:color w:val="000000" w:themeColor="text1"/>
        </w:rPr>
      </w:pPr>
      <w:r w:rsidRPr="0003321C">
        <w:rPr>
          <w:rFonts w:ascii="Times New Roman" w:hAnsi="Times New Roman" w:cs="Times New Roman"/>
          <w:color w:val="000000" w:themeColor="text1"/>
        </w:rPr>
        <w:t>It was one of the main issues that have been identified, and it was focused on the fact that I delivered my work in the form of a PowerPoint presentation, instead of a poster. This fallacy affected the brevity and readability which should be in a quad chart format. This poster should have conveyed the incredibly important factors in a visual and succinct way as compared to my slides that were weighed more towards verbal presentation style. Therefore, due to the inability to study in the required format, I lost some points, and this lowered my marks to a 2 in every aspect. Some of the validations I would ensure in my end submission would be the appropriate poster format use, purpose, stakeholder, demand result and work breakdown structure in a systematic visual format.</w:t>
      </w:r>
    </w:p>
    <w:p w14:paraId="03F36629" w14:textId="77777777" w:rsidR="0095565B" w:rsidRPr="0003321C" w:rsidRDefault="0095565B" w:rsidP="0095565B">
      <w:pPr>
        <w:spacing w:after="0" w:line="480" w:lineRule="auto"/>
        <w:ind w:firstLine="720"/>
        <w:jc w:val="both"/>
        <w:rPr>
          <w:rFonts w:ascii="Times New Roman" w:hAnsi="Times New Roman" w:cs="Times New Roman"/>
          <w:color w:val="000000" w:themeColor="text1"/>
        </w:rPr>
      </w:pPr>
      <w:r w:rsidRPr="0003321C">
        <w:rPr>
          <w:rFonts w:ascii="Times New Roman" w:hAnsi="Times New Roman" w:cs="Times New Roman"/>
          <w:color w:val="000000" w:themeColor="text1"/>
        </w:rPr>
        <w:t>The second notable omission was that I had not given essential information on project management such as project cost and project time. These two are natural components of a project plan as it is made up of viability and accountability. Lastly, in the last form that I will use will be cost breakdown (labor, material, and contingency) and the realistic project schedule with milestones to check on the work. With these they will make the proposal holistic and professional.</w:t>
      </w:r>
    </w:p>
    <w:p w14:paraId="2BA2E94B" w14:textId="77777777" w:rsidR="0095565B" w:rsidRPr="0003321C" w:rsidRDefault="0095565B" w:rsidP="0095565B">
      <w:pPr>
        <w:spacing w:after="0" w:line="480" w:lineRule="auto"/>
        <w:jc w:val="both"/>
        <w:rPr>
          <w:rFonts w:ascii="Times New Roman" w:hAnsi="Times New Roman" w:cs="Times New Roman"/>
          <w:color w:val="000000" w:themeColor="text1"/>
        </w:rPr>
      </w:pPr>
      <w:r w:rsidRPr="0003321C">
        <w:rPr>
          <w:rFonts w:ascii="Times New Roman" w:hAnsi="Times New Roman" w:cs="Times New Roman"/>
          <w:color w:val="000000" w:themeColor="text1"/>
        </w:rPr>
        <w:lastRenderedPageBreak/>
        <w:t>Regarding content, it was brought out in the feedback that my source allocation, stakeholder analysis, and risk management were good ideas that were not backed by numbers. In order to improve it, I will add additional information, such as approximate budgets, timeframes, and measurable outcomes, to the proposal to make it more evidence-based. Another aspect that I will do optimally is to use the work breakdown structure (WBS) to identify the work and duties of different teams and the dependencies among them.</w:t>
      </w:r>
    </w:p>
    <w:p w14:paraId="23DCB724" w14:textId="77777777" w:rsidR="0095565B" w:rsidRPr="0003321C" w:rsidRDefault="0095565B" w:rsidP="0095565B">
      <w:pPr>
        <w:spacing w:after="0" w:line="480" w:lineRule="auto"/>
        <w:ind w:firstLine="720"/>
        <w:jc w:val="both"/>
        <w:rPr>
          <w:rFonts w:ascii="Times New Roman" w:hAnsi="Times New Roman" w:cs="Times New Roman"/>
          <w:color w:val="000000" w:themeColor="text1"/>
        </w:rPr>
      </w:pPr>
      <w:r w:rsidRPr="0003321C">
        <w:rPr>
          <w:rFonts w:ascii="Times New Roman" w:hAnsi="Times New Roman" w:cs="Times New Roman"/>
          <w:color w:val="000000" w:themeColor="text1"/>
        </w:rPr>
        <w:t>In terms of the presentation and professionalism, my colleagues stated that my slides were aesthetically clear and well structured, however, not rich in graphic diversity and containing too much text in them. Under the final poster, I will introduce the information in the form of the short bullet points, color-based sections, and relevant images (e.g., diagrams and icons).</w:t>
      </w:r>
    </w:p>
    <w:p w14:paraId="656AB233" w14:textId="77777777" w:rsidR="0095565B" w:rsidRPr="0003321C" w:rsidRDefault="0095565B" w:rsidP="0095565B">
      <w:pPr>
        <w:spacing w:after="0" w:line="480" w:lineRule="auto"/>
        <w:ind w:firstLine="720"/>
        <w:jc w:val="both"/>
        <w:rPr>
          <w:rFonts w:ascii="Times New Roman" w:hAnsi="Times New Roman" w:cs="Times New Roman"/>
          <w:color w:val="000000" w:themeColor="text1"/>
        </w:rPr>
      </w:pPr>
      <w:r w:rsidRPr="0003321C">
        <w:rPr>
          <w:rFonts w:ascii="Times New Roman" w:hAnsi="Times New Roman" w:cs="Times New Roman"/>
          <w:color w:val="000000" w:themeColor="text1"/>
        </w:rPr>
        <w:t>Such feedback, in a net, has tremendously helped to establish my strong areas; these have a clear purpose, logical organization and definite methodology and my weak areas, which I need to improve upon. The visual clarity, maintenance of the appropriate format, and consideration of cost and time factors will be the areas of concern to me to get the final project plan completed in a professional, balanced, and complete form.</w:t>
      </w:r>
    </w:p>
    <w:p w14:paraId="49432B5D" w14:textId="77777777" w:rsidR="0095565B" w:rsidRPr="0003321C" w:rsidRDefault="0095565B" w:rsidP="0095565B">
      <w:pPr>
        <w:spacing w:after="0" w:line="480" w:lineRule="auto"/>
        <w:jc w:val="both"/>
        <w:rPr>
          <w:rFonts w:ascii="Times New Roman" w:hAnsi="Times New Roman" w:cs="Times New Roman"/>
          <w:color w:val="000000" w:themeColor="text1"/>
        </w:rPr>
      </w:pPr>
    </w:p>
    <w:p w14:paraId="5AF890CE" w14:textId="57951DB9" w:rsidR="0095565B" w:rsidRDefault="0095565B" w:rsidP="00743F74">
      <w:pPr>
        <w:spacing w:after="0" w:line="480" w:lineRule="auto"/>
        <w:jc w:val="both"/>
        <w:rPr>
          <w:rFonts w:ascii="Times New Roman" w:hAnsi="Times New Roman" w:cs="Times New Roman"/>
          <w:b/>
          <w:bCs/>
          <w:color w:val="000000" w:themeColor="text1"/>
        </w:rPr>
      </w:pPr>
    </w:p>
    <w:p w14:paraId="6C87C232" w14:textId="77777777" w:rsidR="0095565B" w:rsidRDefault="0095565B" w:rsidP="00743F74">
      <w:pPr>
        <w:spacing w:after="0" w:line="480" w:lineRule="auto"/>
        <w:jc w:val="both"/>
        <w:rPr>
          <w:rFonts w:ascii="Times New Roman" w:hAnsi="Times New Roman" w:cs="Times New Roman"/>
          <w:color w:val="000000" w:themeColor="text1"/>
        </w:rPr>
      </w:pPr>
    </w:p>
    <w:p w14:paraId="7B795160" w14:textId="77777777" w:rsidR="0095565B" w:rsidRDefault="0095565B" w:rsidP="00743F74">
      <w:pPr>
        <w:spacing w:after="0" w:line="480" w:lineRule="auto"/>
        <w:jc w:val="both"/>
        <w:rPr>
          <w:rFonts w:ascii="Times New Roman" w:hAnsi="Times New Roman" w:cs="Times New Roman"/>
          <w:color w:val="000000" w:themeColor="text1"/>
        </w:rPr>
      </w:pPr>
    </w:p>
    <w:p w14:paraId="75A8ADAF" w14:textId="77777777" w:rsidR="0095565B" w:rsidRDefault="0095565B" w:rsidP="00743F74">
      <w:pPr>
        <w:spacing w:after="0" w:line="480" w:lineRule="auto"/>
        <w:jc w:val="both"/>
        <w:rPr>
          <w:rFonts w:ascii="Times New Roman" w:hAnsi="Times New Roman" w:cs="Times New Roman"/>
          <w:color w:val="000000" w:themeColor="text1"/>
        </w:rPr>
      </w:pPr>
    </w:p>
    <w:p w14:paraId="454E81F5" w14:textId="77777777" w:rsidR="0095565B" w:rsidRDefault="0095565B" w:rsidP="00743F74">
      <w:pPr>
        <w:spacing w:after="0" w:line="480" w:lineRule="auto"/>
        <w:jc w:val="both"/>
        <w:rPr>
          <w:rFonts w:ascii="Times New Roman" w:hAnsi="Times New Roman" w:cs="Times New Roman"/>
          <w:color w:val="000000" w:themeColor="text1"/>
        </w:rPr>
      </w:pPr>
    </w:p>
    <w:p w14:paraId="74C83C26" w14:textId="77777777" w:rsidR="0095565B" w:rsidRDefault="0095565B" w:rsidP="00743F74">
      <w:pPr>
        <w:spacing w:after="0" w:line="480" w:lineRule="auto"/>
        <w:jc w:val="both"/>
        <w:rPr>
          <w:rFonts w:ascii="Times New Roman" w:hAnsi="Times New Roman" w:cs="Times New Roman"/>
          <w:color w:val="000000" w:themeColor="text1"/>
        </w:rPr>
      </w:pPr>
    </w:p>
    <w:p w14:paraId="7F84F2F4" w14:textId="77777777" w:rsidR="0095565B" w:rsidRDefault="0095565B" w:rsidP="00743F74">
      <w:pPr>
        <w:spacing w:after="0" w:line="480" w:lineRule="auto"/>
        <w:jc w:val="both"/>
        <w:rPr>
          <w:rFonts w:ascii="Times New Roman" w:hAnsi="Times New Roman" w:cs="Times New Roman"/>
          <w:color w:val="000000" w:themeColor="text1"/>
        </w:rPr>
      </w:pPr>
    </w:p>
    <w:p w14:paraId="2CC294F9" w14:textId="0EF7FC84" w:rsidR="0095565B" w:rsidRPr="0095565B" w:rsidRDefault="0095565B" w:rsidP="00743F74">
      <w:pPr>
        <w:spacing w:after="0" w:line="480" w:lineRule="auto"/>
        <w:jc w:val="both"/>
        <w:rPr>
          <w:rFonts w:ascii="Times New Roman" w:hAnsi="Times New Roman" w:cs="Times New Roman"/>
          <w:b/>
          <w:bCs/>
          <w:color w:val="000000" w:themeColor="text1"/>
        </w:rPr>
      </w:pPr>
      <w:r w:rsidRPr="0095565B">
        <w:rPr>
          <w:rFonts w:ascii="Times New Roman" w:hAnsi="Times New Roman" w:cs="Times New Roman"/>
          <w:b/>
          <w:bCs/>
          <w:color w:val="000000" w:themeColor="text1"/>
        </w:rPr>
        <w:lastRenderedPageBreak/>
        <w:t>Part C</w:t>
      </w:r>
    </w:p>
    <w:p w14:paraId="125D2B63" w14:textId="77777777" w:rsidR="00743F74" w:rsidRPr="00743F74" w:rsidRDefault="00743F74" w:rsidP="00743F74">
      <w:pPr>
        <w:spacing w:after="0" w:line="480" w:lineRule="auto"/>
        <w:jc w:val="both"/>
        <w:rPr>
          <w:rFonts w:ascii="Times New Roman" w:hAnsi="Times New Roman" w:cs="Times New Roman"/>
          <w:b/>
          <w:bCs/>
          <w:color w:val="000000" w:themeColor="text1"/>
        </w:rPr>
      </w:pPr>
      <w:r w:rsidRPr="00743F74">
        <w:rPr>
          <w:rFonts w:ascii="Times New Roman" w:hAnsi="Times New Roman" w:cs="Times New Roman"/>
          <w:b/>
          <w:bCs/>
          <w:color w:val="000000" w:themeColor="text1"/>
        </w:rPr>
        <w:t>1.0 Introduction</w:t>
      </w:r>
    </w:p>
    <w:p w14:paraId="11AA7F8F" w14:textId="77777777" w:rsidR="00743F74" w:rsidRPr="00743F74" w:rsidRDefault="00743F74" w:rsidP="00743F74">
      <w:pPr>
        <w:spacing w:after="0" w:line="480" w:lineRule="auto"/>
        <w:ind w:firstLine="720"/>
        <w:jc w:val="both"/>
        <w:rPr>
          <w:rFonts w:ascii="Times New Roman" w:hAnsi="Times New Roman" w:cs="Times New Roman"/>
          <w:color w:val="000000" w:themeColor="text1"/>
        </w:rPr>
      </w:pPr>
      <w:r w:rsidRPr="00743F74">
        <w:rPr>
          <w:rFonts w:ascii="Times New Roman" w:hAnsi="Times New Roman" w:cs="Times New Roman"/>
          <w:color w:val="000000" w:themeColor="text1"/>
        </w:rPr>
        <w:t>The catastrophic flooding that struck the British Columbia province in 2022, which swept all transportation networks, bridges, and roads, was one of the most harmful natural disasters in the history of the British Columbia in the recent past (Liao, Zehra and Wong, 2023). The Coquihalla Highway, also known as Highway 5, one of the main commuting routes (between the Lower Mainland and the interiors and the north of British Columbia), was struck by an activated severe atmospheric river-,long rainfall that caused landslides, river overflows, and other types of bridge collapses (Sepulveda et al., 2022). The isolated communities were cut off, the supply of food or fuel was disrupted and the emergency logistics became unpredictable. Research on mobility in flood conditions proves the presence of massive financial damages and rhythm disruption in mobility due to flood mobility because the researchers used flood transfers or transportation failures to justify why highways need advancement as soon as possible (Liao, Zehra and Wong, 2023).</w:t>
      </w:r>
    </w:p>
    <w:p w14:paraId="0806CFE4" w14:textId="3A12DDB2" w:rsidR="00743F74" w:rsidRPr="00743F74" w:rsidRDefault="00743F74" w:rsidP="00743F74">
      <w:pPr>
        <w:spacing w:after="0" w:line="480" w:lineRule="auto"/>
        <w:ind w:firstLine="720"/>
        <w:jc w:val="both"/>
        <w:rPr>
          <w:rFonts w:ascii="Times New Roman" w:hAnsi="Times New Roman" w:cs="Times New Roman"/>
          <w:color w:val="000000" w:themeColor="text1"/>
        </w:rPr>
      </w:pPr>
      <w:r w:rsidRPr="00743F74">
        <w:rPr>
          <w:rFonts w:ascii="Times New Roman" w:hAnsi="Times New Roman" w:cs="Times New Roman"/>
          <w:color w:val="000000" w:themeColor="text1"/>
        </w:rPr>
        <w:t xml:space="preserve">The re-opening of Highway 5 requires social and economic recovery as this improves freight transportation, tourism, commercial trade, and emergency management. The economic research confirms that the economic damages involved in highway repair after floods are rising and the transportation capacities are decreasing by delay in recreation and hence urgent recovery is very crucial (Watson and Ahn, 2022). The Project Management Plan is created as the project manager in this assignment and makes sure that an organized and evidence-based strategy is used to repair the damaged highway to allow it to be completed safely and efficiently according to the principles of the Project Management Institute (PMI) that can facilitate the right organization of the planning, execution, monitoring, and closure. The project has resilience-oriented engineering, </w:t>
      </w:r>
      <w:r w:rsidRPr="00743F74">
        <w:rPr>
          <w:rFonts w:ascii="Times New Roman" w:hAnsi="Times New Roman" w:cs="Times New Roman"/>
          <w:color w:val="000000" w:themeColor="text1"/>
        </w:rPr>
        <w:lastRenderedPageBreak/>
        <w:t>climate adaptation practice, environmental protection and stakeholder cooperation of high importance. The reopened highway will become stronger and more sustainable than ever before developed by the methods of modern design and flood-proofing adjustment, and these efforts will contribute to increasing the resilience in the case of extreme weather conditions in the long perspective (Mushtaq et al., 2024).</w:t>
      </w:r>
    </w:p>
    <w:p w14:paraId="086225D7" w14:textId="77777777" w:rsidR="00743F74" w:rsidRPr="00743F74" w:rsidRDefault="00743F74" w:rsidP="00743F74">
      <w:pPr>
        <w:spacing w:after="0" w:line="480" w:lineRule="auto"/>
        <w:jc w:val="both"/>
        <w:rPr>
          <w:rFonts w:ascii="Times New Roman" w:hAnsi="Times New Roman" w:cs="Times New Roman"/>
          <w:b/>
          <w:bCs/>
          <w:color w:val="000000" w:themeColor="text1"/>
        </w:rPr>
      </w:pPr>
      <w:r w:rsidRPr="00743F74">
        <w:rPr>
          <w:rFonts w:ascii="Times New Roman" w:hAnsi="Times New Roman" w:cs="Times New Roman"/>
          <w:b/>
          <w:bCs/>
          <w:color w:val="000000" w:themeColor="text1"/>
        </w:rPr>
        <w:t>2.0 Project Description</w:t>
      </w:r>
    </w:p>
    <w:p w14:paraId="38524B93" w14:textId="77777777" w:rsidR="00743F74" w:rsidRPr="00743F74" w:rsidRDefault="00743F74" w:rsidP="00743F74">
      <w:pPr>
        <w:spacing w:after="0" w:line="480" w:lineRule="auto"/>
        <w:ind w:firstLine="720"/>
        <w:jc w:val="both"/>
        <w:rPr>
          <w:rFonts w:ascii="Times New Roman" w:hAnsi="Times New Roman" w:cs="Times New Roman"/>
          <w:color w:val="000000" w:themeColor="text1"/>
        </w:rPr>
      </w:pPr>
      <w:r w:rsidRPr="00743F74">
        <w:rPr>
          <w:rFonts w:ascii="Times New Roman" w:hAnsi="Times New Roman" w:cs="Times New Roman"/>
          <w:color w:val="000000" w:themeColor="text1"/>
        </w:rPr>
        <w:t>Highway 5 Recovery, Highway 5-RRP is the entire reconstruction project which is also intended to furnish the damaged highway parts, restructure collapsing highway bridges, and enhance drainage system to sustain floods in future. According to the existing literature on transportation, the recovery of the transportation network should happen within the fastest amount possible to guarantee that the recovery time is minimized and the communities are not engulfed in isolation (Serdar and Al-Ghamdi, 2023). It will be implemented in 18 months of January 2025 to June 2026 and will cost approximately CAD 320 million including 10 per cent allowance on the rise and unexpected challenge.</w:t>
      </w:r>
    </w:p>
    <w:p w14:paraId="109459AF" w14:textId="3B4C683F" w:rsidR="00743F74" w:rsidRPr="00743F74" w:rsidRDefault="00743F74" w:rsidP="00743F74">
      <w:pPr>
        <w:spacing w:after="0" w:line="480" w:lineRule="auto"/>
        <w:ind w:firstLine="720"/>
        <w:jc w:val="both"/>
        <w:rPr>
          <w:rFonts w:ascii="Times New Roman" w:hAnsi="Times New Roman" w:cs="Times New Roman"/>
          <w:color w:val="000000" w:themeColor="text1"/>
        </w:rPr>
      </w:pPr>
      <w:r w:rsidRPr="00743F74">
        <w:rPr>
          <w:rFonts w:ascii="Times New Roman" w:hAnsi="Times New Roman" w:cs="Times New Roman"/>
          <w:color w:val="000000" w:themeColor="text1"/>
        </w:rPr>
        <w:t xml:space="preserve">Its major deliverables include reconstruction of five bridges destroyed being repaired, repair of 20 kilometers of roadbed and pavement, installation of superior water diversion and slope control institutions and use of digital traffic monitoring devices. As has been demonstrated, the engineering process of highways that were damaged during floods does not include regular repairs, but rather redesigning the highway, which is expected to be sturdier than the one of the natural disaster (Chen, Zhang and Li, 2025). It will be based on solid pavement materials, hydro modeling and new technologies in the construction sphere and form the durability, environmental correspondence and sustainability. The approach is in line with the international requirements of climate change adaptation, which influence the development of a set of infrastructure reducing the </w:t>
      </w:r>
      <w:r w:rsidRPr="00743F74">
        <w:rPr>
          <w:rFonts w:ascii="Times New Roman" w:hAnsi="Times New Roman" w:cs="Times New Roman"/>
          <w:color w:val="000000" w:themeColor="text1"/>
        </w:rPr>
        <w:lastRenderedPageBreak/>
        <w:t>risk of future disaster as compared to a recovery of infrastructure to its previous functional state (Mushtaq et al., 2024).</w:t>
      </w:r>
    </w:p>
    <w:p w14:paraId="2641547C" w14:textId="77777777" w:rsidR="00743F74" w:rsidRPr="00743F74" w:rsidRDefault="00743F74" w:rsidP="00743F74">
      <w:pPr>
        <w:spacing w:after="0" w:line="480" w:lineRule="auto"/>
        <w:jc w:val="both"/>
        <w:rPr>
          <w:rFonts w:ascii="Times New Roman" w:hAnsi="Times New Roman" w:cs="Times New Roman"/>
          <w:b/>
          <w:bCs/>
          <w:color w:val="000000" w:themeColor="text1"/>
        </w:rPr>
      </w:pPr>
      <w:r w:rsidRPr="00743F74">
        <w:rPr>
          <w:rFonts w:ascii="Times New Roman" w:hAnsi="Times New Roman" w:cs="Times New Roman"/>
          <w:b/>
          <w:bCs/>
          <w:color w:val="000000" w:themeColor="text1"/>
        </w:rPr>
        <w:t>3.0 Project Scope</w:t>
      </w:r>
    </w:p>
    <w:p w14:paraId="3352DE95" w14:textId="283A2863" w:rsidR="00743F74" w:rsidRPr="00743F74" w:rsidRDefault="00743F74" w:rsidP="00743F74">
      <w:pPr>
        <w:spacing w:after="0" w:line="480" w:lineRule="auto"/>
        <w:ind w:firstLine="720"/>
        <w:jc w:val="both"/>
        <w:rPr>
          <w:rFonts w:ascii="Times New Roman" w:hAnsi="Times New Roman" w:cs="Times New Roman"/>
          <w:color w:val="000000" w:themeColor="text1"/>
        </w:rPr>
      </w:pPr>
      <w:r w:rsidRPr="00743F74">
        <w:rPr>
          <w:rFonts w:ascii="Times New Roman" w:hAnsi="Times New Roman" w:cs="Times New Roman"/>
          <w:color w:val="000000" w:themeColor="text1"/>
        </w:rPr>
        <w:t>Scope is defined using the SMART framework in order to possess clear, measurable and realistic goals. The activities undertaken as per scope will include repairing bridges, repaving out these portions of roads which have been washed away, slope reinforcing, installation of better drainage systems, installation of better safety signs and other surveillance instruments. The transport resiliency in relation to flood-associated priorities are predictive of the actions (Watson and Ahn, 2022). The surfacing of the roads will be conducted using flood resistant pavement technology proposed by the research studies carried by the resilience engineering community (Chen, Zhang and Li, 2025). The implementation of environmental processes like control processes of the sediment and protection of the habitat will be done in accordance of regulations.</w:t>
      </w:r>
    </w:p>
    <w:p w14:paraId="0D31C330" w14:textId="6A8B8C5B" w:rsidR="00743F74" w:rsidRPr="00743F74" w:rsidRDefault="00743F74" w:rsidP="00743F74">
      <w:pPr>
        <w:spacing w:after="0" w:line="480" w:lineRule="auto"/>
        <w:ind w:firstLine="720"/>
        <w:jc w:val="both"/>
        <w:rPr>
          <w:rFonts w:ascii="Times New Roman" w:hAnsi="Times New Roman" w:cs="Times New Roman"/>
          <w:color w:val="000000" w:themeColor="text1"/>
        </w:rPr>
      </w:pPr>
      <w:r w:rsidRPr="00743F74">
        <w:rPr>
          <w:rFonts w:ascii="Times New Roman" w:hAnsi="Times New Roman" w:cs="Times New Roman"/>
          <w:color w:val="000000" w:themeColor="text1"/>
        </w:rPr>
        <w:t>The project will not have new bypass highways or new access roads or development that are not related. The final target will be complete interconnectedness, which will be realised in 18 months, safety and environmental requirements standards, minimisation of traffic interference, and incorporation of climate friendly engineering (Xu, 2024). According to the literature about resilience, size is clear, reduced scope creep, and implausible promises involved in project identified risk factors of emergency reconstruction. Managed scope will offer effective scheduling, transparent spending as well as responsibility.</w:t>
      </w:r>
    </w:p>
    <w:p w14:paraId="4919BFBC" w14:textId="77777777" w:rsidR="00743F74" w:rsidRDefault="00743F74" w:rsidP="00743F74">
      <w:pPr>
        <w:spacing w:after="0" w:line="480" w:lineRule="auto"/>
        <w:jc w:val="both"/>
        <w:rPr>
          <w:rFonts w:ascii="Times New Roman" w:hAnsi="Times New Roman" w:cs="Times New Roman"/>
          <w:color w:val="000000" w:themeColor="text1"/>
        </w:rPr>
      </w:pPr>
      <w:r w:rsidRPr="00743F74">
        <w:rPr>
          <w:rFonts w:ascii="Times New Roman" w:hAnsi="Times New Roman" w:cs="Times New Roman"/>
          <w:color w:val="000000" w:themeColor="text1"/>
        </w:rPr>
        <w:t xml:space="preserve"> </w:t>
      </w:r>
    </w:p>
    <w:p w14:paraId="10C6D009" w14:textId="77777777" w:rsidR="00743F74" w:rsidRDefault="00743F74" w:rsidP="00743F74">
      <w:pPr>
        <w:spacing w:after="0" w:line="480" w:lineRule="auto"/>
        <w:jc w:val="both"/>
        <w:rPr>
          <w:rFonts w:ascii="Times New Roman" w:hAnsi="Times New Roman" w:cs="Times New Roman"/>
          <w:color w:val="000000" w:themeColor="text1"/>
        </w:rPr>
      </w:pPr>
    </w:p>
    <w:p w14:paraId="28871F21" w14:textId="77777777" w:rsidR="00743F74" w:rsidRPr="00743F74" w:rsidRDefault="00743F74" w:rsidP="00743F74">
      <w:pPr>
        <w:spacing w:after="0" w:line="480" w:lineRule="auto"/>
        <w:jc w:val="both"/>
        <w:rPr>
          <w:rFonts w:ascii="Times New Roman" w:hAnsi="Times New Roman" w:cs="Times New Roman"/>
          <w:color w:val="000000" w:themeColor="text1"/>
        </w:rPr>
      </w:pPr>
    </w:p>
    <w:p w14:paraId="363E0C83" w14:textId="77777777" w:rsidR="00743F74" w:rsidRPr="00743F74" w:rsidRDefault="00743F74" w:rsidP="00743F74">
      <w:pPr>
        <w:spacing w:after="0" w:line="480" w:lineRule="auto"/>
        <w:jc w:val="both"/>
        <w:rPr>
          <w:rFonts w:ascii="Times New Roman" w:hAnsi="Times New Roman" w:cs="Times New Roman"/>
          <w:b/>
          <w:bCs/>
          <w:color w:val="000000" w:themeColor="text1"/>
        </w:rPr>
      </w:pPr>
      <w:r w:rsidRPr="00743F74">
        <w:rPr>
          <w:rFonts w:ascii="Times New Roman" w:hAnsi="Times New Roman" w:cs="Times New Roman"/>
          <w:b/>
          <w:bCs/>
          <w:color w:val="000000" w:themeColor="text1"/>
        </w:rPr>
        <w:t>4.0 Work Breakdown Structure</w:t>
      </w:r>
    </w:p>
    <w:p w14:paraId="7861F205" w14:textId="260C1028" w:rsidR="00743F74" w:rsidRPr="00743F74" w:rsidRDefault="00743F74" w:rsidP="00743F74">
      <w:pPr>
        <w:spacing w:after="0" w:line="480" w:lineRule="auto"/>
        <w:ind w:firstLine="720"/>
        <w:jc w:val="both"/>
        <w:rPr>
          <w:rFonts w:ascii="Times New Roman" w:hAnsi="Times New Roman" w:cs="Times New Roman"/>
          <w:color w:val="000000" w:themeColor="text1"/>
        </w:rPr>
      </w:pPr>
      <w:r w:rsidRPr="00743F74">
        <w:rPr>
          <w:rFonts w:ascii="Times New Roman" w:hAnsi="Times New Roman" w:cs="Times New Roman"/>
          <w:color w:val="000000" w:themeColor="text1"/>
        </w:rPr>
        <w:lastRenderedPageBreak/>
        <w:t>Work Breakdown Structure (WBS) divides H5-RRP into bits which may be easily delivered. Level 1 defines the final product i.e., restoration of the Highway 5 fully. It also breaks it down into key lifecycle phases, such as initiation, planning, procurement, construction, quality assurance and closure, according to the PMI methodology in level 2. Level 3 includes specific work, including inspection of sites, consent onto environment, engineering design, identification of contractor, bridge and re-construction of roads, upgrading of drainages and inspection and final documenting.</w:t>
      </w:r>
    </w:p>
    <w:p w14:paraId="5D3CC6A1" w14:textId="230CD9A2" w:rsidR="00743F74" w:rsidRPr="00743F74" w:rsidRDefault="00743F74" w:rsidP="00743F74">
      <w:pPr>
        <w:spacing w:after="0" w:line="480" w:lineRule="auto"/>
        <w:ind w:firstLine="720"/>
        <w:jc w:val="both"/>
        <w:rPr>
          <w:rFonts w:ascii="Times New Roman" w:hAnsi="Times New Roman" w:cs="Times New Roman"/>
          <w:color w:val="000000" w:themeColor="text1"/>
        </w:rPr>
      </w:pPr>
      <w:r w:rsidRPr="00743F74">
        <w:rPr>
          <w:rFonts w:ascii="Times New Roman" w:hAnsi="Times New Roman" w:cs="Times New Roman"/>
          <w:color w:val="000000" w:themeColor="text1"/>
        </w:rPr>
        <w:t>Recovery following floods without an organized WBS has been confirmed, and such recovery will cause time wastages, resources wastages, and architectural failures (Serdar and Al-Ghamdi, 2023). The bridge reconstruction has the first priority because it does not carry the load of the extreme rain on most occasions and it is a requirement of the network continuity following the destruction of a bridge (Kopiika, Ahmed and Toma, 2025). The drainage and slope stabilization upgrades are pegged on geological realities that the landslides had taken place because the soils were saturated during the storm (Sepulveda et al., 2022). It will check and observe all the activities to have quality and step against floods.</w:t>
      </w:r>
    </w:p>
    <w:p w14:paraId="7F9CF8BC" w14:textId="77777777" w:rsidR="00743F74" w:rsidRPr="00743F74" w:rsidRDefault="00743F74" w:rsidP="00743F74">
      <w:pPr>
        <w:spacing w:after="0" w:line="480" w:lineRule="auto"/>
        <w:jc w:val="both"/>
        <w:rPr>
          <w:rFonts w:ascii="Times New Roman" w:hAnsi="Times New Roman" w:cs="Times New Roman"/>
          <w:b/>
          <w:bCs/>
          <w:color w:val="000000" w:themeColor="text1"/>
        </w:rPr>
      </w:pPr>
      <w:r w:rsidRPr="00743F74">
        <w:rPr>
          <w:rFonts w:ascii="Times New Roman" w:hAnsi="Times New Roman" w:cs="Times New Roman"/>
          <w:b/>
          <w:bCs/>
          <w:color w:val="000000" w:themeColor="text1"/>
        </w:rPr>
        <w:t>5.0 Quad Chart</w:t>
      </w:r>
    </w:p>
    <w:p w14:paraId="43FF33DD" w14:textId="77777777" w:rsidR="00743F74" w:rsidRPr="00743F74" w:rsidRDefault="00743F74" w:rsidP="00743F74">
      <w:pPr>
        <w:spacing w:after="0" w:line="480" w:lineRule="auto"/>
        <w:ind w:firstLine="720"/>
        <w:jc w:val="both"/>
        <w:rPr>
          <w:rFonts w:ascii="Times New Roman" w:hAnsi="Times New Roman" w:cs="Times New Roman"/>
          <w:color w:val="000000" w:themeColor="text1"/>
        </w:rPr>
      </w:pPr>
      <w:r w:rsidRPr="00743F74">
        <w:rPr>
          <w:rFonts w:ascii="Times New Roman" w:hAnsi="Times New Roman" w:cs="Times New Roman"/>
          <w:color w:val="000000" w:themeColor="text1"/>
        </w:rPr>
        <w:t xml:space="preserve">A quad chart can be described as a miniature communication tool to summarize the important information regarding a project to know in a verbatim and concise manner. Under Quadrant 1 (Overview), the chart is marked with the aim to reopen Highway 5 after the catastrophic flood damages, whose primary agenda is to restore the flow of people in the area and facilitate a situation of economic recovery. The transportation research reports that any suspension of any highway over the long period will have a significant effect on business and traditional </w:t>
      </w:r>
      <w:r w:rsidRPr="00743F74">
        <w:rPr>
          <w:rFonts w:ascii="Times New Roman" w:hAnsi="Times New Roman" w:cs="Times New Roman"/>
          <w:color w:val="000000" w:themeColor="text1"/>
        </w:rPr>
        <w:lastRenderedPageBreak/>
        <w:t>travelling of the population members and, that is why it is stipulated that the highway should be restored as quickly as possible (Liao, Zehra and Wong, 2023).</w:t>
      </w:r>
    </w:p>
    <w:p w14:paraId="307590F5" w14:textId="77777777" w:rsidR="00743F74" w:rsidRPr="00743F74" w:rsidRDefault="00743F74" w:rsidP="00743F74">
      <w:pPr>
        <w:spacing w:after="0" w:line="480" w:lineRule="auto"/>
        <w:ind w:firstLine="720"/>
        <w:jc w:val="both"/>
        <w:rPr>
          <w:rFonts w:ascii="Times New Roman" w:hAnsi="Times New Roman" w:cs="Times New Roman"/>
          <w:color w:val="000000" w:themeColor="text1"/>
        </w:rPr>
      </w:pPr>
      <w:r w:rsidRPr="00743F74">
        <w:rPr>
          <w:rFonts w:ascii="Times New Roman" w:hAnsi="Times New Roman" w:cs="Times New Roman"/>
          <w:color w:val="000000" w:themeColor="text1"/>
        </w:rPr>
        <w:t>Quadrant 2 Objectives is devoted to the measurable project goals: the restoration of transportation access, the increase of long-term viability, and the completion of all the tasks below CAD 320 million and the commissioning of the highway within 18 months. The papers on the flood-recovery projects serve as a reminder that suitable time-management and finances control are the keys to successful outcomes especially in cases where the infrastructure is a major element in the stability of a community (Watson and Ahn, 2022).</w:t>
      </w:r>
    </w:p>
    <w:p w14:paraId="2946E185" w14:textId="6EEB3421" w:rsidR="00743F74" w:rsidRPr="00743F74" w:rsidRDefault="00743F74" w:rsidP="00743F74">
      <w:pPr>
        <w:spacing w:after="0" w:line="480" w:lineRule="auto"/>
        <w:ind w:firstLine="720"/>
        <w:jc w:val="both"/>
        <w:rPr>
          <w:rFonts w:ascii="Times New Roman" w:hAnsi="Times New Roman" w:cs="Times New Roman"/>
          <w:color w:val="000000" w:themeColor="text1"/>
        </w:rPr>
      </w:pPr>
      <w:r w:rsidRPr="00743F74">
        <w:rPr>
          <w:rFonts w:ascii="Times New Roman" w:hAnsi="Times New Roman" w:cs="Times New Roman"/>
          <w:color w:val="000000" w:themeColor="text1"/>
        </w:rPr>
        <w:t>The changes will be tracked in Quadrant 3 (Key Performance Indicators), using the assistance of such measurable values as rebuilding of five key bridges, 20 kilometers of roadway, making sure there are no accidents in the process of construction, and the contingency spending will not be more than 15 percent. The indicators help the managers to monitor the efficiency, cost management and safety performance in the project.</w:t>
      </w:r>
    </w:p>
    <w:p w14:paraId="1F466EFB" w14:textId="77777777" w:rsidR="00743F74" w:rsidRPr="00743F74" w:rsidRDefault="00743F74" w:rsidP="00743F74">
      <w:pPr>
        <w:spacing w:after="0" w:line="480" w:lineRule="auto"/>
        <w:ind w:firstLine="720"/>
        <w:jc w:val="both"/>
        <w:rPr>
          <w:rFonts w:ascii="Times New Roman" w:hAnsi="Times New Roman" w:cs="Times New Roman"/>
          <w:color w:val="000000" w:themeColor="text1"/>
        </w:rPr>
      </w:pPr>
      <w:r w:rsidRPr="00743F74">
        <w:rPr>
          <w:rFonts w:ascii="Times New Roman" w:hAnsi="Times New Roman" w:cs="Times New Roman"/>
          <w:color w:val="000000" w:themeColor="text1"/>
        </w:rPr>
        <w:t>Finally, Quadrant 4 (Major Risks) defines the main threats that can lead to the stalling of process: extreme weather conditions, inflation of material building commodities, regulatory issues, and labour safety issues. These hazards have always been not a matter of accident in the history of the infrastructure recuperation in the British Columbian state following the catastrophe (Birchall, 2025; Xu, 2024).</w:t>
      </w:r>
    </w:p>
    <w:p w14:paraId="48108016" w14:textId="77777777" w:rsidR="00743F74" w:rsidRDefault="00743F74" w:rsidP="00743F74">
      <w:pPr>
        <w:spacing w:after="0" w:line="480" w:lineRule="auto"/>
        <w:ind w:firstLine="720"/>
        <w:jc w:val="both"/>
        <w:rPr>
          <w:rFonts w:ascii="Times New Roman" w:hAnsi="Times New Roman" w:cs="Times New Roman"/>
          <w:color w:val="000000" w:themeColor="text1"/>
        </w:rPr>
      </w:pPr>
      <w:r w:rsidRPr="00743F74">
        <w:rPr>
          <w:rFonts w:ascii="Times New Roman" w:hAnsi="Times New Roman" w:cs="Times New Roman"/>
          <w:color w:val="000000" w:themeColor="text1"/>
        </w:rPr>
        <w:t xml:space="preserve">The quad chart in overall terms is similar to a strategic snapshot, which creates congruence regarding the expectations of the entire set of the government agencies, the contractors and the communities in general. The fact that it delivers the purpose, goals, performance measures and risks of the project in an organized format enables quick decision making and free communication of a big scale publicly based restoration project. </w:t>
      </w:r>
    </w:p>
    <w:p w14:paraId="75416B6A" w14:textId="62C20396" w:rsidR="00743F74" w:rsidRPr="00743F74" w:rsidRDefault="00743F74" w:rsidP="00743F74">
      <w:pPr>
        <w:spacing w:after="0" w:line="480" w:lineRule="auto"/>
        <w:jc w:val="both"/>
        <w:rPr>
          <w:rFonts w:ascii="Times New Roman" w:hAnsi="Times New Roman" w:cs="Times New Roman"/>
          <w:b/>
          <w:bCs/>
          <w:color w:val="000000" w:themeColor="text1"/>
        </w:rPr>
      </w:pPr>
      <w:r w:rsidRPr="00743F74">
        <w:rPr>
          <w:rFonts w:ascii="Times New Roman" w:hAnsi="Times New Roman" w:cs="Times New Roman"/>
          <w:b/>
          <w:bCs/>
          <w:color w:val="000000" w:themeColor="text1"/>
        </w:rPr>
        <w:lastRenderedPageBreak/>
        <w:t>6.0 Gantt Chart Timeline Overview</w:t>
      </w:r>
    </w:p>
    <w:p w14:paraId="2D627072" w14:textId="0122C341" w:rsidR="00743F74" w:rsidRPr="00743F74" w:rsidRDefault="00743F74" w:rsidP="00743F74">
      <w:pPr>
        <w:spacing w:after="0" w:line="480" w:lineRule="auto"/>
        <w:ind w:firstLine="720"/>
        <w:jc w:val="both"/>
        <w:rPr>
          <w:rFonts w:ascii="Times New Roman" w:hAnsi="Times New Roman" w:cs="Times New Roman"/>
          <w:color w:val="000000" w:themeColor="text1"/>
        </w:rPr>
      </w:pPr>
      <w:r w:rsidRPr="00743F74">
        <w:rPr>
          <w:rFonts w:ascii="Times New Roman" w:hAnsi="Times New Roman" w:cs="Times New Roman"/>
          <w:color w:val="000000" w:themeColor="text1"/>
        </w:rPr>
        <w:t>The 18 months’ timeframe is divided into the work periods. Month 1-3 involves commencement and planning, site survey, hydrological modeling, risk assessment as well as environmental clearance. This is a highly crucial phase and one of the most common causes of delays in the rebuilding of British Columbia is an improper planning at the initial stage (Birchall, 2025). The fourth-sixth months will involve the engineering design, geotechnical investigation, and pavement decisions, which would be resiliency-based (Chen, Zhang and Li, 2025).</w:t>
      </w:r>
    </w:p>
    <w:p w14:paraId="34809EBB" w14:textId="5C61C9CD" w:rsidR="00743F74" w:rsidRPr="00743F74" w:rsidRDefault="00743F74" w:rsidP="00743F74">
      <w:pPr>
        <w:spacing w:after="0" w:line="480" w:lineRule="auto"/>
        <w:ind w:firstLine="720"/>
        <w:jc w:val="both"/>
        <w:rPr>
          <w:rFonts w:ascii="Times New Roman" w:hAnsi="Times New Roman" w:cs="Times New Roman"/>
          <w:color w:val="000000" w:themeColor="text1"/>
        </w:rPr>
      </w:pPr>
      <w:r w:rsidRPr="00743F74">
        <w:rPr>
          <w:rFonts w:ascii="Times New Roman" w:hAnsi="Times New Roman" w:cs="Times New Roman"/>
          <w:color w:val="000000" w:themeColor="text1"/>
        </w:rPr>
        <w:t>The procurement is done in months 7-8, in which the contractors and suppliers are won under a competitive tender to help protect against inflation and in the volatility of the supply chains. It was also noted that the process of highways reconstruction might be enormously elongated by the lack of material and delays caused by contract renegotiation (Rahman, Smith and Khan, 2025).</w:t>
      </w:r>
    </w:p>
    <w:p w14:paraId="45563331" w14:textId="77777777" w:rsidR="00743F74" w:rsidRPr="00743F74" w:rsidRDefault="00743F74" w:rsidP="00743F74">
      <w:pPr>
        <w:spacing w:after="0" w:line="480" w:lineRule="auto"/>
        <w:ind w:firstLine="720"/>
        <w:jc w:val="both"/>
        <w:rPr>
          <w:rFonts w:ascii="Times New Roman" w:hAnsi="Times New Roman" w:cs="Times New Roman"/>
          <w:color w:val="000000" w:themeColor="text1"/>
        </w:rPr>
      </w:pPr>
      <w:r w:rsidRPr="00743F74">
        <w:rPr>
          <w:rFonts w:ascii="Times New Roman" w:hAnsi="Times New Roman" w:cs="Times New Roman"/>
          <w:color w:val="000000" w:themeColor="text1"/>
        </w:rPr>
        <w:t>Months 9-15 is the construction period that will include the bridge rebuilding, roadbed stabilization, the upgrades and the digital traffic systems. It has been established that constructions of big buildings during dryer days of a year will reduce weather risk and increase efficiency (Yang, Liu and Zhang, 2024). The 16th and 17th months will involve control of the building, examination and certification of safety to ensure that the building meets the criteria of the structural and environmental requirements (Watson and Ahn, 2022). Month 18 will be involved in the project closeout that is characterized by the documentation, audit and formal re-opening.</w:t>
      </w:r>
    </w:p>
    <w:p w14:paraId="1097EE74" w14:textId="5FF7B845" w:rsidR="00743F74" w:rsidRDefault="00743F74" w:rsidP="00743F74">
      <w:pPr>
        <w:spacing w:after="0" w:line="480" w:lineRule="auto"/>
        <w:jc w:val="both"/>
        <w:rPr>
          <w:rFonts w:ascii="Times New Roman" w:hAnsi="Times New Roman" w:cs="Times New Roman"/>
          <w:color w:val="000000" w:themeColor="text1"/>
        </w:rPr>
      </w:pPr>
      <w:r w:rsidRPr="00743F74">
        <w:rPr>
          <w:rFonts w:ascii="Times New Roman" w:hAnsi="Times New Roman" w:cs="Times New Roman"/>
          <w:color w:val="000000" w:themeColor="text1"/>
        </w:rPr>
        <w:t>This type of uniform scheduling enables monitoring the progress, keeping the risks under control, and noticing the stalling early, which is also aligned with the established rule of dealing with transportation projects.</w:t>
      </w:r>
    </w:p>
    <w:p w14:paraId="0FB6C7EE" w14:textId="77777777" w:rsidR="00D95C75" w:rsidRDefault="00D95C75" w:rsidP="00743F74">
      <w:pPr>
        <w:spacing w:after="0" w:line="480" w:lineRule="auto"/>
        <w:jc w:val="both"/>
        <w:rPr>
          <w:rFonts w:ascii="Times New Roman" w:hAnsi="Times New Roman" w:cs="Times New Roman"/>
          <w:color w:val="000000" w:themeColor="text1"/>
        </w:rPr>
      </w:pPr>
    </w:p>
    <w:p w14:paraId="2F83D820" w14:textId="0DEF827A" w:rsidR="00D95C75" w:rsidRPr="00D95C75" w:rsidRDefault="00D95C75" w:rsidP="00D95C75">
      <w:pPr>
        <w:spacing w:after="0" w:line="480" w:lineRule="auto"/>
        <w:jc w:val="both"/>
        <w:rPr>
          <w:rFonts w:ascii="Times New Roman" w:hAnsi="Times New Roman" w:cs="Times New Roman"/>
          <w:color w:val="000000" w:themeColor="text1"/>
        </w:rPr>
      </w:pPr>
      <w:r w:rsidRPr="00D95C75">
        <w:rPr>
          <w:rFonts w:ascii="Times New Roman" w:hAnsi="Times New Roman" w:cs="Times New Roman"/>
          <w:noProof/>
          <w:color w:val="000000" w:themeColor="text1"/>
        </w:rPr>
        <w:lastRenderedPageBreak/>
        <w:drawing>
          <wp:inline distT="0" distB="0" distL="0" distR="0" wp14:anchorId="77346140" wp14:editId="0535A5D2">
            <wp:extent cx="5943600" cy="2971800"/>
            <wp:effectExtent l="0" t="0" r="0" b="0"/>
            <wp:docPr id="1451490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p>
    <w:p w14:paraId="2FA3962F" w14:textId="77777777" w:rsidR="00743F74" w:rsidRPr="00743F74" w:rsidRDefault="00743F74" w:rsidP="00743F74">
      <w:pPr>
        <w:spacing w:after="0" w:line="480" w:lineRule="auto"/>
        <w:jc w:val="both"/>
        <w:rPr>
          <w:rFonts w:ascii="Times New Roman" w:hAnsi="Times New Roman" w:cs="Times New Roman"/>
          <w:b/>
          <w:bCs/>
          <w:color w:val="000000" w:themeColor="text1"/>
        </w:rPr>
      </w:pPr>
      <w:r w:rsidRPr="00743F74">
        <w:rPr>
          <w:rFonts w:ascii="Times New Roman" w:hAnsi="Times New Roman" w:cs="Times New Roman"/>
          <w:b/>
          <w:bCs/>
          <w:color w:val="000000" w:themeColor="text1"/>
        </w:rPr>
        <w:t>7.0 Stakeholders' Involvement</w:t>
      </w:r>
    </w:p>
    <w:p w14:paraId="31C54BD6" w14:textId="440C1DD9" w:rsidR="00743F74" w:rsidRPr="00743F74" w:rsidRDefault="00743F74" w:rsidP="00743F74">
      <w:pPr>
        <w:spacing w:after="0" w:line="480" w:lineRule="auto"/>
        <w:ind w:firstLine="720"/>
        <w:jc w:val="both"/>
        <w:rPr>
          <w:rFonts w:ascii="Times New Roman" w:hAnsi="Times New Roman" w:cs="Times New Roman"/>
          <w:color w:val="000000" w:themeColor="text1"/>
        </w:rPr>
      </w:pPr>
      <w:r w:rsidRPr="00743F74">
        <w:rPr>
          <w:rFonts w:ascii="Times New Roman" w:hAnsi="Times New Roman" w:cs="Times New Roman"/>
          <w:color w:val="000000" w:themeColor="text1"/>
        </w:rPr>
        <w:t>This involvement of stakeholders is absolutely essential because, the restoration of transportation has an impact on the government, businesses, environmental agencies and the citizens. The key stakeholders will be the Government of British Columbia, Ministry of Transportation and Infrastructure, Transport Canada and the contractors (regarding privacy). According to the disaster recovery research, one of the most frequent reasons of delays is the one that is not coordinated between agencies (Birchall, 2025).</w:t>
      </w:r>
    </w:p>
    <w:p w14:paraId="78FB2482" w14:textId="77777777" w:rsidR="00743F74" w:rsidRPr="00743F74" w:rsidRDefault="00743F74" w:rsidP="00743F74">
      <w:pPr>
        <w:spacing w:after="0" w:line="480" w:lineRule="auto"/>
        <w:ind w:firstLine="720"/>
        <w:jc w:val="both"/>
        <w:rPr>
          <w:rFonts w:ascii="Times New Roman" w:hAnsi="Times New Roman" w:cs="Times New Roman"/>
          <w:color w:val="000000" w:themeColor="text1"/>
        </w:rPr>
      </w:pPr>
      <w:r w:rsidRPr="00743F74">
        <w:rPr>
          <w:rFonts w:ascii="Times New Roman" w:hAnsi="Times New Roman" w:cs="Times New Roman"/>
          <w:color w:val="000000" w:themeColor="text1"/>
        </w:rPr>
        <w:t>The secondary stakeholders include the local residents, the Indigenous communities, the environmental regulators, the commercial transport firms and the farmers that will be reliant to the corridor. Research of flooding disturbances proves that prolonged disruptions result in a financial load and introduce mental strain resulting in the need of communication and trusted authorities (Liao, Zehra and Wong, 2023).</w:t>
      </w:r>
    </w:p>
    <w:p w14:paraId="0B5C7BCC" w14:textId="3D65084E" w:rsidR="00743F74" w:rsidRPr="00743F74" w:rsidRDefault="00743F74" w:rsidP="00743F74">
      <w:pPr>
        <w:spacing w:after="0" w:line="480" w:lineRule="auto"/>
        <w:ind w:firstLine="720"/>
        <w:jc w:val="both"/>
        <w:rPr>
          <w:rFonts w:ascii="Times New Roman" w:hAnsi="Times New Roman" w:cs="Times New Roman"/>
          <w:color w:val="000000" w:themeColor="text1"/>
        </w:rPr>
      </w:pPr>
      <w:r w:rsidRPr="00743F74">
        <w:rPr>
          <w:rFonts w:ascii="Times New Roman" w:hAnsi="Times New Roman" w:cs="Times New Roman"/>
          <w:color w:val="000000" w:themeColor="text1"/>
        </w:rPr>
        <w:t>They will participate through monthly progress meetings, briefings of the people, environmental consultations and electronic status reporting. The literature has proven that transparency will promote empathy within the communities and reduce conflict in infrastructure-</w:t>
      </w:r>
      <w:r w:rsidRPr="00743F74">
        <w:rPr>
          <w:rFonts w:ascii="Times New Roman" w:hAnsi="Times New Roman" w:cs="Times New Roman"/>
          <w:color w:val="000000" w:themeColor="text1"/>
        </w:rPr>
        <w:lastRenderedPageBreak/>
        <w:t xml:space="preserve">reconstruction processes (Mushtaq et al., 2024). The Power-Interest Matrix will be used to facilitate interaction to ensure that the high-power stakeholders are fully involved, with the less powerful groups being exposed to updates (Kopiika, Ahmed and Toma, 2025). This restrains the opposition and facilitates the production of projects in a hustle free fashion. </w:t>
      </w:r>
    </w:p>
    <w:p w14:paraId="7605F7F4" w14:textId="77777777" w:rsidR="00743F74" w:rsidRPr="00743F74" w:rsidRDefault="00743F74" w:rsidP="00743F74">
      <w:pPr>
        <w:spacing w:after="0" w:line="480" w:lineRule="auto"/>
        <w:jc w:val="both"/>
        <w:rPr>
          <w:rFonts w:ascii="Times New Roman" w:hAnsi="Times New Roman" w:cs="Times New Roman"/>
          <w:b/>
          <w:bCs/>
          <w:color w:val="000000" w:themeColor="text1"/>
        </w:rPr>
      </w:pPr>
      <w:r w:rsidRPr="00743F74">
        <w:rPr>
          <w:rFonts w:ascii="Times New Roman" w:hAnsi="Times New Roman" w:cs="Times New Roman"/>
          <w:b/>
          <w:bCs/>
          <w:color w:val="000000" w:themeColor="text1"/>
        </w:rPr>
        <w:t>8.0 Allocation of Resources</w:t>
      </w:r>
    </w:p>
    <w:p w14:paraId="5E064A58" w14:textId="39E609A9" w:rsidR="00743F74" w:rsidRPr="00743F74" w:rsidRDefault="00743F74" w:rsidP="00743F74">
      <w:pPr>
        <w:spacing w:after="0" w:line="480" w:lineRule="auto"/>
        <w:ind w:firstLine="720"/>
        <w:jc w:val="both"/>
        <w:rPr>
          <w:rFonts w:ascii="Times New Roman" w:hAnsi="Times New Roman" w:cs="Times New Roman"/>
          <w:color w:val="000000" w:themeColor="text1"/>
        </w:rPr>
      </w:pPr>
      <w:r w:rsidRPr="00743F74">
        <w:rPr>
          <w:rFonts w:ascii="Times New Roman" w:hAnsi="Times New Roman" w:cs="Times New Roman"/>
          <w:color w:val="000000" w:themeColor="text1"/>
        </w:rPr>
        <w:t>The RBS is applied in order to level out human and material resources, financial resources, technological resources and equipment’s. The employees are civil engineers, geotechnical, hydrologists, and environmental scientists, operators of construction and mining machinery, and safety inspectors, and administrative staff. The necessity to apply multidisciplinary skills is explained by the fact that there is nothing to do with floods without the problems of geotechnics, hydrological disturbances, and the destruction of pavements (Serdar and Al-Ghamdi, 2023).</w:t>
      </w:r>
    </w:p>
    <w:p w14:paraId="325EF1CE" w14:textId="77777777" w:rsidR="00743F74" w:rsidRPr="00743F74" w:rsidRDefault="00743F74" w:rsidP="00743F74">
      <w:pPr>
        <w:spacing w:after="0" w:line="480" w:lineRule="auto"/>
        <w:ind w:firstLine="720"/>
        <w:jc w:val="both"/>
        <w:rPr>
          <w:rFonts w:ascii="Times New Roman" w:hAnsi="Times New Roman" w:cs="Times New Roman"/>
          <w:color w:val="000000" w:themeColor="text1"/>
        </w:rPr>
      </w:pPr>
      <w:r w:rsidRPr="00743F74">
        <w:rPr>
          <w:rFonts w:ascii="Times New Roman" w:hAnsi="Times New Roman" w:cs="Times New Roman"/>
          <w:color w:val="000000" w:themeColor="text1"/>
        </w:rPr>
        <w:t>These materials include concrete, asphalt, steel material, and erosion-controlling materials and safety barrier. The financial resources are CAD 320 million budget with a 10 percent contingency that will soften the hit to inflation and weather delays. Contingency funding has been found to mitigate the risk of financial losses as far as disaster reconstruction is concerned (Rahman, Smith and Khan, 2025).</w:t>
      </w:r>
    </w:p>
    <w:p w14:paraId="7F6F2B85" w14:textId="77777777" w:rsidR="00743F74" w:rsidRPr="00743F74" w:rsidRDefault="00743F74" w:rsidP="00743F74">
      <w:pPr>
        <w:spacing w:after="0" w:line="480" w:lineRule="auto"/>
        <w:ind w:firstLine="720"/>
        <w:jc w:val="both"/>
        <w:rPr>
          <w:rFonts w:ascii="Times New Roman" w:hAnsi="Times New Roman" w:cs="Times New Roman"/>
          <w:color w:val="000000" w:themeColor="text1"/>
        </w:rPr>
      </w:pPr>
      <w:r w:rsidRPr="00743F74">
        <w:rPr>
          <w:rFonts w:ascii="Times New Roman" w:hAnsi="Times New Roman" w:cs="Times New Roman"/>
          <w:color w:val="000000" w:themeColor="text1"/>
        </w:rPr>
        <w:t>The technological amenities include drones to the inspectors, GIS mapping to those to work on the design accuracy and reduce the errors on the field (Chen, Zhang and Li, 2025). When necessary, such equipment as crane, excavators and concrete mixer will be employed. Construction of state-of-the-art machinery has the ability to decrease recovery times and increase quality as validated in literature regarding climate-adaptation (Mushtaq et al., 2024).</w:t>
      </w:r>
    </w:p>
    <w:p w14:paraId="11B79EF1" w14:textId="5CA083E7" w:rsidR="00743F74" w:rsidRPr="00743F74" w:rsidRDefault="00743F74" w:rsidP="00743F74">
      <w:pPr>
        <w:spacing w:after="0" w:line="480" w:lineRule="auto"/>
        <w:jc w:val="both"/>
        <w:rPr>
          <w:rFonts w:ascii="Times New Roman" w:hAnsi="Times New Roman" w:cs="Times New Roman"/>
          <w:color w:val="000000" w:themeColor="text1"/>
        </w:rPr>
      </w:pPr>
      <w:r w:rsidRPr="00743F74">
        <w:rPr>
          <w:rFonts w:ascii="Times New Roman" w:hAnsi="Times New Roman" w:cs="Times New Roman"/>
          <w:color w:val="000000" w:themeColor="text1"/>
        </w:rPr>
        <w:t>Proper allocation of resources will ensure quality control, on time delivery and management of the government resources.</w:t>
      </w:r>
    </w:p>
    <w:p w14:paraId="4C594915" w14:textId="77777777" w:rsidR="00743F74" w:rsidRPr="00743F74" w:rsidRDefault="00743F74" w:rsidP="00743F74">
      <w:pPr>
        <w:spacing w:after="0" w:line="480" w:lineRule="auto"/>
        <w:jc w:val="both"/>
        <w:rPr>
          <w:rFonts w:ascii="Times New Roman" w:hAnsi="Times New Roman" w:cs="Times New Roman"/>
          <w:b/>
          <w:bCs/>
          <w:color w:val="000000" w:themeColor="text1"/>
        </w:rPr>
      </w:pPr>
      <w:r w:rsidRPr="00743F74">
        <w:rPr>
          <w:rFonts w:ascii="Times New Roman" w:hAnsi="Times New Roman" w:cs="Times New Roman"/>
          <w:b/>
          <w:bCs/>
          <w:color w:val="000000" w:themeColor="text1"/>
        </w:rPr>
        <w:lastRenderedPageBreak/>
        <w:t>9.0 Risk Analysis</w:t>
      </w:r>
    </w:p>
    <w:p w14:paraId="18559A0D" w14:textId="77777777" w:rsidR="00743F74" w:rsidRPr="00743F74" w:rsidRDefault="00743F74" w:rsidP="00743F74">
      <w:pPr>
        <w:spacing w:after="0" w:line="480" w:lineRule="auto"/>
        <w:ind w:firstLine="720"/>
        <w:jc w:val="both"/>
        <w:rPr>
          <w:rFonts w:ascii="Times New Roman" w:hAnsi="Times New Roman" w:cs="Times New Roman"/>
          <w:color w:val="000000" w:themeColor="text1"/>
        </w:rPr>
      </w:pPr>
      <w:r w:rsidRPr="00743F74">
        <w:rPr>
          <w:rFonts w:ascii="Times New Roman" w:hAnsi="Times New Roman" w:cs="Times New Roman"/>
          <w:color w:val="000000" w:themeColor="text1"/>
        </w:rPr>
        <w:t>In risk management, a probability-impact matrix will be applicable. The first risk has been identified as severe weather since it has a high probability and a high disaster due to the heightened variability of precipitation in British Colombia (Yang, Liu and Zhang, 2024). The mitigation strategy measures include seasonal planning, changing the time schedules, and stoppage emergency measures.</w:t>
      </w:r>
    </w:p>
    <w:p w14:paraId="27039C06" w14:textId="77777777" w:rsidR="00743F74" w:rsidRPr="00743F74" w:rsidRDefault="00743F74" w:rsidP="00743F74">
      <w:pPr>
        <w:spacing w:after="0" w:line="480" w:lineRule="auto"/>
        <w:ind w:firstLine="720"/>
        <w:jc w:val="both"/>
        <w:rPr>
          <w:rFonts w:ascii="Times New Roman" w:hAnsi="Times New Roman" w:cs="Times New Roman"/>
          <w:color w:val="000000" w:themeColor="text1"/>
        </w:rPr>
      </w:pPr>
      <w:r w:rsidRPr="00743F74">
        <w:rPr>
          <w:rFonts w:ascii="Times New Roman" w:hAnsi="Times New Roman" w:cs="Times New Roman"/>
          <w:color w:val="000000" w:themeColor="text1"/>
        </w:rPr>
        <w:t>The medium volume and high impact have cost inflation of materials. The strategy that will be employed in managing this risk within the project will involve the fixed-price contracts and mass material purchase (Rahman, Smith and Khan, 2025). Delay effects Regulations delay is not very likely or medium. Research says that the time spent on approval is reduced to a minimum in case the environmental environment is documented early and communication with the regulators is actively maintained (Xu, 2024).</w:t>
      </w:r>
    </w:p>
    <w:p w14:paraId="5085479A" w14:textId="77777777" w:rsidR="00743F74" w:rsidRPr="00743F74" w:rsidRDefault="00743F74" w:rsidP="00743F74">
      <w:pPr>
        <w:spacing w:after="0" w:line="480" w:lineRule="auto"/>
        <w:ind w:firstLine="720"/>
        <w:jc w:val="both"/>
        <w:rPr>
          <w:rFonts w:ascii="Times New Roman" w:hAnsi="Times New Roman" w:cs="Times New Roman"/>
          <w:color w:val="000000" w:themeColor="text1"/>
        </w:rPr>
      </w:pPr>
      <w:r w:rsidRPr="00743F74">
        <w:rPr>
          <w:rFonts w:ascii="Times New Roman" w:hAnsi="Times New Roman" w:cs="Times New Roman"/>
          <w:color w:val="000000" w:themeColor="text1"/>
        </w:rPr>
        <w:t>The incidents with high impact are those of safety due to heavy machineries and unstable grounds. This will be through conducting strict safety training, daily briefing and compliance audit (Chen, Zhang and Li, 2025). The likelihood of resistance by the community or the environment is also low and can result in a delay, and in this case, transparency and inclusiveness as consultative is required (Mushtaq et al., 2024).</w:t>
      </w:r>
    </w:p>
    <w:p w14:paraId="266AFD28" w14:textId="77777777" w:rsidR="00743F74" w:rsidRPr="00743F74" w:rsidRDefault="00743F74" w:rsidP="00743F74">
      <w:pPr>
        <w:spacing w:after="0" w:line="480" w:lineRule="auto"/>
        <w:jc w:val="both"/>
        <w:rPr>
          <w:rFonts w:ascii="Times New Roman" w:hAnsi="Times New Roman" w:cs="Times New Roman"/>
          <w:b/>
          <w:bCs/>
          <w:color w:val="000000" w:themeColor="text1"/>
        </w:rPr>
      </w:pPr>
      <w:r w:rsidRPr="00743F74">
        <w:rPr>
          <w:rFonts w:ascii="Times New Roman" w:hAnsi="Times New Roman" w:cs="Times New Roman"/>
          <w:b/>
          <w:bCs/>
          <w:color w:val="000000" w:themeColor="text1"/>
        </w:rPr>
        <w:t>10.0 Conclusion</w:t>
      </w:r>
    </w:p>
    <w:p w14:paraId="717EA472" w14:textId="222F4D21" w:rsidR="00743F74" w:rsidRPr="00743F74" w:rsidRDefault="00743F74" w:rsidP="00743F74">
      <w:pPr>
        <w:spacing w:after="0" w:line="480" w:lineRule="auto"/>
        <w:ind w:firstLine="720"/>
        <w:jc w:val="both"/>
        <w:rPr>
          <w:rFonts w:ascii="Times New Roman" w:hAnsi="Times New Roman" w:cs="Times New Roman"/>
          <w:color w:val="000000" w:themeColor="text1"/>
        </w:rPr>
      </w:pPr>
      <w:r w:rsidRPr="00743F74">
        <w:rPr>
          <w:rFonts w:ascii="Times New Roman" w:hAnsi="Times New Roman" w:cs="Times New Roman"/>
          <w:color w:val="000000" w:themeColor="text1"/>
        </w:rPr>
        <w:t xml:space="preserve">Highway 5 reopening is a key recovery effort that will restore movement as well as economic stability and reconnection of communities that were affected during the 2022 flood disaster. Researchers have found that organization of the transportation factors during disaster recovery must be conducted through recovery planning, engineering resilience, and stakeholder involvement, to provide long-term sustainability (Watson and Ahn, 2022). It is pegged on the PMI </w:t>
      </w:r>
      <w:r w:rsidRPr="00743F74">
        <w:rPr>
          <w:rFonts w:ascii="Times New Roman" w:hAnsi="Times New Roman" w:cs="Times New Roman"/>
          <w:color w:val="000000" w:themeColor="text1"/>
        </w:rPr>
        <w:lastRenderedPageBreak/>
        <w:t>principles as this Project Management Plan defines scope, WBS, quad chart, resources, Gantt schedule, stakeholder engagement and risk management.</w:t>
      </w:r>
    </w:p>
    <w:p w14:paraId="22779D1B" w14:textId="77777777" w:rsidR="00743F74" w:rsidRPr="00743F74" w:rsidRDefault="00743F74" w:rsidP="00743F74">
      <w:pPr>
        <w:spacing w:after="0" w:line="480" w:lineRule="auto"/>
        <w:ind w:firstLine="720"/>
        <w:jc w:val="both"/>
        <w:rPr>
          <w:rFonts w:ascii="Times New Roman" w:hAnsi="Times New Roman" w:cs="Times New Roman"/>
          <w:color w:val="000000" w:themeColor="text1"/>
        </w:rPr>
      </w:pPr>
      <w:r w:rsidRPr="00743F74">
        <w:rPr>
          <w:rFonts w:ascii="Times New Roman" w:hAnsi="Times New Roman" w:cs="Times New Roman"/>
          <w:color w:val="000000" w:themeColor="text1"/>
        </w:rPr>
        <w:t>Other elements introduced in the project include climate-sensitive construction and hydrology, slope stabilization, intelligent monitoring system, environmental compatibility, and long-term sustainability of reconstruction (Chen, Zhang and Li, 2025). The recovery is costlier in case of slow recovery and this demands that the economy has to restart in less than 18 months and maintain the 320 million CAD budget (Rahman, Smith and Khan, 2025).</w:t>
      </w:r>
    </w:p>
    <w:p w14:paraId="61D2D9AA" w14:textId="77777777" w:rsidR="00743F74" w:rsidRPr="00743F74" w:rsidRDefault="00743F74" w:rsidP="00743F74">
      <w:pPr>
        <w:spacing w:after="0" w:line="480" w:lineRule="auto"/>
        <w:ind w:firstLine="720"/>
        <w:jc w:val="both"/>
        <w:rPr>
          <w:rFonts w:ascii="Times New Roman" w:hAnsi="Times New Roman" w:cs="Times New Roman"/>
          <w:color w:val="000000" w:themeColor="text1"/>
        </w:rPr>
      </w:pPr>
      <w:r w:rsidRPr="00743F74">
        <w:rPr>
          <w:rFonts w:ascii="Times New Roman" w:hAnsi="Times New Roman" w:cs="Times New Roman"/>
          <w:color w:val="000000" w:themeColor="text1"/>
        </w:rPr>
        <w:t>H5-RRP is a repair project, as well as a long-term infrastructure renewal plan that will not only make the provinces more resilient but also provide the transportation of the future generation with fewer risks (Mushtaq et al., 2024).</w:t>
      </w:r>
    </w:p>
    <w:p w14:paraId="12890139" w14:textId="77777777" w:rsidR="00D95C75" w:rsidRDefault="00D95C75">
      <w:pPr>
        <w:rPr>
          <w:rFonts w:ascii="Times New Roman" w:hAnsi="Times New Roman" w:cs="Times New Roman"/>
          <w:b/>
          <w:bCs/>
          <w:color w:val="000000" w:themeColor="text1"/>
        </w:rPr>
      </w:pPr>
      <w:r>
        <w:rPr>
          <w:rFonts w:ascii="Times New Roman" w:hAnsi="Times New Roman" w:cs="Times New Roman"/>
          <w:b/>
          <w:bCs/>
          <w:color w:val="000000" w:themeColor="text1"/>
        </w:rPr>
        <w:br w:type="page"/>
      </w:r>
    </w:p>
    <w:p w14:paraId="303DA67B" w14:textId="413111E9" w:rsidR="00C970C8" w:rsidRPr="00743F74" w:rsidRDefault="00743F74" w:rsidP="00743F74">
      <w:pPr>
        <w:spacing w:after="0" w:line="480" w:lineRule="auto"/>
        <w:jc w:val="both"/>
        <w:rPr>
          <w:rFonts w:ascii="Times New Roman" w:hAnsi="Times New Roman" w:cs="Times New Roman"/>
          <w:b/>
          <w:bCs/>
          <w:color w:val="000000" w:themeColor="text1"/>
        </w:rPr>
      </w:pPr>
      <w:r w:rsidRPr="00743F74">
        <w:rPr>
          <w:rFonts w:ascii="Times New Roman" w:hAnsi="Times New Roman" w:cs="Times New Roman"/>
          <w:b/>
          <w:bCs/>
          <w:color w:val="000000" w:themeColor="text1"/>
        </w:rPr>
        <w:lastRenderedPageBreak/>
        <w:t>References</w:t>
      </w:r>
    </w:p>
    <w:p w14:paraId="41DA7A55" w14:textId="77777777" w:rsidR="00D95C75" w:rsidRPr="00743F74" w:rsidRDefault="00D95C75" w:rsidP="00D95C75">
      <w:pPr>
        <w:pStyle w:val="BodyText"/>
        <w:spacing w:line="480" w:lineRule="auto"/>
        <w:ind w:left="720" w:hanging="720"/>
        <w:rPr>
          <w:rFonts w:ascii="Times New Roman" w:hAnsi="Times New Roman" w:cs="Times New Roman"/>
          <w:bCs/>
          <w:color w:val="000000" w:themeColor="text1"/>
          <w:sz w:val="24"/>
          <w:szCs w:val="24"/>
        </w:rPr>
      </w:pPr>
      <w:r w:rsidRPr="00743F74">
        <w:rPr>
          <w:rFonts w:ascii="Times New Roman" w:hAnsi="Times New Roman" w:cs="Times New Roman"/>
          <w:bCs/>
          <w:color w:val="000000" w:themeColor="text1"/>
          <w:sz w:val="24"/>
          <w:szCs w:val="24"/>
        </w:rPr>
        <w:t>Birchall, S.J. (2025) ‘Institutional barriers limiting adaptive capacity and infrastructure resilience in British Columbia, Canada’, Journal of Environmental Management, [online] Available at: https://www.sciencedirect.com/science/article/pii/S0959378025000044</w:t>
      </w:r>
    </w:p>
    <w:p w14:paraId="7593E9EA" w14:textId="77777777" w:rsidR="00D95C75" w:rsidRPr="00743F74" w:rsidRDefault="00D95C75" w:rsidP="00D95C75">
      <w:pPr>
        <w:pStyle w:val="BodyText"/>
        <w:spacing w:line="480" w:lineRule="auto"/>
        <w:ind w:left="720" w:hanging="720"/>
        <w:rPr>
          <w:rFonts w:ascii="Times New Roman" w:hAnsi="Times New Roman" w:cs="Times New Roman"/>
          <w:bCs/>
          <w:color w:val="000000" w:themeColor="text1"/>
          <w:sz w:val="24"/>
          <w:szCs w:val="24"/>
        </w:rPr>
      </w:pPr>
      <w:r w:rsidRPr="00743F74">
        <w:rPr>
          <w:rFonts w:ascii="Times New Roman" w:hAnsi="Times New Roman" w:cs="Times New Roman"/>
          <w:bCs/>
          <w:color w:val="000000" w:themeColor="text1"/>
          <w:sz w:val="24"/>
          <w:szCs w:val="24"/>
        </w:rPr>
        <w:t>Chen, X., Zhang, H., and Li, J. (2025) ‘Enhancement of roadway pavement resilience to flooding’, Transportation Geotechnics, [online] Available at: https://www.sciencedirect.com/science/article/pii/S1361920925003566</w:t>
      </w:r>
    </w:p>
    <w:p w14:paraId="4681AA72" w14:textId="77777777" w:rsidR="00D95C75" w:rsidRPr="00743F74" w:rsidRDefault="00D95C75" w:rsidP="00D95C75">
      <w:pPr>
        <w:pStyle w:val="BodyText"/>
        <w:spacing w:line="480" w:lineRule="auto"/>
        <w:ind w:left="720" w:hanging="720"/>
        <w:rPr>
          <w:rFonts w:ascii="Times New Roman" w:hAnsi="Times New Roman" w:cs="Times New Roman"/>
          <w:bCs/>
          <w:color w:val="000000" w:themeColor="text1"/>
          <w:sz w:val="24"/>
          <w:szCs w:val="24"/>
        </w:rPr>
      </w:pPr>
      <w:r w:rsidRPr="00743F74">
        <w:rPr>
          <w:rFonts w:ascii="Times New Roman" w:hAnsi="Times New Roman" w:cs="Times New Roman"/>
          <w:bCs/>
          <w:color w:val="000000" w:themeColor="text1"/>
          <w:sz w:val="24"/>
          <w:szCs w:val="24"/>
        </w:rPr>
        <w:t>Kopiika, N., Ahmed, H., and Toma, D. (2025) ‘Sustainability and resilience-driven prioritization for bridge portfolio recovery in conflict-affected regions’, Transportation Research Part D: Transport and Environment, [online] Available at: https://www.sciencedirect.com/science/article/pii/S1361920925000021</w:t>
      </w:r>
    </w:p>
    <w:p w14:paraId="7774BBBD" w14:textId="77777777" w:rsidR="00D95C75" w:rsidRPr="00743F74" w:rsidRDefault="00D95C75" w:rsidP="00D95C75">
      <w:pPr>
        <w:pStyle w:val="BodyText"/>
        <w:spacing w:line="480" w:lineRule="auto"/>
        <w:ind w:left="720" w:hanging="720"/>
        <w:rPr>
          <w:rFonts w:ascii="Times New Roman" w:hAnsi="Times New Roman" w:cs="Times New Roman"/>
          <w:bCs/>
          <w:color w:val="000000" w:themeColor="text1"/>
          <w:sz w:val="24"/>
          <w:szCs w:val="24"/>
        </w:rPr>
      </w:pPr>
      <w:r w:rsidRPr="00743F74">
        <w:rPr>
          <w:rFonts w:ascii="Times New Roman" w:hAnsi="Times New Roman" w:cs="Times New Roman"/>
          <w:bCs/>
          <w:color w:val="000000" w:themeColor="text1"/>
          <w:sz w:val="24"/>
          <w:szCs w:val="24"/>
        </w:rPr>
        <w:t>Liao, E., Zehra, S.N. and Wong, S.D. (2023) ‘Travel behaviour during the 2021 British Columbia floods using de-identified network mobility data’, Findings, [online] Available at: https://doi.org/10.32866/001c.117422</w:t>
      </w:r>
    </w:p>
    <w:p w14:paraId="54534A2E" w14:textId="77777777" w:rsidR="00D95C75" w:rsidRPr="00743F74" w:rsidRDefault="00D95C75" w:rsidP="00D95C75">
      <w:pPr>
        <w:pStyle w:val="BodyText"/>
        <w:spacing w:line="480" w:lineRule="auto"/>
        <w:ind w:left="720" w:hanging="720"/>
        <w:rPr>
          <w:rFonts w:ascii="Times New Roman" w:hAnsi="Times New Roman" w:cs="Times New Roman"/>
          <w:bCs/>
          <w:color w:val="000000" w:themeColor="text1"/>
          <w:sz w:val="24"/>
          <w:szCs w:val="24"/>
        </w:rPr>
      </w:pPr>
      <w:r w:rsidRPr="00743F74">
        <w:rPr>
          <w:rFonts w:ascii="Times New Roman" w:hAnsi="Times New Roman" w:cs="Times New Roman"/>
          <w:bCs/>
          <w:color w:val="000000" w:themeColor="text1"/>
          <w:sz w:val="24"/>
          <w:szCs w:val="24"/>
        </w:rPr>
        <w:t>Mushtaq, M., et al. (2024) ‘Climate adaptation of roads to flooding hazards—A review’, Infrastructures, 4(4), 41. Available at: https://www.mdpi.com/2673-7108/4/4/41</w:t>
      </w:r>
    </w:p>
    <w:p w14:paraId="1A519EC1" w14:textId="77777777" w:rsidR="00D95C75" w:rsidRPr="00743F74" w:rsidRDefault="00D95C75" w:rsidP="00D95C75">
      <w:pPr>
        <w:pStyle w:val="BodyText"/>
        <w:spacing w:line="480" w:lineRule="auto"/>
        <w:ind w:left="720" w:hanging="720"/>
        <w:rPr>
          <w:rFonts w:ascii="Times New Roman" w:hAnsi="Times New Roman" w:cs="Times New Roman"/>
          <w:bCs/>
          <w:color w:val="000000" w:themeColor="text1"/>
          <w:sz w:val="24"/>
          <w:szCs w:val="24"/>
        </w:rPr>
      </w:pPr>
      <w:r w:rsidRPr="00743F74">
        <w:rPr>
          <w:rFonts w:ascii="Times New Roman" w:hAnsi="Times New Roman" w:cs="Times New Roman"/>
          <w:bCs/>
          <w:color w:val="000000" w:themeColor="text1"/>
          <w:sz w:val="24"/>
          <w:szCs w:val="24"/>
        </w:rPr>
        <w:t>Rahman, M.U., Smith, R.J. and Khan, T. (2025) ‘Recovery times for highway disruptions due to natural hazards and extreme events on the highway system of British Columbia, Canada’, Transportation Research Part A: Policy and Practice, [online] Available at: https://www.sciencedirect.com/science/article/pii/S1361920924004942</w:t>
      </w:r>
    </w:p>
    <w:p w14:paraId="48441600" w14:textId="77777777" w:rsidR="00D95C75" w:rsidRPr="00743F74" w:rsidRDefault="00D95C75" w:rsidP="00D95C75">
      <w:pPr>
        <w:pStyle w:val="BodyText"/>
        <w:spacing w:line="480" w:lineRule="auto"/>
        <w:ind w:left="720" w:hanging="720"/>
        <w:rPr>
          <w:rFonts w:ascii="Times New Roman" w:hAnsi="Times New Roman" w:cs="Times New Roman"/>
          <w:bCs/>
          <w:color w:val="000000" w:themeColor="text1"/>
          <w:sz w:val="24"/>
          <w:szCs w:val="24"/>
        </w:rPr>
      </w:pPr>
      <w:r w:rsidRPr="00743F74">
        <w:rPr>
          <w:rFonts w:ascii="Times New Roman" w:hAnsi="Times New Roman" w:cs="Times New Roman"/>
          <w:bCs/>
          <w:color w:val="000000" w:themeColor="text1"/>
          <w:sz w:val="24"/>
          <w:szCs w:val="24"/>
        </w:rPr>
        <w:t xml:space="preserve">Sepúlveda, S.A., Ward, B.C., Cosman, S.B. and Jacobs, R. (2022) ‘Preliminary investigations of ground failures triggered during the mid-November 2021 atmospheric-river event along the southwestern British Columbia highway corridors’, Canadian Geotechnical Journal, </w:t>
      </w:r>
      <w:r w:rsidRPr="00743F74">
        <w:rPr>
          <w:rFonts w:ascii="Times New Roman" w:hAnsi="Times New Roman" w:cs="Times New Roman"/>
          <w:bCs/>
          <w:color w:val="000000" w:themeColor="text1"/>
          <w:sz w:val="24"/>
          <w:szCs w:val="24"/>
        </w:rPr>
        <w:lastRenderedPageBreak/>
        <w:t>[online] Available at: https://doi.org/10.1139/cgj-2022-0093</w:t>
      </w:r>
    </w:p>
    <w:p w14:paraId="770CC734" w14:textId="77777777" w:rsidR="00D95C75" w:rsidRPr="00743F74" w:rsidRDefault="00D95C75" w:rsidP="00D95C75">
      <w:pPr>
        <w:pStyle w:val="BodyText"/>
        <w:spacing w:line="480" w:lineRule="auto"/>
        <w:ind w:left="720" w:hanging="720"/>
        <w:rPr>
          <w:rFonts w:ascii="Times New Roman" w:hAnsi="Times New Roman" w:cs="Times New Roman"/>
          <w:bCs/>
          <w:color w:val="000000" w:themeColor="text1"/>
          <w:sz w:val="24"/>
          <w:szCs w:val="24"/>
        </w:rPr>
      </w:pPr>
      <w:r w:rsidRPr="00743F74">
        <w:rPr>
          <w:rFonts w:ascii="Times New Roman" w:hAnsi="Times New Roman" w:cs="Times New Roman"/>
          <w:bCs/>
          <w:color w:val="000000" w:themeColor="text1"/>
          <w:sz w:val="24"/>
          <w:szCs w:val="24"/>
        </w:rPr>
        <w:t>Serdar, M.Z. and Al-Ghamdi, S.G. (2023) ‘Resilience-oriented recovery of flooded road networks: framework and sensitivity analysis’, Frontiers in Built Environment, 9, 1216919. Available at: https://doi.org/10.3389/fbuil.2023.1216919</w:t>
      </w:r>
    </w:p>
    <w:p w14:paraId="4043017D" w14:textId="77777777" w:rsidR="00D95C75" w:rsidRPr="00743F74" w:rsidRDefault="00D95C75" w:rsidP="00D95C75">
      <w:pPr>
        <w:pStyle w:val="BodyText"/>
        <w:spacing w:line="480" w:lineRule="auto"/>
        <w:ind w:left="720" w:hanging="720"/>
        <w:rPr>
          <w:rFonts w:ascii="Times New Roman" w:hAnsi="Times New Roman" w:cs="Times New Roman"/>
          <w:bCs/>
          <w:color w:val="000000" w:themeColor="text1"/>
          <w:sz w:val="24"/>
          <w:szCs w:val="24"/>
        </w:rPr>
      </w:pPr>
      <w:r w:rsidRPr="00743F74">
        <w:rPr>
          <w:rFonts w:ascii="Times New Roman" w:hAnsi="Times New Roman" w:cs="Times New Roman"/>
          <w:bCs/>
          <w:color w:val="000000" w:themeColor="text1"/>
          <w:sz w:val="24"/>
          <w:szCs w:val="24"/>
        </w:rPr>
        <w:t>Watson, G. and Ahn, J.E. (2022) ‘A systematic review: To increase transportation infrastructure resilience to flooding events’, Applied Sciences, 12(23), 12331. Available at: https://doi.org/10.3390/app122312331</w:t>
      </w:r>
    </w:p>
    <w:p w14:paraId="659CEBF4" w14:textId="77777777" w:rsidR="00D95C75" w:rsidRPr="00743F74" w:rsidRDefault="00D95C75" w:rsidP="00D95C75">
      <w:pPr>
        <w:pStyle w:val="BodyText"/>
        <w:spacing w:line="480" w:lineRule="auto"/>
        <w:ind w:left="720" w:hanging="720"/>
        <w:rPr>
          <w:rFonts w:ascii="Times New Roman" w:hAnsi="Times New Roman" w:cs="Times New Roman"/>
          <w:bCs/>
          <w:color w:val="000000" w:themeColor="text1"/>
          <w:sz w:val="24"/>
          <w:szCs w:val="24"/>
        </w:rPr>
      </w:pPr>
      <w:r w:rsidRPr="00743F74">
        <w:rPr>
          <w:rFonts w:ascii="Times New Roman" w:hAnsi="Times New Roman" w:cs="Times New Roman"/>
          <w:bCs/>
          <w:color w:val="000000" w:themeColor="text1"/>
          <w:sz w:val="24"/>
          <w:szCs w:val="24"/>
        </w:rPr>
        <w:t>Xu, W. (2024) ‘Enhancing the resilience of road networks to flooding’, International Journal of Building Pathology and Adaptation, [online] Available at: https://www.emerald.com/insight/content/doi/10.1108/IJBPA-09-2021-0120/full/html</w:t>
      </w:r>
    </w:p>
    <w:p w14:paraId="5014DDC9" w14:textId="77777777" w:rsidR="00D95C75" w:rsidRPr="00743F74" w:rsidRDefault="00D95C75" w:rsidP="00D95C75">
      <w:pPr>
        <w:pStyle w:val="BodyText"/>
        <w:spacing w:line="480" w:lineRule="auto"/>
        <w:ind w:left="720" w:hanging="720"/>
        <w:rPr>
          <w:rFonts w:ascii="Times New Roman" w:hAnsi="Times New Roman" w:cs="Times New Roman"/>
          <w:bCs/>
          <w:color w:val="000000" w:themeColor="text1"/>
          <w:sz w:val="24"/>
          <w:szCs w:val="24"/>
        </w:rPr>
      </w:pPr>
      <w:r w:rsidRPr="00743F74">
        <w:rPr>
          <w:rFonts w:ascii="Times New Roman" w:hAnsi="Times New Roman" w:cs="Times New Roman"/>
          <w:bCs/>
          <w:color w:val="000000" w:themeColor="text1"/>
          <w:sz w:val="24"/>
          <w:szCs w:val="24"/>
        </w:rPr>
        <w:t>Yang, Z., Liu, W., and Zhang, L. (2024) ‘Assessing the impacts of rainstorm and flood disaster for road network based on GPS data’, Advances in Meteorology, [online] Available at: https://www.onlinelibrary.wiley.com/doi/10.1155/2024/6687438</w:t>
      </w:r>
    </w:p>
    <w:sectPr w:rsidR="00D95C75" w:rsidRPr="00743F7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icrosoft Sans Serif">
    <w:panose1 w:val="020B0604020202020204"/>
    <w:charset w:val="00"/>
    <w:family w:val="swiss"/>
    <w:pitch w:val="variable"/>
    <w:sig w:usb0="E5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A35368"/>
    <w:multiLevelType w:val="multilevel"/>
    <w:tmpl w:val="F26CE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993422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F74"/>
    <w:rsid w:val="000111B0"/>
    <w:rsid w:val="00083C89"/>
    <w:rsid w:val="001D0775"/>
    <w:rsid w:val="001E5CCC"/>
    <w:rsid w:val="004F721E"/>
    <w:rsid w:val="00506296"/>
    <w:rsid w:val="00743F74"/>
    <w:rsid w:val="007C346F"/>
    <w:rsid w:val="0095565B"/>
    <w:rsid w:val="00971B3C"/>
    <w:rsid w:val="00C970C8"/>
    <w:rsid w:val="00D95C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26C67"/>
  <w15:chartTrackingRefBased/>
  <w15:docId w15:val="{3AB79DB4-7831-4E94-AAD7-B09925400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11B0"/>
    <w:pPr>
      <w:keepNext/>
      <w:keepLines/>
      <w:spacing w:before="360" w:after="80"/>
      <w:outlineLvl w:val="0"/>
    </w:pPr>
    <w:rPr>
      <w:rFonts w:asciiTheme="majorHAnsi" w:eastAsiaTheme="majorEastAsia" w:hAnsiTheme="majorHAnsi" w:cstheme="majorBidi"/>
      <w:b/>
      <w:color w:val="0F4761" w:themeColor="accent1" w:themeShade="BF"/>
      <w:sz w:val="40"/>
      <w:szCs w:val="40"/>
    </w:rPr>
  </w:style>
  <w:style w:type="paragraph" w:styleId="Heading2">
    <w:name w:val="heading 2"/>
    <w:basedOn w:val="Normal"/>
    <w:next w:val="Normal"/>
    <w:link w:val="Heading2Char"/>
    <w:uiPriority w:val="9"/>
    <w:semiHidden/>
    <w:unhideWhenUsed/>
    <w:qFormat/>
    <w:rsid w:val="00083C89"/>
    <w:pPr>
      <w:keepNext/>
      <w:keepLines/>
      <w:spacing w:before="160" w:after="80"/>
      <w:outlineLvl w:val="1"/>
    </w:pPr>
    <w:rPr>
      <w:rFonts w:asciiTheme="majorHAnsi" w:eastAsiaTheme="majorEastAsia" w:hAnsiTheme="majorHAnsi" w:cstheme="majorBidi"/>
      <w:b/>
      <w:color w:val="0F4761" w:themeColor="accent1" w:themeShade="BF"/>
      <w:sz w:val="32"/>
      <w:szCs w:val="32"/>
    </w:rPr>
  </w:style>
  <w:style w:type="paragraph" w:styleId="Heading3">
    <w:name w:val="heading 3"/>
    <w:basedOn w:val="Normal"/>
    <w:next w:val="Normal"/>
    <w:link w:val="Heading3Char"/>
    <w:uiPriority w:val="9"/>
    <w:semiHidden/>
    <w:unhideWhenUsed/>
    <w:qFormat/>
    <w:rsid w:val="00743F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3F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3F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3F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3F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3F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3F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11B0"/>
    <w:rPr>
      <w:rFonts w:asciiTheme="majorHAnsi" w:eastAsiaTheme="majorEastAsia" w:hAnsiTheme="majorHAnsi" w:cstheme="majorBidi"/>
      <w:b/>
      <w:color w:val="0F4761" w:themeColor="accent1" w:themeShade="BF"/>
      <w:sz w:val="40"/>
      <w:szCs w:val="40"/>
    </w:rPr>
  </w:style>
  <w:style w:type="character" w:customStyle="1" w:styleId="Heading2Char">
    <w:name w:val="Heading 2 Char"/>
    <w:basedOn w:val="DefaultParagraphFont"/>
    <w:link w:val="Heading2"/>
    <w:uiPriority w:val="9"/>
    <w:semiHidden/>
    <w:rsid w:val="00083C89"/>
    <w:rPr>
      <w:rFonts w:asciiTheme="majorHAnsi" w:eastAsiaTheme="majorEastAsia" w:hAnsiTheme="majorHAnsi" w:cstheme="majorBidi"/>
      <w:b/>
      <w:color w:val="0F4761" w:themeColor="accent1" w:themeShade="BF"/>
      <w:sz w:val="32"/>
      <w:szCs w:val="32"/>
    </w:rPr>
  </w:style>
  <w:style w:type="character" w:customStyle="1" w:styleId="Heading3Char">
    <w:name w:val="Heading 3 Char"/>
    <w:basedOn w:val="DefaultParagraphFont"/>
    <w:link w:val="Heading3"/>
    <w:uiPriority w:val="9"/>
    <w:semiHidden/>
    <w:rsid w:val="00743F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3F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3F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3F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3F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3F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3F74"/>
    <w:rPr>
      <w:rFonts w:eastAsiaTheme="majorEastAsia" w:cstheme="majorBidi"/>
      <w:color w:val="272727" w:themeColor="text1" w:themeTint="D8"/>
    </w:rPr>
  </w:style>
  <w:style w:type="paragraph" w:styleId="Title">
    <w:name w:val="Title"/>
    <w:basedOn w:val="Normal"/>
    <w:next w:val="Normal"/>
    <w:link w:val="TitleChar"/>
    <w:uiPriority w:val="10"/>
    <w:qFormat/>
    <w:rsid w:val="00743F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3F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3F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3F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3F74"/>
    <w:pPr>
      <w:spacing w:before="160"/>
      <w:jc w:val="center"/>
    </w:pPr>
    <w:rPr>
      <w:i/>
      <w:iCs/>
      <w:color w:val="404040" w:themeColor="text1" w:themeTint="BF"/>
    </w:rPr>
  </w:style>
  <w:style w:type="character" w:customStyle="1" w:styleId="QuoteChar">
    <w:name w:val="Quote Char"/>
    <w:basedOn w:val="DefaultParagraphFont"/>
    <w:link w:val="Quote"/>
    <w:uiPriority w:val="29"/>
    <w:rsid w:val="00743F74"/>
    <w:rPr>
      <w:i/>
      <w:iCs/>
      <w:color w:val="404040" w:themeColor="text1" w:themeTint="BF"/>
    </w:rPr>
  </w:style>
  <w:style w:type="paragraph" w:styleId="ListParagraph">
    <w:name w:val="List Paragraph"/>
    <w:basedOn w:val="Normal"/>
    <w:uiPriority w:val="34"/>
    <w:qFormat/>
    <w:rsid w:val="00743F74"/>
    <w:pPr>
      <w:ind w:left="720"/>
      <w:contextualSpacing/>
    </w:pPr>
  </w:style>
  <w:style w:type="character" w:styleId="IntenseEmphasis">
    <w:name w:val="Intense Emphasis"/>
    <w:basedOn w:val="DefaultParagraphFont"/>
    <w:uiPriority w:val="21"/>
    <w:qFormat/>
    <w:rsid w:val="00743F74"/>
    <w:rPr>
      <w:i/>
      <w:iCs/>
      <w:color w:val="0F4761" w:themeColor="accent1" w:themeShade="BF"/>
    </w:rPr>
  </w:style>
  <w:style w:type="paragraph" w:styleId="IntenseQuote">
    <w:name w:val="Intense Quote"/>
    <w:basedOn w:val="Normal"/>
    <w:next w:val="Normal"/>
    <w:link w:val="IntenseQuoteChar"/>
    <w:uiPriority w:val="30"/>
    <w:qFormat/>
    <w:rsid w:val="00743F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3F74"/>
    <w:rPr>
      <w:i/>
      <w:iCs/>
      <w:color w:val="0F4761" w:themeColor="accent1" w:themeShade="BF"/>
    </w:rPr>
  </w:style>
  <w:style w:type="character" w:styleId="IntenseReference">
    <w:name w:val="Intense Reference"/>
    <w:basedOn w:val="DefaultParagraphFont"/>
    <w:uiPriority w:val="32"/>
    <w:qFormat/>
    <w:rsid w:val="00743F74"/>
    <w:rPr>
      <w:b/>
      <w:bCs/>
      <w:smallCaps/>
      <w:color w:val="0F4761" w:themeColor="accent1" w:themeShade="BF"/>
      <w:spacing w:val="5"/>
    </w:rPr>
  </w:style>
  <w:style w:type="paragraph" w:styleId="BodyText">
    <w:name w:val="Body Text"/>
    <w:basedOn w:val="Normal"/>
    <w:link w:val="BodyTextChar"/>
    <w:uiPriority w:val="1"/>
    <w:qFormat/>
    <w:rsid w:val="00743F74"/>
    <w:pPr>
      <w:widowControl w:val="0"/>
      <w:autoSpaceDE w:val="0"/>
      <w:autoSpaceDN w:val="0"/>
      <w:spacing w:after="0" w:line="240" w:lineRule="auto"/>
    </w:pPr>
    <w:rPr>
      <w:rFonts w:ascii="Microsoft Sans Serif" w:eastAsia="Microsoft Sans Serif" w:hAnsi="Microsoft Sans Serif" w:cs="Microsoft Sans Serif"/>
      <w:kern w:val="0"/>
      <w:sz w:val="22"/>
      <w:szCs w:val="22"/>
      <w14:ligatures w14:val="none"/>
    </w:rPr>
  </w:style>
  <w:style w:type="character" w:customStyle="1" w:styleId="BodyTextChar">
    <w:name w:val="Body Text Char"/>
    <w:basedOn w:val="DefaultParagraphFont"/>
    <w:link w:val="BodyText"/>
    <w:uiPriority w:val="1"/>
    <w:rsid w:val="00743F74"/>
    <w:rPr>
      <w:rFonts w:ascii="Microsoft Sans Serif" w:eastAsia="Microsoft Sans Serif" w:hAnsi="Microsoft Sans Serif" w:cs="Microsoft Sans Serif"/>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TotalTime>
  <Pages>22</Pages>
  <Words>3795</Words>
  <Characters>19473</Characters>
  <Application>Microsoft Office Word</Application>
  <DocSecurity>0</DocSecurity>
  <Lines>341</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habibafaq</dc:creator>
  <cp:keywords/>
  <dc:description/>
  <cp:lastModifiedBy>habibafaq</cp:lastModifiedBy>
  <cp:revision>2</cp:revision>
  <dcterms:created xsi:type="dcterms:W3CDTF">2025-11-12T17:19:00Z</dcterms:created>
  <dcterms:modified xsi:type="dcterms:W3CDTF">2025-11-13T07:09:00Z</dcterms:modified>
</cp:coreProperties>
</file>