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698155" w14:textId="639347F1" w:rsidR="00602A60" w:rsidRDefault="00A14D9A" w:rsidP="000E643E">
      <w:pPr>
        <w:spacing w:line="480" w:lineRule="auto"/>
      </w:pPr>
      <w:r>
        <w:t>Student Name: Freya Lewis</w:t>
      </w:r>
    </w:p>
    <w:p w14:paraId="25FBCCB7" w14:textId="4166CA76" w:rsidR="00A14D9A" w:rsidRDefault="00A14D9A" w:rsidP="000E643E">
      <w:pPr>
        <w:spacing w:line="480" w:lineRule="auto"/>
      </w:pPr>
      <w:r>
        <w:t>P Number: 2503204</w:t>
      </w:r>
    </w:p>
    <w:p w14:paraId="711D89B9" w14:textId="7DCAA215" w:rsidR="00A14D9A" w:rsidRDefault="00A14D9A" w:rsidP="000E643E">
      <w:pPr>
        <w:spacing w:line="480" w:lineRule="auto"/>
      </w:pPr>
      <w:r>
        <w:t>Programme of Study: Graphic Design</w:t>
      </w:r>
    </w:p>
    <w:p w14:paraId="1124612A" w14:textId="7E070AE4" w:rsidR="00A14D9A" w:rsidRDefault="00A14D9A" w:rsidP="000E643E">
      <w:pPr>
        <w:spacing w:line="480" w:lineRule="auto"/>
      </w:pPr>
      <w:r>
        <w:t xml:space="preserve">Module: </w:t>
      </w:r>
      <w:r w:rsidR="003141DA">
        <w:t>ADDA4023 Ways of Perc</w:t>
      </w:r>
      <w:r w:rsidR="000E643E">
        <w:t xml:space="preserve">eiving </w:t>
      </w:r>
    </w:p>
    <w:p w14:paraId="70D5F28B" w14:textId="77FFCF04" w:rsidR="000E643E" w:rsidRDefault="000E643E" w:rsidP="000E643E">
      <w:pPr>
        <w:spacing w:line="480" w:lineRule="auto"/>
      </w:pPr>
      <w:r>
        <w:t xml:space="preserve">Task: Curate an exhibition = </w:t>
      </w:r>
      <w:r w:rsidR="00410CAD">
        <w:t>14</w:t>
      </w:r>
      <w:r w:rsidR="00DD28F0">
        <w:t xml:space="preserve">71 </w:t>
      </w:r>
      <w:r w:rsidR="00410CAD">
        <w:t>words</w:t>
      </w:r>
    </w:p>
    <w:p w14:paraId="7DD3A849" w14:textId="6A067349" w:rsidR="00BD6E58" w:rsidRDefault="00BD6E58" w:rsidP="000E643E">
      <w:pPr>
        <w:spacing w:line="480" w:lineRule="auto"/>
      </w:pPr>
      <w:r>
        <w:t xml:space="preserve">Lecturer: Donna Williams </w:t>
      </w:r>
    </w:p>
    <w:p w14:paraId="445B78F2" w14:textId="77777777" w:rsidR="00BD6E58" w:rsidRDefault="00BD6E58" w:rsidP="000E643E">
      <w:pPr>
        <w:spacing w:line="480" w:lineRule="auto"/>
        <w:rPr>
          <w:rStyle w:val="Emphasis"/>
          <w:rFonts w:cs="Segoe UI"/>
          <w:color w:val="1D2125"/>
          <w:sz w:val="23"/>
          <w:szCs w:val="23"/>
        </w:rPr>
      </w:pPr>
    </w:p>
    <w:p w14:paraId="5FF6080B" w14:textId="1B41BF7A" w:rsidR="00507FAC" w:rsidRPr="00507FAC" w:rsidRDefault="00507FAC" w:rsidP="000E643E">
      <w:pPr>
        <w:spacing w:line="480" w:lineRule="auto"/>
      </w:pPr>
      <w:r w:rsidRPr="00507FAC">
        <w:rPr>
          <w:rStyle w:val="Emphasis"/>
          <w:rFonts w:cs="Segoe UI"/>
          <w:color w:val="1D2125"/>
          <w:sz w:val="23"/>
          <w:szCs w:val="23"/>
        </w:rPr>
        <w:t>For this assessment, I confirm that I have NOT used Generative AI to support me in structuring my submission, including creating a draft argument structure, identifying parts and headings. </w:t>
      </w:r>
      <w:r w:rsidRPr="00507FAC">
        <w:rPr>
          <w:rFonts w:cs="Segoe UI"/>
          <w:color w:val="1D2125"/>
          <w:sz w:val="23"/>
          <w:szCs w:val="23"/>
        </w:rPr>
        <w:br/>
      </w:r>
      <w:r w:rsidRPr="00507FAC">
        <w:rPr>
          <w:rStyle w:val="Emphasis"/>
          <w:rFonts w:cs="Segoe UI"/>
          <w:color w:val="1D2125"/>
          <w:sz w:val="23"/>
          <w:szCs w:val="23"/>
        </w:rPr>
        <w:t>I confirm that I have not used Generative AI to create text for my submission. I confirm that I have not used Generative AI for creative materials, such as images.</w:t>
      </w:r>
    </w:p>
    <w:p w14:paraId="362BCE39" w14:textId="77777777" w:rsidR="000E643E" w:rsidRDefault="000E643E" w:rsidP="000E643E">
      <w:pPr>
        <w:spacing w:line="480" w:lineRule="auto"/>
      </w:pPr>
    </w:p>
    <w:p w14:paraId="2C0C8EA4" w14:textId="77777777" w:rsidR="000E643E" w:rsidRDefault="000E643E" w:rsidP="000E643E">
      <w:pPr>
        <w:spacing w:line="480" w:lineRule="auto"/>
      </w:pPr>
    </w:p>
    <w:p w14:paraId="524A34E8" w14:textId="77777777" w:rsidR="000E643E" w:rsidRDefault="000E643E" w:rsidP="000E643E">
      <w:pPr>
        <w:spacing w:line="480" w:lineRule="auto"/>
      </w:pPr>
    </w:p>
    <w:p w14:paraId="3C36BF6B" w14:textId="77777777" w:rsidR="000E643E" w:rsidRDefault="000E643E" w:rsidP="000E643E">
      <w:pPr>
        <w:spacing w:line="480" w:lineRule="auto"/>
      </w:pPr>
    </w:p>
    <w:p w14:paraId="714DE77E" w14:textId="77777777" w:rsidR="000E643E" w:rsidRDefault="000E643E" w:rsidP="000E643E">
      <w:pPr>
        <w:spacing w:line="480" w:lineRule="auto"/>
      </w:pPr>
    </w:p>
    <w:p w14:paraId="0363EA43" w14:textId="77777777" w:rsidR="000E643E" w:rsidRDefault="000E643E" w:rsidP="000E643E">
      <w:pPr>
        <w:spacing w:line="480" w:lineRule="auto"/>
      </w:pPr>
    </w:p>
    <w:p w14:paraId="55192D73" w14:textId="77777777" w:rsidR="000E643E" w:rsidRDefault="000E643E" w:rsidP="000E643E">
      <w:pPr>
        <w:spacing w:line="480" w:lineRule="auto"/>
      </w:pPr>
    </w:p>
    <w:p w14:paraId="6A18A7EF" w14:textId="77777777" w:rsidR="000E643E" w:rsidRDefault="000E643E" w:rsidP="000E643E">
      <w:pPr>
        <w:spacing w:line="480" w:lineRule="auto"/>
      </w:pPr>
    </w:p>
    <w:p w14:paraId="4ED3AE07" w14:textId="1481B195" w:rsidR="000E643E" w:rsidRDefault="000E643E" w:rsidP="00191E4C">
      <w:pPr>
        <w:spacing w:line="480" w:lineRule="auto"/>
        <w:rPr>
          <w:b/>
          <w:bCs/>
        </w:rPr>
      </w:pPr>
      <w:r>
        <w:rPr>
          <w:b/>
          <w:bCs/>
        </w:rPr>
        <w:t>Reject.</w:t>
      </w:r>
    </w:p>
    <w:p w14:paraId="500FB112" w14:textId="79885568" w:rsidR="00252F2B" w:rsidRDefault="000E643E" w:rsidP="00191E4C">
      <w:pPr>
        <w:spacing w:line="480" w:lineRule="auto"/>
      </w:pPr>
      <w:r>
        <w:t xml:space="preserve">This exhibition has been carefully curated to </w:t>
      </w:r>
      <w:r w:rsidR="00B76356">
        <w:t xml:space="preserve">provide </w:t>
      </w:r>
      <w:r w:rsidR="00723383">
        <w:t xml:space="preserve">an insight to the punk </w:t>
      </w:r>
      <w:r w:rsidR="00456DF4">
        <w:t xml:space="preserve">rock </w:t>
      </w:r>
      <w:r w:rsidR="00723383">
        <w:t xml:space="preserve">movement, </w:t>
      </w:r>
      <w:r w:rsidR="00B37AE9">
        <w:t>originating from places such as Manchester</w:t>
      </w:r>
      <w:r w:rsidR="0005213E">
        <w:t>, London</w:t>
      </w:r>
      <w:r w:rsidR="00510657">
        <w:t xml:space="preserve"> and New York City</w:t>
      </w:r>
      <w:r w:rsidR="00B37AE9">
        <w:t xml:space="preserve">, dating back to the 1970s. </w:t>
      </w:r>
      <w:r w:rsidR="00456DF4">
        <w:t xml:space="preserve">Punk </w:t>
      </w:r>
      <w:r w:rsidR="0039771D">
        <w:t>was avidly shaped by economic crisis, youth unemployment,</w:t>
      </w:r>
      <w:r w:rsidR="00BD0443">
        <w:t xml:space="preserve"> and disillusionment with mainstream culture</w:t>
      </w:r>
      <w:r w:rsidR="00CD0EC6">
        <w:t xml:space="preserve">, resulting in artists and musicians to advocate for such topics through the mediums of music, artwork, and graphic design. </w:t>
      </w:r>
      <w:r w:rsidR="005A57EB">
        <w:t>Bands such as the Ramones, Sex Pistols and the Clash stripped rock music down to something faster, louder, and deliberately</w:t>
      </w:r>
      <w:r w:rsidR="003C5C0B">
        <w:t xml:space="preserve"> raw.</w:t>
      </w:r>
      <w:r w:rsidR="00567B77">
        <w:t xml:space="preserve"> </w:t>
      </w:r>
      <w:r w:rsidR="006725E6">
        <w:t xml:space="preserve">Alongside this, punk was never just music – it was a visual language and social attitude to many. </w:t>
      </w:r>
      <w:r w:rsidR="00435B8C">
        <w:t>The aesthetic rejected polish. Rough edges weren’t mistakes; they were political</w:t>
      </w:r>
      <w:r w:rsidR="00AD4163">
        <w:t xml:space="preserve"> and shaping punk altogether.</w:t>
      </w:r>
      <w:r w:rsidR="00904ED9">
        <w:t xml:space="preserve"> </w:t>
      </w:r>
      <w:r w:rsidR="006A0D63">
        <w:t xml:space="preserve">Dunn </w:t>
      </w:r>
      <w:r w:rsidR="00443544">
        <w:t>writes</w:t>
      </w:r>
      <w:r w:rsidR="006A0D63">
        <w:t xml:space="preserve"> that </w:t>
      </w:r>
      <w:r w:rsidR="00A97802">
        <w:t xml:space="preserve">‘Musically, punk rock reflected a certain degree of diversity.’ </w:t>
      </w:r>
      <w:r w:rsidR="00F57DD1">
        <w:t xml:space="preserve">(2008, </w:t>
      </w:r>
      <w:r w:rsidR="00507006">
        <w:t>p 195)</w:t>
      </w:r>
      <w:r w:rsidR="002A35E9">
        <w:t xml:space="preserve">, reinforcing the idea that punk stands out amongst the rest providing </w:t>
      </w:r>
      <w:r w:rsidR="00FA0CD6">
        <w:t xml:space="preserve">a loud and outspoken outlook to such topics. </w:t>
      </w:r>
    </w:p>
    <w:p w14:paraId="19239EA1" w14:textId="0FA623E8" w:rsidR="00B27149" w:rsidRDefault="00E67799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Containers/UBF8T346G9.ms/WebArchiveCopyPasteTempFiles/com.microsoft.Word/london-underground-1.jpg"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3BC466E" wp14:editId="384E298C">
            <wp:extent cx="3759200" cy="2505994"/>
            <wp:effectExtent l="0" t="0" r="0" b="0"/>
            <wp:docPr id="1868020760" name="Picture 3" descr="London Underground polluted with metallic particles small enough to enter  human bloodstre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London Underground polluted with metallic particles small enough to enter  human bloodstream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688" cy="253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ADE96DB" w14:textId="3A94C46E" w:rsidR="00E67799" w:rsidRDefault="00853C9C" w:rsidP="002A1FD4">
      <w:pPr>
        <w:spacing w:line="480" w:lineRule="auto"/>
      </w:pPr>
      <w:r>
        <w:t>Fig 1</w:t>
      </w:r>
      <w:r w:rsidR="00345B17">
        <w:t xml:space="preserve"> (</w:t>
      </w:r>
      <w:r w:rsidR="00250D8C">
        <w:t>University of Cambridge, 2022</w:t>
      </w:r>
      <w:r w:rsidR="000B04AE">
        <w:t>)</w:t>
      </w:r>
    </w:p>
    <w:p w14:paraId="5C3E8E50" w14:textId="77777777" w:rsidR="000B04AE" w:rsidRDefault="000B04AE" w:rsidP="002A1FD4">
      <w:pPr>
        <w:spacing w:line="480" w:lineRule="auto"/>
      </w:pPr>
    </w:p>
    <w:p w14:paraId="2523F021" w14:textId="3BDA68FB" w:rsidR="004A52B3" w:rsidRDefault="00A94682" w:rsidP="00191E4C">
      <w:pPr>
        <w:spacing w:line="480" w:lineRule="auto"/>
      </w:pPr>
      <w:r>
        <w:t xml:space="preserve">The exhibition </w:t>
      </w:r>
      <w:r w:rsidR="00EF2BD7">
        <w:t>will showcase in London’s bustling underground train station</w:t>
      </w:r>
      <w:r w:rsidR="000C124B">
        <w:t xml:space="preserve">. The reason for selecting this </w:t>
      </w:r>
      <w:r w:rsidR="00E92EFE">
        <w:t>city-wide</w:t>
      </w:r>
      <w:r w:rsidR="000C124B">
        <w:t xml:space="preserve"> location relies </w:t>
      </w:r>
      <w:r w:rsidR="00104F4F">
        <w:t xml:space="preserve">not only on its consistent business, but also remembering the impacts punk art made on London </w:t>
      </w:r>
      <w:r w:rsidR="003D4EDF">
        <w:t xml:space="preserve">at its peak. </w:t>
      </w:r>
      <w:r w:rsidR="00707B3A">
        <w:t xml:space="preserve">As individuals </w:t>
      </w:r>
      <w:r w:rsidR="00D606B5">
        <w:t xml:space="preserve">wait for the next tube, they are faced with </w:t>
      </w:r>
      <w:r w:rsidR="00951560">
        <w:t>loud colours and collage-</w:t>
      </w:r>
      <w:r w:rsidR="00ED7187">
        <w:t>Esque</w:t>
      </w:r>
      <w:r w:rsidR="00951560">
        <w:t xml:space="preserve"> </w:t>
      </w:r>
      <w:r w:rsidR="00EE363A">
        <w:t>pieces that speak for themselves</w:t>
      </w:r>
      <w:r w:rsidR="00856AE9">
        <w:t xml:space="preserve">, </w:t>
      </w:r>
      <w:r w:rsidR="0015143D">
        <w:t xml:space="preserve">allowing those who see to be curious or intrigued by </w:t>
      </w:r>
      <w:r w:rsidR="00191E4C">
        <w:t>it.</w:t>
      </w:r>
      <w:r w:rsidR="00456856">
        <w:t xml:space="preserve"> </w:t>
      </w:r>
      <w:r w:rsidR="004A52B3">
        <w:t>As explained by carrier,</w:t>
      </w:r>
    </w:p>
    <w:p w14:paraId="303A739C" w14:textId="30ED4CD8" w:rsidR="000B04AE" w:rsidRDefault="00456856" w:rsidP="00200105">
      <w:pPr>
        <w:spacing w:line="480" w:lineRule="auto"/>
        <w:ind w:left="720"/>
      </w:pPr>
      <w:r>
        <w:t xml:space="preserve">Because we are accustomed to the ways in which visual artworks are displayed in modern galleries and museums, it is easy to forget </w:t>
      </w:r>
      <w:r w:rsidR="00781BCE">
        <w:t>how recently these ways of presenting art have been created and how they influence our judgement of artworks.</w:t>
      </w:r>
      <w:r w:rsidR="00200105">
        <w:t xml:space="preserve"> (</w:t>
      </w:r>
      <w:r w:rsidR="005B2BCA">
        <w:t xml:space="preserve">1987, </w:t>
      </w:r>
      <w:r w:rsidR="00124557">
        <w:t>p83).</w:t>
      </w:r>
    </w:p>
    <w:p w14:paraId="56DF67B8" w14:textId="46A2A7AA" w:rsidR="00442E94" w:rsidRDefault="00442E94" w:rsidP="002A1FD4">
      <w:pPr>
        <w:spacing w:line="480" w:lineRule="auto"/>
      </w:pPr>
    </w:p>
    <w:p w14:paraId="6A3CE0A9" w14:textId="6906F155" w:rsidR="006E5EA3" w:rsidRDefault="006E5EA3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Containers/UBF8T346G9.ms/WebArchiveCopyPasteTempFiles/com.microsoft.Word/3500.jpg?width=1200&amp;quality=85&amp;auto=format&amp;fit=max&amp;s=0a4620c85ab10dfee98909bfef52afae"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A65479C" wp14:editId="2A78FD92">
            <wp:extent cx="3894667" cy="2336973"/>
            <wp:effectExtent l="0" t="0" r="4445" b="0"/>
            <wp:docPr id="889028633" name="Picture 1" descr="Jamie Reid's Sex Pistols artwork was a glorious assault on authority | Punk  | The Guardi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Jamie Reid's Sex Pistols artwork was a glorious assault on authority | Punk  | The Guardian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7802" cy="2344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2597A18" w14:textId="32A30B33" w:rsidR="00E5036C" w:rsidRDefault="00E5036C" w:rsidP="002A1FD4">
      <w:pPr>
        <w:spacing w:line="480" w:lineRule="auto"/>
      </w:pPr>
      <w:r>
        <w:t xml:space="preserve">Fig </w:t>
      </w:r>
      <w:r w:rsidR="007B6E58">
        <w:t>2</w:t>
      </w:r>
      <w:r>
        <w:t>, (</w:t>
      </w:r>
      <w:r w:rsidR="00596F8D">
        <w:t xml:space="preserve">Reid, </w:t>
      </w:r>
      <w:r w:rsidR="00C11794">
        <w:t xml:space="preserve">1976, </w:t>
      </w:r>
      <w:r w:rsidR="00C11794">
        <w:rPr>
          <w:i/>
          <w:iCs/>
        </w:rPr>
        <w:t>Anarchy in the UK</w:t>
      </w:r>
      <w:r w:rsidR="00C11794">
        <w:t>)</w:t>
      </w:r>
    </w:p>
    <w:p w14:paraId="787D8317" w14:textId="77777777" w:rsidR="006E5EA3" w:rsidRDefault="006E5EA3" w:rsidP="002A1FD4">
      <w:pPr>
        <w:spacing w:line="480" w:lineRule="auto"/>
      </w:pPr>
    </w:p>
    <w:p w14:paraId="5FA42337" w14:textId="77777777" w:rsidR="006E5EA3" w:rsidRDefault="006E5EA3" w:rsidP="002A1FD4">
      <w:pPr>
        <w:spacing w:line="480" w:lineRule="auto"/>
      </w:pPr>
    </w:p>
    <w:p w14:paraId="78F5B46E" w14:textId="77777777" w:rsidR="006E5EA3" w:rsidRDefault="006E5EA3" w:rsidP="002A1FD4">
      <w:pPr>
        <w:spacing w:line="480" w:lineRule="auto"/>
      </w:pPr>
    </w:p>
    <w:p w14:paraId="0066F85A" w14:textId="77777777" w:rsidR="006E5EA3" w:rsidRDefault="006E5EA3" w:rsidP="002A1FD4">
      <w:pPr>
        <w:spacing w:line="480" w:lineRule="auto"/>
      </w:pPr>
    </w:p>
    <w:p w14:paraId="36651D9D" w14:textId="548AA4A6" w:rsidR="006E5EA3" w:rsidRDefault="007B6E58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Containers/UBF8T346G9.ms/WebArchiveCopyPasteTempFiles/com.microsoft.Word/4280.jpg?width=1200&amp;quality=85&amp;auto=format&amp;fit=max&amp;s=7cc0cd3ce8289795d3cf7649a96e59e2"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65DB448D" wp14:editId="073F2C6E">
            <wp:extent cx="3759200" cy="2255686"/>
            <wp:effectExtent l="0" t="0" r="0" b="5080"/>
            <wp:docPr id="569626203" name="Picture 4" descr="Sex Pistols artist Jamie Reid: 'Hirst and Emin are Thatcher's children' |  Art and design | The Guardi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x Pistols artist Jamie Reid: 'Hirst and Emin are Thatcher's children' |  Art and design | The Guardia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3492" cy="2264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7A70AAD" w14:textId="5086D441" w:rsidR="007B6E58" w:rsidRDefault="007B6E58" w:rsidP="002A1FD4">
      <w:pPr>
        <w:spacing w:line="480" w:lineRule="auto"/>
      </w:pPr>
      <w:r>
        <w:t xml:space="preserve">Fig </w:t>
      </w:r>
      <w:r w:rsidR="00785122">
        <w:t>3</w:t>
      </w:r>
      <w:r>
        <w:t xml:space="preserve">, (Reid, </w:t>
      </w:r>
      <w:r w:rsidR="00316BFF">
        <w:t xml:space="preserve">1977, </w:t>
      </w:r>
      <w:r w:rsidR="00316BFF">
        <w:rPr>
          <w:i/>
          <w:iCs/>
        </w:rPr>
        <w:t>God Save the Queen</w:t>
      </w:r>
      <w:r w:rsidR="00316BFF">
        <w:t>)</w:t>
      </w:r>
    </w:p>
    <w:p w14:paraId="40BCE99B" w14:textId="17D60B84" w:rsidR="00355705" w:rsidRDefault="00F47E97" w:rsidP="002A1FD4">
      <w:pPr>
        <w:spacing w:line="480" w:lineRule="auto"/>
      </w:pPr>
      <w:r>
        <w:t>“</w:t>
      </w:r>
      <w:r w:rsidR="007A0A7C">
        <w:t>No band is more infamous for sticking two fingers up at the monarchy than the Sex Pistols. Here, Reid depicts a shredded Union Jack, barely held together by punkish safety pins</w:t>
      </w:r>
      <w:r>
        <w:t>”</w:t>
      </w:r>
      <w:r w:rsidR="007A0A7C">
        <w:t xml:space="preserve"> (Enter Gallery, </w:t>
      </w:r>
      <w:r w:rsidR="004C7BC3">
        <w:t>2024).</w:t>
      </w:r>
    </w:p>
    <w:p w14:paraId="45FF0A29" w14:textId="3663DA9B" w:rsidR="003A4F97" w:rsidRDefault="00547250" w:rsidP="002A1FD4">
      <w:pPr>
        <w:spacing w:line="480" w:lineRule="auto"/>
      </w:pPr>
      <w:r>
        <w:t xml:space="preserve">By including culturally significant pieces as well as </w:t>
      </w:r>
      <w:r w:rsidR="00785122">
        <w:t>lesser-known</w:t>
      </w:r>
      <w:r w:rsidR="000B7491">
        <w:t xml:space="preserve"> pieces, the opportunity to grow curious from </w:t>
      </w:r>
      <w:r w:rsidR="00F74E43">
        <w:t xml:space="preserve">visualising one popular piece maintains </w:t>
      </w:r>
      <w:r w:rsidR="00BE6AD4">
        <w:t xml:space="preserve">an interest which makes </w:t>
      </w:r>
      <w:r w:rsidR="000B7D26">
        <w:t xml:space="preserve">an audience </w:t>
      </w:r>
      <w:r w:rsidR="00BE6AD4">
        <w:t>want to learn more about the background</w:t>
      </w:r>
      <w:r w:rsidR="00243791">
        <w:t xml:space="preserve">. The inclusion of artworks created for the Sex Pistols </w:t>
      </w:r>
      <w:r w:rsidR="006C7BB9">
        <w:t xml:space="preserve">is eye catching and </w:t>
      </w:r>
      <w:r w:rsidR="00785122">
        <w:t>overall,</w:t>
      </w:r>
      <w:r w:rsidR="006C7BB9">
        <w:t xml:space="preserve"> well known, which will stand out in this </w:t>
      </w:r>
      <w:r w:rsidR="000B7D26">
        <w:t>exhibition</w:t>
      </w:r>
      <w:r w:rsidR="006C7BB9">
        <w:t>.</w:t>
      </w:r>
      <w:r w:rsidR="00E40382">
        <w:t xml:space="preserve"> The inclusion of such artwork implements the concept of the exhibition thoroughly</w:t>
      </w:r>
      <w:r w:rsidR="000B52C2">
        <w:t xml:space="preserve">. Reid was the sole creator of artworks for the Sex Pistols during their career, producing </w:t>
      </w:r>
      <w:r w:rsidR="00605CBB">
        <w:t xml:space="preserve">the globally popular ‘God Save the Queen’ piece </w:t>
      </w:r>
      <w:r w:rsidR="00BE4238">
        <w:t xml:space="preserve">while also </w:t>
      </w:r>
      <w:r w:rsidR="00CC0BB9">
        <w:t xml:space="preserve">defining the visual identity of UK punk through his other artworks. </w:t>
      </w:r>
      <w:r w:rsidR="009578C9">
        <w:t xml:space="preserve">With work often featuring </w:t>
      </w:r>
      <w:r w:rsidR="007A6449">
        <w:t xml:space="preserve">shredded Union Jacks held together by safety pins, reflecting anti-monarchy </w:t>
      </w:r>
      <w:r w:rsidR="00292CF4">
        <w:t xml:space="preserve">and anarchist themes. </w:t>
      </w:r>
    </w:p>
    <w:p w14:paraId="2F86C051" w14:textId="22A77001" w:rsidR="006C7BB9" w:rsidRDefault="003C6B15" w:rsidP="002A1FD4">
      <w:pPr>
        <w:spacing w:line="480" w:lineRule="auto"/>
      </w:pPr>
      <w:r>
        <w:t xml:space="preserve">Reid’s artwork challenged traditional design and encouraged </w:t>
      </w:r>
      <w:r w:rsidR="00AB3D40">
        <w:t xml:space="preserve">an approach that strayed away from the ‘refined’ look. His cut and paste style made art feel more accessible, inspiring others </w:t>
      </w:r>
      <w:r w:rsidR="00410CAD">
        <w:t>with his themes of authority, politics and mainstream media through bold, confrontational imagery.</w:t>
      </w:r>
    </w:p>
    <w:p w14:paraId="3F22B601" w14:textId="77777777" w:rsidR="00410CAD" w:rsidRDefault="00410CAD" w:rsidP="002A1FD4">
      <w:pPr>
        <w:spacing w:line="480" w:lineRule="auto"/>
      </w:pPr>
    </w:p>
    <w:p w14:paraId="518802F5" w14:textId="6B91146C" w:rsidR="00C11794" w:rsidRDefault="004F40E3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Containers/UBF8T346G9.ms/WebArchiveCopyPasteTempFiles/com.microsoft.Word/WhatsApp%20Image%202025-02-14%20at%2009.42.27.jpeg"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71C1301" wp14:editId="2A1190F9">
            <wp:extent cx="2743200" cy="3656182"/>
            <wp:effectExtent l="0" t="0" r="0" b="1905"/>
            <wp:docPr id="1558660892" name="Picture 5" descr="Installation view of Linder: Danger Came Smiling. Photo: Mark Blower. Courtesy the artist and the Hayward Gallery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nstallation view of Linder: Danger Came Smiling. Photo: Mark Blower. Courtesy the artist and the Hayward Gallery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321" cy="36683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1031168" w14:textId="042FC85D" w:rsidR="004F40E3" w:rsidRDefault="004F40E3" w:rsidP="002A1FD4">
      <w:pPr>
        <w:spacing w:line="480" w:lineRule="auto"/>
      </w:pPr>
      <w:r>
        <w:t xml:space="preserve">Fig </w:t>
      </w:r>
      <w:r w:rsidR="00034B21">
        <w:t xml:space="preserve">4, </w:t>
      </w:r>
      <w:r w:rsidR="000B7D26">
        <w:t>(Linder</w:t>
      </w:r>
      <w:r>
        <w:t>,</w:t>
      </w:r>
      <w:r w:rsidR="00BC039E">
        <w:t xml:space="preserve"> 2025, </w:t>
      </w:r>
      <w:r w:rsidR="00D52FBF">
        <w:rPr>
          <w:i/>
          <w:iCs/>
        </w:rPr>
        <w:t>Danger Came Smiling Exhibition</w:t>
      </w:r>
      <w:r w:rsidR="00D52FBF">
        <w:t>)</w:t>
      </w:r>
    </w:p>
    <w:p w14:paraId="6E1B2AEC" w14:textId="7ACE7138" w:rsidR="00034B21" w:rsidRDefault="00991F73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Containers/UBF8T346G9.ms/WebArchiveCopyPasteTempFiles/com.microsoft.Word/ff58159904261d193557c02208612379bf6bbaa8-3500x2305.jpg?w=1200&amp;fm=webp&amp;fit=max"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A3BAD4C" wp14:editId="7F1FDDAE">
            <wp:extent cx="3323063" cy="2188008"/>
            <wp:effectExtent l="0" t="0" r="4445" b="0"/>
            <wp:docPr id="1996451122" name="Picture 6" descr="A person's hand with long red nails and a ir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451122" name="Picture 6" descr="A person's hand with long red nails and a ir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9" cy="219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D617958" w14:textId="0597175C" w:rsidR="00D52FBF" w:rsidRDefault="00AD64F9" w:rsidP="002A1FD4">
      <w:pPr>
        <w:spacing w:line="480" w:lineRule="auto"/>
      </w:pPr>
      <w:r>
        <w:t xml:space="preserve">Fig 5, (Linder, 1977, </w:t>
      </w:r>
      <w:r>
        <w:rPr>
          <w:i/>
          <w:iCs/>
        </w:rPr>
        <w:t>Untitled</w:t>
      </w:r>
      <w:r>
        <w:t>)</w:t>
      </w:r>
    </w:p>
    <w:p w14:paraId="6ECCB0EC" w14:textId="0210B46B" w:rsidR="00E844D1" w:rsidRDefault="0088716A" w:rsidP="002A1FD4">
      <w:pPr>
        <w:spacing w:line="480" w:lineRule="auto"/>
      </w:pPr>
      <w:r>
        <w:t xml:space="preserve">Alongside Reid’s popular punk pieces, </w:t>
      </w:r>
      <w:r w:rsidR="00481139">
        <w:t xml:space="preserve">Linder </w:t>
      </w:r>
      <w:r w:rsidR="004D17F4">
        <w:t>(born Linda Mulvey)</w:t>
      </w:r>
      <w:r w:rsidR="00481139">
        <w:t xml:space="preserve"> is an accredited artist focusing on photomontage and collage pieces, also known for working alongside the Buzzcocks</w:t>
      </w:r>
      <w:r w:rsidR="00574D1F">
        <w:t xml:space="preserve">. </w:t>
      </w:r>
      <w:r w:rsidR="004D17F4">
        <w:t xml:space="preserve">Linder </w:t>
      </w:r>
      <w:r w:rsidR="00574D1F">
        <w:t xml:space="preserve">is a creative known for her </w:t>
      </w:r>
      <w:r w:rsidR="00511348">
        <w:t>feminist ideologies seen throughout her work</w:t>
      </w:r>
      <w:r w:rsidR="00862452">
        <w:t>, by doing so through the use of her edgy humour and visual playfulness.</w:t>
      </w:r>
      <w:r w:rsidR="00EF51F1">
        <w:t xml:space="preserve"> </w:t>
      </w:r>
      <w:r w:rsidR="003A39C3">
        <w:t xml:space="preserve">As highlighted by Southbank Centre online, </w:t>
      </w:r>
      <w:r w:rsidR="00DF35C3">
        <w:t>‘</w:t>
      </w:r>
      <w:r w:rsidR="00876044">
        <w:t xml:space="preserve">Deliciously satirical, </w:t>
      </w:r>
      <w:r w:rsidR="00DF35C3">
        <w:t>her photomontages remix images from popular culture, ranging from early pin-up photography to digital deep fakes’</w:t>
      </w:r>
      <w:r w:rsidR="00BE5414">
        <w:t xml:space="preserve"> (2025). </w:t>
      </w:r>
      <w:r w:rsidR="00082AF6">
        <w:t xml:space="preserve">Linder first came to </w:t>
      </w:r>
      <w:r w:rsidR="00E977A6">
        <w:t>the surface</w:t>
      </w:r>
      <w:r w:rsidR="00082AF6">
        <w:t xml:space="preserve"> in the 1970s within Manchester’s punk and post-punk music scene</w:t>
      </w:r>
      <w:r w:rsidR="00883768">
        <w:t xml:space="preserve"> and is relatively known for her renowned photomontage for the record sleeve of Buzzcock’s 1977 single ‘Orgasm Addict’. </w:t>
      </w:r>
    </w:p>
    <w:p w14:paraId="5AF1EB83" w14:textId="4F9F7E07" w:rsidR="00342157" w:rsidRDefault="00CB37D8" w:rsidP="002A1FD4">
      <w:pPr>
        <w:spacing w:line="480" w:lineRule="auto"/>
      </w:pPr>
      <w:r>
        <w:t xml:space="preserve">One of the most significant aspects of her work is how it critiques the objectification of women in media. </w:t>
      </w:r>
      <w:r w:rsidR="00AF1E7B">
        <w:t>By combining images in her photomontage works from pornographic magazines with domestic advertising, she exposes the contradictions in how women are represented</w:t>
      </w:r>
      <w:r w:rsidR="00B84600">
        <w:t xml:space="preserve">, being both sexualised and confined to outdated ‘traditional’ roles. </w:t>
      </w:r>
      <w:r w:rsidR="00C920A1">
        <w:t>The approach became especially influential wi</w:t>
      </w:r>
      <w:r w:rsidR="00755D6F">
        <w:t>thin punk because it rejects mainstream visual norms and instead embraced disruption and provocation as a form of expression.</w:t>
      </w:r>
      <w:r w:rsidR="00B45159">
        <w:t xml:space="preserve"> Jones implies that’</w:t>
      </w:r>
      <w:r w:rsidR="00B45159" w:rsidRPr="00B45159">
        <w:t xml:space="preserve"> </w:t>
      </w:r>
      <w:r w:rsidR="00B45159">
        <w:t xml:space="preserve">Linder challenged the parameters of popular music and its narrow gender roles.’ </w:t>
      </w:r>
      <w:r w:rsidR="008E06DD">
        <w:t>(2008, p</w:t>
      </w:r>
      <w:r w:rsidR="00BE73F0">
        <w:t>163</w:t>
      </w:r>
      <w:r w:rsidR="008E06DD">
        <w:t xml:space="preserve">). This </w:t>
      </w:r>
      <w:r w:rsidR="00F55C06">
        <w:t xml:space="preserve">reinforces the idea </w:t>
      </w:r>
      <w:r w:rsidR="00D470D6">
        <w:t xml:space="preserve">that Linder dares to stray away from guidelines and cleanliness when it comes to </w:t>
      </w:r>
      <w:r w:rsidR="007A08FC">
        <w:t>art and</w:t>
      </w:r>
      <w:r w:rsidR="00FF44D3">
        <w:t xml:space="preserve"> produces a style that enables her to communicate freely.</w:t>
      </w:r>
    </w:p>
    <w:p w14:paraId="184FEFCC" w14:textId="601E2E99" w:rsidR="00AB77B4" w:rsidRDefault="00AB77B4" w:rsidP="002A1FD4">
      <w:pPr>
        <w:spacing w:line="480" w:lineRule="auto"/>
      </w:pPr>
      <w:r>
        <w:t xml:space="preserve">The work produced by Linder differs so slightly from Reid’s work, however still falling into the ideologies of </w:t>
      </w:r>
      <w:r w:rsidR="00142A28">
        <w:t>visualising important topics through art.</w:t>
      </w:r>
    </w:p>
    <w:p w14:paraId="2602D36A" w14:textId="45A124BF" w:rsidR="001B2F86" w:rsidRDefault="000B2031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Containers/UBF8T346G9.ms/WebArchiveCopyPasteTempFiles/com.microsoft.Word/3137fad019de8637532a5581a54be41d070338a9-4000x3986.jpg?auto=format"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F5AECAC" wp14:editId="2A10CDAF">
            <wp:extent cx="2710149" cy="2700841"/>
            <wp:effectExtent l="0" t="0" r="0" b="4445"/>
            <wp:docPr id="625000041" name="Picture 1" descr="Raymond Pettibon Breaks His Own Records | Magazine | MoM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aymond Pettibon Breaks His Own Records | Magazine | MoM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8658" cy="2749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1FBA24C6" w14:textId="22B74BE1" w:rsidR="00E07C68" w:rsidRDefault="00523857" w:rsidP="002A1FD4">
      <w:pPr>
        <w:spacing w:line="480" w:lineRule="auto"/>
      </w:pPr>
      <w:r>
        <w:t xml:space="preserve">Fig 6, </w:t>
      </w:r>
      <w:r w:rsidR="008F0A7B">
        <w:t xml:space="preserve">(Raymond Pettibon, 1990, </w:t>
      </w:r>
      <w:r w:rsidR="00FF0BDB">
        <w:rPr>
          <w:i/>
          <w:iCs/>
        </w:rPr>
        <w:t>Sonic Youth’s Goo</w:t>
      </w:r>
      <w:r w:rsidR="00E07C68">
        <w:t>)</w:t>
      </w:r>
    </w:p>
    <w:p w14:paraId="6C2A82F7" w14:textId="618AC65A" w:rsidR="00D955A8" w:rsidRDefault="004437EF" w:rsidP="002A1FD4">
      <w:pPr>
        <w:spacing w:line="480" w:lineRule="auto"/>
      </w:pPr>
      <w:r>
        <w:fldChar w:fldCharType="begin"/>
      </w:r>
      <w:r>
        <w:instrText xml:space="preserve"> INCLUDEPICTURE "/Users/freylewis/Library/Group Containers/UBF8T346G9.ms/WebArchiveCopyPasteTempFiles/com.microsoft.Word/W1siZiIsIjMyOTcyNiJdLFsicCIsImNvbnZlcnQiLCItcXVhbGl0eSA5MCAtcmVzaXplIDIwMDB4MTQ0MFx1MDAzZSJdXQ.jpg?sha=9c6577f539292c84"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3E867AE" wp14:editId="02698456">
            <wp:extent cx="2711553" cy="2703443"/>
            <wp:effectExtent l="0" t="0" r="0" b="1905"/>
            <wp:docPr id="85700529" name="Picture 4" descr="Black Flag, Raymond Pettibon. The First Four Years. 1983 | MoM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lack Flag, Raymond Pettibon. The First Four Years. 1983 | MoMA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585" cy="2727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D10A3D1" w14:textId="64854D72" w:rsidR="004437EF" w:rsidRDefault="00E76E7F" w:rsidP="002A1FD4">
      <w:pPr>
        <w:spacing w:line="480" w:lineRule="auto"/>
      </w:pPr>
      <w:r>
        <w:t xml:space="preserve">Fig 7, (Raymond Pettibon, 1983, </w:t>
      </w:r>
      <w:r>
        <w:rPr>
          <w:i/>
          <w:iCs/>
        </w:rPr>
        <w:t>The First Four Years</w:t>
      </w:r>
      <w:r>
        <w:t>)</w:t>
      </w:r>
    </w:p>
    <w:p w14:paraId="14673970" w14:textId="2EC64AA9" w:rsidR="00590FC1" w:rsidRDefault="009E5F25" w:rsidP="002A1FD4">
      <w:pPr>
        <w:spacing w:line="480" w:lineRule="auto"/>
      </w:pPr>
      <w:r>
        <w:t xml:space="preserve">Raymond Pettibon is </w:t>
      </w:r>
      <w:r w:rsidR="00EB490B">
        <w:t xml:space="preserve">known to be </w:t>
      </w:r>
      <w:r>
        <w:t>one of the most influential figures in punk art, earning him a spot in this exhibition</w:t>
      </w:r>
      <w:r w:rsidR="008C1975">
        <w:t xml:space="preserve">, </w:t>
      </w:r>
      <w:r w:rsidR="00EB490B">
        <w:t xml:space="preserve">mainly </w:t>
      </w:r>
      <w:r w:rsidR="008C1975">
        <w:t xml:space="preserve">because of his </w:t>
      </w:r>
      <w:r w:rsidR="00EB490B">
        <w:t>intriguing</w:t>
      </w:r>
      <w:r w:rsidR="008C1975">
        <w:t xml:space="preserve"> drawing style and his close connection to the early American hardcore scene. </w:t>
      </w:r>
      <w:r w:rsidR="00B85301">
        <w:t xml:space="preserve">His work is often made up of black ink drawings paired with short </w:t>
      </w:r>
      <w:r w:rsidR="00EB490B">
        <w:t>snippet</w:t>
      </w:r>
      <w:r w:rsidR="00B85301">
        <w:t xml:space="preserve"> text, differentiating from the photomontage style Linder upkeeps</w:t>
      </w:r>
      <w:r w:rsidR="00E72561">
        <w:t xml:space="preserve">, creating a raw feel that fits perfectly with the DIY initiative </w:t>
      </w:r>
      <w:r w:rsidR="00EB490B">
        <w:t xml:space="preserve">punk art holds. </w:t>
      </w:r>
      <w:r w:rsidR="00FB3CCA">
        <w:t>Rather than aiming for a polished or commercial-style design, Pettibon’s work embraces imperfection and intensity to reflect the rebellious energy of the music it was associated with.</w:t>
      </w:r>
      <w:r w:rsidR="00FD5919">
        <w:t xml:space="preserve"> His </w:t>
      </w:r>
      <w:r w:rsidR="00F1238B">
        <w:t>work often explores darker themes, including violence, authority and social control which reflects the wider concerns of punk culture during the late 1970s and 1980s</w:t>
      </w:r>
      <w:r w:rsidR="00FD5919">
        <w:t>. His drawings don’t offer clear answers or messages but instead creates a sense of tension and unease</w:t>
      </w:r>
      <w:r w:rsidR="000B7D26">
        <w:t>.</w:t>
      </w:r>
    </w:p>
    <w:p w14:paraId="5C543742" w14:textId="21B76568" w:rsidR="001028CE" w:rsidRDefault="0021578F" w:rsidP="002A1FD4">
      <w:pPr>
        <w:spacing w:line="480" w:lineRule="auto"/>
        <w:rPr>
          <w:rFonts w:cs="Gautami"/>
          <w:color w:val="000000"/>
        </w:rPr>
      </w:pPr>
      <w:r>
        <w:t>Pettibon</w:t>
      </w:r>
      <w:r w:rsidR="005965F2" w:rsidRPr="002F450E">
        <w:t xml:space="preserve"> is </w:t>
      </w:r>
      <w:r w:rsidR="00EB490B">
        <w:t xml:space="preserve">largely </w:t>
      </w:r>
      <w:r w:rsidR="005965F2" w:rsidRPr="002F450E">
        <w:t xml:space="preserve">known for his work with the band Black Flag, where he </w:t>
      </w:r>
      <w:r w:rsidR="00EB490B">
        <w:t xml:space="preserve">created </w:t>
      </w:r>
      <w:r w:rsidR="005965F2" w:rsidRPr="002F450E">
        <w:t>album covers</w:t>
      </w:r>
      <w:r w:rsidR="008A640D" w:rsidRPr="002F450E">
        <w:t>, posters and promotional material</w:t>
      </w:r>
      <w:r w:rsidR="00EB490B">
        <w:t>s</w:t>
      </w:r>
      <w:r w:rsidR="008A640D" w:rsidRPr="002F450E">
        <w:t xml:space="preserve">. His imagery </w:t>
      </w:r>
      <w:r w:rsidR="00B45C94" w:rsidRPr="002F450E">
        <w:t>became a defining visual of hardcore punk and what makes his work stand out is the way it combines aggressive or unsettling imagery with ambiguous</w:t>
      </w:r>
      <w:r w:rsidR="00EB490B">
        <w:t xml:space="preserve"> </w:t>
      </w:r>
      <w:r w:rsidR="00B45C94" w:rsidRPr="002F450E">
        <w:t>text</w:t>
      </w:r>
      <w:r w:rsidR="00EB490B">
        <w:t>s</w:t>
      </w:r>
      <w:r w:rsidR="00B45C94" w:rsidRPr="002F450E">
        <w:t xml:space="preserve">. </w:t>
      </w:r>
      <w:r w:rsidR="000616FC" w:rsidRPr="002F450E">
        <w:t xml:space="preserve">To support this, Hoby </w:t>
      </w:r>
      <w:r w:rsidR="007D5FA4" w:rsidRPr="002F450E">
        <w:t xml:space="preserve">writes that </w:t>
      </w:r>
      <w:r w:rsidR="007D5FA4" w:rsidRPr="002F450E">
        <w:rPr>
          <w:rFonts w:cs="Gautami"/>
        </w:rPr>
        <w:t>‘</w:t>
      </w:r>
      <w:r w:rsidR="007D5FA4" w:rsidRPr="002F450E">
        <w:rPr>
          <w:rFonts w:cs="Gautami"/>
          <w:color w:val="000000"/>
        </w:rPr>
        <w:t>His artwork for Black Flag and Sonic Youth helped define the punk aesthetic.’</w:t>
      </w:r>
      <w:r w:rsidR="007D5FA4" w:rsidRPr="002F450E">
        <w:rPr>
          <w:color w:val="000000"/>
          <w:sz w:val="27"/>
          <w:szCs w:val="27"/>
        </w:rPr>
        <w:t xml:space="preserve"> </w:t>
      </w:r>
      <w:r w:rsidR="002F450E" w:rsidRPr="002F450E">
        <w:rPr>
          <w:rFonts w:cs="Gautami"/>
          <w:color w:val="000000"/>
        </w:rPr>
        <w:t>(2</w:t>
      </w:r>
      <w:r w:rsidR="002F450E">
        <w:rPr>
          <w:rFonts w:cs="Gautami"/>
          <w:color w:val="000000"/>
        </w:rPr>
        <w:t>013)</w:t>
      </w:r>
      <w:r w:rsidR="000E2037">
        <w:rPr>
          <w:rFonts w:cs="Gautami"/>
          <w:color w:val="000000"/>
        </w:rPr>
        <w:t xml:space="preserve">. This statement </w:t>
      </w:r>
      <w:r w:rsidR="00005E2A">
        <w:rPr>
          <w:rFonts w:cs="Gautami"/>
          <w:color w:val="000000"/>
        </w:rPr>
        <w:t xml:space="preserve">supports the idea that Pettibon wasn’t just involved in the punk </w:t>
      </w:r>
      <w:r w:rsidR="00484E55">
        <w:rPr>
          <w:rFonts w:cs="Gautami"/>
          <w:color w:val="000000"/>
        </w:rPr>
        <w:t>scene but</w:t>
      </w:r>
      <w:r w:rsidR="00005E2A">
        <w:rPr>
          <w:rFonts w:cs="Gautami"/>
          <w:color w:val="000000"/>
        </w:rPr>
        <w:t xml:space="preserve"> </w:t>
      </w:r>
      <w:r w:rsidR="005450BC">
        <w:rPr>
          <w:rFonts w:cs="Gautami"/>
          <w:color w:val="000000"/>
        </w:rPr>
        <w:t>played</w:t>
      </w:r>
      <w:r w:rsidR="00005E2A">
        <w:rPr>
          <w:rFonts w:cs="Gautami"/>
          <w:color w:val="000000"/>
        </w:rPr>
        <w:t xml:space="preserve"> a major role in shaping how </w:t>
      </w:r>
      <w:r w:rsidR="005450BC">
        <w:rPr>
          <w:rFonts w:cs="Gautami"/>
          <w:color w:val="000000"/>
        </w:rPr>
        <w:t xml:space="preserve">it looked and was recognised visually. </w:t>
      </w:r>
      <w:r w:rsidR="00893BBE">
        <w:rPr>
          <w:rFonts w:cs="Gautami"/>
          <w:color w:val="000000"/>
        </w:rPr>
        <w:t>Even today, his style continues to inspire graphic designers and musicians who are intrigued by the raw independent spirit</w:t>
      </w:r>
      <w:r w:rsidR="005450BC">
        <w:rPr>
          <w:rFonts w:cs="Gautami"/>
          <w:color w:val="000000"/>
        </w:rPr>
        <w:t xml:space="preserve"> </w:t>
      </w:r>
      <w:r w:rsidR="00896611">
        <w:rPr>
          <w:rFonts w:cs="Gautami"/>
          <w:color w:val="000000"/>
        </w:rPr>
        <w:t xml:space="preserve">he maintains. His </w:t>
      </w:r>
      <w:r w:rsidR="005450BC">
        <w:rPr>
          <w:rFonts w:cs="Gautami"/>
          <w:color w:val="000000"/>
        </w:rPr>
        <w:t xml:space="preserve">work will be eye-catching alongside the others included within this exhibition. </w:t>
      </w:r>
    </w:p>
    <w:p w14:paraId="51ED046A" w14:textId="41EFE772" w:rsidR="00896611" w:rsidRDefault="00D63E77" w:rsidP="002A1FD4">
      <w:pPr>
        <w:spacing w:line="480" w:lineRule="auto"/>
        <w:rPr>
          <w:rFonts w:cs="Gautami"/>
          <w:color w:val="000000"/>
        </w:rPr>
      </w:pPr>
      <w:r>
        <w:fldChar w:fldCharType="begin"/>
      </w:r>
      <w:r>
        <w:instrText xml:space="preserve"> INCLUDEPICTURE "https://nigelball.co.uk/wp-content/uploads/2023/03/stations.jpg?w=1024"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9440B8B" wp14:editId="0D2EA616">
            <wp:extent cx="3034145" cy="2219976"/>
            <wp:effectExtent l="0" t="0" r="1270" b="2540"/>
            <wp:docPr id="703892555" name="Picture 5" descr="An abstract collage featuring 3 central figures, one with a gun in place of their head, another with their head sandwiched between two sticks, and another pointing. Also in the image are a snake's head, a statue, and TV, a staircase, and on the far left a naked women walking out of a door. The colour collage is surrounded by black and white photographs of a band on a st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An abstract collage featuring 3 central figures, one with a gun in place of their head, another with their head sandwiched between two sticks, and another pointing. Also in the image are a snake's head, a statue, and TV, a staircase, and on the far left a naked women walking out of a door. The colour collage is surrounded by black and white photographs of a band on a stage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8580" cy="2237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63AA2E1C" w14:textId="57642699" w:rsidR="00205E85" w:rsidRDefault="001028CE" w:rsidP="002A1FD4">
      <w:pPr>
        <w:spacing w:line="480" w:lineRule="auto"/>
        <w:rPr>
          <w:rFonts w:cs="Gautami"/>
          <w:color w:val="000000"/>
        </w:rPr>
      </w:pPr>
      <w:r>
        <w:rPr>
          <w:rFonts w:cs="Gautami"/>
          <w:color w:val="000000"/>
        </w:rPr>
        <w:t xml:space="preserve">Fig 8, </w:t>
      </w:r>
      <w:r w:rsidR="00C84170">
        <w:rPr>
          <w:rFonts w:cs="Gautami"/>
          <w:color w:val="000000"/>
        </w:rPr>
        <w:t>(Gee Vaucher</w:t>
      </w:r>
      <w:r w:rsidR="0065695F">
        <w:rPr>
          <w:rFonts w:cs="Gautami"/>
          <w:color w:val="000000"/>
        </w:rPr>
        <w:t>, 197</w:t>
      </w:r>
      <w:r w:rsidR="003635DB">
        <w:rPr>
          <w:rFonts w:cs="Gautami"/>
          <w:color w:val="000000"/>
        </w:rPr>
        <w:t>8</w:t>
      </w:r>
      <w:r w:rsidR="0065695F">
        <w:rPr>
          <w:rFonts w:cs="Gautami"/>
          <w:color w:val="000000"/>
        </w:rPr>
        <w:t xml:space="preserve">, </w:t>
      </w:r>
      <w:r w:rsidR="00674278">
        <w:rPr>
          <w:rFonts w:cs="Gautami"/>
          <w:i/>
          <w:iCs/>
          <w:color w:val="000000"/>
        </w:rPr>
        <w:t>Stations of the Crass</w:t>
      </w:r>
      <w:r w:rsidR="00674278">
        <w:rPr>
          <w:rFonts w:cs="Gautami"/>
          <w:color w:val="000000"/>
        </w:rPr>
        <w:t>)</w:t>
      </w:r>
    </w:p>
    <w:p w14:paraId="0C17BDC4" w14:textId="084911A4" w:rsidR="00674278" w:rsidRDefault="00964B50" w:rsidP="002A1FD4">
      <w:pPr>
        <w:spacing w:line="480" w:lineRule="auto"/>
        <w:rPr>
          <w:rFonts w:cs="Gautami"/>
          <w:color w:val="000000"/>
        </w:rPr>
      </w:pPr>
      <w:r>
        <w:rPr>
          <w:rFonts w:cs="Gautami"/>
          <w:noProof/>
          <w:color w:val="000000"/>
        </w:rPr>
        <w:drawing>
          <wp:inline distT="0" distB="0" distL="0" distR="0" wp14:anchorId="76368715" wp14:editId="035CA2F9">
            <wp:extent cx="2286000" cy="2354382"/>
            <wp:effectExtent l="0" t="0" r="0" b="0"/>
            <wp:docPr id="1831006546" name="Picture 6" descr="A statue of liberty covering her face with han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006546" name="Picture 6" descr="A statue of liberty covering her face with hands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392" cy="236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D0F88" w14:textId="45458117" w:rsidR="00674278" w:rsidRDefault="00964B50" w:rsidP="002A1FD4">
      <w:pPr>
        <w:spacing w:line="480" w:lineRule="auto"/>
        <w:rPr>
          <w:rFonts w:cs="Gautami"/>
          <w:color w:val="000000"/>
        </w:rPr>
      </w:pPr>
      <w:r>
        <w:rPr>
          <w:rFonts w:cs="Gautami"/>
          <w:color w:val="000000"/>
        </w:rPr>
        <w:t xml:space="preserve">Fig 9, (Gee Vaucher, 1989, </w:t>
      </w:r>
      <w:r>
        <w:rPr>
          <w:rFonts w:cs="Gautami"/>
          <w:i/>
          <w:iCs/>
          <w:color w:val="000000"/>
        </w:rPr>
        <w:t>Oh America.</w:t>
      </w:r>
      <w:r>
        <w:rPr>
          <w:rFonts w:cs="Gautami"/>
          <w:color w:val="000000"/>
        </w:rPr>
        <w:t>)</w:t>
      </w:r>
    </w:p>
    <w:p w14:paraId="4BA49107" w14:textId="04356693" w:rsidR="00964B50" w:rsidRDefault="00061177" w:rsidP="002A1FD4">
      <w:pPr>
        <w:spacing w:line="480" w:lineRule="auto"/>
        <w:rPr>
          <w:rFonts w:cs="Gautami"/>
          <w:color w:val="000000"/>
        </w:rPr>
      </w:pPr>
      <w:r>
        <w:rPr>
          <w:rFonts w:cs="Gautami"/>
          <w:color w:val="000000"/>
        </w:rPr>
        <w:t>Gee Vaucher is widely recognised as a key figure in the development of punk art, particularly through her association with the</w:t>
      </w:r>
      <w:r w:rsidR="007A2291">
        <w:rPr>
          <w:rFonts w:cs="Gautami"/>
          <w:color w:val="000000"/>
        </w:rPr>
        <w:t xml:space="preserve"> anarcho-punk movement,</w:t>
      </w:r>
      <w:r w:rsidR="005B61FD">
        <w:rPr>
          <w:rFonts w:cs="Gautami"/>
          <w:color w:val="000000"/>
        </w:rPr>
        <w:t xml:space="preserve"> </w:t>
      </w:r>
      <w:r w:rsidR="00CA25AD">
        <w:rPr>
          <w:rFonts w:cs="Gautami"/>
          <w:color w:val="000000"/>
        </w:rPr>
        <w:t xml:space="preserve">which is known as the late 1970s Uk originated punk subculture, merging punk music with anarchist political ideology, emphasizing </w:t>
      </w:r>
      <w:r w:rsidR="009543BF">
        <w:rPr>
          <w:rFonts w:cs="Gautami"/>
          <w:color w:val="000000"/>
        </w:rPr>
        <w:t>DIY ethics, anti-capitalism and social activism. Her work is closely linked to the band Crass</w:t>
      </w:r>
      <w:r w:rsidR="00033276">
        <w:rPr>
          <w:rFonts w:cs="Gautami"/>
          <w:color w:val="000000"/>
        </w:rPr>
        <w:t>, who she created much of the visual materials for including album covers, posters and zines.</w:t>
      </w:r>
      <w:r w:rsidR="0072592E">
        <w:rPr>
          <w:rFonts w:cs="Gautami"/>
          <w:color w:val="000000"/>
        </w:rPr>
        <w:t xml:space="preserve"> Vaucher’s style is i</w:t>
      </w:r>
      <w:r w:rsidR="00EB490B">
        <w:rPr>
          <w:rFonts w:cs="Gautami"/>
          <w:color w:val="000000"/>
        </w:rPr>
        <w:t>mmediately</w:t>
      </w:r>
      <w:r w:rsidR="0072592E">
        <w:rPr>
          <w:rFonts w:cs="Gautami"/>
          <w:color w:val="000000"/>
        </w:rPr>
        <w:t xml:space="preserve"> recognisable to punk music and art fans, often combining </w:t>
      </w:r>
      <w:r w:rsidR="007B723F">
        <w:rPr>
          <w:rFonts w:cs="Gautami"/>
          <w:color w:val="000000"/>
        </w:rPr>
        <w:t xml:space="preserve">black and white imagery alongside collage and surreal compositions that feel politically charged. </w:t>
      </w:r>
    </w:p>
    <w:p w14:paraId="7C0F5B3E" w14:textId="0A2A10F5" w:rsidR="002C4A92" w:rsidRDefault="002C4A92" w:rsidP="002A1FD4">
      <w:pPr>
        <w:spacing w:line="480" w:lineRule="auto"/>
        <w:rPr>
          <w:rFonts w:cs="Gautami"/>
          <w:color w:val="000000"/>
        </w:rPr>
      </w:pPr>
      <w:r>
        <w:rPr>
          <w:rFonts w:cs="Gautami"/>
          <w:color w:val="000000"/>
        </w:rPr>
        <w:t xml:space="preserve">Vaucher’s influence on the punk art scene comes from both her visual style and her mindset. Her DIY approach, often producing work outside of traditional art </w:t>
      </w:r>
      <w:r w:rsidR="00EB490B">
        <w:rPr>
          <w:rFonts w:cs="Gautami"/>
          <w:color w:val="000000"/>
        </w:rPr>
        <w:t xml:space="preserve">styles </w:t>
      </w:r>
      <w:r>
        <w:rPr>
          <w:rFonts w:cs="Gautami"/>
          <w:color w:val="000000"/>
        </w:rPr>
        <w:t>reinforced the idea that anyone could create and share art without needing formal training or approval</w:t>
      </w:r>
      <w:r w:rsidR="00EB490B">
        <w:rPr>
          <w:rFonts w:cs="Gautami"/>
          <w:color w:val="000000"/>
        </w:rPr>
        <w:t xml:space="preserve"> from anybody</w:t>
      </w:r>
      <w:r>
        <w:rPr>
          <w:rFonts w:cs="Gautami"/>
          <w:color w:val="000000"/>
        </w:rPr>
        <w:t xml:space="preserve">. This was a core part of punk culture, encouraging independence </w:t>
      </w:r>
      <w:r w:rsidR="00F64EAE">
        <w:rPr>
          <w:rFonts w:cs="Gautami"/>
          <w:color w:val="000000"/>
        </w:rPr>
        <w:t xml:space="preserve">and rejecting mainstream </w:t>
      </w:r>
      <w:r w:rsidR="00EB490B">
        <w:rPr>
          <w:rFonts w:cs="Gautami"/>
          <w:color w:val="000000"/>
        </w:rPr>
        <w:t>ideologies.</w:t>
      </w:r>
    </w:p>
    <w:p w14:paraId="35D699E7" w14:textId="59971793" w:rsidR="003310BA" w:rsidRDefault="00F64EAE" w:rsidP="00DA315A">
      <w:pPr>
        <w:pStyle w:val="NormalWeb"/>
        <w:spacing w:line="480" w:lineRule="auto"/>
        <w:rPr>
          <w:rFonts w:asciiTheme="minorHAnsi" w:hAnsiTheme="minorHAnsi"/>
          <w:color w:val="000000"/>
        </w:rPr>
      </w:pPr>
      <w:r w:rsidRPr="003310BA">
        <w:rPr>
          <w:rFonts w:asciiTheme="minorHAnsi" w:hAnsiTheme="minorHAnsi" w:cs="Gautami"/>
          <w:color w:val="000000"/>
        </w:rPr>
        <w:t>Overall, Gee Vaucher’s work helped define a more politically engaged side of punk art. Her imagery goes beyond aesthetics, acting as a form of protest and communication, which has influenced not only other artists within punk but also wider movements in</w:t>
      </w:r>
      <w:r w:rsidR="003310BA" w:rsidRPr="003310BA">
        <w:rPr>
          <w:rFonts w:asciiTheme="minorHAnsi" w:hAnsiTheme="minorHAnsi" w:cs="Gautami"/>
          <w:color w:val="000000"/>
        </w:rPr>
        <w:t xml:space="preserve"> </w:t>
      </w:r>
      <w:r w:rsidR="003310BA" w:rsidRPr="003310BA">
        <w:rPr>
          <w:rFonts w:asciiTheme="minorHAnsi" w:hAnsiTheme="minorHAnsi"/>
          <w:color w:val="000000"/>
        </w:rPr>
        <w:t>in graphic design and activist art.</w:t>
      </w:r>
      <w:r w:rsidR="0026086B">
        <w:rPr>
          <w:rFonts w:asciiTheme="minorHAnsi" w:hAnsiTheme="minorHAnsi"/>
          <w:color w:val="000000"/>
        </w:rPr>
        <w:t xml:space="preserve"> As enforced by </w:t>
      </w:r>
      <w:r w:rsidR="00AD32D9">
        <w:rPr>
          <w:rFonts w:asciiTheme="minorHAnsi" w:hAnsiTheme="minorHAnsi"/>
          <w:color w:val="000000"/>
        </w:rPr>
        <w:t>uDiscover, ‘Punk’s intrinsic DIY approach…inspired a whole host of new artis</w:t>
      </w:r>
      <w:r w:rsidR="00CA3145">
        <w:rPr>
          <w:rFonts w:asciiTheme="minorHAnsi" w:hAnsiTheme="minorHAnsi"/>
          <w:color w:val="000000"/>
        </w:rPr>
        <w:t>ts and designers.’ (2024)</w:t>
      </w:r>
    </w:p>
    <w:p w14:paraId="6BDE73CD" w14:textId="14B211CA" w:rsidR="00FF7ADD" w:rsidRDefault="003C6EBF" w:rsidP="00DA315A">
      <w:pPr>
        <w:pStyle w:val="NormalWeb"/>
        <w:spacing w:line="480" w:lineRule="auto"/>
        <w:rPr>
          <w:rFonts w:asciiTheme="minorHAnsi" w:hAnsiTheme="minorHAnsi"/>
          <w:color w:val="000000"/>
        </w:rPr>
      </w:pPr>
      <w:r w:rsidRPr="000B7D26">
        <w:rPr>
          <w:rFonts w:asciiTheme="minorHAnsi" w:hAnsiTheme="minorHAnsi"/>
          <w:b/>
          <w:bCs/>
          <w:color w:val="000000"/>
        </w:rPr>
        <w:t>Reject</w:t>
      </w:r>
      <w:r>
        <w:rPr>
          <w:rFonts w:asciiTheme="minorHAnsi" w:hAnsiTheme="minorHAnsi"/>
          <w:color w:val="000000"/>
        </w:rPr>
        <w:t xml:space="preserve"> has been carefully curated to convey the topics entailed within each </w:t>
      </w:r>
      <w:r w:rsidR="00DA5235">
        <w:rPr>
          <w:rFonts w:asciiTheme="minorHAnsi" w:hAnsiTheme="minorHAnsi"/>
          <w:color w:val="000000"/>
        </w:rPr>
        <w:t xml:space="preserve">selected piece. The </w:t>
      </w:r>
      <w:r w:rsidR="00460CC4">
        <w:rPr>
          <w:rFonts w:asciiTheme="minorHAnsi" w:hAnsiTheme="minorHAnsi"/>
          <w:color w:val="000000"/>
        </w:rPr>
        <w:t xml:space="preserve">artwork chosen </w:t>
      </w:r>
      <w:r w:rsidR="00EB490B">
        <w:rPr>
          <w:rFonts w:asciiTheme="minorHAnsi" w:hAnsiTheme="minorHAnsi"/>
          <w:color w:val="000000"/>
        </w:rPr>
        <w:t>portrays</w:t>
      </w:r>
      <w:r w:rsidR="00460CC4">
        <w:rPr>
          <w:rFonts w:asciiTheme="minorHAnsi" w:hAnsiTheme="minorHAnsi"/>
          <w:color w:val="000000"/>
        </w:rPr>
        <w:t xml:space="preserve"> important meaning while also </w:t>
      </w:r>
      <w:r w:rsidR="005368F3">
        <w:rPr>
          <w:rFonts w:asciiTheme="minorHAnsi" w:hAnsiTheme="minorHAnsi"/>
          <w:color w:val="000000"/>
        </w:rPr>
        <w:t xml:space="preserve">being visually intriguing, allowing for passers-by to interpret each piece however they </w:t>
      </w:r>
      <w:r w:rsidR="00EB490B">
        <w:rPr>
          <w:rFonts w:asciiTheme="minorHAnsi" w:hAnsiTheme="minorHAnsi"/>
          <w:color w:val="000000"/>
        </w:rPr>
        <w:t xml:space="preserve">may </w:t>
      </w:r>
      <w:r w:rsidR="000B7D26">
        <w:rPr>
          <w:rFonts w:asciiTheme="minorHAnsi" w:hAnsiTheme="minorHAnsi"/>
          <w:color w:val="000000"/>
        </w:rPr>
        <w:t>wish</w:t>
      </w:r>
      <w:r w:rsidR="005368F3">
        <w:rPr>
          <w:rFonts w:asciiTheme="minorHAnsi" w:hAnsiTheme="minorHAnsi"/>
          <w:color w:val="000000"/>
        </w:rPr>
        <w:t>. The</w:t>
      </w:r>
      <w:r w:rsidR="007A4C16">
        <w:rPr>
          <w:rFonts w:asciiTheme="minorHAnsi" w:hAnsiTheme="minorHAnsi"/>
          <w:color w:val="000000"/>
        </w:rPr>
        <w:t xml:space="preserve"> visual </w:t>
      </w:r>
      <w:r w:rsidR="00B93F66">
        <w:rPr>
          <w:rFonts w:asciiTheme="minorHAnsi" w:hAnsiTheme="minorHAnsi"/>
          <w:color w:val="000000"/>
        </w:rPr>
        <w:t>ideologies conveyed</w:t>
      </w:r>
      <w:r w:rsidR="007A4C16">
        <w:rPr>
          <w:rFonts w:asciiTheme="minorHAnsi" w:hAnsiTheme="minorHAnsi"/>
          <w:color w:val="000000"/>
        </w:rPr>
        <w:t xml:space="preserve"> in each piece included in this exhibition </w:t>
      </w:r>
      <w:r w:rsidR="000D78A9">
        <w:rPr>
          <w:rFonts w:asciiTheme="minorHAnsi" w:hAnsiTheme="minorHAnsi"/>
          <w:color w:val="000000"/>
        </w:rPr>
        <w:t xml:space="preserve">have been selected to allow people to decode and interpret each piece in their </w:t>
      </w:r>
      <w:r w:rsidR="00CA3145">
        <w:rPr>
          <w:rFonts w:asciiTheme="minorHAnsi" w:hAnsiTheme="minorHAnsi"/>
          <w:color w:val="000000"/>
        </w:rPr>
        <w:t>own way</w:t>
      </w:r>
      <w:r w:rsidR="00E169BF">
        <w:rPr>
          <w:rFonts w:asciiTheme="minorHAnsi" w:hAnsiTheme="minorHAnsi"/>
          <w:color w:val="000000"/>
        </w:rPr>
        <w:t>, r</w:t>
      </w:r>
      <w:r w:rsidR="00B31F72">
        <w:rPr>
          <w:rFonts w:asciiTheme="minorHAnsi" w:hAnsiTheme="minorHAnsi"/>
          <w:color w:val="000000"/>
        </w:rPr>
        <w:t xml:space="preserve">ather than </w:t>
      </w:r>
      <w:r w:rsidR="00EB490B">
        <w:rPr>
          <w:rFonts w:asciiTheme="minorHAnsi" w:hAnsiTheme="minorHAnsi"/>
          <w:color w:val="000000"/>
        </w:rPr>
        <w:t>trying to break down minimalistic artworks and their meanings</w:t>
      </w:r>
      <w:r w:rsidR="00E169BF">
        <w:rPr>
          <w:rFonts w:asciiTheme="minorHAnsi" w:hAnsiTheme="minorHAnsi"/>
          <w:color w:val="000000"/>
        </w:rPr>
        <w:t>. T</w:t>
      </w:r>
      <w:r w:rsidR="00B31F72">
        <w:rPr>
          <w:rFonts w:asciiTheme="minorHAnsi" w:hAnsiTheme="minorHAnsi"/>
          <w:color w:val="000000"/>
        </w:rPr>
        <w:t xml:space="preserve">he pieces invite </w:t>
      </w:r>
      <w:r w:rsidR="00DB6747">
        <w:rPr>
          <w:rFonts w:asciiTheme="minorHAnsi" w:hAnsiTheme="minorHAnsi"/>
          <w:color w:val="000000"/>
        </w:rPr>
        <w:t xml:space="preserve">people to engage more actively, drawing on their own opinions and perspectives to make sense of what they see. </w:t>
      </w:r>
    </w:p>
    <w:p w14:paraId="2ED6F964" w14:textId="3F18E48D" w:rsidR="00FF7ADD" w:rsidRPr="00A60163" w:rsidRDefault="00A60163" w:rsidP="00A60163">
      <w:pPr>
        <w:pStyle w:val="NormalWeb"/>
        <w:spacing w:line="480" w:lineRule="auto"/>
        <w:rPr>
          <w:rFonts w:asciiTheme="minorHAnsi" w:hAnsiTheme="minorHAnsi"/>
          <w:color w:val="000000"/>
        </w:rPr>
      </w:pPr>
      <w:r w:rsidRPr="00A60163">
        <w:rPr>
          <w:rFonts w:asciiTheme="minorHAnsi" w:hAnsiTheme="minorHAnsi"/>
          <w:color w:val="000000"/>
        </w:rPr>
        <w:t>“The spectator brings the work of art into contact with the external world by deciphering and interpreting its inner qualifications.”</w:t>
      </w:r>
      <w:r>
        <w:rPr>
          <w:rFonts w:asciiTheme="minorHAnsi" w:hAnsiTheme="minorHAnsi"/>
          <w:color w:val="000000"/>
        </w:rPr>
        <w:t xml:space="preserve"> </w:t>
      </w:r>
      <w:r w:rsidR="00D339B2">
        <w:rPr>
          <w:rFonts w:asciiTheme="minorHAnsi" w:hAnsiTheme="minorHAnsi"/>
          <w:color w:val="000000"/>
        </w:rPr>
        <w:t>(</w:t>
      </w:r>
      <w:proofErr w:type="spellStart"/>
      <w:r>
        <w:rPr>
          <w:rFonts w:asciiTheme="minorHAnsi" w:hAnsiTheme="minorHAnsi"/>
          <w:color w:val="000000"/>
        </w:rPr>
        <w:t>Dunchamp</w:t>
      </w:r>
      <w:proofErr w:type="spellEnd"/>
      <w:r w:rsidR="00D339B2">
        <w:rPr>
          <w:rFonts w:asciiTheme="minorHAnsi" w:hAnsiTheme="minorHAnsi"/>
          <w:color w:val="000000"/>
        </w:rPr>
        <w:t>, 1957)</w:t>
      </w:r>
      <w:r w:rsidR="000B7D26">
        <w:rPr>
          <w:rFonts w:asciiTheme="minorHAnsi" w:hAnsiTheme="minorHAnsi"/>
          <w:color w:val="000000"/>
        </w:rPr>
        <w:t>.</w:t>
      </w:r>
    </w:p>
    <w:p w14:paraId="71760936" w14:textId="4A0F3E93" w:rsidR="00B3380A" w:rsidRDefault="00DB6747" w:rsidP="00DA315A">
      <w:pPr>
        <w:pStyle w:val="NormalWeb"/>
        <w:spacing w:line="480" w:lineRule="auto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 xml:space="preserve">This approach reflects the idea that art is not just about what the artist intends but also about how it is </w:t>
      </w:r>
      <w:r w:rsidR="00B93F66">
        <w:rPr>
          <w:rFonts w:asciiTheme="minorHAnsi" w:hAnsiTheme="minorHAnsi"/>
          <w:color w:val="000000"/>
        </w:rPr>
        <w:t>perceived</w:t>
      </w:r>
      <w:r>
        <w:rPr>
          <w:rFonts w:asciiTheme="minorHAnsi" w:hAnsiTheme="minorHAnsi"/>
          <w:color w:val="000000"/>
        </w:rPr>
        <w:t>, encouraging a more personal connection with each piece.</w:t>
      </w:r>
      <w:r w:rsidR="0045131A">
        <w:rPr>
          <w:rFonts w:asciiTheme="minorHAnsi" w:hAnsiTheme="minorHAnsi"/>
          <w:color w:val="000000"/>
        </w:rPr>
        <w:t xml:space="preserve"> Furthermore, this </w:t>
      </w:r>
      <w:r w:rsidR="00E2323D">
        <w:rPr>
          <w:rFonts w:asciiTheme="minorHAnsi" w:hAnsiTheme="minorHAnsi"/>
          <w:color w:val="000000"/>
        </w:rPr>
        <w:t xml:space="preserve">exhibition </w:t>
      </w:r>
      <w:r w:rsidR="0045131A">
        <w:rPr>
          <w:rFonts w:asciiTheme="minorHAnsi" w:hAnsiTheme="minorHAnsi"/>
          <w:color w:val="000000"/>
        </w:rPr>
        <w:t xml:space="preserve">aligns with broader contemporary art practices, where audience interaction and </w:t>
      </w:r>
      <w:r w:rsidR="00D74354">
        <w:rPr>
          <w:rFonts w:asciiTheme="minorHAnsi" w:hAnsiTheme="minorHAnsi"/>
          <w:color w:val="000000"/>
        </w:rPr>
        <w:t xml:space="preserve">own interpretation are often prioritised. </w:t>
      </w:r>
    </w:p>
    <w:p w14:paraId="4DFB8798" w14:textId="70A4E7B7" w:rsidR="007208A1" w:rsidRDefault="007208A1" w:rsidP="00DA315A">
      <w:pPr>
        <w:pStyle w:val="NormalWeb"/>
        <w:spacing w:line="480" w:lineRule="auto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>The aim is for passersby to stop and take in each piece</w:t>
      </w:r>
      <w:r w:rsidR="00D50819">
        <w:rPr>
          <w:rFonts w:asciiTheme="minorHAnsi" w:hAnsiTheme="minorHAnsi"/>
          <w:color w:val="000000"/>
        </w:rPr>
        <w:t xml:space="preserve"> and think about what each piece of work tells them personally.</w:t>
      </w:r>
    </w:p>
    <w:p w14:paraId="6937FC2A" w14:textId="77777777" w:rsidR="00BD5064" w:rsidRPr="003310BA" w:rsidRDefault="00BD5064" w:rsidP="00DA315A">
      <w:pPr>
        <w:pStyle w:val="NormalWeb"/>
        <w:spacing w:line="480" w:lineRule="auto"/>
        <w:rPr>
          <w:rFonts w:asciiTheme="minorHAnsi" w:hAnsiTheme="minorHAnsi"/>
          <w:color w:val="000000"/>
        </w:rPr>
      </w:pPr>
    </w:p>
    <w:p w14:paraId="08088E98" w14:textId="04DB05B8" w:rsidR="00F64EAE" w:rsidRPr="00964B50" w:rsidRDefault="00F64EAE" w:rsidP="002A1FD4">
      <w:pPr>
        <w:spacing w:line="480" w:lineRule="auto"/>
        <w:rPr>
          <w:rFonts w:cs="Gautami"/>
          <w:color w:val="000000"/>
        </w:rPr>
      </w:pPr>
    </w:p>
    <w:p w14:paraId="6E389290" w14:textId="26D96ECC" w:rsidR="007A08FC" w:rsidRDefault="007700BF" w:rsidP="002A1FD4">
      <w:pPr>
        <w:spacing w:line="480" w:lineRule="auto"/>
        <w:rPr>
          <w:b/>
          <w:bCs/>
        </w:rPr>
      </w:pPr>
      <w:r>
        <w:rPr>
          <w:b/>
          <w:bCs/>
        </w:rPr>
        <w:t>Bibliography:</w:t>
      </w:r>
    </w:p>
    <w:p w14:paraId="2D022063" w14:textId="61FAFCD9" w:rsidR="00641B5B" w:rsidRP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Carrier, D. (1987), ‘The Display of Art: An Historical Perspective’.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Leonardo</w:t>
      </w:r>
      <w:r w:rsidRPr="00641B5B">
        <w:rPr>
          <w:rFonts w:asciiTheme="minorHAnsi" w:hAnsiTheme="minorHAnsi"/>
          <w:color w:val="000000"/>
        </w:rPr>
        <w:t>, 20(1), pp. 83–86.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4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https://www.jstor.org/stable/1578216?searchText=curiosity+in+art&amp;searchUri=%2Faction%2FdoBasicSearch%3FQuery%3Dcuriosity%2Bin%2Bart%26so%3Drel&amp;ab_segments=0%2Fbasic_search_gsv2%2Fcontrol&amp;refreqid=fastly-default%3Aa34945d81e6d6d74f5199931aa113f4e&amp;seq=1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13 April 2026)</w:t>
      </w:r>
      <w:r w:rsidR="004226D3">
        <w:rPr>
          <w:rFonts w:asciiTheme="minorHAnsi" w:hAnsiTheme="minorHAnsi"/>
          <w:color w:val="000000"/>
        </w:rPr>
        <w:t>.</w:t>
      </w:r>
    </w:p>
    <w:p w14:paraId="45A141F1" w14:textId="6BBA37C9" w:rsidR="00641B5B" w:rsidRP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Dunn, K. (2008), ‘Never Mind the Bollocks: The Punk Rock Politics of Global Communication’.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Review of International Studies</w:t>
      </w:r>
      <w:r w:rsidRPr="00641B5B">
        <w:rPr>
          <w:rFonts w:asciiTheme="minorHAnsi" w:hAnsiTheme="minorHAnsi"/>
          <w:color w:val="000000"/>
        </w:rPr>
        <w:t>, 34(46), pp. 193–210.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5" w:anchor="page_scan_tab_contents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https://www.jstor.org/stable/20542757?read-now=1&amp;seq=3#page_scan_tab_contents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13 April 2026)</w:t>
      </w:r>
      <w:r w:rsidR="004226D3">
        <w:rPr>
          <w:rFonts w:asciiTheme="minorHAnsi" w:hAnsiTheme="minorHAnsi"/>
          <w:color w:val="000000"/>
        </w:rPr>
        <w:t>.</w:t>
      </w:r>
    </w:p>
    <w:p w14:paraId="566B9B6F" w14:textId="5C3B5860" w:rsidR="00641B5B" w:rsidRP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Enter Gallery (2024),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Anarchy in the UK, 2024 Artist Proof</w:t>
      </w:r>
      <w:r w:rsidRPr="00641B5B">
        <w:rPr>
          <w:rFonts w:asciiTheme="minorHAnsi" w:hAnsiTheme="minorHAnsi"/>
          <w:color w:val="000000"/>
        </w:rPr>
        <w:t>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6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https://entergallery.com/products/anarchy-in-the-uk-2024-artist-proof-eg20323?srsltid=AfmBOooCwbXZm0jk6ppglrZzVFofrDhXCwqD3WIyL-iEJ2MNcXX4uFlJ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15 April 2026)</w:t>
      </w:r>
      <w:r w:rsidR="004226D3">
        <w:rPr>
          <w:rFonts w:asciiTheme="minorHAnsi" w:hAnsiTheme="minorHAnsi"/>
          <w:color w:val="000000"/>
        </w:rPr>
        <w:t>.</w:t>
      </w:r>
    </w:p>
    <w:p w14:paraId="7936C5D7" w14:textId="40B78A24" w:rsidR="00641B5B" w:rsidRP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Hoby, H. (2013),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Raymond Pettibon: punk with a pencil</w:t>
      </w:r>
      <w:r w:rsidRPr="00641B5B">
        <w:rPr>
          <w:rFonts w:asciiTheme="minorHAnsi" w:hAnsiTheme="minorHAnsi"/>
          <w:color w:val="000000"/>
        </w:rPr>
        <w:t>.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The Guardian</w:t>
      </w:r>
      <w:r w:rsidRPr="00641B5B">
        <w:rPr>
          <w:rFonts w:asciiTheme="minorHAnsi" w:hAnsiTheme="minorHAnsi"/>
          <w:color w:val="000000"/>
        </w:rPr>
        <w:t>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7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https://www.theguardian.com/artanddesign/2013/dec/14/raymond-pettibon-sonic-youth-black-flag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25 April 2026)</w:t>
      </w:r>
      <w:r w:rsidR="004226D3">
        <w:rPr>
          <w:rFonts w:asciiTheme="minorHAnsi" w:hAnsiTheme="minorHAnsi"/>
          <w:color w:val="000000"/>
        </w:rPr>
        <w:t>.</w:t>
      </w:r>
    </w:p>
    <w:p w14:paraId="4550C51D" w14:textId="7E3E8D16" w:rsidR="00641B5B" w:rsidRP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Jones, P. (2002), ‘Anxious Images: Linder’s Fem-Punk Photomontages’.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Women: A Cultural Review</w:t>
      </w:r>
      <w:r w:rsidRPr="00641B5B">
        <w:rPr>
          <w:rFonts w:asciiTheme="minorHAnsi" w:hAnsiTheme="minorHAnsi"/>
          <w:color w:val="000000"/>
        </w:rPr>
        <w:t>, 13(2), pp. 161–178.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8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https://www.tandfonline.com/doi/abs/10.1080/09574040210148979?utm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24 April 2026)</w:t>
      </w:r>
      <w:r w:rsidR="004226D3">
        <w:rPr>
          <w:rFonts w:asciiTheme="minorHAnsi" w:hAnsiTheme="minorHAnsi"/>
          <w:color w:val="000000"/>
        </w:rPr>
        <w:t>.</w:t>
      </w:r>
    </w:p>
    <w:p w14:paraId="46A6B4B0" w14:textId="2B3A7F9E" w:rsidR="00641B5B" w:rsidRDefault="00641B5B" w:rsidP="00641B5B">
      <w:pPr>
        <w:pStyle w:val="NormalWeb"/>
        <w:rPr>
          <w:rFonts w:asciiTheme="minorHAnsi" w:hAnsiTheme="minorHAnsi"/>
          <w:color w:val="000000"/>
        </w:rPr>
      </w:pPr>
      <w:r w:rsidRPr="00641B5B">
        <w:rPr>
          <w:rFonts w:asciiTheme="minorHAnsi" w:hAnsiTheme="minorHAnsi"/>
          <w:color w:val="000000"/>
        </w:rPr>
        <w:t>Southbank Centre (2025),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Style w:val="Emphasis"/>
          <w:rFonts w:asciiTheme="minorHAnsi" w:eastAsiaTheme="majorEastAsia" w:hAnsiTheme="minorHAnsi"/>
          <w:color w:val="000000"/>
        </w:rPr>
        <w:t>Linder: Danger Came Smiling</w:t>
      </w:r>
      <w:r w:rsidRPr="00641B5B">
        <w:rPr>
          <w:rFonts w:asciiTheme="minorHAnsi" w:hAnsiTheme="minorHAnsi"/>
          <w:color w:val="000000"/>
        </w:rPr>
        <w:t>. Available at:</w:t>
      </w:r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hyperlink r:id="rId19" w:tgtFrame="_new" w:history="1">
        <w:r w:rsidRPr="00641B5B">
          <w:rPr>
            <w:rStyle w:val="Hyperlink"/>
            <w:rFonts w:asciiTheme="minorHAnsi" w:eastAsiaTheme="majorEastAsia" w:hAnsiTheme="minorHAnsi"/>
          </w:rPr>
          <w:t>https://www.southbankcentre.co.uk/venues/hayward-gallery/past-exhibitions/linder-danger-came-smiling/</w:t>
        </w:r>
      </w:hyperlink>
      <w:r w:rsidRPr="00641B5B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641B5B">
        <w:rPr>
          <w:rFonts w:asciiTheme="minorHAnsi" w:hAnsiTheme="minorHAnsi"/>
          <w:color w:val="000000"/>
        </w:rPr>
        <w:t>(Accessed 15 April 2026)</w:t>
      </w:r>
      <w:r w:rsidR="004226D3">
        <w:rPr>
          <w:rFonts w:asciiTheme="minorHAnsi" w:hAnsiTheme="minorHAnsi"/>
          <w:color w:val="000000"/>
        </w:rPr>
        <w:t>.</w:t>
      </w:r>
    </w:p>
    <w:p w14:paraId="7EB17FDA" w14:textId="77777777" w:rsidR="00F652F9" w:rsidRDefault="00F652F9" w:rsidP="00641B5B">
      <w:pPr>
        <w:pStyle w:val="NormalWeb"/>
        <w:rPr>
          <w:rFonts w:asciiTheme="minorHAnsi" w:hAnsiTheme="minorHAnsi"/>
          <w:color w:val="000000"/>
        </w:rPr>
      </w:pPr>
    </w:p>
    <w:p w14:paraId="58797241" w14:textId="65640264" w:rsidR="00F652F9" w:rsidRDefault="00F652F9" w:rsidP="00641B5B">
      <w:pPr>
        <w:pStyle w:val="NormalWeb"/>
        <w:rPr>
          <w:rFonts w:asciiTheme="minorHAnsi" w:hAnsiTheme="minorHAnsi"/>
          <w:b/>
          <w:bCs/>
          <w:color w:val="000000"/>
        </w:rPr>
      </w:pPr>
      <w:r>
        <w:rPr>
          <w:rFonts w:asciiTheme="minorHAnsi" w:hAnsiTheme="minorHAnsi"/>
          <w:b/>
          <w:bCs/>
          <w:color w:val="000000"/>
        </w:rPr>
        <w:t>List of figures:</w:t>
      </w:r>
    </w:p>
    <w:p w14:paraId="0AA211DC" w14:textId="2B0B844D" w:rsidR="00F652F9" w:rsidRDefault="00F652F9" w:rsidP="00641B5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>Figure 1:</w:t>
      </w:r>
      <w:r w:rsidR="00073D33">
        <w:rPr>
          <w:rFonts w:asciiTheme="minorHAnsi" w:hAnsiTheme="minorHAnsi"/>
          <w:color w:val="000000"/>
        </w:rPr>
        <w:t xml:space="preserve"> University of Cambridge. (2022) </w:t>
      </w:r>
      <w:r w:rsidR="00073D33">
        <w:rPr>
          <w:rFonts w:asciiTheme="minorHAnsi" w:hAnsiTheme="minorHAnsi"/>
          <w:i/>
          <w:iCs/>
          <w:color w:val="000000"/>
        </w:rPr>
        <w:t xml:space="preserve">Untitled. </w:t>
      </w:r>
      <w:r w:rsidR="00073D33">
        <w:rPr>
          <w:rFonts w:asciiTheme="minorHAnsi" w:hAnsiTheme="minorHAnsi"/>
          <w:color w:val="000000"/>
        </w:rPr>
        <w:t xml:space="preserve">Available at: </w:t>
      </w:r>
      <w:hyperlink r:id="rId20" w:history="1">
        <w:r w:rsidR="00E77C3D" w:rsidRPr="00F55F26">
          <w:rPr>
            <w:rStyle w:val="Hyperlink"/>
            <w:rFonts w:asciiTheme="minorHAnsi" w:hAnsiTheme="minorHAnsi"/>
          </w:rPr>
          <w:t>https://phys.org/news/2022-12-london-underground-polluted-metallic-particles.html#google_vignette</w:t>
        </w:r>
      </w:hyperlink>
      <w:r w:rsidR="00E77C3D">
        <w:rPr>
          <w:rFonts w:asciiTheme="minorHAnsi" w:hAnsiTheme="minorHAnsi"/>
          <w:color w:val="000000"/>
        </w:rPr>
        <w:t xml:space="preserve"> (Accessed</w:t>
      </w:r>
      <w:r w:rsidR="004D7BA6">
        <w:rPr>
          <w:rFonts w:asciiTheme="minorHAnsi" w:hAnsiTheme="minorHAnsi"/>
          <w:color w:val="000000"/>
        </w:rPr>
        <w:t xml:space="preserve"> 13 April 2026)</w:t>
      </w:r>
    </w:p>
    <w:p w14:paraId="59866040" w14:textId="1DD49D25" w:rsidR="004D7BA6" w:rsidRDefault="004D7BA6" w:rsidP="00641B5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 xml:space="preserve">Figure 2: Reid, J. (1976) </w:t>
      </w:r>
      <w:r>
        <w:rPr>
          <w:rFonts w:asciiTheme="minorHAnsi" w:hAnsiTheme="minorHAnsi"/>
          <w:i/>
          <w:iCs/>
          <w:color w:val="000000"/>
        </w:rPr>
        <w:t xml:space="preserve">Anarchy in the UK. </w:t>
      </w:r>
      <w:r>
        <w:rPr>
          <w:rFonts w:asciiTheme="minorHAnsi" w:hAnsiTheme="minorHAnsi"/>
          <w:color w:val="000000"/>
        </w:rPr>
        <w:t xml:space="preserve">Available at: </w:t>
      </w:r>
      <w:hyperlink r:id="rId21" w:history="1">
        <w:r w:rsidR="00287D1E" w:rsidRPr="00F55F26">
          <w:rPr>
            <w:rStyle w:val="Hyperlink"/>
            <w:rFonts w:asciiTheme="minorHAnsi" w:hAnsiTheme="minorHAnsi"/>
          </w:rPr>
          <w:t>https://www.theguardian.com/music/2023/aug/10/jamie-reid-sex-pistols-artwork-punk</w:t>
        </w:r>
      </w:hyperlink>
      <w:r w:rsidR="00287D1E">
        <w:rPr>
          <w:rFonts w:asciiTheme="minorHAnsi" w:hAnsiTheme="minorHAnsi"/>
          <w:color w:val="000000"/>
        </w:rPr>
        <w:t xml:space="preserve"> (Accessed 13 April 2026)</w:t>
      </w:r>
    </w:p>
    <w:p w14:paraId="2F131A91" w14:textId="76CA3ADE" w:rsidR="00287D1E" w:rsidRDefault="00287D1E" w:rsidP="00641B5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>Figure 3: Reid, J. (</w:t>
      </w:r>
      <w:r w:rsidR="007546B7">
        <w:rPr>
          <w:rFonts w:asciiTheme="minorHAnsi" w:hAnsiTheme="minorHAnsi"/>
          <w:color w:val="000000"/>
        </w:rPr>
        <w:t xml:space="preserve">1977) </w:t>
      </w:r>
      <w:r w:rsidR="007546B7">
        <w:rPr>
          <w:rFonts w:asciiTheme="minorHAnsi" w:hAnsiTheme="minorHAnsi"/>
          <w:i/>
          <w:iCs/>
          <w:color w:val="000000"/>
        </w:rPr>
        <w:t xml:space="preserve">God Save the Queen. </w:t>
      </w:r>
      <w:r w:rsidR="007546B7">
        <w:rPr>
          <w:rFonts w:asciiTheme="minorHAnsi" w:hAnsiTheme="minorHAnsi"/>
          <w:color w:val="000000"/>
        </w:rPr>
        <w:t xml:space="preserve">Available at: </w:t>
      </w:r>
      <w:hyperlink r:id="rId22" w:history="1">
        <w:r w:rsidR="00073135" w:rsidRPr="00F55F26">
          <w:rPr>
            <w:rStyle w:val="Hyperlink"/>
            <w:rFonts w:asciiTheme="minorHAnsi" w:hAnsiTheme="minorHAnsi"/>
          </w:rPr>
          <w:t>https://medium.com/fgd1-the-archive/jamie-reid-god-</w:t>
        </w:r>
        <w:r w:rsidR="00073135" w:rsidRPr="00F55F26">
          <w:rPr>
            <w:rStyle w:val="Hyperlink"/>
            <w:rFonts w:asciiTheme="minorHAnsi" w:hAnsiTheme="minorHAnsi"/>
          </w:rPr>
          <w:t>s</w:t>
        </w:r>
        <w:r w:rsidR="00073135" w:rsidRPr="00F55F26">
          <w:rPr>
            <w:rStyle w:val="Hyperlink"/>
            <w:rFonts w:asciiTheme="minorHAnsi" w:hAnsiTheme="minorHAnsi"/>
          </w:rPr>
          <w:t>ave-the-queen-25852ef575d4</w:t>
        </w:r>
      </w:hyperlink>
      <w:r w:rsidR="00073135">
        <w:rPr>
          <w:rFonts w:asciiTheme="minorHAnsi" w:hAnsiTheme="minorHAnsi"/>
          <w:color w:val="000000"/>
        </w:rPr>
        <w:t xml:space="preserve"> (Accessed 13 April 2026)</w:t>
      </w:r>
    </w:p>
    <w:p w14:paraId="20397E4E" w14:textId="3466061D" w:rsidR="00872A9E" w:rsidRDefault="00872A9E" w:rsidP="00641B5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 xml:space="preserve">Figure 4: Linder. (2025) </w:t>
      </w:r>
      <w:r>
        <w:rPr>
          <w:rFonts w:asciiTheme="minorHAnsi" w:hAnsiTheme="minorHAnsi"/>
          <w:i/>
          <w:iCs/>
          <w:color w:val="000000"/>
        </w:rPr>
        <w:t xml:space="preserve">Danger Came Smiling Exhibition. </w:t>
      </w:r>
      <w:r>
        <w:rPr>
          <w:rFonts w:asciiTheme="minorHAnsi" w:hAnsiTheme="minorHAnsi"/>
          <w:color w:val="000000"/>
        </w:rPr>
        <w:t xml:space="preserve">Available at: </w:t>
      </w:r>
      <w:hyperlink r:id="rId23" w:history="1">
        <w:r w:rsidR="00AF21A6" w:rsidRPr="00F55F26">
          <w:rPr>
            <w:rStyle w:val="Hyperlink"/>
            <w:rFonts w:asciiTheme="minorHAnsi" w:hAnsiTheme="minorHAnsi"/>
          </w:rPr>
          <w:t>https://www.southbankcentre.co.uk/venues/hayward-gallery/past-exhibitions/linder-danger-came-smiling/</w:t>
        </w:r>
      </w:hyperlink>
      <w:r w:rsidR="00AF21A6">
        <w:rPr>
          <w:rFonts w:asciiTheme="minorHAnsi" w:hAnsiTheme="minorHAnsi"/>
          <w:color w:val="000000"/>
        </w:rPr>
        <w:t xml:space="preserve"> (Accessed </w:t>
      </w:r>
      <w:r w:rsidR="002C144F">
        <w:rPr>
          <w:rFonts w:asciiTheme="minorHAnsi" w:hAnsiTheme="minorHAnsi"/>
          <w:color w:val="000000"/>
        </w:rPr>
        <w:t>24 April 2026)</w:t>
      </w:r>
    </w:p>
    <w:p w14:paraId="6C74C9E2" w14:textId="5FC0220A" w:rsidR="002C144F" w:rsidRDefault="002C144F" w:rsidP="00641B5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 xml:space="preserve">Figure 5: Linder. (1977) </w:t>
      </w:r>
      <w:r>
        <w:rPr>
          <w:rFonts w:asciiTheme="minorHAnsi" w:hAnsiTheme="minorHAnsi"/>
          <w:i/>
          <w:iCs/>
          <w:color w:val="000000"/>
        </w:rPr>
        <w:t xml:space="preserve">Untitled. </w:t>
      </w:r>
      <w:r>
        <w:rPr>
          <w:rFonts w:asciiTheme="minorHAnsi" w:hAnsiTheme="minorHAnsi"/>
          <w:color w:val="000000"/>
        </w:rPr>
        <w:t xml:space="preserve">Available at: </w:t>
      </w:r>
      <w:hyperlink r:id="rId24" w:history="1">
        <w:r w:rsidR="003F41F0" w:rsidRPr="00F55F26">
          <w:rPr>
            <w:rStyle w:val="Hyperlink"/>
            <w:rFonts w:asciiTheme="minorHAnsi" w:hAnsiTheme="minorHAnsi"/>
          </w:rPr>
          <w:t>https://www.modernart.net/en/artists/linder</w:t>
        </w:r>
      </w:hyperlink>
      <w:r w:rsidR="003F41F0">
        <w:rPr>
          <w:rFonts w:asciiTheme="minorHAnsi" w:hAnsiTheme="minorHAnsi"/>
          <w:color w:val="000000"/>
        </w:rPr>
        <w:t xml:space="preserve"> (Accessed 24 April 2026)</w:t>
      </w:r>
    </w:p>
    <w:p w14:paraId="53AB69F4" w14:textId="5A159513" w:rsidR="001F452A" w:rsidRDefault="003F41F0" w:rsidP="00783279">
      <w:pPr>
        <w:spacing w:line="480" w:lineRule="auto"/>
      </w:pPr>
      <w:r>
        <w:rPr>
          <w:color w:val="000000"/>
        </w:rPr>
        <w:t>Figure 6:</w:t>
      </w:r>
      <w:r w:rsidR="00783279">
        <w:t xml:space="preserve"> Pettibon, R. (1990) </w:t>
      </w:r>
      <w:r w:rsidR="00783279">
        <w:rPr>
          <w:i/>
          <w:iCs/>
        </w:rPr>
        <w:t>Sonic Youth’s Goo</w:t>
      </w:r>
      <w:r w:rsidR="001F452A">
        <w:t>. Available at:</w:t>
      </w:r>
      <w:r w:rsidR="002E43EA">
        <w:t xml:space="preserve"> </w:t>
      </w:r>
      <w:hyperlink r:id="rId25" w:history="1">
        <w:r w:rsidR="002E43EA" w:rsidRPr="00F55F26">
          <w:rPr>
            <w:rStyle w:val="Hyperlink"/>
          </w:rPr>
          <w:t>https://www.moma.org/magazine/articles/236</w:t>
        </w:r>
      </w:hyperlink>
      <w:r w:rsidR="002E43EA">
        <w:t xml:space="preserve"> (Accessed </w:t>
      </w:r>
      <w:r w:rsidR="00B81699">
        <w:t>25 April 2026)</w:t>
      </w:r>
    </w:p>
    <w:p w14:paraId="1B809793" w14:textId="696A1F18" w:rsidR="00B81699" w:rsidRDefault="00B81699" w:rsidP="00783279">
      <w:pPr>
        <w:spacing w:line="480" w:lineRule="auto"/>
      </w:pPr>
      <w:r>
        <w:t xml:space="preserve">Figure 7: Pettibon, R. </w:t>
      </w:r>
      <w:r w:rsidR="00B27E69">
        <w:t xml:space="preserve">(1983) </w:t>
      </w:r>
      <w:r w:rsidR="00B27E69">
        <w:rPr>
          <w:i/>
          <w:iCs/>
        </w:rPr>
        <w:t xml:space="preserve">The First Four Years. </w:t>
      </w:r>
      <w:r w:rsidR="00B27E69">
        <w:t xml:space="preserve">Available at: </w:t>
      </w:r>
      <w:hyperlink r:id="rId26" w:history="1">
        <w:r w:rsidR="00DB1A24" w:rsidRPr="00F55F26">
          <w:rPr>
            <w:rStyle w:val="Hyperlink"/>
          </w:rPr>
          <w:t>https://www.moma.org/collection/works/191007</w:t>
        </w:r>
      </w:hyperlink>
      <w:r w:rsidR="00DB1A24">
        <w:t xml:space="preserve"> (Accessed 25 April 2026)</w:t>
      </w:r>
    </w:p>
    <w:p w14:paraId="15755324" w14:textId="3BAC407A" w:rsidR="00581411" w:rsidRDefault="00581411" w:rsidP="00783279">
      <w:pPr>
        <w:spacing w:line="480" w:lineRule="auto"/>
        <w:rPr>
          <w:rFonts w:cs="Gautami"/>
          <w:color w:val="000000"/>
        </w:rPr>
      </w:pPr>
      <w:r>
        <w:t>Figure 8: Vaucher, G.</w:t>
      </w:r>
      <w:r>
        <w:rPr>
          <w:rFonts w:cs="Gautami"/>
          <w:color w:val="000000"/>
        </w:rPr>
        <w:t xml:space="preserve"> (1978) </w:t>
      </w:r>
      <w:r>
        <w:rPr>
          <w:rFonts w:cs="Gautami"/>
          <w:i/>
          <w:iCs/>
          <w:color w:val="000000"/>
        </w:rPr>
        <w:t xml:space="preserve">Stations of the Crass. </w:t>
      </w:r>
      <w:r>
        <w:rPr>
          <w:rFonts w:cs="Gautami"/>
          <w:color w:val="000000"/>
        </w:rPr>
        <w:t xml:space="preserve">Available at: </w:t>
      </w:r>
      <w:hyperlink r:id="rId27" w:history="1">
        <w:r w:rsidR="00D10CF2" w:rsidRPr="00F55F26">
          <w:rPr>
            <w:rStyle w:val="Hyperlink"/>
            <w:rFonts w:cs="Gautami"/>
          </w:rPr>
          <w:t>https://nigelball.co.uk/2023/03/12/resituating-gee-vaucher/</w:t>
        </w:r>
      </w:hyperlink>
      <w:r w:rsidR="00D10CF2">
        <w:rPr>
          <w:rFonts w:cs="Gautami"/>
          <w:color w:val="000000"/>
        </w:rPr>
        <w:t xml:space="preserve"> (Accessed 25 April 2026)</w:t>
      </w:r>
    </w:p>
    <w:p w14:paraId="5706F1EE" w14:textId="3934FCF5" w:rsidR="00D10CF2" w:rsidRPr="00D10CF2" w:rsidRDefault="00D10CF2" w:rsidP="00783279">
      <w:pPr>
        <w:spacing w:line="480" w:lineRule="auto"/>
      </w:pPr>
      <w:r>
        <w:rPr>
          <w:rFonts w:cs="Gautami"/>
          <w:color w:val="000000"/>
        </w:rPr>
        <w:t xml:space="preserve">Figure 9: Vaucher, G. (1989) </w:t>
      </w:r>
      <w:r>
        <w:rPr>
          <w:rFonts w:cs="Gautami"/>
          <w:i/>
          <w:iCs/>
          <w:color w:val="000000"/>
        </w:rPr>
        <w:t xml:space="preserve">Oh America. </w:t>
      </w:r>
      <w:r>
        <w:rPr>
          <w:rFonts w:cs="Gautami"/>
          <w:color w:val="000000"/>
        </w:rPr>
        <w:t xml:space="preserve">Available at: </w:t>
      </w:r>
      <w:hyperlink r:id="rId28" w:history="1">
        <w:r w:rsidR="00DD28F0" w:rsidRPr="00F55F26">
          <w:rPr>
            <w:rStyle w:val="Hyperlink"/>
            <w:rFonts w:cs="Gautami"/>
          </w:rPr>
          <w:t>https://www.theguardian.com/artanddesign/2017/jan/13/gee-vaucher-oh-america-hip-hop-artwork-turned-anti-trump-meme</w:t>
        </w:r>
      </w:hyperlink>
      <w:r w:rsidR="00DD28F0">
        <w:rPr>
          <w:rFonts w:cs="Gautami"/>
          <w:color w:val="000000"/>
        </w:rPr>
        <w:t xml:space="preserve"> (Accessed 25 April 2026)</w:t>
      </w:r>
    </w:p>
    <w:p w14:paraId="76BC2C66" w14:textId="3EAE5E2D" w:rsidR="003F41F0" w:rsidRPr="002C144F" w:rsidRDefault="003F41F0" w:rsidP="00641B5B">
      <w:pPr>
        <w:pStyle w:val="NormalWeb"/>
        <w:rPr>
          <w:rFonts w:asciiTheme="minorHAnsi" w:hAnsiTheme="minorHAnsi"/>
          <w:color w:val="000000"/>
        </w:rPr>
      </w:pPr>
    </w:p>
    <w:p w14:paraId="083D64E8" w14:textId="77777777" w:rsidR="00F652F9" w:rsidRPr="00F652F9" w:rsidRDefault="00F652F9" w:rsidP="00641B5B">
      <w:pPr>
        <w:pStyle w:val="NormalWeb"/>
        <w:rPr>
          <w:rFonts w:asciiTheme="minorHAnsi" w:hAnsiTheme="minorHAnsi"/>
          <w:b/>
          <w:bCs/>
          <w:color w:val="000000"/>
        </w:rPr>
      </w:pPr>
    </w:p>
    <w:p w14:paraId="212AB8F0" w14:textId="77777777" w:rsidR="00087596" w:rsidRDefault="00087596" w:rsidP="002A1FD4">
      <w:pPr>
        <w:spacing w:line="480" w:lineRule="auto"/>
      </w:pPr>
    </w:p>
    <w:p w14:paraId="11C1B288" w14:textId="77777777" w:rsidR="00087596" w:rsidRDefault="00087596" w:rsidP="002A1FD4">
      <w:pPr>
        <w:spacing w:line="480" w:lineRule="auto"/>
      </w:pPr>
    </w:p>
    <w:p w14:paraId="41D360EA" w14:textId="77777777" w:rsidR="006646D7" w:rsidRPr="007E26CD" w:rsidRDefault="006646D7" w:rsidP="002A1FD4">
      <w:pPr>
        <w:spacing w:line="480" w:lineRule="auto"/>
      </w:pPr>
    </w:p>
    <w:p w14:paraId="2906E6A3" w14:textId="19D59D4E" w:rsidR="007700BF" w:rsidRPr="008F09AD" w:rsidRDefault="007700BF" w:rsidP="002A1FD4">
      <w:pPr>
        <w:spacing w:line="480" w:lineRule="auto"/>
      </w:pPr>
    </w:p>
    <w:p w14:paraId="03848770" w14:textId="77777777" w:rsidR="007700BF" w:rsidRPr="007700BF" w:rsidRDefault="007700BF" w:rsidP="002A1FD4">
      <w:pPr>
        <w:spacing w:line="480" w:lineRule="auto"/>
      </w:pPr>
    </w:p>
    <w:p w14:paraId="3C3223E6" w14:textId="77777777" w:rsidR="00876044" w:rsidRDefault="00876044" w:rsidP="002A1FD4">
      <w:pPr>
        <w:spacing w:line="480" w:lineRule="auto"/>
      </w:pPr>
    </w:p>
    <w:p w14:paraId="7C8A3070" w14:textId="77777777" w:rsidR="00AD64F9" w:rsidRPr="00AD64F9" w:rsidRDefault="00AD64F9" w:rsidP="002A1FD4">
      <w:pPr>
        <w:spacing w:line="480" w:lineRule="auto"/>
      </w:pPr>
    </w:p>
    <w:p w14:paraId="43170F09" w14:textId="77777777" w:rsidR="00C11794" w:rsidRDefault="00C11794" w:rsidP="002A1FD4">
      <w:pPr>
        <w:spacing w:line="480" w:lineRule="auto"/>
      </w:pPr>
    </w:p>
    <w:p w14:paraId="7154F6AF" w14:textId="77777777" w:rsidR="00C11794" w:rsidRPr="00C11794" w:rsidRDefault="00C11794" w:rsidP="002A1FD4">
      <w:pPr>
        <w:spacing w:line="480" w:lineRule="auto"/>
      </w:pPr>
    </w:p>
    <w:p w14:paraId="564526E9" w14:textId="77777777" w:rsidR="001C7886" w:rsidRDefault="001C7886" w:rsidP="002A1FD4">
      <w:pPr>
        <w:spacing w:line="480" w:lineRule="auto"/>
      </w:pPr>
    </w:p>
    <w:p w14:paraId="7A797587" w14:textId="02988DEF" w:rsidR="00567B77" w:rsidRPr="000E643E" w:rsidRDefault="00567B77" w:rsidP="000E643E">
      <w:pPr>
        <w:spacing w:line="480" w:lineRule="auto"/>
      </w:pPr>
    </w:p>
    <w:sectPr w:rsidR="00567B77" w:rsidRPr="000E6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autami">
    <w:panose1 w:val="02000500000000000000"/>
    <w:charset w:val="01"/>
    <w:family w:val="roman"/>
    <w:pitch w:val="variable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B4D0C"/>
    <w:multiLevelType w:val="multilevel"/>
    <w:tmpl w:val="35B49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443694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E49"/>
    <w:rsid w:val="00005E2A"/>
    <w:rsid w:val="00033276"/>
    <w:rsid w:val="00034B21"/>
    <w:rsid w:val="0005213E"/>
    <w:rsid w:val="000578C8"/>
    <w:rsid w:val="00061177"/>
    <w:rsid w:val="000616FC"/>
    <w:rsid w:val="00073135"/>
    <w:rsid w:val="00073D33"/>
    <w:rsid w:val="00082AF6"/>
    <w:rsid w:val="00087596"/>
    <w:rsid w:val="000B04AE"/>
    <w:rsid w:val="000B2031"/>
    <w:rsid w:val="000B29DD"/>
    <w:rsid w:val="000B52C2"/>
    <w:rsid w:val="000B7491"/>
    <w:rsid w:val="000B7D26"/>
    <w:rsid w:val="000C124B"/>
    <w:rsid w:val="000D6D3B"/>
    <w:rsid w:val="000D78A9"/>
    <w:rsid w:val="000E2037"/>
    <w:rsid w:val="000E643E"/>
    <w:rsid w:val="000F61AA"/>
    <w:rsid w:val="001028CE"/>
    <w:rsid w:val="00104F4F"/>
    <w:rsid w:val="00117157"/>
    <w:rsid w:val="0012301D"/>
    <w:rsid w:val="00124557"/>
    <w:rsid w:val="00142A28"/>
    <w:rsid w:val="0015143D"/>
    <w:rsid w:val="0018308F"/>
    <w:rsid w:val="00191E4C"/>
    <w:rsid w:val="001A7C2D"/>
    <w:rsid w:val="001B2F86"/>
    <w:rsid w:val="001C7886"/>
    <w:rsid w:val="001F452A"/>
    <w:rsid w:val="00200105"/>
    <w:rsid w:val="00205E85"/>
    <w:rsid w:val="00206203"/>
    <w:rsid w:val="0021578F"/>
    <w:rsid w:val="00243791"/>
    <w:rsid w:val="00250D8C"/>
    <w:rsid w:val="00251177"/>
    <w:rsid w:val="00252F2B"/>
    <w:rsid w:val="0026086B"/>
    <w:rsid w:val="00287D1E"/>
    <w:rsid w:val="00292CF4"/>
    <w:rsid w:val="002A1FD4"/>
    <w:rsid w:val="002A35E9"/>
    <w:rsid w:val="002B6181"/>
    <w:rsid w:val="002C144F"/>
    <w:rsid w:val="002C39DD"/>
    <w:rsid w:val="002C4A92"/>
    <w:rsid w:val="002C5581"/>
    <w:rsid w:val="002E43EA"/>
    <w:rsid w:val="002F450E"/>
    <w:rsid w:val="003141DA"/>
    <w:rsid w:val="00316BFF"/>
    <w:rsid w:val="003310BA"/>
    <w:rsid w:val="00342157"/>
    <w:rsid w:val="00345B17"/>
    <w:rsid w:val="00355705"/>
    <w:rsid w:val="0036288D"/>
    <w:rsid w:val="003635DB"/>
    <w:rsid w:val="0039771D"/>
    <w:rsid w:val="003A2816"/>
    <w:rsid w:val="003A39C3"/>
    <w:rsid w:val="003A4F97"/>
    <w:rsid w:val="003C5C0B"/>
    <w:rsid w:val="003C6B15"/>
    <w:rsid w:val="003C6EBF"/>
    <w:rsid w:val="003D4EDF"/>
    <w:rsid w:val="003F41F0"/>
    <w:rsid w:val="003F5912"/>
    <w:rsid w:val="00410CAD"/>
    <w:rsid w:val="004226D3"/>
    <w:rsid w:val="00435B8C"/>
    <w:rsid w:val="00442E94"/>
    <w:rsid w:val="00443544"/>
    <w:rsid w:val="004437EF"/>
    <w:rsid w:val="0045131A"/>
    <w:rsid w:val="00456856"/>
    <w:rsid w:val="00456DF4"/>
    <w:rsid w:val="00460CC4"/>
    <w:rsid w:val="00464744"/>
    <w:rsid w:val="00481139"/>
    <w:rsid w:val="00484E55"/>
    <w:rsid w:val="004A52B3"/>
    <w:rsid w:val="004C7BC3"/>
    <w:rsid w:val="004D17F4"/>
    <w:rsid w:val="004D54A0"/>
    <w:rsid w:val="004D7BA6"/>
    <w:rsid w:val="004E0983"/>
    <w:rsid w:val="004F40E3"/>
    <w:rsid w:val="00507006"/>
    <w:rsid w:val="00507FAC"/>
    <w:rsid w:val="00510657"/>
    <w:rsid w:val="00511348"/>
    <w:rsid w:val="00511BF7"/>
    <w:rsid w:val="005162F4"/>
    <w:rsid w:val="00523857"/>
    <w:rsid w:val="005368F3"/>
    <w:rsid w:val="005450BC"/>
    <w:rsid w:val="00547250"/>
    <w:rsid w:val="0056080D"/>
    <w:rsid w:val="00567B77"/>
    <w:rsid w:val="00574D1F"/>
    <w:rsid w:val="00581411"/>
    <w:rsid w:val="00590FC1"/>
    <w:rsid w:val="005965F2"/>
    <w:rsid w:val="00596F8D"/>
    <w:rsid w:val="005A57EB"/>
    <w:rsid w:val="005A7330"/>
    <w:rsid w:val="005B2BCA"/>
    <w:rsid w:val="005B61FD"/>
    <w:rsid w:val="005E4839"/>
    <w:rsid w:val="005F52BA"/>
    <w:rsid w:val="005F6069"/>
    <w:rsid w:val="00602A60"/>
    <w:rsid w:val="00605CBB"/>
    <w:rsid w:val="00641B5B"/>
    <w:rsid w:val="0065695F"/>
    <w:rsid w:val="006646D7"/>
    <w:rsid w:val="006725E6"/>
    <w:rsid w:val="00674278"/>
    <w:rsid w:val="006A0D63"/>
    <w:rsid w:val="006C7BB9"/>
    <w:rsid w:val="006D3D16"/>
    <w:rsid w:val="006E5EA3"/>
    <w:rsid w:val="00707B3A"/>
    <w:rsid w:val="007208A1"/>
    <w:rsid w:val="00723383"/>
    <w:rsid w:val="0072592E"/>
    <w:rsid w:val="007546B7"/>
    <w:rsid w:val="00755D6F"/>
    <w:rsid w:val="007700BF"/>
    <w:rsid w:val="00781BCE"/>
    <w:rsid w:val="00783279"/>
    <w:rsid w:val="00785122"/>
    <w:rsid w:val="0078516B"/>
    <w:rsid w:val="00795564"/>
    <w:rsid w:val="007A08FC"/>
    <w:rsid w:val="007A0A7C"/>
    <w:rsid w:val="007A2291"/>
    <w:rsid w:val="007A4C16"/>
    <w:rsid w:val="007A6449"/>
    <w:rsid w:val="007B3141"/>
    <w:rsid w:val="007B6E58"/>
    <w:rsid w:val="007B723F"/>
    <w:rsid w:val="007C2E49"/>
    <w:rsid w:val="007D4F15"/>
    <w:rsid w:val="007D5FA4"/>
    <w:rsid w:val="007E26CD"/>
    <w:rsid w:val="00837E91"/>
    <w:rsid w:val="00853C9C"/>
    <w:rsid w:val="00856AE9"/>
    <w:rsid w:val="00862452"/>
    <w:rsid w:val="00872A9E"/>
    <w:rsid w:val="00876044"/>
    <w:rsid w:val="00883768"/>
    <w:rsid w:val="0088716A"/>
    <w:rsid w:val="00893BBE"/>
    <w:rsid w:val="00896611"/>
    <w:rsid w:val="008A2DF2"/>
    <w:rsid w:val="008A4B9C"/>
    <w:rsid w:val="008A640D"/>
    <w:rsid w:val="008C1975"/>
    <w:rsid w:val="008D5A2B"/>
    <w:rsid w:val="008E06DD"/>
    <w:rsid w:val="008F09AD"/>
    <w:rsid w:val="008F0A7B"/>
    <w:rsid w:val="008F33D2"/>
    <w:rsid w:val="00904ED9"/>
    <w:rsid w:val="00921817"/>
    <w:rsid w:val="00951560"/>
    <w:rsid w:val="00953DFA"/>
    <w:rsid w:val="009543BF"/>
    <w:rsid w:val="009578C9"/>
    <w:rsid w:val="00964B50"/>
    <w:rsid w:val="00975B88"/>
    <w:rsid w:val="00991F73"/>
    <w:rsid w:val="00994760"/>
    <w:rsid w:val="00994AAD"/>
    <w:rsid w:val="009A0631"/>
    <w:rsid w:val="009B3C7D"/>
    <w:rsid w:val="009C0716"/>
    <w:rsid w:val="009E5F25"/>
    <w:rsid w:val="009F0B75"/>
    <w:rsid w:val="00A14D9A"/>
    <w:rsid w:val="00A25B43"/>
    <w:rsid w:val="00A42945"/>
    <w:rsid w:val="00A47451"/>
    <w:rsid w:val="00A55170"/>
    <w:rsid w:val="00A60163"/>
    <w:rsid w:val="00A644B3"/>
    <w:rsid w:val="00A94682"/>
    <w:rsid w:val="00A97802"/>
    <w:rsid w:val="00AA04A0"/>
    <w:rsid w:val="00AB3D40"/>
    <w:rsid w:val="00AB77B4"/>
    <w:rsid w:val="00AC51DB"/>
    <w:rsid w:val="00AD32D9"/>
    <w:rsid w:val="00AD4163"/>
    <w:rsid w:val="00AD64F9"/>
    <w:rsid w:val="00AF1E7B"/>
    <w:rsid w:val="00AF21A6"/>
    <w:rsid w:val="00B27149"/>
    <w:rsid w:val="00B27E69"/>
    <w:rsid w:val="00B31F72"/>
    <w:rsid w:val="00B3380A"/>
    <w:rsid w:val="00B34F0D"/>
    <w:rsid w:val="00B37AE9"/>
    <w:rsid w:val="00B4349D"/>
    <w:rsid w:val="00B45159"/>
    <w:rsid w:val="00B45C94"/>
    <w:rsid w:val="00B61E52"/>
    <w:rsid w:val="00B76356"/>
    <w:rsid w:val="00B81699"/>
    <w:rsid w:val="00B8447C"/>
    <w:rsid w:val="00B84600"/>
    <w:rsid w:val="00B85301"/>
    <w:rsid w:val="00B93F66"/>
    <w:rsid w:val="00B97AA0"/>
    <w:rsid w:val="00BC039E"/>
    <w:rsid w:val="00BD0443"/>
    <w:rsid w:val="00BD5064"/>
    <w:rsid w:val="00BD522F"/>
    <w:rsid w:val="00BD6E58"/>
    <w:rsid w:val="00BE4238"/>
    <w:rsid w:val="00BE45D7"/>
    <w:rsid w:val="00BE5414"/>
    <w:rsid w:val="00BE6AD4"/>
    <w:rsid w:val="00BE73F0"/>
    <w:rsid w:val="00BF55D2"/>
    <w:rsid w:val="00C0647F"/>
    <w:rsid w:val="00C11794"/>
    <w:rsid w:val="00C311E4"/>
    <w:rsid w:val="00C72606"/>
    <w:rsid w:val="00C84170"/>
    <w:rsid w:val="00C920A1"/>
    <w:rsid w:val="00CA1A00"/>
    <w:rsid w:val="00CA25AD"/>
    <w:rsid w:val="00CA3145"/>
    <w:rsid w:val="00CA7CCE"/>
    <w:rsid w:val="00CB37D8"/>
    <w:rsid w:val="00CC0BB9"/>
    <w:rsid w:val="00CD0EC6"/>
    <w:rsid w:val="00CD6649"/>
    <w:rsid w:val="00D10CF2"/>
    <w:rsid w:val="00D164EC"/>
    <w:rsid w:val="00D2413E"/>
    <w:rsid w:val="00D25493"/>
    <w:rsid w:val="00D339B2"/>
    <w:rsid w:val="00D470D6"/>
    <w:rsid w:val="00D50819"/>
    <w:rsid w:val="00D52FBF"/>
    <w:rsid w:val="00D606B5"/>
    <w:rsid w:val="00D63E77"/>
    <w:rsid w:val="00D74354"/>
    <w:rsid w:val="00D82608"/>
    <w:rsid w:val="00D955A8"/>
    <w:rsid w:val="00DA315A"/>
    <w:rsid w:val="00DA5235"/>
    <w:rsid w:val="00DB1A24"/>
    <w:rsid w:val="00DB6747"/>
    <w:rsid w:val="00DD28F0"/>
    <w:rsid w:val="00DF35C3"/>
    <w:rsid w:val="00E041CF"/>
    <w:rsid w:val="00E07C68"/>
    <w:rsid w:val="00E169BF"/>
    <w:rsid w:val="00E2323D"/>
    <w:rsid w:val="00E40382"/>
    <w:rsid w:val="00E5036C"/>
    <w:rsid w:val="00E67799"/>
    <w:rsid w:val="00E67AC4"/>
    <w:rsid w:val="00E72561"/>
    <w:rsid w:val="00E752DD"/>
    <w:rsid w:val="00E7554A"/>
    <w:rsid w:val="00E76E7F"/>
    <w:rsid w:val="00E77C3D"/>
    <w:rsid w:val="00E844D1"/>
    <w:rsid w:val="00E92EFE"/>
    <w:rsid w:val="00E977A6"/>
    <w:rsid w:val="00EB490B"/>
    <w:rsid w:val="00ED7187"/>
    <w:rsid w:val="00EE363A"/>
    <w:rsid w:val="00EF2BD7"/>
    <w:rsid w:val="00EF51F1"/>
    <w:rsid w:val="00F03B3C"/>
    <w:rsid w:val="00F1238B"/>
    <w:rsid w:val="00F17B91"/>
    <w:rsid w:val="00F47E97"/>
    <w:rsid w:val="00F55A5B"/>
    <w:rsid w:val="00F55C06"/>
    <w:rsid w:val="00F57DD1"/>
    <w:rsid w:val="00F64EAE"/>
    <w:rsid w:val="00F652F9"/>
    <w:rsid w:val="00F74E43"/>
    <w:rsid w:val="00F808A7"/>
    <w:rsid w:val="00F879D7"/>
    <w:rsid w:val="00FA0CD6"/>
    <w:rsid w:val="00FB3CCA"/>
    <w:rsid w:val="00FD5919"/>
    <w:rsid w:val="00FF0BDB"/>
    <w:rsid w:val="00FF44D3"/>
    <w:rsid w:val="00FF7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C57883"/>
  <w15:chartTrackingRefBased/>
  <w15:docId w15:val="{ED72B27F-469A-4F83-B7A1-D415E402C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2E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2E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2E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2E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2E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2E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2E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2E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2E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2E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2E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2E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2E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2E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2E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2E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2E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2E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2E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2E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2E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2E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2E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2E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2E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2E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2E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2E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2E49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507FAC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3310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1A7C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7C2D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578C8"/>
  </w:style>
  <w:style w:type="character" w:styleId="FollowedHyperlink">
    <w:name w:val="FollowedHyperlink"/>
    <w:basedOn w:val="DefaultParagraphFont"/>
    <w:uiPriority w:val="99"/>
    <w:semiHidden/>
    <w:unhideWhenUsed/>
    <w:rsid w:val="008F09A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18" Type="http://schemas.openxmlformats.org/officeDocument/2006/relationships/hyperlink" Target="https://www.tandfonline.com/doi/abs/10.1080/09574040210148979?utm" TargetMode="External"/><Relationship Id="rId26" Type="http://schemas.openxmlformats.org/officeDocument/2006/relationships/hyperlink" Target="https://www.moma.org/collection/works/19100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music/2023/aug/10/jamie-reid-sex-pistols-artwork-punk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hyperlink" Target="https://www.theguardian.com/artanddesign/2013/dec/14/raymond-pettibon-sonic-youth-black-flag" TargetMode="External"/><Relationship Id="rId25" Type="http://schemas.openxmlformats.org/officeDocument/2006/relationships/hyperlink" Target="https://www.moma.org/magazine/articles/236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tergallery.com/products/anarchy-in-the-uk-2024-artist-proof-eg20323?srsltid=AfmBOooCwbXZm0jk6ppglrZzVFofrDhXCwqD3WIyL-iEJ2MNcXX4uFlJ" TargetMode="External"/><Relationship Id="rId20" Type="http://schemas.openxmlformats.org/officeDocument/2006/relationships/hyperlink" Target="https://phys.org/news/2022-12-london-underground-polluted-metallic-particles.html#google_vignette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hyperlink" Target="https://www.modernart.net/en/artists/linder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jstor.org/stable/20542757?read-now=1&amp;seq=3" TargetMode="External"/><Relationship Id="rId23" Type="http://schemas.openxmlformats.org/officeDocument/2006/relationships/hyperlink" Target="https://www.southbankcentre.co.uk/venues/hayward-gallery/past-exhibitions/linder-danger-came-smiling/" TargetMode="External"/><Relationship Id="rId28" Type="http://schemas.openxmlformats.org/officeDocument/2006/relationships/hyperlink" Target="https://www.theguardian.com/artanddesign/2017/jan/13/gee-vaucher-oh-america-hip-hop-artwork-turned-anti-trump-meme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www.southbankcentre.co.uk/venues/hayward-gallery/past-exhibitions/linder-danger-came-smiling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s://www.jstor.org/stable/1578216?searchText=curiosity+in+art&amp;searchUri=%2Faction%2FdoBasicSearch%3FQuery%3Dcuriosity%2Bin%2Bart%26so%3Drel&amp;ab_segments=0%2Fbasic_search_gsv2%2Fcontrol&amp;refreqid=fastly-default%3Aa34945d81e6d6d74f5199931aa113f4e&amp;seq=1" TargetMode="External"/><Relationship Id="rId22" Type="http://schemas.openxmlformats.org/officeDocument/2006/relationships/hyperlink" Target="https://medium.com/fgd1-the-archive/jamie-reid-god-save-the-queen-25852ef575d4" TargetMode="External"/><Relationship Id="rId27" Type="http://schemas.openxmlformats.org/officeDocument/2006/relationships/hyperlink" Target="https://nigelball.co.uk/2023/03/12/resituating-gee-vaucher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2431</Words>
  <Characters>13863</Characters>
  <Application>Microsoft Office Word</Application>
  <DocSecurity>4</DocSecurity>
  <Lines>115</Lines>
  <Paragraphs>32</Paragraphs>
  <ScaleCrop>false</ScaleCrop>
  <Company/>
  <LinksUpToDate>false</LinksUpToDate>
  <CharactersWithSpaces>16262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Lewis (2503204)</dc:creator>
  <cp:keywords/>
  <dc:description/>
  <cp:lastModifiedBy>Freya Lewis (2503204)</cp:lastModifiedBy>
  <cp:revision>5</cp:revision>
  <dcterms:created xsi:type="dcterms:W3CDTF">2026-04-28T16:32:00Z</dcterms:created>
  <dcterms:modified xsi:type="dcterms:W3CDTF">2026-04-28T08:37:00Z</dcterms:modified>
</cp:coreProperties>
</file>