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4A20" w:rsidRPr="00F64A20" w:rsidRDefault="00857649" w:rsidP="00F64A20">
      <w:pPr>
        <w:jc w:val="center"/>
        <w:rPr>
          <w:sz w:val="40"/>
          <w:szCs w:val="40"/>
        </w:rPr>
      </w:pPr>
      <w:r>
        <w:rPr>
          <w:noProof/>
          <w:sz w:val="40"/>
          <w:szCs w:val="40"/>
        </w:rPr>
        <w:drawing>
          <wp:anchor distT="0" distB="0" distL="114300" distR="114300" simplePos="0" relativeHeight="251658240" behindDoc="1" locked="0" layoutInCell="1" allowOverlap="1">
            <wp:simplePos x="0" y="0"/>
            <wp:positionH relativeFrom="page">
              <wp:align>left</wp:align>
            </wp:positionH>
            <wp:positionV relativeFrom="paragraph">
              <wp:posOffset>-914400</wp:posOffset>
            </wp:positionV>
            <wp:extent cx="4762500" cy="166687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white_logo.png"/>
                    <pic:cNvPicPr/>
                  </pic:nvPicPr>
                  <pic:blipFill>
                    <a:blip r:embed="rId8">
                      <a:extLst>
                        <a:ext uri="{28A0092B-C50C-407E-A947-70E740481C1C}">
                          <a14:useLocalDpi xmlns:a14="http://schemas.microsoft.com/office/drawing/2010/main" val="0"/>
                        </a:ext>
                      </a:extLst>
                    </a:blip>
                    <a:stretch>
                      <a:fillRect/>
                    </a:stretch>
                  </pic:blipFill>
                  <pic:spPr>
                    <a:xfrm>
                      <a:off x="0" y="0"/>
                      <a:ext cx="4762500" cy="1666875"/>
                    </a:xfrm>
                    <a:prstGeom prst="rect">
                      <a:avLst/>
                    </a:prstGeom>
                  </pic:spPr>
                </pic:pic>
              </a:graphicData>
            </a:graphic>
            <wp14:sizeRelH relativeFrom="page">
              <wp14:pctWidth>0</wp14:pctWidth>
            </wp14:sizeRelH>
            <wp14:sizeRelV relativeFrom="page">
              <wp14:pctHeight>0</wp14:pctHeight>
            </wp14:sizeRelV>
          </wp:anchor>
        </w:drawing>
      </w:r>
      <w:r w:rsidR="00F64A20" w:rsidRPr="00F64A20">
        <w:rPr>
          <w:sz w:val="40"/>
          <w:szCs w:val="40"/>
        </w:rPr>
        <w:t>University of Wales Trinity Saint David</w:t>
      </w:r>
    </w:p>
    <w:p w:rsidR="00F64A20" w:rsidRPr="00F64A20" w:rsidRDefault="00F64A20" w:rsidP="00F64A20">
      <w:pPr>
        <w:jc w:val="center"/>
        <w:rPr>
          <w:sz w:val="40"/>
          <w:szCs w:val="40"/>
        </w:rPr>
      </w:pPr>
      <w:r w:rsidRPr="00F64A20">
        <w:rPr>
          <w:sz w:val="40"/>
          <w:szCs w:val="40"/>
        </w:rPr>
        <w:t>School of Engineering</w:t>
      </w:r>
    </w:p>
    <w:p w:rsidR="00F64A20" w:rsidRDefault="002D2065" w:rsidP="00F64A20">
      <w:pPr>
        <w:jc w:val="center"/>
        <w:rPr>
          <w:sz w:val="40"/>
          <w:szCs w:val="40"/>
        </w:rPr>
      </w:pPr>
      <w:r>
        <w:rPr>
          <w:sz w:val="40"/>
          <w:szCs w:val="40"/>
        </w:rPr>
        <w:t>Heat Exchanger Laboratory Analysis</w:t>
      </w:r>
    </w:p>
    <w:p w:rsidR="002D2065" w:rsidRDefault="002D2065" w:rsidP="00F64A20">
      <w:pPr>
        <w:jc w:val="center"/>
        <w:rPr>
          <w:sz w:val="40"/>
          <w:szCs w:val="40"/>
        </w:rPr>
      </w:pPr>
      <w:r>
        <w:rPr>
          <w:sz w:val="40"/>
          <w:szCs w:val="40"/>
        </w:rPr>
        <w:t>Thermofluid Mechanics</w:t>
      </w:r>
    </w:p>
    <w:p w:rsidR="002D2065" w:rsidRPr="00F64A20" w:rsidRDefault="002D2065" w:rsidP="00F64A20">
      <w:pPr>
        <w:jc w:val="center"/>
        <w:rPr>
          <w:sz w:val="40"/>
          <w:szCs w:val="40"/>
        </w:rPr>
      </w:pPr>
      <w:r>
        <w:rPr>
          <w:sz w:val="40"/>
          <w:szCs w:val="40"/>
        </w:rPr>
        <w:t>M5X00406</w:t>
      </w:r>
    </w:p>
    <w:p w:rsidR="00F64A20" w:rsidRPr="00F64A20" w:rsidRDefault="002D2065" w:rsidP="00F64A20">
      <w:pPr>
        <w:jc w:val="center"/>
        <w:rPr>
          <w:sz w:val="40"/>
          <w:szCs w:val="40"/>
        </w:rPr>
      </w:pPr>
      <w:r>
        <w:rPr>
          <w:sz w:val="40"/>
          <w:szCs w:val="40"/>
        </w:rPr>
        <w:t>Callum-James Hill</w:t>
      </w:r>
    </w:p>
    <w:p w:rsidR="00F64A20" w:rsidRPr="00F64A20" w:rsidRDefault="002D2065" w:rsidP="00F64A20">
      <w:pPr>
        <w:jc w:val="center"/>
        <w:rPr>
          <w:sz w:val="40"/>
          <w:szCs w:val="40"/>
        </w:rPr>
      </w:pPr>
      <w:r>
        <w:rPr>
          <w:sz w:val="40"/>
          <w:szCs w:val="40"/>
        </w:rPr>
        <w:t>P148699</w:t>
      </w:r>
    </w:p>
    <w:p w:rsidR="0037650F" w:rsidRPr="00F64A20" w:rsidRDefault="002D2065" w:rsidP="00F64A20">
      <w:pPr>
        <w:jc w:val="center"/>
        <w:rPr>
          <w:sz w:val="40"/>
          <w:szCs w:val="40"/>
        </w:rPr>
      </w:pPr>
      <w:r>
        <w:rPr>
          <w:sz w:val="40"/>
          <w:szCs w:val="40"/>
        </w:rPr>
        <w:t>21/02/2019</w:t>
      </w:r>
    </w:p>
    <w:p w:rsidR="00F64A20" w:rsidRDefault="00F64A20" w:rsidP="0037650F"/>
    <w:p w:rsidR="00F64A20" w:rsidRDefault="00F64A20" w:rsidP="0037650F"/>
    <w:p w:rsidR="00F64A20" w:rsidRDefault="00F64A20" w:rsidP="0037650F"/>
    <w:p w:rsidR="00F64A20" w:rsidRDefault="00F64A20" w:rsidP="0037650F"/>
    <w:p w:rsidR="00F64A20" w:rsidRDefault="00F64A20" w:rsidP="0037650F"/>
    <w:p w:rsidR="00F64A20" w:rsidRDefault="00F64A20" w:rsidP="0037650F"/>
    <w:p w:rsidR="0037650F" w:rsidRDefault="00F64A20" w:rsidP="004F799D">
      <w:pPr>
        <w:spacing w:line="259" w:lineRule="auto"/>
      </w:pPr>
      <w:r>
        <w:br w:type="page"/>
      </w:r>
    </w:p>
    <w:sdt>
      <w:sdtPr>
        <w:rPr>
          <w:rFonts w:ascii="Times New Roman" w:eastAsiaTheme="minorHAnsi" w:hAnsi="Times New Roman" w:cstheme="minorBidi"/>
          <w:color w:val="auto"/>
          <w:sz w:val="22"/>
          <w:szCs w:val="22"/>
          <w:lang w:val="en-GB"/>
        </w:rPr>
        <w:id w:val="-1756898792"/>
        <w:docPartObj>
          <w:docPartGallery w:val="Table of Contents"/>
          <w:docPartUnique/>
        </w:docPartObj>
      </w:sdtPr>
      <w:sdtEndPr>
        <w:rPr>
          <w:b/>
          <w:bCs/>
          <w:noProof/>
        </w:rPr>
      </w:sdtEndPr>
      <w:sdtContent>
        <w:p w:rsidR="0037650F" w:rsidRDefault="0037650F">
          <w:pPr>
            <w:pStyle w:val="TOCHeading"/>
          </w:pPr>
          <w:r>
            <w:t>Contents</w:t>
          </w:r>
        </w:p>
        <w:p w:rsidR="00461A01" w:rsidRDefault="0037650F">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487558" w:history="1">
            <w:r w:rsidR="00461A01" w:rsidRPr="00250DDB">
              <w:rPr>
                <w:rStyle w:val="Hyperlink"/>
                <w:noProof/>
              </w:rPr>
              <w:t>1</w:t>
            </w:r>
            <w:r w:rsidR="00461A01">
              <w:rPr>
                <w:rFonts w:asciiTheme="minorHAnsi" w:eastAsiaTheme="minorEastAsia" w:hAnsiTheme="minorHAnsi"/>
                <w:noProof/>
                <w:lang w:eastAsia="en-GB"/>
              </w:rPr>
              <w:tab/>
            </w:r>
            <w:r w:rsidR="00461A01" w:rsidRPr="00250DDB">
              <w:rPr>
                <w:rStyle w:val="Hyperlink"/>
                <w:noProof/>
              </w:rPr>
              <w:t>Introduction</w:t>
            </w:r>
            <w:r w:rsidR="00461A01">
              <w:rPr>
                <w:noProof/>
                <w:webHidden/>
              </w:rPr>
              <w:tab/>
            </w:r>
            <w:r w:rsidR="00461A01">
              <w:rPr>
                <w:noProof/>
                <w:webHidden/>
              </w:rPr>
              <w:fldChar w:fldCharType="begin"/>
            </w:r>
            <w:r w:rsidR="00461A01">
              <w:rPr>
                <w:noProof/>
                <w:webHidden/>
              </w:rPr>
              <w:instrText xml:space="preserve"> PAGEREF _Toc5487558 \h </w:instrText>
            </w:r>
            <w:r w:rsidR="00461A01">
              <w:rPr>
                <w:noProof/>
                <w:webHidden/>
              </w:rPr>
            </w:r>
            <w:r w:rsidR="00461A01">
              <w:rPr>
                <w:noProof/>
                <w:webHidden/>
              </w:rPr>
              <w:fldChar w:fldCharType="separate"/>
            </w:r>
            <w:r w:rsidR="00461A01">
              <w:rPr>
                <w:noProof/>
                <w:webHidden/>
              </w:rPr>
              <w:t>i</w:t>
            </w:r>
            <w:r w:rsidR="00461A01">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59" w:history="1">
            <w:r w:rsidRPr="00250DDB">
              <w:rPr>
                <w:rStyle w:val="Hyperlink"/>
                <w:noProof/>
              </w:rPr>
              <w:t>2</w:t>
            </w:r>
            <w:r>
              <w:rPr>
                <w:rFonts w:asciiTheme="minorHAnsi" w:eastAsiaTheme="minorEastAsia" w:hAnsiTheme="minorHAnsi"/>
                <w:noProof/>
                <w:lang w:eastAsia="en-GB"/>
              </w:rPr>
              <w:tab/>
            </w:r>
            <w:r w:rsidRPr="00250DDB">
              <w:rPr>
                <w:rStyle w:val="Hyperlink"/>
                <w:noProof/>
              </w:rPr>
              <w:t>Notations &amp; Equations</w:t>
            </w:r>
            <w:r>
              <w:rPr>
                <w:noProof/>
                <w:webHidden/>
              </w:rPr>
              <w:tab/>
            </w:r>
            <w:r>
              <w:rPr>
                <w:noProof/>
                <w:webHidden/>
              </w:rPr>
              <w:fldChar w:fldCharType="begin"/>
            </w:r>
            <w:r>
              <w:rPr>
                <w:noProof/>
                <w:webHidden/>
              </w:rPr>
              <w:instrText xml:space="preserve"> PAGEREF _Toc5487559 \h </w:instrText>
            </w:r>
            <w:r>
              <w:rPr>
                <w:noProof/>
                <w:webHidden/>
              </w:rPr>
            </w:r>
            <w:r>
              <w:rPr>
                <w:noProof/>
                <w:webHidden/>
              </w:rPr>
              <w:fldChar w:fldCharType="separate"/>
            </w:r>
            <w:r>
              <w:rPr>
                <w:noProof/>
                <w:webHidden/>
              </w:rPr>
              <w:t>iii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0" w:history="1">
            <w:r w:rsidRPr="00250DDB">
              <w:rPr>
                <w:rStyle w:val="Hyperlink"/>
                <w:noProof/>
              </w:rPr>
              <w:t>2.1</w:t>
            </w:r>
            <w:r>
              <w:rPr>
                <w:rFonts w:asciiTheme="minorHAnsi" w:eastAsiaTheme="minorEastAsia" w:hAnsiTheme="minorHAnsi"/>
                <w:noProof/>
                <w:lang w:eastAsia="en-GB"/>
              </w:rPr>
              <w:tab/>
            </w:r>
            <w:r w:rsidRPr="00250DDB">
              <w:rPr>
                <w:rStyle w:val="Hyperlink"/>
                <w:noProof/>
              </w:rPr>
              <w:t>Notations</w:t>
            </w:r>
            <w:r>
              <w:rPr>
                <w:noProof/>
                <w:webHidden/>
              </w:rPr>
              <w:tab/>
            </w:r>
            <w:r>
              <w:rPr>
                <w:noProof/>
                <w:webHidden/>
              </w:rPr>
              <w:fldChar w:fldCharType="begin"/>
            </w:r>
            <w:r>
              <w:rPr>
                <w:noProof/>
                <w:webHidden/>
              </w:rPr>
              <w:instrText xml:space="preserve"> PAGEREF _Toc5487560 \h </w:instrText>
            </w:r>
            <w:r>
              <w:rPr>
                <w:noProof/>
                <w:webHidden/>
              </w:rPr>
            </w:r>
            <w:r>
              <w:rPr>
                <w:noProof/>
                <w:webHidden/>
              </w:rPr>
              <w:fldChar w:fldCharType="separate"/>
            </w:r>
            <w:r>
              <w:rPr>
                <w:noProof/>
                <w:webHidden/>
              </w:rPr>
              <w:t>iii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1" w:history="1">
            <w:r w:rsidRPr="00250DDB">
              <w:rPr>
                <w:rStyle w:val="Hyperlink"/>
                <w:noProof/>
              </w:rPr>
              <w:t>2.2</w:t>
            </w:r>
            <w:r>
              <w:rPr>
                <w:rFonts w:asciiTheme="minorHAnsi" w:eastAsiaTheme="minorEastAsia" w:hAnsiTheme="minorHAnsi"/>
                <w:noProof/>
                <w:lang w:eastAsia="en-GB"/>
              </w:rPr>
              <w:tab/>
            </w:r>
            <w:r w:rsidRPr="00250DDB">
              <w:rPr>
                <w:rStyle w:val="Hyperlink"/>
                <w:noProof/>
              </w:rPr>
              <w:t>Equations</w:t>
            </w:r>
            <w:r>
              <w:rPr>
                <w:noProof/>
                <w:webHidden/>
              </w:rPr>
              <w:tab/>
            </w:r>
            <w:r>
              <w:rPr>
                <w:noProof/>
                <w:webHidden/>
              </w:rPr>
              <w:fldChar w:fldCharType="begin"/>
            </w:r>
            <w:r>
              <w:rPr>
                <w:noProof/>
                <w:webHidden/>
              </w:rPr>
              <w:instrText xml:space="preserve"> PAGEREF _Toc5487561 \h </w:instrText>
            </w:r>
            <w:r>
              <w:rPr>
                <w:noProof/>
                <w:webHidden/>
              </w:rPr>
            </w:r>
            <w:r>
              <w:rPr>
                <w:noProof/>
                <w:webHidden/>
              </w:rPr>
              <w:fldChar w:fldCharType="separate"/>
            </w:r>
            <w:r>
              <w:rPr>
                <w:noProof/>
                <w:webHidden/>
              </w:rPr>
              <w:t>iv</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62" w:history="1">
            <w:r w:rsidRPr="00250DDB">
              <w:rPr>
                <w:rStyle w:val="Hyperlink"/>
                <w:noProof/>
              </w:rPr>
              <w:t>3</w:t>
            </w:r>
            <w:r>
              <w:rPr>
                <w:rFonts w:asciiTheme="minorHAnsi" w:eastAsiaTheme="minorEastAsia" w:hAnsiTheme="minorHAnsi"/>
                <w:noProof/>
                <w:lang w:eastAsia="en-GB"/>
              </w:rPr>
              <w:tab/>
            </w:r>
            <w:r w:rsidRPr="00250DDB">
              <w:rPr>
                <w:rStyle w:val="Hyperlink"/>
                <w:noProof/>
              </w:rPr>
              <w:t>Experiment 1 – The Effect of Varying Water Flow Rate</w:t>
            </w:r>
            <w:r>
              <w:rPr>
                <w:noProof/>
                <w:webHidden/>
              </w:rPr>
              <w:tab/>
            </w:r>
            <w:r>
              <w:rPr>
                <w:noProof/>
                <w:webHidden/>
              </w:rPr>
              <w:fldChar w:fldCharType="begin"/>
            </w:r>
            <w:r>
              <w:rPr>
                <w:noProof/>
                <w:webHidden/>
              </w:rPr>
              <w:instrText xml:space="preserve"> PAGEREF _Toc5487562 \h </w:instrText>
            </w:r>
            <w:r>
              <w:rPr>
                <w:noProof/>
                <w:webHidden/>
              </w:rPr>
            </w:r>
            <w:r>
              <w:rPr>
                <w:noProof/>
                <w:webHidden/>
              </w:rPr>
              <w:fldChar w:fldCharType="separate"/>
            </w:r>
            <w:r>
              <w:rPr>
                <w:noProof/>
                <w:webHidden/>
              </w:rPr>
              <w:t>vi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3" w:history="1">
            <w:r w:rsidRPr="00250DDB">
              <w:rPr>
                <w:rStyle w:val="Hyperlink"/>
                <w:noProof/>
              </w:rPr>
              <w:t>3.1</w:t>
            </w:r>
            <w:r>
              <w:rPr>
                <w:rFonts w:asciiTheme="minorHAnsi" w:eastAsiaTheme="minorEastAsia" w:hAnsiTheme="minorHAnsi"/>
                <w:noProof/>
                <w:lang w:eastAsia="en-GB"/>
              </w:rPr>
              <w:tab/>
            </w:r>
            <w:r w:rsidRPr="00250DDB">
              <w:rPr>
                <w:rStyle w:val="Hyperlink"/>
                <w:noProof/>
              </w:rPr>
              <w:t>Aim</w:t>
            </w:r>
            <w:r>
              <w:rPr>
                <w:noProof/>
                <w:webHidden/>
              </w:rPr>
              <w:tab/>
            </w:r>
            <w:r>
              <w:rPr>
                <w:noProof/>
                <w:webHidden/>
              </w:rPr>
              <w:fldChar w:fldCharType="begin"/>
            </w:r>
            <w:r>
              <w:rPr>
                <w:noProof/>
                <w:webHidden/>
              </w:rPr>
              <w:instrText xml:space="preserve"> PAGEREF _Toc5487563 \h </w:instrText>
            </w:r>
            <w:r>
              <w:rPr>
                <w:noProof/>
                <w:webHidden/>
              </w:rPr>
            </w:r>
            <w:r>
              <w:rPr>
                <w:noProof/>
                <w:webHidden/>
              </w:rPr>
              <w:fldChar w:fldCharType="separate"/>
            </w:r>
            <w:r>
              <w:rPr>
                <w:noProof/>
                <w:webHidden/>
              </w:rPr>
              <w:t>vi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4" w:history="1">
            <w:r w:rsidRPr="00250DDB">
              <w:rPr>
                <w:rStyle w:val="Hyperlink"/>
                <w:noProof/>
              </w:rPr>
              <w:t>3.2</w:t>
            </w:r>
            <w:r>
              <w:rPr>
                <w:rFonts w:asciiTheme="minorHAnsi" w:eastAsiaTheme="minorEastAsia" w:hAnsiTheme="minorHAnsi"/>
                <w:noProof/>
                <w:lang w:eastAsia="en-GB"/>
              </w:rPr>
              <w:tab/>
            </w:r>
            <w:r w:rsidRPr="00250DDB">
              <w:rPr>
                <w:rStyle w:val="Hyperlink"/>
                <w:noProof/>
              </w:rPr>
              <w:t>Procedure</w:t>
            </w:r>
            <w:r>
              <w:rPr>
                <w:noProof/>
                <w:webHidden/>
              </w:rPr>
              <w:tab/>
            </w:r>
            <w:r>
              <w:rPr>
                <w:noProof/>
                <w:webHidden/>
              </w:rPr>
              <w:fldChar w:fldCharType="begin"/>
            </w:r>
            <w:r>
              <w:rPr>
                <w:noProof/>
                <w:webHidden/>
              </w:rPr>
              <w:instrText xml:space="preserve"> PAGEREF _Toc5487564 \h </w:instrText>
            </w:r>
            <w:r>
              <w:rPr>
                <w:noProof/>
                <w:webHidden/>
              </w:rPr>
            </w:r>
            <w:r>
              <w:rPr>
                <w:noProof/>
                <w:webHidden/>
              </w:rPr>
              <w:fldChar w:fldCharType="separate"/>
            </w:r>
            <w:r>
              <w:rPr>
                <w:noProof/>
                <w:webHidden/>
              </w:rPr>
              <w:t>vi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5" w:history="1">
            <w:r w:rsidRPr="00250DDB">
              <w:rPr>
                <w:rStyle w:val="Hyperlink"/>
                <w:noProof/>
              </w:rPr>
              <w:t>3.3</w:t>
            </w:r>
            <w:r>
              <w:rPr>
                <w:rFonts w:asciiTheme="minorHAnsi" w:eastAsiaTheme="minorEastAsia" w:hAnsiTheme="minorHAnsi"/>
                <w:noProof/>
                <w:lang w:eastAsia="en-GB"/>
              </w:rPr>
              <w:tab/>
            </w:r>
            <w:r w:rsidRPr="00250DDB">
              <w:rPr>
                <w:rStyle w:val="Hyperlink"/>
                <w:noProof/>
              </w:rPr>
              <w:t>Results Analysis</w:t>
            </w:r>
            <w:r>
              <w:rPr>
                <w:noProof/>
                <w:webHidden/>
              </w:rPr>
              <w:tab/>
            </w:r>
            <w:r>
              <w:rPr>
                <w:noProof/>
                <w:webHidden/>
              </w:rPr>
              <w:fldChar w:fldCharType="begin"/>
            </w:r>
            <w:r>
              <w:rPr>
                <w:noProof/>
                <w:webHidden/>
              </w:rPr>
              <w:instrText xml:space="preserve"> PAGEREF _Toc5487565 \h </w:instrText>
            </w:r>
            <w:r>
              <w:rPr>
                <w:noProof/>
                <w:webHidden/>
              </w:rPr>
            </w:r>
            <w:r>
              <w:rPr>
                <w:noProof/>
                <w:webHidden/>
              </w:rPr>
              <w:fldChar w:fldCharType="separate"/>
            </w:r>
            <w:r>
              <w:rPr>
                <w:noProof/>
                <w:webHidden/>
              </w:rPr>
              <w:t>vii</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66" w:history="1">
            <w:r w:rsidRPr="00250DDB">
              <w:rPr>
                <w:rStyle w:val="Hyperlink"/>
                <w:noProof/>
              </w:rPr>
              <w:t>4</w:t>
            </w:r>
            <w:r>
              <w:rPr>
                <w:rFonts w:asciiTheme="minorHAnsi" w:eastAsiaTheme="minorEastAsia" w:hAnsiTheme="minorHAnsi"/>
                <w:noProof/>
                <w:lang w:eastAsia="en-GB"/>
              </w:rPr>
              <w:tab/>
            </w:r>
            <w:r w:rsidRPr="00250DDB">
              <w:rPr>
                <w:rStyle w:val="Hyperlink"/>
                <w:noProof/>
              </w:rPr>
              <w:t>Experiment 2 – The Effect of Varying Air Flow Rate</w:t>
            </w:r>
            <w:r>
              <w:rPr>
                <w:noProof/>
                <w:webHidden/>
              </w:rPr>
              <w:tab/>
            </w:r>
            <w:r>
              <w:rPr>
                <w:noProof/>
                <w:webHidden/>
              </w:rPr>
              <w:fldChar w:fldCharType="begin"/>
            </w:r>
            <w:r>
              <w:rPr>
                <w:noProof/>
                <w:webHidden/>
              </w:rPr>
              <w:instrText xml:space="preserve"> PAGEREF _Toc5487566 \h </w:instrText>
            </w:r>
            <w:r>
              <w:rPr>
                <w:noProof/>
                <w:webHidden/>
              </w:rPr>
            </w:r>
            <w:r>
              <w:rPr>
                <w:noProof/>
                <w:webHidden/>
              </w:rPr>
              <w:fldChar w:fldCharType="separate"/>
            </w:r>
            <w:r>
              <w:rPr>
                <w:noProof/>
                <w:webHidden/>
              </w:rPr>
              <w:t>x</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7" w:history="1">
            <w:r w:rsidRPr="00250DDB">
              <w:rPr>
                <w:rStyle w:val="Hyperlink"/>
                <w:noProof/>
              </w:rPr>
              <w:t>4.1</w:t>
            </w:r>
            <w:r>
              <w:rPr>
                <w:rFonts w:asciiTheme="minorHAnsi" w:eastAsiaTheme="minorEastAsia" w:hAnsiTheme="minorHAnsi"/>
                <w:noProof/>
                <w:lang w:eastAsia="en-GB"/>
              </w:rPr>
              <w:tab/>
            </w:r>
            <w:r w:rsidRPr="00250DDB">
              <w:rPr>
                <w:rStyle w:val="Hyperlink"/>
                <w:noProof/>
              </w:rPr>
              <w:t>Aim</w:t>
            </w:r>
            <w:r>
              <w:rPr>
                <w:noProof/>
                <w:webHidden/>
              </w:rPr>
              <w:tab/>
            </w:r>
            <w:r>
              <w:rPr>
                <w:noProof/>
                <w:webHidden/>
              </w:rPr>
              <w:fldChar w:fldCharType="begin"/>
            </w:r>
            <w:r>
              <w:rPr>
                <w:noProof/>
                <w:webHidden/>
              </w:rPr>
              <w:instrText xml:space="preserve"> PAGEREF _Toc5487567 \h </w:instrText>
            </w:r>
            <w:r>
              <w:rPr>
                <w:noProof/>
                <w:webHidden/>
              </w:rPr>
            </w:r>
            <w:r>
              <w:rPr>
                <w:noProof/>
                <w:webHidden/>
              </w:rPr>
              <w:fldChar w:fldCharType="separate"/>
            </w:r>
            <w:r>
              <w:rPr>
                <w:noProof/>
                <w:webHidden/>
              </w:rPr>
              <w:t>x</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8" w:history="1">
            <w:r w:rsidRPr="00250DDB">
              <w:rPr>
                <w:rStyle w:val="Hyperlink"/>
                <w:noProof/>
              </w:rPr>
              <w:t>4.2</w:t>
            </w:r>
            <w:r>
              <w:rPr>
                <w:rFonts w:asciiTheme="minorHAnsi" w:eastAsiaTheme="minorEastAsia" w:hAnsiTheme="minorHAnsi"/>
                <w:noProof/>
                <w:lang w:eastAsia="en-GB"/>
              </w:rPr>
              <w:tab/>
            </w:r>
            <w:r w:rsidRPr="00250DDB">
              <w:rPr>
                <w:rStyle w:val="Hyperlink"/>
                <w:noProof/>
              </w:rPr>
              <w:t>Procedure</w:t>
            </w:r>
            <w:r>
              <w:rPr>
                <w:noProof/>
                <w:webHidden/>
              </w:rPr>
              <w:tab/>
            </w:r>
            <w:r>
              <w:rPr>
                <w:noProof/>
                <w:webHidden/>
              </w:rPr>
              <w:fldChar w:fldCharType="begin"/>
            </w:r>
            <w:r>
              <w:rPr>
                <w:noProof/>
                <w:webHidden/>
              </w:rPr>
              <w:instrText xml:space="preserve"> PAGEREF _Toc5487568 \h </w:instrText>
            </w:r>
            <w:r>
              <w:rPr>
                <w:noProof/>
                <w:webHidden/>
              </w:rPr>
            </w:r>
            <w:r>
              <w:rPr>
                <w:noProof/>
                <w:webHidden/>
              </w:rPr>
              <w:fldChar w:fldCharType="separate"/>
            </w:r>
            <w:r>
              <w:rPr>
                <w:noProof/>
                <w:webHidden/>
              </w:rPr>
              <w:t>x</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69" w:history="1">
            <w:r w:rsidRPr="00250DDB">
              <w:rPr>
                <w:rStyle w:val="Hyperlink"/>
                <w:noProof/>
              </w:rPr>
              <w:t>4.3</w:t>
            </w:r>
            <w:r>
              <w:rPr>
                <w:rFonts w:asciiTheme="minorHAnsi" w:eastAsiaTheme="minorEastAsia" w:hAnsiTheme="minorHAnsi"/>
                <w:noProof/>
                <w:lang w:eastAsia="en-GB"/>
              </w:rPr>
              <w:tab/>
            </w:r>
            <w:r w:rsidRPr="00250DDB">
              <w:rPr>
                <w:rStyle w:val="Hyperlink"/>
                <w:noProof/>
              </w:rPr>
              <w:t>Results &amp; Analysis</w:t>
            </w:r>
            <w:r>
              <w:rPr>
                <w:noProof/>
                <w:webHidden/>
              </w:rPr>
              <w:tab/>
            </w:r>
            <w:r>
              <w:rPr>
                <w:noProof/>
                <w:webHidden/>
              </w:rPr>
              <w:fldChar w:fldCharType="begin"/>
            </w:r>
            <w:r>
              <w:rPr>
                <w:noProof/>
                <w:webHidden/>
              </w:rPr>
              <w:instrText xml:space="preserve"> PAGEREF _Toc5487569 \h </w:instrText>
            </w:r>
            <w:r>
              <w:rPr>
                <w:noProof/>
                <w:webHidden/>
              </w:rPr>
            </w:r>
            <w:r>
              <w:rPr>
                <w:noProof/>
                <w:webHidden/>
              </w:rPr>
              <w:fldChar w:fldCharType="separate"/>
            </w:r>
            <w:r>
              <w:rPr>
                <w:noProof/>
                <w:webHidden/>
              </w:rPr>
              <w:t>xi</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70" w:history="1">
            <w:r w:rsidRPr="00250DDB">
              <w:rPr>
                <w:rStyle w:val="Hyperlink"/>
                <w:noProof/>
              </w:rPr>
              <w:t>5</w:t>
            </w:r>
            <w:r>
              <w:rPr>
                <w:rFonts w:asciiTheme="minorHAnsi" w:eastAsiaTheme="minorEastAsia" w:hAnsiTheme="minorHAnsi"/>
                <w:noProof/>
                <w:lang w:eastAsia="en-GB"/>
              </w:rPr>
              <w:tab/>
            </w:r>
            <w:r w:rsidRPr="00250DDB">
              <w:rPr>
                <w:rStyle w:val="Hyperlink"/>
                <w:noProof/>
              </w:rPr>
              <w:t>Experiment 3 – Effect of Varying Temperature (Driving Force)</w:t>
            </w:r>
            <w:r>
              <w:rPr>
                <w:noProof/>
                <w:webHidden/>
              </w:rPr>
              <w:tab/>
            </w:r>
            <w:r>
              <w:rPr>
                <w:noProof/>
                <w:webHidden/>
              </w:rPr>
              <w:fldChar w:fldCharType="begin"/>
            </w:r>
            <w:r>
              <w:rPr>
                <w:noProof/>
                <w:webHidden/>
              </w:rPr>
              <w:instrText xml:space="preserve"> PAGEREF _Toc5487570 \h </w:instrText>
            </w:r>
            <w:r>
              <w:rPr>
                <w:noProof/>
                <w:webHidden/>
              </w:rPr>
            </w:r>
            <w:r>
              <w:rPr>
                <w:noProof/>
                <w:webHidden/>
              </w:rPr>
              <w:fldChar w:fldCharType="separate"/>
            </w:r>
            <w:r>
              <w:rPr>
                <w:noProof/>
                <w:webHidden/>
              </w:rPr>
              <w:t>xiv</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1" w:history="1">
            <w:r w:rsidRPr="00250DDB">
              <w:rPr>
                <w:rStyle w:val="Hyperlink"/>
                <w:noProof/>
              </w:rPr>
              <w:t>5.1</w:t>
            </w:r>
            <w:r>
              <w:rPr>
                <w:rFonts w:asciiTheme="minorHAnsi" w:eastAsiaTheme="minorEastAsia" w:hAnsiTheme="minorHAnsi"/>
                <w:noProof/>
                <w:lang w:eastAsia="en-GB"/>
              </w:rPr>
              <w:tab/>
            </w:r>
            <w:r w:rsidRPr="00250DDB">
              <w:rPr>
                <w:rStyle w:val="Hyperlink"/>
                <w:noProof/>
              </w:rPr>
              <w:t>Aim</w:t>
            </w:r>
            <w:r>
              <w:rPr>
                <w:noProof/>
                <w:webHidden/>
              </w:rPr>
              <w:tab/>
            </w:r>
            <w:r>
              <w:rPr>
                <w:noProof/>
                <w:webHidden/>
              </w:rPr>
              <w:fldChar w:fldCharType="begin"/>
            </w:r>
            <w:r>
              <w:rPr>
                <w:noProof/>
                <w:webHidden/>
              </w:rPr>
              <w:instrText xml:space="preserve"> PAGEREF _Toc5487571 \h </w:instrText>
            </w:r>
            <w:r>
              <w:rPr>
                <w:noProof/>
                <w:webHidden/>
              </w:rPr>
            </w:r>
            <w:r>
              <w:rPr>
                <w:noProof/>
                <w:webHidden/>
              </w:rPr>
              <w:fldChar w:fldCharType="separate"/>
            </w:r>
            <w:r>
              <w:rPr>
                <w:noProof/>
                <w:webHidden/>
              </w:rPr>
              <w:t>xiv</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2" w:history="1">
            <w:r w:rsidRPr="00250DDB">
              <w:rPr>
                <w:rStyle w:val="Hyperlink"/>
                <w:noProof/>
              </w:rPr>
              <w:t>5.2</w:t>
            </w:r>
            <w:r>
              <w:rPr>
                <w:rFonts w:asciiTheme="minorHAnsi" w:eastAsiaTheme="minorEastAsia" w:hAnsiTheme="minorHAnsi"/>
                <w:noProof/>
                <w:lang w:eastAsia="en-GB"/>
              </w:rPr>
              <w:tab/>
            </w:r>
            <w:r w:rsidRPr="00250DDB">
              <w:rPr>
                <w:rStyle w:val="Hyperlink"/>
                <w:noProof/>
              </w:rPr>
              <w:t>Procedure</w:t>
            </w:r>
            <w:r>
              <w:rPr>
                <w:noProof/>
                <w:webHidden/>
              </w:rPr>
              <w:tab/>
            </w:r>
            <w:r>
              <w:rPr>
                <w:noProof/>
                <w:webHidden/>
              </w:rPr>
              <w:fldChar w:fldCharType="begin"/>
            </w:r>
            <w:r>
              <w:rPr>
                <w:noProof/>
                <w:webHidden/>
              </w:rPr>
              <w:instrText xml:space="preserve"> PAGEREF _Toc5487572 \h </w:instrText>
            </w:r>
            <w:r>
              <w:rPr>
                <w:noProof/>
                <w:webHidden/>
              </w:rPr>
            </w:r>
            <w:r>
              <w:rPr>
                <w:noProof/>
                <w:webHidden/>
              </w:rPr>
              <w:fldChar w:fldCharType="separate"/>
            </w:r>
            <w:r>
              <w:rPr>
                <w:noProof/>
                <w:webHidden/>
              </w:rPr>
              <w:t>xiv</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3" w:history="1">
            <w:r w:rsidRPr="00250DDB">
              <w:rPr>
                <w:rStyle w:val="Hyperlink"/>
                <w:noProof/>
              </w:rPr>
              <w:t>5.3</w:t>
            </w:r>
            <w:r>
              <w:rPr>
                <w:rFonts w:asciiTheme="minorHAnsi" w:eastAsiaTheme="minorEastAsia" w:hAnsiTheme="minorHAnsi"/>
                <w:noProof/>
                <w:lang w:eastAsia="en-GB"/>
              </w:rPr>
              <w:tab/>
            </w:r>
            <w:r w:rsidRPr="00250DDB">
              <w:rPr>
                <w:rStyle w:val="Hyperlink"/>
                <w:noProof/>
              </w:rPr>
              <w:t>Results Analysis</w:t>
            </w:r>
            <w:r>
              <w:rPr>
                <w:noProof/>
                <w:webHidden/>
              </w:rPr>
              <w:tab/>
            </w:r>
            <w:r>
              <w:rPr>
                <w:noProof/>
                <w:webHidden/>
              </w:rPr>
              <w:fldChar w:fldCharType="begin"/>
            </w:r>
            <w:r>
              <w:rPr>
                <w:noProof/>
                <w:webHidden/>
              </w:rPr>
              <w:instrText xml:space="preserve"> PAGEREF _Toc5487573 \h </w:instrText>
            </w:r>
            <w:r>
              <w:rPr>
                <w:noProof/>
                <w:webHidden/>
              </w:rPr>
            </w:r>
            <w:r>
              <w:rPr>
                <w:noProof/>
                <w:webHidden/>
              </w:rPr>
              <w:fldChar w:fldCharType="separate"/>
            </w:r>
            <w:r>
              <w:rPr>
                <w:noProof/>
                <w:webHidden/>
              </w:rPr>
              <w:t>xiv</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74" w:history="1">
            <w:r w:rsidRPr="00250DDB">
              <w:rPr>
                <w:rStyle w:val="Hyperlink"/>
                <w:noProof/>
              </w:rPr>
              <w:t>6</w:t>
            </w:r>
            <w:r>
              <w:rPr>
                <w:rFonts w:asciiTheme="minorHAnsi" w:eastAsiaTheme="minorEastAsia" w:hAnsiTheme="minorHAnsi"/>
                <w:noProof/>
                <w:lang w:eastAsia="en-GB"/>
              </w:rPr>
              <w:tab/>
            </w:r>
            <w:r w:rsidRPr="00250DDB">
              <w:rPr>
                <w:rStyle w:val="Hyperlink"/>
                <w:noProof/>
              </w:rPr>
              <w:t>Experimental Conclusion</w:t>
            </w:r>
            <w:r>
              <w:rPr>
                <w:noProof/>
                <w:webHidden/>
              </w:rPr>
              <w:tab/>
            </w:r>
            <w:r>
              <w:rPr>
                <w:noProof/>
                <w:webHidden/>
              </w:rPr>
              <w:fldChar w:fldCharType="begin"/>
            </w:r>
            <w:r>
              <w:rPr>
                <w:noProof/>
                <w:webHidden/>
              </w:rPr>
              <w:instrText xml:space="preserve"> PAGEREF _Toc5487574 \h </w:instrText>
            </w:r>
            <w:r>
              <w:rPr>
                <w:noProof/>
                <w:webHidden/>
              </w:rPr>
            </w:r>
            <w:r>
              <w:rPr>
                <w:noProof/>
                <w:webHidden/>
              </w:rPr>
              <w:fldChar w:fldCharType="separate"/>
            </w:r>
            <w:r>
              <w:rPr>
                <w:noProof/>
                <w:webHidden/>
              </w:rPr>
              <w:t>xvii</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75" w:history="1">
            <w:r w:rsidRPr="00250DDB">
              <w:rPr>
                <w:rStyle w:val="Hyperlink"/>
                <w:noProof/>
              </w:rPr>
              <w:t>7</w:t>
            </w:r>
            <w:r>
              <w:rPr>
                <w:rFonts w:asciiTheme="minorHAnsi" w:eastAsiaTheme="minorEastAsia" w:hAnsiTheme="minorHAnsi"/>
                <w:noProof/>
                <w:lang w:eastAsia="en-GB"/>
              </w:rPr>
              <w:tab/>
            </w:r>
            <w:r w:rsidRPr="00250DDB">
              <w:rPr>
                <w:rStyle w:val="Hyperlink"/>
                <w:noProof/>
              </w:rPr>
              <w:t>Appendices</w:t>
            </w:r>
            <w:r>
              <w:rPr>
                <w:noProof/>
                <w:webHidden/>
              </w:rPr>
              <w:tab/>
            </w:r>
            <w:r>
              <w:rPr>
                <w:noProof/>
                <w:webHidden/>
              </w:rPr>
              <w:fldChar w:fldCharType="begin"/>
            </w:r>
            <w:r>
              <w:rPr>
                <w:noProof/>
                <w:webHidden/>
              </w:rPr>
              <w:instrText xml:space="preserve"> PAGEREF _Toc5487575 \h </w:instrText>
            </w:r>
            <w:r>
              <w:rPr>
                <w:noProof/>
                <w:webHidden/>
              </w:rPr>
            </w:r>
            <w:r>
              <w:rPr>
                <w:noProof/>
                <w:webHidden/>
              </w:rPr>
              <w:fldChar w:fldCharType="separate"/>
            </w:r>
            <w:r>
              <w:rPr>
                <w:noProof/>
                <w:webHidden/>
              </w:rPr>
              <w:t>xviii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6" w:history="1">
            <w:r w:rsidRPr="00250DDB">
              <w:rPr>
                <w:rStyle w:val="Hyperlink"/>
                <w:noProof/>
              </w:rPr>
              <w:t>7.1</w:t>
            </w:r>
            <w:r>
              <w:rPr>
                <w:rFonts w:asciiTheme="minorHAnsi" w:eastAsiaTheme="minorEastAsia" w:hAnsiTheme="minorHAnsi"/>
                <w:noProof/>
                <w:lang w:eastAsia="en-GB"/>
              </w:rPr>
              <w:tab/>
            </w:r>
            <w:r w:rsidRPr="00250DDB">
              <w:rPr>
                <w:rStyle w:val="Hyperlink"/>
                <w:noProof/>
              </w:rPr>
              <w:t>Experiment 1 Data</w:t>
            </w:r>
            <w:r>
              <w:rPr>
                <w:noProof/>
                <w:webHidden/>
              </w:rPr>
              <w:tab/>
            </w:r>
            <w:r>
              <w:rPr>
                <w:noProof/>
                <w:webHidden/>
              </w:rPr>
              <w:fldChar w:fldCharType="begin"/>
            </w:r>
            <w:r>
              <w:rPr>
                <w:noProof/>
                <w:webHidden/>
              </w:rPr>
              <w:instrText xml:space="preserve"> PAGEREF _Toc5487576 \h </w:instrText>
            </w:r>
            <w:r>
              <w:rPr>
                <w:noProof/>
                <w:webHidden/>
              </w:rPr>
            </w:r>
            <w:r>
              <w:rPr>
                <w:noProof/>
                <w:webHidden/>
              </w:rPr>
              <w:fldChar w:fldCharType="separate"/>
            </w:r>
            <w:r>
              <w:rPr>
                <w:noProof/>
                <w:webHidden/>
              </w:rPr>
              <w:t>xviii</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7" w:history="1">
            <w:r w:rsidRPr="00250DDB">
              <w:rPr>
                <w:rStyle w:val="Hyperlink"/>
                <w:noProof/>
              </w:rPr>
              <w:t>7.2</w:t>
            </w:r>
            <w:r>
              <w:rPr>
                <w:rFonts w:asciiTheme="minorHAnsi" w:eastAsiaTheme="minorEastAsia" w:hAnsiTheme="minorHAnsi"/>
                <w:noProof/>
                <w:lang w:eastAsia="en-GB"/>
              </w:rPr>
              <w:tab/>
            </w:r>
            <w:r w:rsidRPr="00250DDB">
              <w:rPr>
                <w:rStyle w:val="Hyperlink"/>
                <w:noProof/>
              </w:rPr>
              <w:t>Experiment 2 Data</w:t>
            </w:r>
            <w:r>
              <w:rPr>
                <w:noProof/>
                <w:webHidden/>
              </w:rPr>
              <w:tab/>
            </w:r>
            <w:r>
              <w:rPr>
                <w:noProof/>
                <w:webHidden/>
              </w:rPr>
              <w:fldChar w:fldCharType="begin"/>
            </w:r>
            <w:r>
              <w:rPr>
                <w:noProof/>
                <w:webHidden/>
              </w:rPr>
              <w:instrText xml:space="preserve"> PAGEREF _Toc5487577 \h </w:instrText>
            </w:r>
            <w:r>
              <w:rPr>
                <w:noProof/>
                <w:webHidden/>
              </w:rPr>
            </w:r>
            <w:r>
              <w:rPr>
                <w:noProof/>
                <w:webHidden/>
              </w:rPr>
              <w:fldChar w:fldCharType="separate"/>
            </w:r>
            <w:r>
              <w:rPr>
                <w:noProof/>
                <w:webHidden/>
              </w:rPr>
              <w:t>xx</w:t>
            </w:r>
            <w:r>
              <w:rPr>
                <w:noProof/>
                <w:webHidden/>
              </w:rPr>
              <w:fldChar w:fldCharType="end"/>
            </w:r>
          </w:hyperlink>
        </w:p>
        <w:p w:rsidR="00461A01" w:rsidRDefault="00461A01">
          <w:pPr>
            <w:pStyle w:val="TOC2"/>
            <w:tabs>
              <w:tab w:val="left" w:pos="880"/>
              <w:tab w:val="right" w:leader="dot" w:pos="9016"/>
            </w:tabs>
            <w:rPr>
              <w:rFonts w:asciiTheme="minorHAnsi" w:eastAsiaTheme="minorEastAsia" w:hAnsiTheme="minorHAnsi"/>
              <w:noProof/>
              <w:lang w:eastAsia="en-GB"/>
            </w:rPr>
          </w:pPr>
          <w:hyperlink w:anchor="_Toc5487578" w:history="1">
            <w:r w:rsidRPr="00250DDB">
              <w:rPr>
                <w:rStyle w:val="Hyperlink"/>
                <w:noProof/>
              </w:rPr>
              <w:t>7.3</w:t>
            </w:r>
            <w:r>
              <w:rPr>
                <w:rFonts w:asciiTheme="minorHAnsi" w:eastAsiaTheme="minorEastAsia" w:hAnsiTheme="minorHAnsi"/>
                <w:noProof/>
                <w:lang w:eastAsia="en-GB"/>
              </w:rPr>
              <w:tab/>
            </w:r>
            <w:r w:rsidRPr="00250DDB">
              <w:rPr>
                <w:rStyle w:val="Hyperlink"/>
                <w:noProof/>
              </w:rPr>
              <w:t>Experiment 3 Data</w:t>
            </w:r>
            <w:r>
              <w:rPr>
                <w:noProof/>
                <w:webHidden/>
              </w:rPr>
              <w:tab/>
            </w:r>
            <w:r>
              <w:rPr>
                <w:noProof/>
                <w:webHidden/>
              </w:rPr>
              <w:fldChar w:fldCharType="begin"/>
            </w:r>
            <w:r>
              <w:rPr>
                <w:noProof/>
                <w:webHidden/>
              </w:rPr>
              <w:instrText xml:space="preserve"> PAGEREF _Toc5487578 \h </w:instrText>
            </w:r>
            <w:r>
              <w:rPr>
                <w:noProof/>
                <w:webHidden/>
              </w:rPr>
            </w:r>
            <w:r>
              <w:rPr>
                <w:noProof/>
                <w:webHidden/>
              </w:rPr>
              <w:fldChar w:fldCharType="separate"/>
            </w:r>
            <w:r>
              <w:rPr>
                <w:noProof/>
                <w:webHidden/>
              </w:rPr>
              <w:t>xxii</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79" w:history="1">
            <w:r w:rsidRPr="00250DDB">
              <w:rPr>
                <w:rStyle w:val="Hyperlink"/>
                <w:noProof/>
              </w:rPr>
              <w:t>8</w:t>
            </w:r>
            <w:r>
              <w:rPr>
                <w:rFonts w:asciiTheme="minorHAnsi" w:eastAsiaTheme="minorEastAsia" w:hAnsiTheme="minorHAnsi"/>
                <w:noProof/>
                <w:lang w:eastAsia="en-GB"/>
              </w:rPr>
              <w:tab/>
            </w:r>
            <w:r w:rsidRPr="00250DDB">
              <w:rPr>
                <w:rStyle w:val="Hyperlink"/>
                <w:noProof/>
              </w:rPr>
              <w:t>List of Figures</w:t>
            </w:r>
            <w:r>
              <w:rPr>
                <w:noProof/>
                <w:webHidden/>
              </w:rPr>
              <w:tab/>
            </w:r>
            <w:r>
              <w:rPr>
                <w:noProof/>
                <w:webHidden/>
              </w:rPr>
              <w:fldChar w:fldCharType="begin"/>
            </w:r>
            <w:r>
              <w:rPr>
                <w:noProof/>
                <w:webHidden/>
              </w:rPr>
              <w:instrText xml:space="preserve"> PAGEREF _Toc5487579 \h </w:instrText>
            </w:r>
            <w:r>
              <w:rPr>
                <w:noProof/>
                <w:webHidden/>
              </w:rPr>
            </w:r>
            <w:r>
              <w:rPr>
                <w:noProof/>
                <w:webHidden/>
              </w:rPr>
              <w:fldChar w:fldCharType="separate"/>
            </w:r>
            <w:r>
              <w:rPr>
                <w:noProof/>
                <w:webHidden/>
              </w:rPr>
              <w:t>xxiv</w:t>
            </w:r>
            <w:r>
              <w:rPr>
                <w:noProof/>
                <w:webHidden/>
              </w:rPr>
              <w:fldChar w:fldCharType="end"/>
            </w:r>
          </w:hyperlink>
        </w:p>
        <w:p w:rsidR="00461A01" w:rsidRDefault="00461A01">
          <w:pPr>
            <w:pStyle w:val="TOC1"/>
            <w:tabs>
              <w:tab w:val="left" w:pos="440"/>
              <w:tab w:val="right" w:leader="dot" w:pos="9016"/>
            </w:tabs>
            <w:rPr>
              <w:rFonts w:asciiTheme="minorHAnsi" w:eastAsiaTheme="minorEastAsia" w:hAnsiTheme="minorHAnsi"/>
              <w:noProof/>
              <w:lang w:eastAsia="en-GB"/>
            </w:rPr>
          </w:pPr>
          <w:hyperlink w:anchor="_Toc5487580" w:history="1">
            <w:r w:rsidRPr="00250DDB">
              <w:rPr>
                <w:rStyle w:val="Hyperlink"/>
                <w:noProof/>
              </w:rPr>
              <w:t>9</w:t>
            </w:r>
            <w:r>
              <w:rPr>
                <w:rFonts w:asciiTheme="minorHAnsi" w:eastAsiaTheme="minorEastAsia" w:hAnsiTheme="minorHAnsi"/>
                <w:noProof/>
                <w:lang w:eastAsia="en-GB"/>
              </w:rPr>
              <w:tab/>
            </w:r>
            <w:r w:rsidRPr="00250DDB">
              <w:rPr>
                <w:rStyle w:val="Hyperlink"/>
                <w:noProof/>
              </w:rPr>
              <w:t>References</w:t>
            </w:r>
            <w:r>
              <w:rPr>
                <w:noProof/>
                <w:webHidden/>
              </w:rPr>
              <w:tab/>
            </w:r>
            <w:r>
              <w:rPr>
                <w:noProof/>
                <w:webHidden/>
              </w:rPr>
              <w:fldChar w:fldCharType="begin"/>
            </w:r>
            <w:r>
              <w:rPr>
                <w:noProof/>
                <w:webHidden/>
              </w:rPr>
              <w:instrText xml:space="preserve"> PAGEREF _Toc5487580 \h </w:instrText>
            </w:r>
            <w:r>
              <w:rPr>
                <w:noProof/>
                <w:webHidden/>
              </w:rPr>
            </w:r>
            <w:r>
              <w:rPr>
                <w:noProof/>
                <w:webHidden/>
              </w:rPr>
              <w:fldChar w:fldCharType="separate"/>
            </w:r>
            <w:r>
              <w:rPr>
                <w:noProof/>
                <w:webHidden/>
              </w:rPr>
              <w:t>xxvi</w:t>
            </w:r>
            <w:r>
              <w:rPr>
                <w:noProof/>
                <w:webHidden/>
              </w:rPr>
              <w:fldChar w:fldCharType="end"/>
            </w:r>
          </w:hyperlink>
        </w:p>
        <w:p w:rsidR="0037650F" w:rsidRDefault="0037650F">
          <w:r>
            <w:rPr>
              <w:b/>
              <w:bCs/>
              <w:noProof/>
            </w:rPr>
            <w:fldChar w:fldCharType="end"/>
          </w:r>
        </w:p>
      </w:sdtContent>
    </w:sdt>
    <w:p w:rsidR="00C87783" w:rsidRDefault="00C87783" w:rsidP="00461A01">
      <w:pPr>
        <w:spacing w:line="259" w:lineRule="auto"/>
      </w:pPr>
    </w:p>
    <w:p w:rsidR="00C87783" w:rsidRDefault="00C87783"/>
    <w:p w:rsidR="00300388" w:rsidRDefault="00300388">
      <w:pPr>
        <w:sectPr w:rsidR="00300388" w:rsidSect="001A13BE">
          <w:footerReference w:type="default" r:id="rId9"/>
          <w:pgSz w:w="11906" w:h="16838"/>
          <w:pgMar w:top="1440" w:right="1440" w:bottom="1440" w:left="1440" w:header="708" w:footer="708" w:gutter="0"/>
          <w:cols w:space="708"/>
          <w:titlePg/>
          <w:docGrid w:linePitch="360"/>
        </w:sectPr>
      </w:pPr>
    </w:p>
    <w:p w:rsidR="000967B5" w:rsidRDefault="000967B5"/>
    <w:p w:rsidR="00341D32" w:rsidRDefault="005B0D96" w:rsidP="009314D9">
      <w:pPr>
        <w:pStyle w:val="Heading1"/>
      </w:pPr>
      <w:bookmarkStart w:id="0" w:name="_Toc5487558"/>
      <w:r>
        <w:t>Introduction</w:t>
      </w:r>
      <w:bookmarkEnd w:id="0"/>
    </w:p>
    <w:p w:rsidR="00EB7FB3" w:rsidRDefault="00800C0A" w:rsidP="00C238EB">
      <w:pPr>
        <w:jc w:val="both"/>
        <w:rPr>
          <w:i/>
        </w:rPr>
      </w:pPr>
      <w:r>
        <w:t xml:space="preserve">This report will consist of three different experiments </w:t>
      </w:r>
      <w:r w:rsidR="003E2BF2">
        <w:t>carried out</w:t>
      </w:r>
      <w:r>
        <w:t xml:space="preserve"> </w:t>
      </w:r>
      <w:r w:rsidR="003E2BF2">
        <w:t>on a cross-flow water to air heat exchanger (TD1007)</w:t>
      </w:r>
      <w:r w:rsidR="00173520">
        <w:t xml:space="preserve"> “</w:t>
      </w:r>
      <w:r w:rsidR="00173520" w:rsidRPr="00173520">
        <w:rPr>
          <w:i/>
        </w:rPr>
        <w:t>In cross-flow heat exchangers the hot and cold fluids enter the heat exchanger at different points and as they travel through the heat exchanger, they cross paths with each other, often at right angles</w:t>
      </w:r>
      <w:r w:rsidR="00173520">
        <w:rPr>
          <w:i/>
        </w:rPr>
        <w:t>”</w:t>
      </w:r>
      <w:sdt>
        <w:sdtPr>
          <w:rPr>
            <w:i/>
          </w:rPr>
          <w:id w:val="1620178070"/>
          <w:citation/>
        </w:sdtPr>
        <w:sdtContent>
          <w:r w:rsidR="00173520">
            <w:rPr>
              <w:i/>
            </w:rPr>
            <w:fldChar w:fldCharType="begin"/>
          </w:r>
          <w:r w:rsidR="00173520">
            <w:rPr>
              <w:i/>
              <w:lang w:val="en-US"/>
            </w:rPr>
            <w:instrText xml:space="preserve"> CITATION STI15 \l 1033 </w:instrText>
          </w:r>
          <w:r w:rsidR="00173520">
            <w:rPr>
              <w:i/>
            </w:rPr>
            <w:fldChar w:fldCharType="separate"/>
          </w:r>
          <w:r w:rsidR="007E715D">
            <w:rPr>
              <w:i/>
              <w:noProof/>
              <w:lang w:val="en-US"/>
            </w:rPr>
            <w:t xml:space="preserve"> </w:t>
          </w:r>
          <w:r w:rsidR="007E715D">
            <w:rPr>
              <w:noProof/>
              <w:lang w:val="en-US"/>
            </w:rPr>
            <w:t>(STI Group , 2015)</w:t>
          </w:r>
          <w:r w:rsidR="00173520">
            <w:rPr>
              <w:i/>
            </w:rPr>
            <w:fldChar w:fldCharType="end"/>
          </w:r>
        </w:sdtContent>
      </w:sdt>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01C7F" w:rsidTr="00F01C7F">
        <w:tc>
          <w:tcPr>
            <w:tcW w:w="9016" w:type="dxa"/>
          </w:tcPr>
          <w:p w:rsidR="00F01C7F" w:rsidRDefault="00F01C7F" w:rsidP="00F01C7F">
            <w:pPr>
              <w:jc w:val="center"/>
            </w:pPr>
            <w:r>
              <w:rPr>
                <w:noProof/>
              </w:rPr>
              <w:drawing>
                <wp:inline distT="0" distB="0" distL="0" distR="0" wp14:anchorId="7F4762E7" wp14:editId="70AA2935">
                  <wp:extent cx="4514599" cy="326003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224" t="31304" r="61242" b="38483"/>
                          <a:stretch/>
                        </pic:blipFill>
                        <pic:spPr bwMode="auto">
                          <a:xfrm>
                            <a:off x="0" y="0"/>
                            <a:ext cx="4561379" cy="3293815"/>
                          </a:xfrm>
                          <a:prstGeom prst="rect">
                            <a:avLst/>
                          </a:prstGeom>
                          <a:ln>
                            <a:noFill/>
                          </a:ln>
                          <a:extLst>
                            <a:ext uri="{53640926-AAD7-44D8-BBD7-CCE9431645EC}">
                              <a14:shadowObscured xmlns:a14="http://schemas.microsoft.com/office/drawing/2010/main"/>
                            </a:ext>
                          </a:extLst>
                        </pic:spPr>
                      </pic:pic>
                    </a:graphicData>
                  </a:graphic>
                </wp:inline>
              </w:drawing>
            </w:r>
          </w:p>
          <w:p w:rsidR="00F01C7F" w:rsidRDefault="00F01C7F" w:rsidP="00F01C7F">
            <w:pPr>
              <w:pStyle w:val="Caption"/>
              <w:jc w:val="center"/>
            </w:pPr>
            <w:bookmarkStart w:id="1" w:name="_Toc3557479"/>
            <w:bookmarkStart w:id="2" w:name="_Toc3557563"/>
            <w:bookmarkStart w:id="3" w:name="_Toc5469748"/>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The Water to Air Heat Exchanger</w:t>
            </w:r>
            <w:bookmarkEnd w:id="1"/>
            <w:bookmarkEnd w:id="2"/>
            <w:bookmarkEnd w:id="3"/>
          </w:p>
        </w:tc>
      </w:tr>
      <w:tr w:rsidR="00F01C7F" w:rsidTr="00F01C7F">
        <w:trPr>
          <w:trHeight w:val="3938"/>
        </w:trPr>
        <w:tc>
          <w:tcPr>
            <w:tcW w:w="9016" w:type="dxa"/>
          </w:tcPr>
          <w:p w:rsidR="00F01C7F" w:rsidRDefault="00F01C7F" w:rsidP="00F01C7F">
            <w:pPr>
              <w:jc w:val="center"/>
              <w:rPr>
                <w:noProof/>
              </w:rPr>
            </w:pPr>
            <w:r>
              <w:rPr>
                <w:noProof/>
              </w:rPr>
              <w:drawing>
                <wp:inline distT="0" distB="0" distL="0" distR="0" wp14:anchorId="039D4806">
                  <wp:extent cx="3313252" cy="2295939"/>
                  <wp:effectExtent l="0" t="0" r="190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6499" cy="2312048"/>
                          </a:xfrm>
                          <a:prstGeom prst="rect">
                            <a:avLst/>
                          </a:prstGeom>
                          <a:noFill/>
                        </pic:spPr>
                      </pic:pic>
                    </a:graphicData>
                  </a:graphic>
                </wp:inline>
              </w:drawing>
            </w:r>
          </w:p>
          <w:p w:rsidR="00F01C7F" w:rsidRDefault="00F01C7F" w:rsidP="00F01C7F">
            <w:pPr>
              <w:pStyle w:val="Caption"/>
              <w:jc w:val="center"/>
            </w:pPr>
            <w:r>
              <w:t xml:space="preserve">Figure </w:t>
            </w:r>
            <w:fldSimple w:instr=" SEQ Figure \* ARABIC ">
              <w:r>
                <w:rPr>
                  <w:noProof/>
                </w:rPr>
                <w:t>2</w:t>
              </w:r>
            </w:fldSimple>
            <w:r>
              <w:t xml:space="preserve"> 32 Tube Cross Flow Heat Exchanger</w:t>
            </w:r>
          </w:p>
        </w:tc>
      </w:tr>
    </w:tbl>
    <w:p w:rsidR="00C53DE7" w:rsidRDefault="00173520" w:rsidP="00C238EB">
      <w:pPr>
        <w:jc w:val="both"/>
      </w:pPr>
      <w:r>
        <w:t xml:space="preserve">The </w:t>
      </w:r>
      <w:r w:rsidR="00C53DE7">
        <w:t xml:space="preserve">purpose of each experiment </w:t>
      </w:r>
      <w:r w:rsidR="00965178">
        <w:t>was</w:t>
      </w:r>
      <w:r w:rsidR="00C53DE7">
        <w:t xml:space="preserve"> to change certain parameters of the 32-tube cross-flow heat exchanger</w:t>
      </w:r>
      <w:r w:rsidR="00EB7FB3">
        <w:t xml:space="preserve"> such as water temperatures, air flow rates </w:t>
      </w:r>
      <w:r>
        <w:t>and water</w:t>
      </w:r>
      <w:r w:rsidR="00EB7FB3">
        <w:t xml:space="preserve"> flow rates </w:t>
      </w:r>
      <w:r w:rsidR="00C53DE7">
        <w:t>and then analyse the result</w:t>
      </w:r>
      <w:r>
        <w:t>s. The first law of thermodynamics explains that energy cannot be created</w:t>
      </w:r>
      <w:r w:rsidR="00CE4450">
        <w:t xml:space="preserve"> </w:t>
      </w:r>
      <w:r>
        <w:t xml:space="preserve">or destroyed and can only </w:t>
      </w:r>
      <w:r>
        <w:lastRenderedPageBreak/>
        <w:t xml:space="preserve">change </w:t>
      </w:r>
      <w:r w:rsidR="006A31F0">
        <w:t>from</w:t>
      </w:r>
      <w:r>
        <w:t xml:space="preserve"> one form to another</w:t>
      </w:r>
      <w:r w:rsidR="00CE4450">
        <w:t>.</w:t>
      </w:r>
      <w:r>
        <w:t xml:space="preserve"> </w:t>
      </w:r>
      <w:r w:rsidR="00CE4450">
        <w:t>B</w:t>
      </w:r>
      <w:r>
        <w:t xml:space="preserve">y taking this into account the transfer of heat energy within the system can be analysed to observe the performance of the heat exchanger </w:t>
      </w:r>
      <w:sdt>
        <w:sdtPr>
          <w:id w:val="1192497838"/>
          <w:citation/>
        </w:sdtPr>
        <w:sdtContent>
          <w:r>
            <w:fldChar w:fldCharType="begin"/>
          </w:r>
          <w:r>
            <w:rPr>
              <w:lang w:val="en-US"/>
            </w:rPr>
            <w:instrText xml:space="preserve"> CITATION Lum14 \l 1033 </w:instrText>
          </w:r>
          <w:r>
            <w:fldChar w:fldCharType="separate"/>
          </w:r>
          <w:r w:rsidR="007E715D">
            <w:rPr>
              <w:noProof/>
              <w:lang w:val="en-US"/>
            </w:rPr>
            <w:t>(Lumen, 2014)</w:t>
          </w:r>
          <w:r>
            <w:fldChar w:fldCharType="end"/>
          </w:r>
        </w:sdtContent>
      </w:sdt>
      <w:r w:rsidR="006A31F0">
        <w:t>.</w:t>
      </w:r>
    </w:p>
    <w:tbl>
      <w:tblPr>
        <w:tblStyle w:val="TableGrid"/>
        <w:tblpPr w:leftFromText="180" w:rightFromText="180" w:vertAnchor="text" w:horzAnchor="margin" w:tblpY="142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238EB" w:rsidTr="00C238EB">
        <w:tc>
          <w:tcPr>
            <w:tcW w:w="4508" w:type="dxa"/>
          </w:tcPr>
          <w:p w:rsidR="00C238EB" w:rsidRDefault="00C238EB" w:rsidP="00C238EB">
            <w:pPr>
              <w:jc w:val="center"/>
            </w:pPr>
            <w:r>
              <w:rPr>
                <w:noProof/>
              </w:rPr>
              <w:drawing>
                <wp:inline distT="0" distB="0" distL="0" distR="0" wp14:anchorId="43DE45AE" wp14:editId="41240B2A">
                  <wp:extent cx="2214823" cy="218660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screen">
                            <a:extLst>
                              <a:ext uri="{28A0092B-C50C-407E-A947-70E740481C1C}">
                                <a14:useLocalDpi xmlns:a14="http://schemas.microsoft.com/office/drawing/2010/main"/>
                              </a:ext>
                            </a:extLst>
                          </a:blip>
                          <a:srcRect/>
                          <a:stretch/>
                        </pic:blipFill>
                        <pic:spPr bwMode="auto">
                          <a:xfrm>
                            <a:off x="0" y="0"/>
                            <a:ext cx="2248744" cy="2220098"/>
                          </a:xfrm>
                          <a:prstGeom prst="rect">
                            <a:avLst/>
                          </a:prstGeom>
                          <a:ln>
                            <a:noFill/>
                          </a:ln>
                          <a:extLst>
                            <a:ext uri="{53640926-AAD7-44D8-BBD7-CCE9431645EC}">
                              <a14:shadowObscured xmlns:a14="http://schemas.microsoft.com/office/drawing/2010/main"/>
                            </a:ext>
                          </a:extLst>
                        </pic:spPr>
                      </pic:pic>
                    </a:graphicData>
                  </a:graphic>
                </wp:inline>
              </w:drawing>
            </w:r>
          </w:p>
          <w:p w:rsidR="00C238EB" w:rsidRDefault="00C238EB" w:rsidP="00C238EB">
            <w:pPr>
              <w:pStyle w:val="Caption"/>
              <w:jc w:val="center"/>
            </w:pPr>
            <w:bookmarkStart w:id="4" w:name="_Toc5469749"/>
            <w:r>
              <w:t xml:space="preserve">Figure </w:t>
            </w:r>
            <w:fldSimple w:instr=" SEQ Figure \* ARABIC ">
              <w:r w:rsidR="00F01C7F">
                <w:rPr>
                  <w:noProof/>
                </w:rPr>
                <w:t>3</w:t>
              </w:r>
            </w:fldSimple>
            <w:r>
              <w:t xml:space="preserve"> Car Radiator</w:t>
            </w:r>
            <w:bookmarkEnd w:id="4"/>
          </w:p>
        </w:tc>
        <w:tc>
          <w:tcPr>
            <w:tcW w:w="4508" w:type="dxa"/>
          </w:tcPr>
          <w:p w:rsidR="00C238EB" w:rsidRDefault="00C238EB" w:rsidP="00C238EB">
            <w:pPr>
              <w:keepNext/>
              <w:jc w:val="center"/>
            </w:pPr>
            <w:r>
              <w:rPr>
                <w:noProof/>
              </w:rPr>
              <w:drawing>
                <wp:inline distT="0" distB="0" distL="0" distR="0" wp14:anchorId="1ECD13C4" wp14:editId="3C7C00F3">
                  <wp:extent cx="2166730" cy="2184287"/>
                  <wp:effectExtent l="0" t="0" r="508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screen">
                            <a:extLst>
                              <a:ext uri="{28A0092B-C50C-407E-A947-70E740481C1C}">
                                <a14:useLocalDpi xmlns:a14="http://schemas.microsoft.com/office/drawing/2010/main"/>
                              </a:ext>
                            </a:extLst>
                          </a:blip>
                          <a:srcRect l="24019" t="22227" r="24707" b="21479"/>
                          <a:stretch/>
                        </pic:blipFill>
                        <pic:spPr bwMode="auto">
                          <a:xfrm>
                            <a:off x="0" y="0"/>
                            <a:ext cx="2166730" cy="2184287"/>
                          </a:xfrm>
                          <a:prstGeom prst="rect">
                            <a:avLst/>
                          </a:prstGeom>
                          <a:ln>
                            <a:noFill/>
                          </a:ln>
                          <a:extLst>
                            <a:ext uri="{53640926-AAD7-44D8-BBD7-CCE9431645EC}">
                              <a14:shadowObscured xmlns:a14="http://schemas.microsoft.com/office/drawing/2010/main"/>
                            </a:ext>
                          </a:extLst>
                        </pic:spPr>
                      </pic:pic>
                    </a:graphicData>
                  </a:graphic>
                </wp:inline>
              </w:drawing>
            </w:r>
          </w:p>
          <w:p w:rsidR="00C238EB" w:rsidRDefault="00C238EB" w:rsidP="00C238EB">
            <w:pPr>
              <w:pStyle w:val="Caption"/>
              <w:jc w:val="center"/>
            </w:pPr>
            <w:bookmarkStart w:id="5" w:name="_Toc5469750"/>
            <w:r>
              <w:t xml:space="preserve">Figure </w:t>
            </w:r>
            <w:fldSimple w:instr=" SEQ Figure \* ARABIC ">
              <w:r w:rsidR="00F01C7F">
                <w:rPr>
                  <w:noProof/>
                </w:rPr>
                <w:t>4</w:t>
              </w:r>
            </w:fldSimple>
            <w:r>
              <w:t xml:space="preserve"> Evaporator Coil</w:t>
            </w:r>
            <w:bookmarkEnd w:id="5"/>
          </w:p>
        </w:tc>
      </w:tr>
    </w:tbl>
    <w:p w:rsidR="00C238EB" w:rsidRDefault="006A31F0" w:rsidP="00C238EB">
      <w:pPr>
        <w:jc w:val="both"/>
      </w:pPr>
      <w:r>
        <w:t>Furthermore, an example of a cross flow heat exchanger used in the modern world is a car radiator, where hot water inside the tubes is cooled by air flowing through the radiator between the tubes. Moreover, another example is an evaporator coil in an air conditioner</w:t>
      </w:r>
      <w:r w:rsidR="00F01C7F">
        <w:t xml:space="preserve">. The </w:t>
      </w:r>
      <w:r>
        <w:t xml:space="preserve">air </w:t>
      </w:r>
      <w:r w:rsidR="007E715D">
        <w:t xml:space="preserve">that flows past the coil is cooled by a cold refrigerant flowing inside the tubes of the coil </w:t>
      </w:r>
      <w:sdt>
        <w:sdtPr>
          <w:id w:val="-1424094916"/>
          <w:citation/>
        </w:sdtPr>
        <w:sdtContent>
          <w:r w:rsidR="007E715D">
            <w:fldChar w:fldCharType="begin"/>
          </w:r>
          <w:r w:rsidR="007E715D">
            <w:rPr>
              <w:lang w:val="en-US"/>
            </w:rPr>
            <w:instrText xml:space="preserve"> CITATION Bri13 \l 1033 </w:instrText>
          </w:r>
          <w:r w:rsidR="007E715D">
            <w:fldChar w:fldCharType="separate"/>
          </w:r>
          <w:r w:rsidR="007E715D">
            <w:rPr>
              <w:noProof/>
              <w:lang w:val="en-US"/>
            </w:rPr>
            <w:t>(BrightHub Engineering , 2013)</w:t>
          </w:r>
          <w:r w:rsidR="007E715D">
            <w:fldChar w:fldCharType="end"/>
          </w:r>
        </w:sdtContent>
      </w:sdt>
      <w:r w:rsidR="00FC7D98">
        <w:t>.</w:t>
      </w:r>
    </w:p>
    <w:p w:rsidR="00C238EB" w:rsidRDefault="00FC7D98" w:rsidP="00052E34">
      <w:r>
        <w:t xml:space="preserve">Other popular heat exchangers are counter flow heat exchangers and parallel flow. </w:t>
      </w:r>
      <w:r w:rsidRPr="00FC7D98">
        <w:rPr>
          <w:i/>
        </w:rPr>
        <w:t>“A counterflow heat exchanger has the hot fluid entering at one end of the heat exchanger flow path and the cold fluid entering at the other end of the flow path.”</w:t>
      </w:r>
      <w:r>
        <w:rPr>
          <w:i/>
        </w:rPr>
        <w:t xml:space="preserve"> </w:t>
      </w:r>
      <w:r>
        <w:t xml:space="preserve"> </w:t>
      </w:r>
      <w:sdt>
        <w:sdtPr>
          <w:id w:val="649783878"/>
          <w:citation/>
        </w:sdtPr>
        <w:sdtContent>
          <w:r>
            <w:fldChar w:fldCharType="begin"/>
          </w:r>
          <w:r>
            <w:rPr>
              <w:lang w:val="en-US"/>
            </w:rPr>
            <w:instrText xml:space="preserve"> CITATION Bri13 \l 1033 </w:instrText>
          </w:r>
          <w:r>
            <w:fldChar w:fldCharType="separate"/>
          </w:r>
          <w:r>
            <w:rPr>
              <w:noProof/>
              <w:lang w:val="en-US"/>
            </w:rPr>
            <w:t>(BrightHub Engineering , 2013)</w:t>
          </w:r>
          <w:r>
            <w:fldChar w:fldCharType="end"/>
          </w:r>
        </w:sdtContent>
      </w:sdt>
      <w:r>
        <w:t xml:space="preserve"> Whereas in a parallel flow </w:t>
      </w:r>
      <w:r w:rsidR="0049280E">
        <w:t xml:space="preserve">both fluids flow in the same direction.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88"/>
        <w:gridCol w:w="4438"/>
      </w:tblGrid>
      <w:tr w:rsidR="00F01C7F" w:rsidTr="000D1781">
        <w:trPr>
          <w:trHeight w:val="4212"/>
        </w:trPr>
        <w:tc>
          <w:tcPr>
            <w:tcW w:w="4673" w:type="dxa"/>
          </w:tcPr>
          <w:p w:rsidR="00F01C7F" w:rsidRDefault="00F01C7F" w:rsidP="00F01C7F">
            <w:pPr>
              <w:jc w:val="center"/>
            </w:pPr>
            <w:r>
              <w:rPr>
                <w:noProof/>
              </w:rPr>
              <w:drawing>
                <wp:inline distT="0" distB="0" distL="0" distR="0" wp14:anchorId="211A316C" wp14:editId="2E9CFDC6">
                  <wp:extent cx="2782471" cy="232575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06829" cy="2346116"/>
                          </a:xfrm>
                          <a:prstGeom prst="rect">
                            <a:avLst/>
                          </a:prstGeom>
                        </pic:spPr>
                      </pic:pic>
                    </a:graphicData>
                  </a:graphic>
                </wp:inline>
              </w:drawing>
            </w:r>
          </w:p>
          <w:p w:rsidR="00F01C7F" w:rsidRDefault="00F01C7F" w:rsidP="000D1781">
            <w:pPr>
              <w:pStyle w:val="Caption"/>
              <w:jc w:val="center"/>
            </w:pPr>
            <w:r>
              <w:t xml:space="preserve">Figure </w:t>
            </w:r>
            <w:fldSimple w:instr=" SEQ Figure \* ARABIC ">
              <w:r>
                <w:rPr>
                  <w:noProof/>
                </w:rPr>
                <w:t>5</w:t>
              </w:r>
            </w:fldSimple>
            <w:r>
              <w:t xml:space="preserve"> Parallel Flow</w:t>
            </w:r>
          </w:p>
        </w:tc>
        <w:tc>
          <w:tcPr>
            <w:tcW w:w="4343" w:type="dxa"/>
          </w:tcPr>
          <w:p w:rsidR="00F01C7F" w:rsidRDefault="00F01C7F" w:rsidP="00F01C7F">
            <w:pPr>
              <w:keepNext/>
              <w:jc w:val="center"/>
            </w:pPr>
            <w:r>
              <w:rPr>
                <w:noProof/>
              </w:rPr>
              <w:drawing>
                <wp:inline distT="0" distB="0" distL="0" distR="0" wp14:anchorId="362ACAF8" wp14:editId="3BED45FD">
                  <wp:extent cx="2683096" cy="2248884"/>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19974" cy="2279794"/>
                          </a:xfrm>
                          <a:prstGeom prst="rect">
                            <a:avLst/>
                          </a:prstGeom>
                        </pic:spPr>
                      </pic:pic>
                    </a:graphicData>
                  </a:graphic>
                </wp:inline>
              </w:drawing>
            </w:r>
          </w:p>
          <w:p w:rsidR="00F01C7F" w:rsidRDefault="000D1781" w:rsidP="000D1781">
            <w:pPr>
              <w:pStyle w:val="Caption"/>
              <w:jc w:val="center"/>
            </w:pPr>
            <w:r>
              <w:t xml:space="preserve">Figure </w:t>
            </w:r>
            <w:fldSimple w:instr=" SEQ Figure \* ARABIC ">
              <w:r>
                <w:rPr>
                  <w:noProof/>
                </w:rPr>
                <w:t>6</w:t>
              </w:r>
            </w:fldSimple>
            <w:r>
              <w:t xml:space="preserve"> Counterflow</w:t>
            </w:r>
          </w:p>
        </w:tc>
      </w:tr>
    </w:tbl>
    <w:p w:rsidR="00E04D28" w:rsidRDefault="00E04D28" w:rsidP="00E414C2">
      <w:pPr>
        <w:pStyle w:val="Heading1"/>
      </w:pPr>
      <w:bookmarkStart w:id="6" w:name="_Toc5487559"/>
      <w:r>
        <w:lastRenderedPageBreak/>
        <w:t>Notations &amp; Equations</w:t>
      </w:r>
      <w:bookmarkEnd w:id="6"/>
    </w:p>
    <w:p w:rsidR="00E04D28" w:rsidRDefault="00E04D28" w:rsidP="00E04D28">
      <w:pPr>
        <w:pStyle w:val="Heading2"/>
      </w:pPr>
      <w:bookmarkStart w:id="7" w:name="_Toc5487560"/>
      <w:r>
        <w:t>Notations</w:t>
      </w:r>
      <w:bookmarkEnd w:id="7"/>
    </w:p>
    <w:p w:rsidR="00FE7B42" w:rsidRDefault="00B337A4" w:rsidP="00BB6F84">
      <w:pPr>
        <w:jc w:val="center"/>
      </w:pPr>
      <w:r>
        <w:rPr>
          <w:noProof/>
        </w:rPr>
        <w:drawing>
          <wp:inline distT="0" distB="0" distL="0" distR="0" wp14:anchorId="089678E6" wp14:editId="7787A09D">
            <wp:extent cx="6255821" cy="7143078"/>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538" t="25788" r="32738" b="13876"/>
                    <a:stretch/>
                  </pic:blipFill>
                  <pic:spPr bwMode="auto">
                    <a:xfrm>
                      <a:off x="0" y="0"/>
                      <a:ext cx="6308035" cy="7202698"/>
                    </a:xfrm>
                    <a:prstGeom prst="rect">
                      <a:avLst/>
                    </a:prstGeom>
                    <a:ln>
                      <a:noFill/>
                    </a:ln>
                    <a:extLst>
                      <a:ext uri="{53640926-AAD7-44D8-BBD7-CCE9431645EC}">
                        <a14:shadowObscured xmlns:a14="http://schemas.microsoft.com/office/drawing/2010/main"/>
                      </a:ext>
                    </a:extLst>
                  </pic:spPr>
                </pic:pic>
              </a:graphicData>
            </a:graphic>
          </wp:inline>
        </w:drawing>
      </w:r>
    </w:p>
    <w:p w:rsidR="00BC0835" w:rsidRDefault="00B337A4" w:rsidP="007E715D">
      <w:pPr>
        <w:pStyle w:val="Caption"/>
        <w:jc w:val="center"/>
      </w:pPr>
      <w:bookmarkStart w:id="8" w:name="_Toc5469751"/>
      <w:r>
        <w:t xml:space="preserve">Figure </w:t>
      </w:r>
      <w:fldSimple w:instr=" SEQ Figure \* ARABIC ">
        <w:r w:rsidR="00F01C7F">
          <w:rPr>
            <w:noProof/>
          </w:rPr>
          <w:t>7</w:t>
        </w:r>
      </w:fldSimple>
      <w:r>
        <w:t xml:space="preserve"> </w:t>
      </w:r>
      <w:bookmarkEnd w:id="8"/>
      <w:r w:rsidR="007E715D">
        <w:t>Notation</w:t>
      </w:r>
    </w:p>
    <w:p w:rsidR="00E414C2" w:rsidRDefault="00E414C2" w:rsidP="00E414C2"/>
    <w:p w:rsidR="00E414C2" w:rsidRDefault="00E414C2" w:rsidP="00E414C2"/>
    <w:p w:rsidR="00E414C2" w:rsidRPr="00E414C2" w:rsidRDefault="00E414C2" w:rsidP="00E414C2">
      <w:pPr>
        <w:pStyle w:val="Heading2"/>
      </w:pPr>
      <w:bookmarkStart w:id="9" w:name="_Toc5487561"/>
      <w:r>
        <w:lastRenderedPageBreak/>
        <w:t>Equations</w:t>
      </w:r>
      <w:bookmarkEnd w:id="9"/>
    </w:p>
    <w:p w:rsidR="00BC0835" w:rsidRDefault="004644FF" w:rsidP="004644FF">
      <w:pPr>
        <w:pStyle w:val="Caption"/>
        <w:rPr>
          <w:rFonts w:eastAsiaTheme="minorEastAsia"/>
          <w:color w:val="auto"/>
          <w:sz w:val="22"/>
        </w:rPr>
      </w:pPr>
      <w:r>
        <w:rPr>
          <w:noProof/>
        </w:rPr>
        <w:drawing>
          <wp:inline distT="0" distB="0" distL="0" distR="0" wp14:anchorId="55D8FCDA" wp14:editId="00692ABD">
            <wp:extent cx="6282015" cy="8197327"/>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117" t="18019" r="16097" b="10561"/>
                    <a:stretch/>
                  </pic:blipFill>
                  <pic:spPr bwMode="auto">
                    <a:xfrm>
                      <a:off x="0" y="0"/>
                      <a:ext cx="6294894" cy="8214133"/>
                    </a:xfrm>
                    <a:prstGeom prst="rect">
                      <a:avLst/>
                    </a:prstGeom>
                    <a:ln>
                      <a:noFill/>
                    </a:ln>
                    <a:extLst>
                      <a:ext uri="{53640926-AAD7-44D8-BBD7-CCE9431645EC}">
                        <a14:shadowObscured xmlns:a14="http://schemas.microsoft.com/office/drawing/2010/main"/>
                      </a:ext>
                    </a:extLst>
                  </pic:spPr>
                </pic:pic>
              </a:graphicData>
            </a:graphic>
          </wp:inline>
        </w:drawing>
      </w:r>
    </w:p>
    <w:p w:rsidR="004644FF" w:rsidRDefault="004644FF" w:rsidP="00BB6F84">
      <w:pPr>
        <w:pStyle w:val="Caption"/>
        <w:jc w:val="center"/>
      </w:pPr>
    </w:p>
    <w:p w:rsidR="00D05693" w:rsidRDefault="004644FF" w:rsidP="00BB6F84">
      <w:pPr>
        <w:pStyle w:val="Caption"/>
        <w:jc w:val="center"/>
      </w:pPr>
      <w:r>
        <w:rPr>
          <w:noProof/>
        </w:rPr>
        <w:lastRenderedPageBreak/>
        <w:drawing>
          <wp:inline distT="0" distB="0" distL="0" distR="0" wp14:anchorId="1ACF7018" wp14:editId="7D8D7D88">
            <wp:extent cx="3244545" cy="4582758"/>
            <wp:effectExtent l="0" t="0" r="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3378" t="33958" r="60796" b="26298"/>
                    <a:stretch/>
                  </pic:blipFill>
                  <pic:spPr bwMode="auto">
                    <a:xfrm>
                      <a:off x="0" y="0"/>
                      <a:ext cx="3286696" cy="464229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9464BF" w:rsidRPr="001A394C" w:rsidRDefault="00D05693" w:rsidP="00BB6F84">
      <w:pPr>
        <w:pStyle w:val="Caption"/>
        <w:jc w:val="center"/>
      </w:pPr>
      <w:r>
        <w:t xml:space="preserve"> </w:t>
      </w:r>
      <w:r w:rsidR="00A13DEC">
        <w:br w:type="page"/>
      </w:r>
    </w:p>
    <w:p w:rsidR="00341D32" w:rsidRDefault="00B83BEC" w:rsidP="00B83BEC">
      <w:pPr>
        <w:pStyle w:val="Heading1"/>
      </w:pPr>
      <w:bookmarkStart w:id="10" w:name="_Toc5487562"/>
      <w:r>
        <w:lastRenderedPageBreak/>
        <w:t>Experiment 1 – The Effect of Varying Water Flow Rate</w:t>
      </w:r>
      <w:bookmarkEnd w:id="10"/>
    </w:p>
    <w:p w:rsidR="002324BC" w:rsidRDefault="002324BC" w:rsidP="002324BC">
      <w:pPr>
        <w:pStyle w:val="Heading2"/>
      </w:pPr>
      <w:bookmarkStart w:id="11" w:name="_Toc5487563"/>
      <w:r>
        <w:t>Aim</w:t>
      </w:r>
      <w:bookmarkEnd w:id="11"/>
    </w:p>
    <w:p w:rsidR="002324BC" w:rsidRPr="002324BC" w:rsidRDefault="002324BC" w:rsidP="002502AE">
      <w:pPr>
        <w:jc w:val="both"/>
      </w:pPr>
      <w:r>
        <w:t>The aim of experiment one is to show how different water flow rates affect the performance of the heat exchanger.</w:t>
      </w:r>
    </w:p>
    <w:p w:rsidR="00B83BEC" w:rsidRDefault="00B83BEC" w:rsidP="00B83BEC">
      <w:pPr>
        <w:pStyle w:val="Heading2"/>
      </w:pPr>
      <w:bookmarkStart w:id="12" w:name="_Toc5487564"/>
      <w:r>
        <w:t>Procedure</w:t>
      </w:r>
      <w:bookmarkEnd w:id="12"/>
    </w:p>
    <w:p w:rsidR="000D4001" w:rsidRDefault="00443757" w:rsidP="002502AE">
      <w:pPr>
        <w:jc w:val="both"/>
        <w:rPr>
          <w:rFonts w:eastAsia="Times New Roman" w:cs="Times New Roman"/>
          <w:bCs/>
          <w:color w:val="000000"/>
          <w:szCs w:val="26"/>
          <w:lang w:eastAsia="en-GB"/>
        </w:rPr>
      </w:pPr>
      <w:r>
        <w:t>Initially</w:t>
      </w:r>
      <w:r w:rsidR="000A353D">
        <w:t>,</w:t>
      </w:r>
      <w:r>
        <w:t xml:space="preserve"> the ambient air pressure</w:t>
      </w:r>
      <w:r w:rsidR="000A353D">
        <w:t xml:space="preserve"> was noted from BBC weather which was 1017hPa. Furthermore, the orifice diameter, where the air is drawn into the heat exchanger was </w:t>
      </w:r>
      <w:r w:rsidR="00D92652">
        <w:t>100.11mm</w:t>
      </w:r>
      <w:r w:rsidR="000A353D">
        <w:t>.</w:t>
      </w:r>
      <w:r>
        <w:t xml:space="preserve"> For this experiment the dependant variable was the heater tank temperature </w:t>
      </w:r>
      <w:r w:rsidR="000A353D">
        <w:t xml:space="preserve">which </w:t>
      </w:r>
      <w:r>
        <w:t xml:space="preserve">was set at </w:t>
      </w:r>
      <w:r w:rsidR="00612D15">
        <w:t>60</w:t>
      </w:r>
      <w:r w:rsidR="00612D15" w:rsidRPr="00612D15">
        <w:rPr>
          <w:rFonts w:ascii="Times" w:eastAsia="Times New Roman" w:hAnsi="Times" w:cs="Times"/>
          <w:b/>
          <w:bCs/>
          <w:color w:val="000000"/>
          <w:sz w:val="26"/>
          <w:szCs w:val="26"/>
          <w:lang w:eastAsia="en-GB"/>
        </w:rPr>
        <w:t>°</w:t>
      </w:r>
      <w:r w:rsidR="00612D15" w:rsidRPr="00612D15">
        <w:rPr>
          <w:rFonts w:eastAsia="Times New Roman" w:cs="Times New Roman"/>
          <w:bCs/>
          <w:color w:val="000000"/>
          <w:szCs w:val="26"/>
          <w:lang w:eastAsia="en-GB"/>
        </w:rPr>
        <w:t>C</w:t>
      </w:r>
      <w:r w:rsidR="000A353D">
        <w:rPr>
          <w:rFonts w:eastAsia="Times New Roman" w:cs="Times New Roman"/>
          <w:bCs/>
          <w:color w:val="000000"/>
          <w:szCs w:val="26"/>
          <w:lang w:eastAsia="en-GB"/>
        </w:rPr>
        <w:t xml:space="preserve">. </w:t>
      </w:r>
    </w:p>
    <w:p w:rsidR="00D92652" w:rsidRDefault="00D92652" w:rsidP="002502AE">
      <w:pPr>
        <w:jc w:val="both"/>
      </w:pPr>
      <w:r>
        <w:t xml:space="preserve">Firstly, the fan was switched on and with the use of the slide valve located at the outlet valve, the airflow was set to allow an orifice pressure drop of 250 Pa with a tolerance of </w:t>
      </w:r>
      <w:r w:rsidRPr="00D92652">
        <w:t>+/- 5</w:t>
      </w:r>
      <w:r>
        <w:t>Pa. Next, the water supply valve was adjusted so that the water flow rate was 2.25 L/Min with a tolerance of +/-</w:t>
      </w:r>
      <w:r w:rsidR="005D5177">
        <w:t>1L/Min.</w:t>
      </w:r>
    </w:p>
    <w:p w:rsidR="00965178" w:rsidRDefault="005D5177" w:rsidP="002502AE">
      <w:pPr>
        <w:jc w:val="both"/>
      </w:pPr>
      <w:r>
        <w:t>This process was repeated another four times at water rates 1.75 1.25, 0.75 &amp; 0.25L/Min, with</w:t>
      </w:r>
      <w:r w:rsidR="00994847">
        <w:t xml:space="preserve"> </w:t>
      </w:r>
      <w:r w:rsidR="00691FA8">
        <w:t>five-minute</w:t>
      </w:r>
      <w:r>
        <w:t xml:space="preserve"> in</w:t>
      </w:r>
      <w:r w:rsidR="00994847">
        <w:t>tervals</w:t>
      </w:r>
      <w:r>
        <w:t xml:space="preserve"> between each experimen</w:t>
      </w:r>
      <w:r w:rsidR="00994847">
        <w:t>t, allowing</w:t>
      </w:r>
      <w:r>
        <w:t xml:space="preserve"> the heat exchanger temperatures to stabilize.</w:t>
      </w:r>
    </w:p>
    <w:p w:rsidR="007E715D" w:rsidRDefault="000D1781" w:rsidP="002502AE">
      <w:pPr>
        <w:jc w:val="both"/>
      </w:pPr>
      <w:r>
        <w:t>All</w:t>
      </w:r>
      <w:r w:rsidR="007E715D">
        <w:t xml:space="preserve"> the data collected and calculated can be found in the </w:t>
      </w:r>
      <w:r w:rsidR="00461A01">
        <w:t>appendices</w:t>
      </w:r>
      <w:r w:rsidR="007E715D">
        <w:t>.</w:t>
      </w:r>
    </w:p>
    <w:p w:rsidR="00965178" w:rsidRDefault="00965178" w:rsidP="002502AE">
      <w:pPr>
        <w:jc w:val="both"/>
      </w:pPr>
      <w:r>
        <w:br w:type="page"/>
      </w:r>
    </w:p>
    <w:p w:rsidR="00E12EB4" w:rsidRDefault="00B83BEC" w:rsidP="00DD6900">
      <w:pPr>
        <w:pStyle w:val="Heading2"/>
      </w:pPr>
      <w:bookmarkStart w:id="13" w:name="_Toc5487565"/>
      <w:r>
        <w:lastRenderedPageBreak/>
        <w:t>Results Analysis</w:t>
      </w:r>
      <w:bookmarkEnd w:id="13"/>
    </w:p>
    <w:p w:rsidR="00B83BEC" w:rsidRDefault="00BA722F" w:rsidP="006E0148">
      <w:pPr>
        <w:spacing w:line="259" w:lineRule="auto"/>
        <w:jc w:val="center"/>
        <w:rPr>
          <w:rFonts w:eastAsiaTheme="majorEastAsia" w:cstheme="majorBidi"/>
          <w:color w:val="2F5496" w:themeColor="accent1" w:themeShade="BF"/>
          <w:sz w:val="26"/>
          <w:szCs w:val="26"/>
        </w:rPr>
      </w:pPr>
      <w:r>
        <w:rPr>
          <w:rFonts w:eastAsiaTheme="majorEastAsia" w:cstheme="majorBidi"/>
          <w:noProof/>
          <w:color w:val="2F5496" w:themeColor="accent1" w:themeShade="BF"/>
          <w:sz w:val="26"/>
          <w:szCs w:val="26"/>
        </w:rPr>
        <w:drawing>
          <wp:inline distT="0" distB="0" distL="0" distR="0" wp14:anchorId="3CB689B0">
            <wp:extent cx="4868394" cy="31104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68394" cy="3110400"/>
                    </a:xfrm>
                    <a:prstGeom prst="rect">
                      <a:avLst/>
                    </a:prstGeom>
                    <a:noFill/>
                  </pic:spPr>
                </pic:pic>
              </a:graphicData>
            </a:graphic>
          </wp:inline>
        </w:drawing>
      </w:r>
    </w:p>
    <w:p w:rsidR="006E0148" w:rsidRDefault="006E0148" w:rsidP="006E0148">
      <w:pPr>
        <w:pStyle w:val="Caption"/>
        <w:jc w:val="center"/>
      </w:pPr>
      <w:bookmarkStart w:id="14" w:name="_Toc5469752"/>
      <w:r>
        <w:t xml:space="preserve">Figure </w:t>
      </w:r>
      <w:fldSimple w:instr=" SEQ Figure \* ARABIC ">
        <w:r w:rsidR="00F01C7F">
          <w:rPr>
            <w:noProof/>
          </w:rPr>
          <w:t>8</w:t>
        </w:r>
      </w:fldSimple>
      <w:r>
        <w:t xml:space="preserve"> Experiment One - Heat Emitted </w:t>
      </w:r>
      <w:r w:rsidR="002B6412">
        <w:t>by</w:t>
      </w:r>
      <w:r>
        <w:t xml:space="preserve"> Heat Exchanger </w:t>
      </w:r>
      <w:r w:rsidR="002B6412">
        <w:t>and</w:t>
      </w:r>
      <w:r>
        <w:t xml:space="preserve"> Heat Absorbed </w:t>
      </w:r>
      <w:r w:rsidR="002B6412">
        <w:t>by</w:t>
      </w:r>
      <w:r>
        <w:t xml:space="preserve"> Air Against Water Flow Rate</w:t>
      </w:r>
      <w:bookmarkEnd w:id="14"/>
    </w:p>
    <w:p w:rsidR="00CB6F8F" w:rsidRDefault="00CB6F8F" w:rsidP="002502AE">
      <w:pPr>
        <w:jc w:val="both"/>
      </w:pPr>
      <w:r>
        <w:t xml:space="preserve">Figure </w:t>
      </w:r>
      <w:r w:rsidR="006C6F50">
        <w:t>8</w:t>
      </w:r>
      <w:r>
        <w:t xml:space="preserve"> shows that as the water mass flow rate increases so does the heat emitted by water in a non-linearly fashion</w:t>
      </w:r>
      <w:r w:rsidR="008C1DD4">
        <w:t xml:space="preserve">, this proves that </w:t>
      </w:r>
      <w:r w:rsidR="00702A7B">
        <w:t>power</w:t>
      </w:r>
      <w:r w:rsidR="008C1DD4">
        <w:t xml:space="preserve"> transfer is enhanced with water flow</w:t>
      </w:r>
      <w:r w:rsidR="00702A7B">
        <w:t xml:space="preserve"> this can also be proven by viewing </w:t>
      </w:r>
      <w:r w:rsidR="00691FA8">
        <w:t>“</w:t>
      </w:r>
      <w:r w:rsidR="00702A7B" w:rsidRPr="00702A7B">
        <w:rPr>
          <w:i/>
          <w:color w:val="44546A" w:themeColor="text2"/>
        </w:rPr>
        <w:t>Equation 10 Heat Power Emitted</w:t>
      </w:r>
      <w:r w:rsidR="00691FA8">
        <w:rPr>
          <w:i/>
          <w:color w:val="44546A" w:themeColor="text2"/>
        </w:rPr>
        <w:t>”</w:t>
      </w:r>
      <w:r w:rsidR="00702A7B" w:rsidRPr="00702A7B">
        <w:rPr>
          <w:i/>
          <w:color w:val="44546A" w:themeColor="text2"/>
        </w:rPr>
        <w:t xml:space="preserve"> </w:t>
      </w:r>
      <w:r w:rsidR="00C235C1">
        <w:rPr>
          <w:color w:val="000000" w:themeColor="text1"/>
        </w:rPr>
        <w:t xml:space="preserve">as </w:t>
      </w:r>
      <w:r w:rsidR="00702A7B">
        <w:rPr>
          <w:color w:val="000000" w:themeColor="text1"/>
        </w:rPr>
        <w:t>heat power emitted is a by-product of water mass flow rate, therefore as the mass flow rate increases so does the power emitted</w:t>
      </w:r>
      <w:r w:rsidR="00702A7B" w:rsidRPr="00702A7B">
        <w:rPr>
          <w:i/>
          <w:color w:val="44546A" w:themeColor="text2"/>
        </w:rPr>
        <w:t>.</w:t>
      </w:r>
      <w:r w:rsidR="004308E0">
        <w:t xml:space="preserve"> Furthermore, from viewing figure </w:t>
      </w:r>
      <w:r w:rsidR="003B5576">
        <w:t>8</w:t>
      </w:r>
      <w:r w:rsidR="004308E0">
        <w:t xml:space="preserve"> it is visible that as the flow rate escalates </w:t>
      </w:r>
      <w:r w:rsidR="00C235C1">
        <w:t>the rate of</w:t>
      </w:r>
      <w:r w:rsidR="004308E0">
        <w:t xml:space="preserve"> change in the heat emitted</w:t>
      </w:r>
      <w:r w:rsidR="00C235C1">
        <w:t xml:space="preserve"> decreases. On the other hand, when the water flow rate increases to 0.0382 Kg/Second</w:t>
      </w:r>
      <w:r w:rsidR="00957D0A">
        <w:t xml:space="preserve"> the heat emitted </w:t>
      </w:r>
      <w:r w:rsidR="00C235C1">
        <w:t>then</w:t>
      </w:r>
      <w:r w:rsidR="00957D0A">
        <w:t xml:space="preserve"> </w:t>
      </w:r>
      <w:r w:rsidR="00C235C1">
        <w:t>peaks to</w:t>
      </w:r>
      <w:r w:rsidR="00957D0A">
        <w:t xml:space="preserve"> 719.79W</w:t>
      </w:r>
      <w:r w:rsidR="00C235C1">
        <w:t xml:space="preserve"> showing an anomaly, this may have been caused by an incorrect reading or not enough time being allowed in between experiments.</w:t>
      </w:r>
    </w:p>
    <w:p w:rsidR="009A544F" w:rsidRDefault="00664E98" w:rsidP="002502AE">
      <w:pPr>
        <w:jc w:val="both"/>
      </w:pPr>
      <w:r>
        <w:t xml:space="preserve">Figure </w:t>
      </w:r>
      <w:r w:rsidR="003B5576">
        <w:t>8</w:t>
      </w:r>
      <w:r>
        <w:t xml:space="preserve"> also shows similar </w:t>
      </w:r>
      <w:r w:rsidR="00F04943">
        <w:t xml:space="preserve">values for heat absorbed by air and heat emitted by water, this shows a good energy balance coefficient. Moreover, the rate of change of heat absorbed by air also decreases as the flow rate increases. The value of heat absorbed </w:t>
      </w:r>
      <w:r w:rsidR="009A544F">
        <w:t>is</w:t>
      </w:r>
      <w:r w:rsidR="00F04943">
        <w:t xml:space="preserve"> larger than the heat emitted </w:t>
      </w:r>
      <w:r w:rsidR="00691FA8">
        <w:t>at</w:t>
      </w:r>
      <w:r w:rsidR="00F04943">
        <w:t xml:space="preserve"> flow rate 0.00419 Kg/Second,</w:t>
      </w:r>
      <w:r w:rsidR="009A544F">
        <w:t xml:space="preserve"> before then dipping below heat emitted with relatively similar results</w:t>
      </w:r>
      <w:r w:rsidR="00883D20">
        <w:t xml:space="preserve"> throughout the experiment</w:t>
      </w:r>
      <w:r w:rsidR="009A544F">
        <w:t xml:space="preserve"> up until water flow rate 0.0382 Kg/Second where the anomaly appears and the difference between heat absorbed and heat emitted increases to 50.11 W.</w:t>
      </w:r>
    </w:p>
    <w:p w:rsidR="00E12EB4" w:rsidRDefault="00694EEA" w:rsidP="006E0148">
      <w:pPr>
        <w:spacing w:line="259" w:lineRule="auto"/>
        <w:jc w:val="center"/>
        <w:rPr>
          <w:rFonts w:eastAsiaTheme="majorEastAsia" w:cstheme="majorBidi"/>
          <w:color w:val="2F5496" w:themeColor="accent1" w:themeShade="BF"/>
          <w:sz w:val="26"/>
          <w:szCs w:val="26"/>
        </w:rPr>
      </w:pPr>
      <w:r>
        <w:rPr>
          <w:rFonts w:eastAsiaTheme="majorEastAsia" w:cstheme="majorBidi"/>
          <w:noProof/>
          <w:color w:val="2F5496" w:themeColor="accent1" w:themeShade="BF"/>
          <w:sz w:val="26"/>
          <w:szCs w:val="26"/>
        </w:rPr>
        <w:lastRenderedPageBreak/>
        <w:drawing>
          <wp:inline distT="0" distB="0" distL="0" distR="0" wp14:anchorId="71F10EE7">
            <wp:extent cx="4895850" cy="31102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96123" cy="3110403"/>
                    </a:xfrm>
                    <a:prstGeom prst="rect">
                      <a:avLst/>
                    </a:prstGeom>
                    <a:noFill/>
                  </pic:spPr>
                </pic:pic>
              </a:graphicData>
            </a:graphic>
          </wp:inline>
        </w:drawing>
      </w:r>
    </w:p>
    <w:p w:rsidR="002B6412" w:rsidRDefault="002B6412" w:rsidP="002B6412">
      <w:pPr>
        <w:pStyle w:val="Caption"/>
        <w:jc w:val="center"/>
      </w:pPr>
      <w:bookmarkStart w:id="15" w:name="_Toc5469753"/>
      <w:r>
        <w:t xml:space="preserve">Figure </w:t>
      </w:r>
      <w:fldSimple w:instr=" SEQ Figure \* ARABIC ">
        <w:r w:rsidR="00F01C7F">
          <w:rPr>
            <w:noProof/>
          </w:rPr>
          <w:t>9</w:t>
        </w:r>
      </w:fldSimple>
      <w:r>
        <w:t xml:space="preserve"> Experiment One - Temperature Efficiency of the Heat Exchanger </w:t>
      </w:r>
      <w:r w:rsidR="009A544F">
        <w:t>and</w:t>
      </w:r>
      <w:r>
        <w:t xml:space="preserve"> Air Against Water Mass Flow Rate</w:t>
      </w:r>
      <w:bookmarkEnd w:id="15"/>
    </w:p>
    <w:p w:rsidR="00694EEA" w:rsidRDefault="00694EEA" w:rsidP="002502AE">
      <w:pPr>
        <w:jc w:val="both"/>
      </w:pPr>
      <w:r>
        <w:t xml:space="preserve">Figure </w:t>
      </w:r>
      <w:r w:rsidR="003B5576">
        <w:t>9</w:t>
      </w:r>
      <w:r>
        <w:t xml:space="preserve"> shows </w:t>
      </w:r>
      <w:r w:rsidR="00DF4939">
        <w:t xml:space="preserve">the interrelationship between water mass flow and the temperatures efficiencies. Furthermore, figure </w:t>
      </w:r>
      <w:r w:rsidR="003B5576">
        <w:t>9</w:t>
      </w:r>
      <w:r w:rsidR="00DF4939">
        <w:t xml:space="preserve"> shows </w:t>
      </w:r>
      <w:r>
        <w:t xml:space="preserve">that as the water flow increases the </w:t>
      </w:r>
      <w:r w:rsidR="00DF4939">
        <w:t>temperature efficiency of the water decreases from 60.76% at flow rate 0.0042 Kg/Second to 11.97% at 0.0383 Kg/Second</w:t>
      </w:r>
      <w:r w:rsidR="007823A8">
        <w:t>. The water temperature efficiency of the heat exchanger is the ratio of the temperature change in the hot water</w:t>
      </w:r>
      <w:r w:rsidR="00DE0F6C">
        <w:t xml:space="preserve"> divided by the maximum and minimum temperatures of the hot and cold circuit</w:t>
      </w:r>
      <w:r w:rsidR="007823A8">
        <w:t xml:space="preserve"> </w:t>
      </w:r>
      <w:sdt>
        <w:sdtPr>
          <w:id w:val="1927603176"/>
          <w:citation/>
        </w:sdtPr>
        <w:sdtContent>
          <w:r w:rsidR="007823A8">
            <w:fldChar w:fldCharType="begin"/>
          </w:r>
          <w:r w:rsidR="007823A8">
            <w:rPr>
              <w:lang w:val="en-US"/>
            </w:rPr>
            <w:instrText xml:space="preserve"> CITATION Tec14 \l 1033 </w:instrText>
          </w:r>
          <w:r w:rsidR="007823A8">
            <w:fldChar w:fldCharType="separate"/>
          </w:r>
          <w:r w:rsidR="007E715D">
            <w:rPr>
              <w:noProof/>
              <w:lang w:val="en-US"/>
            </w:rPr>
            <w:t>(TecQuipment Ltd, 2014)</w:t>
          </w:r>
          <w:r w:rsidR="007823A8">
            <w:fldChar w:fldCharType="end"/>
          </w:r>
        </w:sdtContent>
      </w:sdt>
      <w:r w:rsidR="007823A8">
        <w:t xml:space="preserve">. Consequently, </w:t>
      </w:r>
      <w:r w:rsidR="008B4B3C">
        <w:t xml:space="preserve">this shows that as the water flow increases the change in temperature decreases, meaning the water temperature efficiency also decreases. </w:t>
      </w:r>
    </w:p>
    <w:p w:rsidR="000C1343" w:rsidRDefault="008B4B3C" w:rsidP="002502AE">
      <w:pPr>
        <w:jc w:val="both"/>
      </w:pPr>
      <w:r>
        <w:t>On the other hand, the air temperature becomes more efficient as water flow increases</w:t>
      </w:r>
      <w:r w:rsidR="00442501">
        <w:t xml:space="preserve"> due to the change in air temperature increasing as flow rate increases</w:t>
      </w:r>
      <w:r>
        <w:t xml:space="preserve">. In addition to this, the air temperature efficiency does not increase at </w:t>
      </w:r>
      <w:r w:rsidR="000C1343">
        <w:t xml:space="preserve">the same rate as the water temperature efficiency does over the range of flow rates </w:t>
      </w:r>
      <w:r w:rsidR="000C1343" w:rsidRPr="000C1343">
        <w:rPr>
          <w:i/>
        </w:rPr>
        <w:t>“This is expected due to the higher temperature changes in the water compared with the air”</w:t>
      </w:r>
      <w:sdt>
        <w:sdtPr>
          <w:rPr>
            <w:i/>
          </w:rPr>
          <w:id w:val="1119644804"/>
          <w:citation/>
        </w:sdtPr>
        <w:sdtContent>
          <w:r w:rsidR="000C1343">
            <w:rPr>
              <w:i/>
            </w:rPr>
            <w:fldChar w:fldCharType="begin"/>
          </w:r>
          <w:r w:rsidR="000C1343">
            <w:rPr>
              <w:i/>
              <w:lang w:val="en-US"/>
            </w:rPr>
            <w:instrText xml:space="preserve"> CITATION Tec14 \l 1033 </w:instrText>
          </w:r>
          <w:r w:rsidR="000C1343">
            <w:rPr>
              <w:i/>
            </w:rPr>
            <w:fldChar w:fldCharType="separate"/>
          </w:r>
          <w:r w:rsidR="007E715D">
            <w:rPr>
              <w:i/>
              <w:noProof/>
              <w:lang w:val="en-US"/>
            </w:rPr>
            <w:t xml:space="preserve"> </w:t>
          </w:r>
          <w:r w:rsidR="007E715D">
            <w:rPr>
              <w:noProof/>
              <w:lang w:val="en-US"/>
            </w:rPr>
            <w:t>(TecQuipment Ltd, 2014)</w:t>
          </w:r>
          <w:r w:rsidR="000C1343">
            <w:rPr>
              <w:i/>
            </w:rPr>
            <w:fldChar w:fldCharType="end"/>
          </w:r>
        </w:sdtContent>
      </w:sdt>
      <w:r w:rsidR="000C1343">
        <w:rPr>
          <w:i/>
        </w:rPr>
        <w:t>.</w:t>
      </w:r>
    </w:p>
    <w:p w:rsidR="000C1343" w:rsidRPr="000C1343" w:rsidRDefault="000C1343" w:rsidP="002502AE">
      <w:pPr>
        <w:jc w:val="both"/>
      </w:pPr>
      <w:r>
        <w:t>Finally, the mean temperature efficiency is a result of the air temperature efficiency and the water temperature efficiency being added together and divided by two. As the rate of change of water efficiency is subsequently larger than the rate of change of the air</w:t>
      </w:r>
      <w:r w:rsidR="00C97E7D">
        <w:t xml:space="preserve"> efficiency</w:t>
      </w:r>
      <w:r>
        <w:t xml:space="preserve"> the mean temperature </w:t>
      </w:r>
      <w:r w:rsidR="00C97E7D">
        <w:t xml:space="preserve">efficiency </w:t>
      </w:r>
      <w:r>
        <w:t>shows a steady decrease in gradient as the flow rate increases.</w:t>
      </w:r>
    </w:p>
    <w:p w:rsidR="006E0148" w:rsidRDefault="006E0148" w:rsidP="006E0148">
      <w:pPr>
        <w:spacing w:line="259" w:lineRule="auto"/>
        <w:jc w:val="center"/>
        <w:rPr>
          <w:rFonts w:eastAsiaTheme="majorEastAsia" w:cstheme="majorBidi"/>
          <w:color w:val="2F5496" w:themeColor="accent1" w:themeShade="BF"/>
          <w:sz w:val="26"/>
          <w:szCs w:val="26"/>
        </w:rPr>
      </w:pPr>
    </w:p>
    <w:p w:rsidR="00F26A34" w:rsidRDefault="006E5516" w:rsidP="006E0148">
      <w:pPr>
        <w:spacing w:line="259" w:lineRule="auto"/>
        <w:jc w:val="center"/>
        <w:rPr>
          <w:rFonts w:eastAsiaTheme="majorEastAsia" w:cstheme="majorBidi"/>
          <w:color w:val="2F5496" w:themeColor="accent1" w:themeShade="BF"/>
          <w:sz w:val="26"/>
          <w:szCs w:val="26"/>
        </w:rPr>
      </w:pPr>
      <w:r>
        <w:rPr>
          <w:rFonts w:eastAsiaTheme="majorEastAsia" w:cstheme="majorBidi"/>
          <w:noProof/>
          <w:color w:val="2F5496" w:themeColor="accent1" w:themeShade="BF"/>
          <w:sz w:val="26"/>
          <w:szCs w:val="26"/>
        </w:rPr>
        <w:lastRenderedPageBreak/>
        <w:drawing>
          <wp:inline distT="0" distB="0" distL="0" distR="0" wp14:anchorId="701F31AF">
            <wp:extent cx="4870938" cy="318182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8143" cy="3186532"/>
                    </a:xfrm>
                    <a:prstGeom prst="rect">
                      <a:avLst/>
                    </a:prstGeom>
                    <a:noFill/>
                  </pic:spPr>
                </pic:pic>
              </a:graphicData>
            </a:graphic>
          </wp:inline>
        </w:drawing>
      </w:r>
    </w:p>
    <w:p w:rsidR="00F26A34" w:rsidRDefault="002B6412" w:rsidP="002B6412">
      <w:pPr>
        <w:pStyle w:val="Caption"/>
        <w:jc w:val="center"/>
        <w:rPr>
          <w:rFonts w:eastAsiaTheme="majorEastAsia" w:cstheme="majorBidi"/>
          <w:color w:val="2F5496" w:themeColor="accent1" w:themeShade="BF"/>
          <w:sz w:val="26"/>
          <w:szCs w:val="26"/>
        </w:rPr>
      </w:pPr>
      <w:bookmarkStart w:id="16" w:name="_Toc5469754"/>
      <w:r>
        <w:t xml:space="preserve">Figure </w:t>
      </w:r>
      <w:fldSimple w:instr=" SEQ Figure \* ARABIC ">
        <w:r w:rsidR="00F01C7F">
          <w:rPr>
            <w:noProof/>
          </w:rPr>
          <w:t>10</w:t>
        </w:r>
      </w:fldSimple>
      <w:r>
        <w:t xml:space="preserve"> Overall Heat Transfer Coefficient Against Water Mass Flow Rate</w:t>
      </w:r>
      <w:bookmarkEnd w:id="16"/>
    </w:p>
    <w:p w:rsidR="00223262" w:rsidRDefault="00C03D02" w:rsidP="002502AE">
      <w:pPr>
        <w:jc w:val="both"/>
      </w:pPr>
      <w:r>
        <w:t xml:space="preserve">Figure </w:t>
      </w:r>
      <w:r w:rsidR="003B5576">
        <w:t>9</w:t>
      </w:r>
      <w:r w:rsidR="004D1538">
        <w:t xml:space="preserve"> shows the correlation between the overall heat transfer coefficient against water mass flow rate. Furthermore, figure </w:t>
      </w:r>
      <w:r w:rsidR="003B5576">
        <w:t>9</w:t>
      </w:r>
      <w:r w:rsidR="004D1538">
        <w:t xml:space="preserve"> </w:t>
      </w:r>
      <w:r w:rsidR="001F7A0A">
        <w:t>displays that as the water flow rate increases so does the heat transfer coefficient in a non-linearly fashion.</w:t>
      </w:r>
      <w:r w:rsidR="004D1538">
        <w:t xml:space="preserve"> The heat transfer coefficient is 117.85</w:t>
      </w:r>
      <w:r w:rsidR="006E5516">
        <w:t xml:space="preserve"> W/m².K</w:t>
      </w:r>
      <w:r w:rsidR="004D1538">
        <w:t xml:space="preserve"> at the lowest water flow rate</w:t>
      </w:r>
      <w:r w:rsidR="001F7A0A">
        <w:t xml:space="preserve"> </w:t>
      </w:r>
      <w:r w:rsidR="004D1538">
        <w:t>increasing dramatically up until water flow rate 0.0127</w:t>
      </w:r>
      <w:r w:rsidR="006E5516">
        <w:t xml:space="preserve"> Kg/Second</w:t>
      </w:r>
      <w:r w:rsidR="004D1538">
        <w:t xml:space="preserve"> when the rate of change of the overall heat transfer decreases until reaching </w:t>
      </w:r>
      <w:r w:rsidR="006E5516">
        <w:t xml:space="preserve">air flow rate </w:t>
      </w:r>
      <w:r w:rsidR="004D1538">
        <w:t>0.0297</w:t>
      </w:r>
      <w:r w:rsidR="006E5516">
        <w:t xml:space="preserve"> Kg/Second</w:t>
      </w:r>
      <w:r w:rsidR="004D1538">
        <w:t xml:space="preserve"> when the rate of change alters showing a steeper gradient up to the maximum flow rate</w:t>
      </w:r>
      <w:r w:rsidR="00461A01">
        <w:t>.</w:t>
      </w:r>
    </w:p>
    <w:p w:rsidR="00223262" w:rsidRDefault="00223262" w:rsidP="002502AE">
      <w:pPr>
        <w:jc w:val="both"/>
      </w:pPr>
      <w:r>
        <w:t>The sudden growth in gradient when the water mass flow rate is at its highest is where the anomaly appears as previously discussed. Moreover, if this anomaly hadn’t occurred it would be safe to assume that the rate of change of the heat transfer coefficient would have continued to level out which implies</w:t>
      </w:r>
      <w:r w:rsidR="00460B56">
        <w:t>,</w:t>
      </w:r>
      <w:r>
        <w:t xml:space="preserve"> that when the water flow rate hits a certain optimum value anything after that point will not enhance the </w:t>
      </w:r>
      <w:r w:rsidR="00460B56">
        <w:t>heat exchangers performance.</w:t>
      </w:r>
    </w:p>
    <w:p w:rsidR="004D1538" w:rsidRDefault="004D1538" w:rsidP="002502AE">
      <w:pPr>
        <w:jc w:val="both"/>
      </w:pPr>
      <w:r>
        <w:t xml:space="preserve"> </w:t>
      </w:r>
    </w:p>
    <w:p w:rsidR="004D1538" w:rsidRDefault="004D1538" w:rsidP="00F26A34">
      <w:r>
        <w:t xml:space="preserve">  </w:t>
      </w:r>
    </w:p>
    <w:p w:rsidR="00F26A34" w:rsidRDefault="00F26A34" w:rsidP="00E12EB4">
      <w:pPr>
        <w:spacing w:line="259" w:lineRule="auto"/>
        <w:rPr>
          <w:rFonts w:eastAsiaTheme="majorEastAsia" w:cstheme="majorBidi"/>
          <w:color w:val="2F5496" w:themeColor="accent1" w:themeShade="BF"/>
          <w:sz w:val="26"/>
          <w:szCs w:val="26"/>
        </w:rPr>
      </w:pPr>
    </w:p>
    <w:p w:rsidR="00F26A34" w:rsidRDefault="00F26A34" w:rsidP="00E12EB4">
      <w:pPr>
        <w:spacing w:line="259" w:lineRule="auto"/>
        <w:rPr>
          <w:rFonts w:eastAsiaTheme="majorEastAsia" w:cstheme="majorBidi"/>
          <w:color w:val="2F5496" w:themeColor="accent1" w:themeShade="BF"/>
          <w:sz w:val="26"/>
          <w:szCs w:val="26"/>
        </w:rPr>
      </w:pPr>
    </w:p>
    <w:p w:rsidR="007440F9" w:rsidRPr="00E12EB4" w:rsidRDefault="007440F9" w:rsidP="00E12EB4">
      <w:pPr>
        <w:spacing w:line="259" w:lineRule="auto"/>
        <w:rPr>
          <w:rFonts w:eastAsiaTheme="majorEastAsia" w:cstheme="majorBidi"/>
          <w:color w:val="2F5496" w:themeColor="accent1" w:themeShade="BF"/>
          <w:sz w:val="26"/>
          <w:szCs w:val="26"/>
        </w:rPr>
      </w:pPr>
    </w:p>
    <w:p w:rsidR="00B83BEC" w:rsidRDefault="00B83BEC" w:rsidP="00B83BEC">
      <w:pPr>
        <w:pStyle w:val="Heading1"/>
      </w:pPr>
      <w:bookmarkStart w:id="17" w:name="_Toc5487566"/>
      <w:r>
        <w:lastRenderedPageBreak/>
        <w:t>Experiment 2 – The Effect of Varying Air Flow Rate</w:t>
      </w:r>
      <w:bookmarkEnd w:id="17"/>
    </w:p>
    <w:p w:rsidR="002324BC" w:rsidRDefault="002324BC" w:rsidP="002324BC">
      <w:pPr>
        <w:pStyle w:val="Heading2"/>
      </w:pPr>
      <w:bookmarkStart w:id="18" w:name="_Toc5487567"/>
      <w:r>
        <w:t>Aim</w:t>
      </w:r>
      <w:bookmarkEnd w:id="18"/>
    </w:p>
    <w:p w:rsidR="002324BC" w:rsidRPr="002324BC" w:rsidRDefault="002324BC" w:rsidP="002502AE">
      <w:pPr>
        <w:jc w:val="both"/>
      </w:pPr>
      <w:r>
        <w:t>Experiment two was conducted to see how varying the airflow rate would affect the performance of the heat exchanger when the water flow rate and the water temp</w:t>
      </w:r>
      <w:r w:rsidR="00957D0A">
        <w:t>erature</w:t>
      </w:r>
      <w:r>
        <w:t xml:space="preserve"> remained constant.</w:t>
      </w:r>
    </w:p>
    <w:p w:rsidR="00B83BEC" w:rsidRDefault="00B83BEC" w:rsidP="00B83BEC">
      <w:pPr>
        <w:pStyle w:val="Heading2"/>
      </w:pPr>
      <w:bookmarkStart w:id="19" w:name="_Toc5487568"/>
      <w:r>
        <w:t>Procedure</w:t>
      </w:r>
      <w:bookmarkEnd w:id="19"/>
      <w:r>
        <w:t xml:space="preserve"> </w:t>
      </w:r>
    </w:p>
    <w:p w:rsidR="001B7C41" w:rsidRDefault="00965178" w:rsidP="002502AE">
      <w:pPr>
        <w:jc w:val="both"/>
        <w:rPr>
          <w:rFonts w:cs="Times New Roman"/>
        </w:rPr>
      </w:pPr>
      <w:r w:rsidRPr="007440F9">
        <w:rPr>
          <w:rFonts w:cs="Times New Roman"/>
        </w:rPr>
        <w:t>F</w:t>
      </w:r>
      <w:r w:rsidR="002A433F" w:rsidRPr="007440F9">
        <w:rPr>
          <w:rFonts w:cs="Times New Roman"/>
        </w:rPr>
        <w:t xml:space="preserve">or experiment two, the heater tank temperature, ambient air pressure and the orifice diameter all remained the same as in experiment one, 60 </w:t>
      </w:r>
      <w:bookmarkStart w:id="20" w:name="_Hlk5394217"/>
      <w:r w:rsidR="002A433F" w:rsidRPr="007440F9">
        <w:rPr>
          <w:rFonts w:cs="Times New Roman"/>
        </w:rPr>
        <w:t>˚C</w:t>
      </w:r>
      <w:bookmarkEnd w:id="20"/>
      <w:r w:rsidR="002A433F" w:rsidRPr="007440F9">
        <w:rPr>
          <w:rFonts w:cs="Times New Roman"/>
        </w:rPr>
        <w:t xml:space="preserve">, 1017hPa and 100.11mm. </w:t>
      </w:r>
      <w:r w:rsidR="007440F9" w:rsidRPr="007440F9">
        <w:rPr>
          <w:rFonts w:cs="Times New Roman"/>
        </w:rPr>
        <w:t>Furthermore, with the use of the slide valve the airflow was set allowing an orifice pressure drop of 250 Pa (± 5 Pa).  Moreover, a water flow rate of 0.25L/min (±0.01L/min) was obtained as a result of using the hand operated water supply valve, the water flow rate remained constant throughout experiment two. Subsequently, this process was repeated another 5 times for air flow rates of 200, 150, 100, 50 and 25 Pa Pressure drops</w:t>
      </w:r>
      <w:r w:rsidR="00957D0A">
        <w:rPr>
          <w:rFonts w:cs="Times New Roman"/>
        </w:rPr>
        <w:t>, with at least five minutes in between each allowing the heat exchangers temperature to stabilize</w:t>
      </w:r>
      <w:r w:rsidR="007440F9" w:rsidRPr="007440F9">
        <w:rPr>
          <w:rFonts w:cs="Times New Roman"/>
        </w:rPr>
        <w:t xml:space="preserve">. </w:t>
      </w:r>
    </w:p>
    <w:p w:rsidR="007E715D" w:rsidRDefault="007E715D" w:rsidP="007E715D">
      <w:pPr>
        <w:jc w:val="both"/>
      </w:pPr>
      <w:r>
        <w:t xml:space="preserve">All the data collected and calculated can be found in the </w:t>
      </w:r>
      <w:r w:rsidR="00461A01">
        <w:t>appendices</w:t>
      </w:r>
      <w:r>
        <w:t>.</w:t>
      </w:r>
    </w:p>
    <w:p w:rsidR="007E715D" w:rsidRDefault="007E715D" w:rsidP="002502AE">
      <w:pPr>
        <w:jc w:val="both"/>
        <w:rPr>
          <w:rFonts w:cs="Times New Roman"/>
        </w:rPr>
      </w:pPr>
    </w:p>
    <w:p w:rsidR="00E12EB4" w:rsidRDefault="001B7C41" w:rsidP="002502AE">
      <w:pPr>
        <w:spacing w:line="259" w:lineRule="auto"/>
        <w:jc w:val="both"/>
        <w:rPr>
          <w:rFonts w:cs="Times New Roman"/>
        </w:rPr>
      </w:pPr>
      <w:r>
        <w:rPr>
          <w:rFonts w:cs="Times New Roman"/>
        </w:rPr>
        <w:br w:type="page"/>
      </w:r>
    </w:p>
    <w:p w:rsidR="007440F9" w:rsidRPr="007440F9" w:rsidRDefault="007440F9" w:rsidP="007440F9">
      <w:pPr>
        <w:pStyle w:val="Heading2"/>
      </w:pPr>
      <w:bookmarkStart w:id="21" w:name="_Toc5487569"/>
      <w:r>
        <w:lastRenderedPageBreak/>
        <w:t>Results &amp; Analysis</w:t>
      </w:r>
      <w:bookmarkEnd w:id="21"/>
    </w:p>
    <w:p w:rsidR="00E12EB4" w:rsidRDefault="00A011D3" w:rsidP="006E0148">
      <w:pPr>
        <w:spacing w:line="259" w:lineRule="auto"/>
        <w:jc w:val="center"/>
      </w:pPr>
      <w:r>
        <w:rPr>
          <w:noProof/>
        </w:rPr>
        <w:drawing>
          <wp:inline distT="0" distB="0" distL="0" distR="0" wp14:anchorId="7A19A261">
            <wp:extent cx="4897315" cy="31100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02003" cy="3112986"/>
                    </a:xfrm>
                    <a:prstGeom prst="rect">
                      <a:avLst/>
                    </a:prstGeom>
                    <a:noFill/>
                  </pic:spPr>
                </pic:pic>
              </a:graphicData>
            </a:graphic>
          </wp:inline>
        </w:drawing>
      </w:r>
    </w:p>
    <w:p w:rsidR="002B6412" w:rsidRDefault="002B6412" w:rsidP="002B6412">
      <w:pPr>
        <w:pStyle w:val="Caption"/>
        <w:jc w:val="center"/>
      </w:pPr>
      <w:bookmarkStart w:id="22" w:name="_Toc5469755"/>
      <w:r>
        <w:t xml:space="preserve">Figure </w:t>
      </w:r>
      <w:fldSimple w:instr=" SEQ Figure \* ARABIC ">
        <w:r w:rsidR="00F01C7F">
          <w:rPr>
            <w:noProof/>
          </w:rPr>
          <w:t>11</w:t>
        </w:r>
      </w:fldSimple>
      <w:r>
        <w:t xml:space="preserve"> Experiment Two - Energy Released by Heat Exchanger and Energy Absorbed by Air Against Air Mass Flow Rate</w:t>
      </w:r>
      <w:bookmarkEnd w:id="22"/>
    </w:p>
    <w:p w:rsidR="00107267" w:rsidRPr="00107267" w:rsidRDefault="00BE07C5" w:rsidP="002502AE">
      <w:pPr>
        <w:jc w:val="both"/>
      </w:pPr>
      <w:r>
        <w:t>Figure</w:t>
      </w:r>
      <w:r w:rsidR="00A011D3">
        <w:t xml:space="preserve"> </w:t>
      </w:r>
      <w:r w:rsidR="003B5576">
        <w:t>11</w:t>
      </w:r>
      <w:r w:rsidR="00A011D3">
        <w:t xml:space="preserve"> shows that as the air flow rate increases </w:t>
      </w:r>
      <w:r w:rsidR="00AE69DD">
        <w:t xml:space="preserve">so does the power transferred for both the heat absorbed by the air and the heat emitted by the water. Although they both increase with airflow, from viewing figure </w:t>
      </w:r>
      <w:r w:rsidR="003B5576">
        <w:t>11</w:t>
      </w:r>
      <w:r w:rsidR="00AE69DD">
        <w:t xml:space="preserve"> it is clearly shown that the rate of change of the heat absorbed grows at a faster rate than the heat emitted. Furthermore, when the air flow rate is 0.1151 Kg/Second </w:t>
      </w:r>
      <w:r w:rsidR="00A60728">
        <w:t xml:space="preserve">the value for the heat absorbed by the air becomes greater than the heat emitted by water. Additionally, </w:t>
      </w:r>
      <w:r w:rsidR="00AF13F1">
        <w:t xml:space="preserve">figure </w:t>
      </w:r>
      <w:r w:rsidR="003B5576">
        <w:t>11</w:t>
      </w:r>
      <w:r w:rsidR="00AF13F1">
        <w:t xml:space="preserve"> shows that when the air mass flow rate is at its smallest at 0.0363 Kg/Second, the heat absorbed and the heat emitted are at their furthest points from each other with a difference of 69.38W, meaning that </w:t>
      </w:r>
      <w:r w:rsidR="001B7C41">
        <w:t>the smaller the air flow rate the more power is being lost to the surrounding environment. Finally,</w:t>
      </w:r>
      <w:r w:rsidR="00461A01">
        <w:t xml:space="preserve"> the trends do not appear to </w:t>
      </w:r>
      <w:proofErr w:type="gramStart"/>
      <w:r w:rsidR="00461A01">
        <w:t>shows</w:t>
      </w:r>
      <w:proofErr w:type="gramEnd"/>
      <w:r w:rsidR="00461A01">
        <w:t xml:space="preserve"> signs of levelling out,</w:t>
      </w:r>
      <w:r w:rsidR="0071186D">
        <w:t xml:space="preserve"> </w:t>
      </w:r>
      <w:r w:rsidR="00461A01">
        <w:t>t</w:t>
      </w:r>
      <w:r w:rsidR="0071186D">
        <w:t>herefore implying</w:t>
      </w:r>
      <w:r w:rsidR="001B7C41">
        <w:t xml:space="preserve"> that continuing to increase the air flow rate could in turn could continue to increase the heat both emitted and absorbed. </w:t>
      </w:r>
    </w:p>
    <w:p w:rsidR="00E12EB4" w:rsidRDefault="00C80228" w:rsidP="006E0148">
      <w:pPr>
        <w:spacing w:line="259" w:lineRule="auto"/>
        <w:jc w:val="center"/>
      </w:pPr>
      <w:r>
        <w:rPr>
          <w:noProof/>
        </w:rPr>
        <w:lastRenderedPageBreak/>
        <w:drawing>
          <wp:inline distT="0" distB="0" distL="0" distR="0" wp14:anchorId="672F7CFF">
            <wp:extent cx="4905375" cy="311023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05643" cy="3110400"/>
                    </a:xfrm>
                    <a:prstGeom prst="rect">
                      <a:avLst/>
                    </a:prstGeom>
                    <a:noFill/>
                  </pic:spPr>
                </pic:pic>
              </a:graphicData>
            </a:graphic>
          </wp:inline>
        </w:drawing>
      </w:r>
    </w:p>
    <w:p w:rsidR="002B6412" w:rsidRDefault="002B6412" w:rsidP="002B6412">
      <w:pPr>
        <w:pStyle w:val="Caption"/>
        <w:jc w:val="center"/>
      </w:pPr>
      <w:bookmarkStart w:id="23" w:name="_Toc5469756"/>
      <w:r>
        <w:t xml:space="preserve">Figure </w:t>
      </w:r>
      <w:fldSimple w:instr=" SEQ Figure \* ARABIC ">
        <w:r w:rsidR="00F01C7F">
          <w:rPr>
            <w:noProof/>
          </w:rPr>
          <w:t>12</w:t>
        </w:r>
      </w:fldSimple>
      <w:r>
        <w:t xml:space="preserve"> Experiment Two - Temperature Efficiencies Against Air Mass Flow Rate</w:t>
      </w:r>
      <w:bookmarkEnd w:id="23"/>
    </w:p>
    <w:p w:rsidR="000F4C58" w:rsidRDefault="001A1892" w:rsidP="00B41AA2">
      <w:pPr>
        <w:jc w:val="both"/>
      </w:pPr>
      <w:r>
        <w:t xml:space="preserve">Figure </w:t>
      </w:r>
      <w:r w:rsidR="003B5576">
        <w:t xml:space="preserve">12 </w:t>
      </w:r>
      <w:r>
        <w:t xml:space="preserve">shows that as the </w:t>
      </w:r>
      <w:r w:rsidR="002502AE">
        <w:t>air flow rate increases the efficiency of the air decreases</w:t>
      </w:r>
      <w:r w:rsidR="00C06058">
        <w:t xml:space="preserve">, this </w:t>
      </w:r>
      <w:r w:rsidR="00817884">
        <w:t>may</w:t>
      </w:r>
      <w:r w:rsidR="00C06058">
        <w:t xml:space="preserve"> be because as the flow rate increases</w:t>
      </w:r>
      <w:r w:rsidR="00C84484">
        <w:t xml:space="preserve"> the change in air temperature</w:t>
      </w:r>
      <w:r w:rsidR="00461A01">
        <w:t xml:space="preserve"> decreases, in turn reducing the air temperature efficiency</w:t>
      </w:r>
      <w:r w:rsidR="00C84484">
        <w:t xml:space="preserve">. </w:t>
      </w:r>
      <w:r w:rsidR="002502AE">
        <w:t xml:space="preserve">Whereas, </w:t>
      </w:r>
      <w:r w:rsidR="000F6F1C">
        <w:t xml:space="preserve">on the other hand </w:t>
      </w:r>
      <w:r w:rsidR="002502AE">
        <w:t xml:space="preserve">when the air flow rate increases the water temperature efficiency </w:t>
      </w:r>
      <w:r w:rsidR="007020B9">
        <w:t xml:space="preserve">also </w:t>
      </w:r>
      <w:r w:rsidR="002502AE">
        <w:t xml:space="preserve">increases. </w:t>
      </w:r>
      <w:r w:rsidR="00B41AA2">
        <w:t xml:space="preserve">Additionally, </w:t>
      </w:r>
      <w:r w:rsidR="002502AE">
        <w:t xml:space="preserve">When the air flow rate is at </w:t>
      </w:r>
      <w:r w:rsidR="007020B9">
        <w:t>its</w:t>
      </w:r>
      <w:r w:rsidR="002502AE">
        <w:t xml:space="preserve"> lowest point </w:t>
      </w:r>
      <w:r w:rsidR="007020B9">
        <w:t xml:space="preserve">the difference between the water and air efficiency is at </w:t>
      </w:r>
      <w:r w:rsidR="000F6F1C">
        <w:t>its</w:t>
      </w:r>
      <w:r w:rsidR="007020B9">
        <w:t xml:space="preserve"> smallest with</w:t>
      </w:r>
      <w:r w:rsidR="000F6F1C">
        <w:t xml:space="preserve"> a</w:t>
      </w:r>
      <w:r w:rsidR="007020B9">
        <w:t xml:space="preserve"> difference of </w:t>
      </w:r>
      <w:r w:rsidR="00DF1ADB">
        <w:t>29.15</w:t>
      </w:r>
      <w:r w:rsidR="00C06058">
        <w:t xml:space="preserve">% </w:t>
      </w:r>
      <w:r w:rsidR="00461A01">
        <w:t>increasing</w:t>
      </w:r>
      <w:r w:rsidR="00DF1ADB">
        <w:t xml:space="preserve"> at a gradual pace reaching a difference of 51.22% by the time the air flow rate increases to </w:t>
      </w:r>
      <w:r w:rsidR="00461A01">
        <w:t>its maximum value</w:t>
      </w:r>
      <w:r w:rsidR="00C84484">
        <w:t>.</w:t>
      </w:r>
    </w:p>
    <w:p w:rsidR="00B41AA2" w:rsidRPr="000F4C58" w:rsidRDefault="00B41AA2" w:rsidP="00B41AA2">
      <w:pPr>
        <w:jc w:val="both"/>
      </w:pPr>
      <w:r>
        <w:t>Finally, the mean temperature efficiency shows a steady growth as the air flow increases ranging from 30.9</w:t>
      </w:r>
      <w:r w:rsidR="008F67C7">
        <w:t>%</w:t>
      </w:r>
      <w:r>
        <w:t xml:space="preserve"> at the lowest air flow rate to 35.15</w:t>
      </w:r>
      <w:r w:rsidR="0036645C">
        <w:t xml:space="preserve">% </w:t>
      </w:r>
      <w:r>
        <w:t>at the highest air flow rate.</w:t>
      </w:r>
    </w:p>
    <w:p w:rsidR="00C80228" w:rsidRDefault="000774DB" w:rsidP="000774DB">
      <w:pPr>
        <w:spacing w:line="259" w:lineRule="auto"/>
        <w:jc w:val="center"/>
      </w:pPr>
      <w:r>
        <w:rPr>
          <w:noProof/>
        </w:rPr>
        <w:drawing>
          <wp:inline distT="0" distB="0" distL="0" distR="0" wp14:anchorId="54877FB2" wp14:editId="6D3AA036">
            <wp:extent cx="5020408" cy="3179062"/>
            <wp:effectExtent l="0" t="0" r="889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64235" cy="3206814"/>
                    </a:xfrm>
                    <a:prstGeom prst="rect">
                      <a:avLst/>
                    </a:prstGeom>
                    <a:noFill/>
                  </pic:spPr>
                </pic:pic>
              </a:graphicData>
            </a:graphic>
          </wp:inline>
        </w:drawing>
      </w:r>
    </w:p>
    <w:p w:rsidR="0036645C" w:rsidRDefault="002B6412" w:rsidP="002B6412">
      <w:pPr>
        <w:pStyle w:val="Caption"/>
        <w:jc w:val="center"/>
      </w:pPr>
      <w:bookmarkStart w:id="24" w:name="_Toc5469757"/>
      <w:r>
        <w:lastRenderedPageBreak/>
        <w:t xml:space="preserve">Figure </w:t>
      </w:r>
      <w:fldSimple w:instr=" SEQ Figure \* ARABIC ">
        <w:r w:rsidR="00F01C7F">
          <w:rPr>
            <w:noProof/>
          </w:rPr>
          <w:t>13</w:t>
        </w:r>
      </w:fldSimple>
      <w:r>
        <w:t xml:space="preserve"> Experiment Two - Overall Heat Transfer Coefficient Against Air Mass Flow Rate</w:t>
      </w:r>
      <w:bookmarkEnd w:id="24"/>
    </w:p>
    <w:p w:rsidR="00D83569" w:rsidRDefault="0036645C" w:rsidP="00131109">
      <w:pPr>
        <w:pStyle w:val="Caption"/>
        <w:jc w:val="both"/>
        <w:rPr>
          <w:i w:val="0"/>
          <w:color w:val="auto"/>
          <w:sz w:val="22"/>
        </w:rPr>
      </w:pPr>
      <w:r>
        <w:rPr>
          <w:i w:val="0"/>
          <w:color w:val="auto"/>
          <w:sz w:val="22"/>
        </w:rPr>
        <w:t xml:space="preserve">Figure </w:t>
      </w:r>
      <w:r w:rsidR="003B5576">
        <w:rPr>
          <w:i w:val="0"/>
          <w:color w:val="auto"/>
          <w:sz w:val="22"/>
        </w:rPr>
        <w:t>12</w:t>
      </w:r>
      <w:r>
        <w:rPr>
          <w:i w:val="0"/>
          <w:color w:val="auto"/>
          <w:sz w:val="22"/>
        </w:rPr>
        <w:t xml:space="preserve"> shows that as the air flow rate increases so does the heat transfer coefficient. For the first two data points the trend s</w:t>
      </w:r>
      <w:r w:rsidR="00D83569">
        <w:rPr>
          <w:i w:val="0"/>
          <w:color w:val="auto"/>
          <w:sz w:val="22"/>
        </w:rPr>
        <w:t>eems</w:t>
      </w:r>
      <w:r>
        <w:rPr>
          <w:i w:val="0"/>
          <w:color w:val="auto"/>
          <w:sz w:val="22"/>
        </w:rPr>
        <w:t xml:space="preserve"> to be increasing almost linearly before reaching an air flow rate of 0.0727 Kg/Second whe</w:t>
      </w:r>
      <w:r w:rsidR="00F77306">
        <w:rPr>
          <w:i w:val="0"/>
          <w:color w:val="auto"/>
          <w:sz w:val="22"/>
        </w:rPr>
        <w:t>re</w:t>
      </w:r>
      <w:r>
        <w:rPr>
          <w:i w:val="0"/>
          <w:color w:val="auto"/>
          <w:sz w:val="22"/>
        </w:rPr>
        <w:t xml:space="preserve"> the results continue to increase but in a non-linear trend, showing the rate of change of the overall heat transfer coefficient is altering between each air flow rate.</w:t>
      </w:r>
      <w:r w:rsidR="006C462E">
        <w:rPr>
          <w:i w:val="0"/>
          <w:color w:val="auto"/>
          <w:sz w:val="22"/>
        </w:rPr>
        <w:t xml:space="preserve"> </w:t>
      </w:r>
    </w:p>
    <w:p w:rsidR="006F73E9" w:rsidRDefault="006F73E9" w:rsidP="006F73E9"/>
    <w:p w:rsidR="006F73E9" w:rsidRDefault="006F73E9" w:rsidP="006F73E9"/>
    <w:p w:rsidR="006F73E9" w:rsidRDefault="006F73E9" w:rsidP="006F73E9"/>
    <w:p w:rsidR="006F73E9" w:rsidRDefault="006F73E9" w:rsidP="006F73E9"/>
    <w:p w:rsidR="006F73E9" w:rsidRDefault="006F73E9" w:rsidP="006F73E9"/>
    <w:p w:rsidR="005236E0" w:rsidRDefault="005236E0" w:rsidP="006F73E9"/>
    <w:p w:rsidR="005236E0" w:rsidRDefault="005236E0" w:rsidP="006F73E9"/>
    <w:p w:rsidR="005236E0" w:rsidRDefault="005236E0" w:rsidP="006F73E9"/>
    <w:p w:rsidR="005236E0" w:rsidRDefault="005236E0" w:rsidP="006F73E9"/>
    <w:p w:rsidR="005236E0" w:rsidRDefault="005236E0" w:rsidP="006F73E9"/>
    <w:p w:rsidR="005236E0" w:rsidRDefault="005236E0" w:rsidP="006F73E9"/>
    <w:p w:rsidR="005236E0" w:rsidRDefault="005236E0" w:rsidP="006F73E9"/>
    <w:p w:rsidR="005236E0" w:rsidRDefault="005236E0" w:rsidP="006F73E9"/>
    <w:p w:rsidR="005236E0" w:rsidRDefault="005236E0" w:rsidP="006F73E9"/>
    <w:p w:rsidR="006F73E9" w:rsidRDefault="006F73E9" w:rsidP="006F73E9"/>
    <w:p w:rsidR="006F73E9" w:rsidRDefault="006F73E9" w:rsidP="006F73E9"/>
    <w:p w:rsidR="006F73E9" w:rsidRDefault="006F73E9" w:rsidP="006F73E9"/>
    <w:p w:rsidR="006F73E9" w:rsidRDefault="006F73E9" w:rsidP="006F73E9"/>
    <w:p w:rsidR="006F73E9" w:rsidRDefault="006F73E9" w:rsidP="006F73E9"/>
    <w:p w:rsidR="006F73E9" w:rsidRPr="006F73E9" w:rsidRDefault="006F73E9" w:rsidP="006F73E9"/>
    <w:p w:rsidR="00B83BEC" w:rsidRDefault="00B83BEC" w:rsidP="00131109">
      <w:pPr>
        <w:pStyle w:val="Heading1"/>
      </w:pPr>
      <w:bookmarkStart w:id="25" w:name="_Toc5487570"/>
      <w:r>
        <w:lastRenderedPageBreak/>
        <w:t>Experiment 3 – Effect of Varying Temperature (Driving Force)</w:t>
      </w:r>
      <w:bookmarkEnd w:id="25"/>
    </w:p>
    <w:p w:rsidR="002324BC" w:rsidRDefault="002324BC" w:rsidP="002324BC">
      <w:pPr>
        <w:pStyle w:val="Heading2"/>
      </w:pPr>
      <w:bookmarkStart w:id="26" w:name="_Toc5487571"/>
      <w:r>
        <w:t>Aim</w:t>
      </w:r>
      <w:bookmarkEnd w:id="26"/>
    </w:p>
    <w:p w:rsidR="002324BC" w:rsidRPr="002324BC" w:rsidRDefault="002324BC" w:rsidP="002324BC">
      <w:r>
        <w:t xml:space="preserve">The aim of experiment three was </w:t>
      </w:r>
      <w:r w:rsidRPr="002324BC">
        <w:t>to analyse how different hot water temperatures will affect the performance of the heat exchanger when the water flow remains constant.</w:t>
      </w:r>
    </w:p>
    <w:p w:rsidR="00B83BEC" w:rsidRDefault="00B83BEC" w:rsidP="00B83BEC">
      <w:pPr>
        <w:pStyle w:val="Heading2"/>
      </w:pPr>
      <w:bookmarkStart w:id="27" w:name="_Toc5487572"/>
      <w:r>
        <w:t>Procedure</w:t>
      </w:r>
      <w:bookmarkEnd w:id="27"/>
    </w:p>
    <w:p w:rsidR="002324BC" w:rsidRDefault="002324BC" w:rsidP="002324BC">
      <w:pPr>
        <w:rPr>
          <w:rFonts w:cs="Times New Roman"/>
        </w:rPr>
      </w:pPr>
      <w:r>
        <w:t>Experiment Three was carried out under the sane basis as experiment two but the heater tank temperature was decreased from 60</w:t>
      </w:r>
      <w:bookmarkStart w:id="28" w:name="_Hlk5406272"/>
      <w:r w:rsidRPr="007440F9">
        <w:rPr>
          <w:rFonts w:cs="Times New Roman"/>
        </w:rPr>
        <w:t>˚</w:t>
      </w:r>
      <w:r>
        <w:rPr>
          <w:rFonts w:cs="Times New Roman"/>
        </w:rPr>
        <w:t xml:space="preserve">C </w:t>
      </w:r>
      <w:bookmarkEnd w:id="28"/>
      <w:r>
        <w:rPr>
          <w:rFonts w:cs="Times New Roman"/>
        </w:rPr>
        <w:t>to 45</w:t>
      </w:r>
      <w:bookmarkStart w:id="29" w:name="_Hlk5408710"/>
      <w:r w:rsidRPr="007440F9">
        <w:rPr>
          <w:rFonts w:cs="Times New Roman"/>
        </w:rPr>
        <w:t>˚</w:t>
      </w:r>
      <w:r>
        <w:rPr>
          <w:rFonts w:cs="Times New Roman"/>
        </w:rPr>
        <w:t>C</w:t>
      </w:r>
      <w:bookmarkEnd w:id="29"/>
      <w:r>
        <w:rPr>
          <w:rFonts w:cs="Times New Roman"/>
        </w:rPr>
        <w:t>.</w:t>
      </w:r>
    </w:p>
    <w:p w:rsidR="007E715D" w:rsidRPr="002324BC" w:rsidRDefault="007E715D" w:rsidP="007E715D">
      <w:pPr>
        <w:jc w:val="both"/>
      </w:pPr>
      <w:r>
        <w:t xml:space="preserve">All the data collected and calculated can be found in the </w:t>
      </w:r>
      <w:r w:rsidR="005236E0">
        <w:t>appendices</w:t>
      </w:r>
      <w:r>
        <w:t>.</w:t>
      </w:r>
    </w:p>
    <w:p w:rsidR="00E12EB4" w:rsidRDefault="00B83BEC" w:rsidP="00B83BEC">
      <w:pPr>
        <w:pStyle w:val="Heading2"/>
      </w:pPr>
      <w:bookmarkStart w:id="30" w:name="_Toc5487573"/>
      <w:r>
        <w:t>Results Analysis</w:t>
      </w:r>
      <w:bookmarkEnd w:id="30"/>
    </w:p>
    <w:p w:rsidR="00E12EB4" w:rsidRDefault="0024205A" w:rsidP="006E0148">
      <w:pPr>
        <w:jc w:val="center"/>
      </w:pPr>
      <w:r>
        <w:rPr>
          <w:noProof/>
        </w:rPr>
        <w:drawing>
          <wp:inline distT="0" distB="0" distL="0" distR="0" wp14:anchorId="286311D7">
            <wp:extent cx="4879730" cy="31083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898746" cy="3120438"/>
                    </a:xfrm>
                    <a:prstGeom prst="rect">
                      <a:avLst/>
                    </a:prstGeom>
                    <a:noFill/>
                  </pic:spPr>
                </pic:pic>
              </a:graphicData>
            </a:graphic>
          </wp:inline>
        </w:drawing>
      </w:r>
    </w:p>
    <w:p w:rsidR="002B6412" w:rsidRDefault="002B6412" w:rsidP="002B6412">
      <w:pPr>
        <w:pStyle w:val="Caption"/>
        <w:jc w:val="center"/>
      </w:pPr>
      <w:bookmarkStart w:id="31" w:name="_Toc5469758"/>
      <w:r>
        <w:t xml:space="preserve">Figure </w:t>
      </w:r>
      <w:fldSimple w:instr=" SEQ Figure \* ARABIC ">
        <w:r w:rsidR="00F01C7F">
          <w:rPr>
            <w:noProof/>
          </w:rPr>
          <w:t>14</w:t>
        </w:r>
      </w:fldSimple>
      <w:r>
        <w:t xml:space="preserve"> Experiment Three - Energy Released by Heat Exchanger and Energy Absorbed by Air Against Mass Flow Rate</w:t>
      </w:r>
      <w:bookmarkEnd w:id="31"/>
    </w:p>
    <w:p w:rsidR="006C462E" w:rsidRDefault="006C462E" w:rsidP="00937E69">
      <w:pPr>
        <w:jc w:val="both"/>
      </w:pPr>
      <w:r>
        <w:t xml:space="preserve">Figure </w:t>
      </w:r>
      <w:r w:rsidR="003B5576">
        <w:t xml:space="preserve">14 </w:t>
      </w:r>
      <w:r w:rsidR="00794130">
        <w:t>shows</w:t>
      </w:r>
      <w:r>
        <w:t xml:space="preserve"> that </w:t>
      </w:r>
      <w:r w:rsidR="00B76BF5">
        <w:t xml:space="preserve">both the heat </w:t>
      </w:r>
      <w:r w:rsidR="00794130">
        <w:t>absorbed</w:t>
      </w:r>
      <w:r w:rsidR="00896D0E">
        <w:t xml:space="preserve"> by air</w:t>
      </w:r>
      <w:r w:rsidR="00794130">
        <w:t>,</w:t>
      </w:r>
      <w:r w:rsidR="00B76BF5">
        <w:t xml:space="preserve"> and the heat emitted</w:t>
      </w:r>
      <w:r w:rsidR="00896D0E">
        <w:t xml:space="preserve"> by water</w:t>
      </w:r>
      <w:r w:rsidR="00B76BF5">
        <w:t xml:space="preserve"> both </w:t>
      </w:r>
      <w:r w:rsidR="00794130">
        <w:t>increase as the air flow rate increases. On the other hand, in comparison to experiment two the results are considerably lower</w:t>
      </w:r>
      <w:r w:rsidR="00701DC6">
        <w:t xml:space="preserve"> for both the heat emitted and absorbed at each air flow rate. The maximum heat absorbed by air in this experiment was 289.41 W, where as it was 404.69 W in experiment two. </w:t>
      </w:r>
      <w:r w:rsidR="005236E0">
        <w:t>Also</w:t>
      </w:r>
      <w:r w:rsidR="00701DC6">
        <w:t xml:space="preserve">, </w:t>
      </w:r>
      <w:r w:rsidR="007C5955">
        <w:t>the maximum heat emitted by water for this experiment</w:t>
      </w:r>
      <w:r w:rsidR="008F40A4">
        <w:t xml:space="preserve"> was</w:t>
      </w:r>
      <w:r w:rsidR="007C5955">
        <w:t xml:space="preserve"> 260.93 W while the maximum for experiment two was </w:t>
      </w:r>
      <w:r w:rsidR="008F40A4">
        <w:t>390.22</w:t>
      </w:r>
      <w:r w:rsidR="007C5955">
        <w:t xml:space="preserve"> W. </w:t>
      </w:r>
      <w:r w:rsidR="00C90B5F">
        <w:t xml:space="preserve">In summary, Figure </w:t>
      </w:r>
      <w:r w:rsidR="003B5576">
        <w:t>14</w:t>
      </w:r>
      <w:r w:rsidR="00C90B5F">
        <w:t xml:space="preserve"> shows similar trends as to that in experiment two</w:t>
      </w:r>
      <w:r w:rsidR="005236E0">
        <w:t>,</w:t>
      </w:r>
      <w:r w:rsidR="00C90B5F">
        <w:t xml:space="preserve"> apart from the values for heat emitted and absorbed being lower, this </w:t>
      </w:r>
      <w:r w:rsidR="0024205A">
        <w:t>may</w:t>
      </w:r>
      <w:r w:rsidR="00C90B5F">
        <w:t xml:space="preserve"> </w:t>
      </w:r>
      <w:r w:rsidR="005236E0">
        <w:t xml:space="preserve">be </w:t>
      </w:r>
      <w:r w:rsidR="00C90B5F">
        <w:t>due to there being less energy within the fluid’s molecules</w:t>
      </w:r>
      <w:r w:rsidR="005236E0">
        <w:t xml:space="preserve"> </w:t>
      </w:r>
      <w:r w:rsidR="00C90B5F">
        <w:t xml:space="preserve">because of </w:t>
      </w:r>
      <w:r w:rsidR="005236E0">
        <w:t>the</w:t>
      </w:r>
      <w:r w:rsidR="00C90B5F">
        <w:t xml:space="preserve"> lower temperature</w:t>
      </w:r>
      <w:r w:rsidR="0024205A">
        <w:t xml:space="preserve"> of 45</w:t>
      </w:r>
      <w:r w:rsidR="0024205A" w:rsidRPr="007440F9">
        <w:rPr>
          <w:rFonts w:cs="Times New Roman"/>
        </w:rPr>
        <w:t>˚</w:t>
      </w:r>
      <w:r w:rsidR="0024205A">
        <w:rPr>
          <w:rFonts w:cs="Times New Roman"/>
        </w:rPr>
        <w:t>C</w:t>
      </w:r>
      <w:r w:rsidR="0024205A">
        <w:t xml:space="preserve"> compared to 60</w:t>
      </w:r>
      <w:r w:rsidR="0024205A" w:rsidRPr="007440F9">
        <w:rPr>
          <w:rFonts w:cs="Times New Roman"/>
        </w:rPr>
        <w:t>˚</w:t>
      </w:r>
      <w:r w:rsidR="0024205A">
        <w:rPr>
          <w:rFonts w:cs="Times New Roman"/>
        </w:rPr>
        <w:t>C</w:t>
      </w:r>
      <w:r w:rsidR="0024205A">
        <w:t>. “</w:t>
      </w:r>
      <w:r w:rsidR="0024205A">
        <w:rPr>
          <w:i/>
        </w:rPr>
        <w:t>T</w:t>
      </w:r>
      <w:r w:rsidR="00C90B5F" w:rsidRPr="00937E69">
        <w:rPr>
          <w:i/>
        </w:rPr>
        <w:t xml:space="preserve">he motion of the particles is reduced by </w:t>
      </w:r>
      <w:r w:rsidR="00937E69" w:rsidRPr="00937E69">
        <w:rPr>
          <w:i/>
        </w:rPr>
        <w:t>lowering the temperature”</w:t>
      </w:r>
      <w:r w:rsidR="00937E69">
        <w:t xml:space="preserve"> </w:t>
      </w:r>
      <w:sdt>
        <w:sdtPr>
          <w:id w:val="-1186199945"/>
          <w:citation/>
        </w:sdtPr>
        <w:sdtContent>
          <w:r w:rsidR="00937E69">
            <w:fldChar w:fldCharType="begin"/>
          </w:r>
          <w:r w:rsidR="00937E69">
            <w:rPr>
              <w:lang w:val="en-US"/>
            </w:rPr>
            <w:instrText xml:space="preserve">CITATION GRD05 \l 1033 </w:instrText>
          </w:r>
          <w:r w:rsidR="00937E69">
            <w:fldChar w:fldCharType="separate"/>
          </w:r>
          <w:r w:rsidR="007E715D">
            <w:rPr>
              <w:noProof/>
              <w:lang w:val="en-US"/>
            </w:rPr>
            <w:t>(Sewell, 2005)</w:t>
          </w:r>
          <w:r w:rsidR="00937E69">
            <w:fldChar w:fldCharType="end"/>
          </w:r>
        </w:sdtContent>
      </w:sdt>
      <w:r w:rsidR="00C90B5F">
        <w:t xml:space="preserve">.  </w:t>
      </w:r>
    </w:p>
    <w:p w:rsidR="00E42380" w:rsidRPr="00BD7742" w:rsidRDefault="00BD7742" w:rsidP="00BD7742">
      <w:pPr>
        <w:jc w:val="both"/>
        <w:rPr>
          <w:rFonts w:cs="Times New Roman"/>
          <w:i/>
        </w:rPr>
      </w:pPr>
      <w:r>
        <w:lastRenderedPageBreak/>
        <w:t xml:space="preserve">Lowering the temperature </w:t>
      </w:r>
      <w:r w:rsidR="007C5955">
        <w:t>from 60</w:t>
      </w:r>
      <w:r w:rsidR="007C5955" w:rsidRPr="007440F9">
        <w:rPr>
          <w:rFonts w:cs="Times New Roman"/>
        </w:rPr>
        <w:t>˚</w:t>
      </w:r>
      <w:r w:rsidR="007C5955">
        <w:rPr>
          <w:rFonts w:cs="Times New Roman"/>
        </w:rPr>
        <w:t>C to 45</w:t>
      </w:r>
      <w:r w:rsidR="007C5955" w:rsidRPr="007440F9">
        <w:rPr>
          <w:rFonts w:cs="Times New Roman"/>
        </w:rPr>
        <w:t>˚</w:t>
      </w:r>
      <w:r w:rsidR="007C5955">
        <w:rPr>
          <w:rFonts w:cs="Times New Roman"/>
        </w:rPr>
        <w:t>C</w:t>
      </w:r>
      <w:r>
        <w:rPr>
          <w:rFonts w:cs="Times New Roman"/>
        </w:rPr>
        <w:t xml:space="preserve"> </w:t>
      </w:r>
      <w:r w:rsidR="007C5955">
        <w:rPr>
          <w:rFonts w:cs="Times New Roman"/>
        </w:rPr>
        <w:t xml:space="preserve">has clearly made an impact, </w:t>
      </w:r>
      <w:r w:rsidR="00E42380">
        <w:rPr>
          <w:rFonts w:cs="Times New Roman"/>
        </w:rPr>
        <w:t>because</w:t>
      </w:r>
      <w:r w:rsidR="007C5955">
        <w:rPr>
          <w:rFonts w:cs="Times New Roman"/>
        </w:rPr>
        <w:t xml:space="preserve"> </w:t>
      </w:r>
      <w:r w:rsidR="008F40A4">
        <w:rPr>
          <w:rFonts w:cs="Times New Roman"/>
        </w:rPr>
        <w:t>unlike in experiment two where the trend</w:t>
      </w:r>
      <w:r w:rsidR="00E42380">
        <w:rPr>
          <w:rFonts w:cs="Times New Roman"/>
        </w:rPr>
        <w:t xml:space="preserve"> for heat emitted </w:t>
      </w:r>
      <w:r>
        <w:rPr>
          <w:rFonts w:cs="Times New Roman"/>
        </w:rPr>
        <w:t>by</w:t>
      </w:r>
      <w:r w:rsidR="00E42380">
        <w:rPr>
          <w:rFonts w:cs="Times New Roman"/>
        </w:rPr>
        <w:t xml:space="preserve"> water does not show any</w:t>
      </w:r>
      <w:r w:rsidR="008F40A4">
        <w:rPr>
          <w:rFonts w:cs="Times New Roman"/>
        </w:rPr>
        <w:t xml:space="preserve"> signs of</w:t>
      </w:r>
      <w:r w:rsidR="00E42380">
        <w:rPr>
          <w:rFonts w:cs="Times New Roman"/>
        </w:rPr>
        <w:t xml:space="preserve"> </w:t>
      </w:r>
      <w:r w:rsidR="008F40A4">
        <w:rPr>
          <w:rFonts w:cs="Times New Roman"/>
        </w:rPr>
        <w:t xml:space="preserve"> </w:t>
      </w:r>
      <w:r w:rsidR="00E42380">
        <w:rPr>
          <w:rFonts w:cs="Times New Roman"/>
        </w:rPr>
        <w:t xml:space="preserve">levelling </w:t>
      </w:r>
      <w:r w:rsidR="008F40A4">
        <w:rPr>
          <w:rFonts w:cs="Times New Roman"/>
        </w:rPr>
        <w:t xml:space="preserve"> out, the gradient in experiment</w:t>
      </w:r>
      <w:r w:rsidR="00E42380">
        <w:rPr>
          <w:rFonts w:cs="Times New Roman"/>
        </w:rPr>
        <w:t xml:space="preserve"> three</w:t>
      </w:r>
      <w:r w:rsidR="008F40A4">
        <w:rPr>
          <w:rFonts w:cs="Times New Roman"/>
        </w:rPr>
        <w:t xml:space="preserve"> </w:t>
      </w:r>
      <w:r w:rsidR="00E42380">
        <w:rPr>
          <w:rFonts w:cs="Times New Roman"/>
        </w:rPr>
        <w:t>seems to begin to trail off. “</w:t>
      </w:r>
      <w:r w:rsidR="008F40A4" w:rsidRPr="008F40A4">
        <w:rPr>
          <w:rFonts w:cs="Times New Roman"/>
          <w:i/>
        </w:rPr>
        <w:t>This suggests that at this reduced driving force of 45˚C, the heat transfer is near its limit for this configuration”</w:t>
      </w:r>
      <w:r w:rsidR="008F40A4">
        <w:rPr>
          <w:rFonts w:cs="Times New Roman"/>
          <w:i/>
        </w:rPr>
        <w:t xml:space="preserve"> </w:t>
      </w:r>
      <w:sdt>
        <w:sdtPr>
          <w:rPr>
            <w:rFonts w:cs="Times New Roman"/>
            <w:i/>
          </w:rPr>
          <w:id w:val="-1130088413"/>
          <w:citation/>
        </w:sdtPr>
        <w:sdtContent>
          <w:r w:rsidR="008F40A4">
            <w:rPr>
              <w:rFonts w:cs="Times New Roman"/>
              <w:i/>
            </w:rPr>
            <w:fldChar w:fldCharType="begin"/>
          </w:r>
          <w:r w:rsidR="008F40A4">
            <w:rPr>
              <w:rFonts w:cs="Times New Roman"/>
              <w:i/>
              <w:lang w:val="en-US"/>
            </w:rPr>
            <w:instrText xml:space="preserve"> CITATION Tec14 \l 1033 </w:instrText>
          </w:r>
          <w:r w:rsidR="008F40A4">
            <w:rPr>
              <w:rFonts w:cs="Times New Roman"/>
              <w:i/>
            </w:rPr>
            <w:fldChar w:fldCharType="separate"/>
          </w:r>
          <w:r w:rsidR="007E715D" w:rsidRPr="007E715D">
            <w:rPr>
              <w:rFonts w:cs="Times New Roman"/>
              <w:noProof/>
              <w:lang w:val="en-US"/>
            </w:rPr>
            <w:t>(TecQuipment Ltd, 2014)</w:t>
          </w:r>
          <w:r w:rsidR="008F40A4">
            <w:rPr>
              <w:rFonts w:cs="Times New Roman"/>
              <w:i/>
            </w:rPr>
            <w:fldChar w:fldCharType="end"/>
          </w:r>
        </w:sdtContent>
      </w:sdt>
      <w:r w:rsidR="00C90B5F">
        <w:rPr>
          <w:rFonts w:cs="Times New Roman"/>
          <w:i/>
        </w:rPr>
        <w:t xml:space="preserve">. </w:t>
      </w:r>
    </w:p>
    <w:p w:rsidR="00E12EB4" w:rsidRDefault="002C19AD" w:rsidP="006E0148">
      <w:pPr>
        <w:jc w:val="center"/>
      </w:pPr>
      <w:r>
        <w:rPr>
          <w:noProof/>
        </w:rPr>
        <w:drawing>
          <wp:inline distT="0" distB="0" distL="0" distR="0" wp14:anchorId="440977BD">
            <wp:extent cx="4886325" cy="311023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86602" cy="3110406"/>
                    </a:xfrm>
                    <a:prstGeom prst="rect">
                      <a:avLst/>
                    </a:prstGeom>
                    <a:noFill/>
                  </pic:spPr>
                </pic:pic>
              </a:graphicData>
            </a:graphic>
          </wp:inline>
        </w:drawing>
      </w:r>
    </w:p>
    <w:p w:rsidR="002B6412" w:rsidRDefault="002B6412" w:rsidP="002B6412">
      <w:pPr>
        <w:pStyle w:val="Caption"/>
        <w:jc w:val="center"/>
      </w:pPr>
      <w:bookmarkStart w:id="32" w:name="_Toc5469759"/>
      <w:r>
        <w:t xml:space="preserve">Figure </w:t>
      </w:r>
      <w:fldSimple w:instr=" SEQ Figure \* ARABIC ">
        <w:r w:rsidR="00F01C7F">
          <w:rPr>
            <w:noProof/>
          </w:rPr>
          <w:t>15</w:t>
        </w:r>
      </w:fldSimple>
      <w:r>
        <w:t xml:space="preserve"> Experiment Three - Temperature Efficiencies Against Air Mass Flow Rate</w:t>
      </w:r>
      <w:bookmarkEnd w:id="32"/>
    </w:p>
    <w:p w:rsidR="001E6FDA" w:rsidRDefault="001E6FDA" w:rsidP="00937E69">
      <w:pPr>
        <w:jc w:val="both"/>
      </w:pPr>
      <w:r>
        <w:t xml:space="preserve">In Figure </w:t>
      </w:r>
      <w:r w:rsidR="003B5576">
        <w:t xml:space="preserve">15 </w:t>
      </w:r>
      <w:r>
        <w:t xml:space="preserve">the temperature efficiencies show the same trend as in experiment two. The difference between the air temperature efficiency and the water temperature efficiency grows as the air flow rate increases increasing from a difference of 29.83% when the air flow rate is 0.036 Kg/Second to 50% at 0.115 Kg/Second. </w:t>
      </w:r>
    </w:p>
    <w:p w:rsidR="001E6FDA" w:rsidRDefault="001E6FDA" w:rsidP="00937E69">
      <w:pPr>
        <w:jc w:val="both"/>
        <w:rPr>
          <w:rFonts w:cs="Times New Roman"/>
        </w:rPr>
      </w:pPr>
      <w:r>
        <w:t>In comparison to experiment two when the heater temperature is 45</w:t>
      </w:r>
      <w:r w:rsidRPr="007440F9">
        <w:rPr>
          <w:rFonts w:cs="Times New Roman"/>
        </w:rPr>
        <w:t>˚</w:t>
      </w:r>
      <w:r>
        <w:rPr>
          <w:rFonts w:cs="Times New Roman"/>
        </w:rPr>
        <w:t xml:space="preserve">C the mean temperature is fractionally less efficient at 35% </w:t>
      </w:r>
      <w:r w:rsidR="00571E5D">
        <w:rPr>
          <w:rFonts w:cs="Times New Roman"/>
        </w:rPr>
        <w:t xml:space="preserve">at maximum air flow rate 0.1152 Kg/Second, </w:t>
      </w:r>
      <w:r>
        <w:rPr>
          <w:rFonts w:cs="Times New Roman"/>
        </w:rPr>
        <w:t>whereas when the heater temperature is 60</w:t>
      </w:r>
      <w:r w:rsidRPr="007440F9">
        <w:rPr>
          <w:rFonts w:cs="Times New Roman"/>
        </w:rPr>
        <w:t>˚</w:t>
      </w:r>
      <w:r>
        <w:rPr>
          <w:rFonts w:cs="Times New Roman"/>
        </w:rPr>
        <w:t xml:space="preserve">C </w:t>
      </w:r>
      <w:r w:rsidR="00571E5D">
        <w:rPr>
          <w:rFonts w:cs="Times New Roman"/>
        </w:rPr>
        <w:t>the mean temperature efficiency is 35.15%. This can also be seen at the minimum air flow rate 0.0363Kg/s where the mean temperature efficiency is 0.02% larger in experiment two compared to experiment three.</w:t>
      </w:r>
    </w:p>
    <w:p w:rsidR="00571E5D" w:rsidRPr="001E6FDA" w:rsidRDefault="00571E5D" w:rsidP="00937E69">
      <w:pPr>
        <w:jc w:val="both"/>
      </w:pPr>
      <w:r>
        <w:rPr>
          <w:rFonts w:cs="Times New Roman"/>
        </w:rPr>
        <w:t xml:space="preserve">Finally, the increase in mean temperature efficiency is almost linear, gradually increasing from 30.9% to 35.15% as the air flow rate increases. Hence, </w:t>
      </w:r>
      <w:r w:rsidR="0024205A">
        <w:rPr>
          <w:rFonts w:cs="Times New Roman"/>
        </w:rPr>
        <w:t>proving that the heat exchanger performs better with a larger mass air flow rate.</w:t>
      </w:r>
    </w:p>
    <w:p w:rsidR="002C19AD" w:rsidRDefault="000774DB" w:rsidP="006E0148">
      <w:pPr>
        <w:jc w:val="center"/>
      </w:pPr>
      <w:r>
        <w:rPr>
          <w:noProof/>
        </w:rPr>
        <w:lastRenderedPageBreak/>
        <w:drawing>
          <wp:inline distT="0" distB="0" distL="0" distR="0" wp14:anchorId="5587E620">
            <wp:extent cx="4879731" cy="318195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88552" cy="3187706"/>
                    </a:xfrm>
                    <a:prstGeom prst="rect">
                      <a:avLst/>
                    </a:prstGeom>
                    <a:noFill/>
                  </pic:spPr>
                </pic:pic>
              </a:graphicData>
            </a:graphic>
          </wp:inline>
        </w:drawing>
      </w:r>
    </w:p>
    <w:p w:rsidR="002E5C64" w:rsidRDefault="002B6412" w:rsidP="002B6412">
      <w:pPr>
        <w:pStyle w:val="Caption"/>
        <w:jc w:val="center"/>
      </w:pPr>
      <w:bookmarkStart w:id="33" w:name="_Toc5469760"/>
      <w:r>
        <w:t xml:space="preserve">Figure </w:t>
      </w:r>
      <w:fldSimple w:instr=" SEQ Figure \* ARABIC ">
        <w:r w:rsidR="00F01C7F">
          <w:rPr>
            <w:noProof/>
          </w:rPr>
          <w:t>16</w:t>
        </w:r>
      </w:fldSimple>
      <w:r>
        <w:t xml:space="preserve"> Experiment Three - Overall Heat Transfer Coefficient Against Air Mass Flow Rate</w:t>
      </w:r>
      <w:bookmarkEnd w:id="33"/>
    </w:p>
    <w:p w:rsidR="002B6412" w:rsidRPr="00F42D1A" w:rsidRDefault="002E5C64" w:rsidP="00FC7983">
      <w:pPr>
        <w:pStyle w:val="Caption"/>
        <w:jc w:val="both"/>
        <w:rPr>
          <w:i w:val="0"/>
          <w:color w:val="auto"/>
          <w:sz w:val="22"/>
        </w:rPr>
      </w:pPr>
      <w:r w:rsidRPr="000760DC">
        <w:rPr>
          <w:i w:val="0"/>
          <w:color w:val="auto"/>
          <w:sz w:val="22"/>
        </w:rPr>
        <w:t xml:space="preserve">Figure </w:t>
      </w:r>
      <w:r w:rsidR="003B5576">
        <w:rPr>
          <w:i w:val="0"/>
          <w:color w:val="auto"/>
          <w:sz w:val="22"/>
        </w:rPr>
        <w:t>16</w:t>
      </w:r>
      <w:r w:rsidRPr="000760DC">
        <w:rPr>
          <w:i w:val="0"/>
          <w:color w:val="auto"/>
          <w:sz w:val="22"/>
        </w:rPr>
        <w:t xml:space="preserve"> </w:t>
      </w:r>
      <w:r w:rsidR="000760DC" w:rsidRPr="000760DC">
        <w:rPr>
          <w:i w:val="0"/>
          <w:color w:val="auto"/>
          <w:sz w:val="22"/>
        </w:rPr>
        <w:t xml:space="preserve">shows that as the air flow rate increases so does the </w:t>
      </w:r>
      <w:r w:rsidR="000760DC">
        <w:rPr>
          <w:i w:val="0"/>
          <w:color w:val="auto"/>
          <w:sz w:val="22"/>
        </w:rPr>
        <w:t xml:space="preserve">heat transfer coefficient in a linear trend ranging from </w:t>
      </w:r>
      <w:r w:rsidR="00904FD0">
        <w:rPr>
          <w:i w:val="0"/>
          <w:color w:val="auto"/>
          <w:sz w:val="22"/>
        </w:rPr>
        <w:t>79.66 W/m².K</w:t>
      </w:r>
      <w:r w:rsidR="00E26623">
        <w:rPr>
          <w:i w:val="0"/>
          <w:color w:val="auto"/>
          <w:sz w:val="22"/>
        </w:rPr>
        <w:t xml:space="preserve"> at air flow rate 0.0363 Kg/Second up to </w:t>
      </w:r>
      <w:r w:rsidR="00904FD0">
        <w:rPr>
          <w:i w:val="0"/>
          <w:color w:val="auto"/>
          <w:sz w:val="22"/>
        </w:rPr>
        <w:t>115.22 W/m².K</w:t>
      </w:r>
      <w:r w:rsidR="00E26623">
        <w:rPr>
          <w:i w:val="0"/>
          <w:color w:val="auto"/>
          <w:sz w:val="22"/>
        </w:rPr>
        <w:t xml:space="preserve"> at air </w:t>
      </w:r>
      <w:r w:rsidR="00473B92">
        <w:rPr>
          <w:i w:val="0"/>
          <w:color w:val="auto"/>
          <w:sz w:val="22"/>
        </w:rPr>
        <w:t xml:space="preserve">flow </w:t>
      </w:r>
      <w:r w:rsidR="00E26623">
        <w:rPr>
          <w:i w:val="0"/>
          <w:color w:val="auto"/>
          <w:sz w:val="22"/>
        </w:rPr>
        <w:t>rate 0.1152</w:t>
      </w:r>
      <w:r w:rsidR="00904FD0">
        <w:rPr>
          <w:i w:val="0"/>
          <w:color w:val="auto"/>
          <w:sz w:val="22"/>
        </w:rPr>
        <w:t xml:space="preserve"> </w:t>
      </w:r>
      <w:r w:rsidR="00E26623">
        <w:rPr>
          <w:i w:val="0"/>
          <w:color w:val="auto"/>
          <w:sz w:val="22"/>
        </w:rPr>
        <w:t>Kg/Second.</w:t>
      </w:r>
      <w:r w:rsidR="00F42D1A">
        <w:rPr>
          <w:i w:val="0"/>
          <w:color w:val="auto"/>
          <w:sz w:val="22"/>
        </w:rPr>
        <w:t xml:space="preserve"> In contrast, at each data point for air flow rate</w:t>
      </w:r>
      <w:r w:rsidR="00473B92">
        <w:rPr>
          <w:i w:val="0"/>
          <w:color w:val="auto"/>
          <w:sz w:val="22"/>
        </w:rPr>
        <w:t>,</w:t>
      </w:r>
      <w:r w:rsidR="00F42D1A">
        <w:rPr>
          <w:i w:val="0"/>
          <w:color w:val="auto"/>
          <w:sz w:val="22"/>
        </w:rPr>
        <w:t xml:space="preserve"> the coefficient of heat transfer has a lower value </w:t>
      </w:r>
      <w:r w:rsidR="00473B92">
        <w:rPr>
          <w:i w:val="0"/>
          <w:color w:val="auto"/>
          <w:sz w:val="22"/>
        </w:rPr>
        <w:t>in</w:t>
      </w:r>
      <w:r w:rsidR="00F42D1A">
        <w:rPr>
          <w:i w:val="0"/>
          <w:color w:val="auto"/>
          <w:sz w:val="22"/>
        </w:rPr>
        <w:t xml:space="preserve"> experiment three than i</w:t>
      </w:r>
      <w:r w:rsidR="00473B92">
        <w:rPr>
          <w:i w:val="0"/>
          <w:color w:val="auto"/>
          <w:sz w:val="22"/>
        </w:rPr>
        <w:t>t does in</w:t>
      </w:r>
      <w:r w:rsidR="00F42D1A">
        <w:rPr>
          <w:i w:val="0"/>
          <w:color w:val="auto"/>
          <w:sz w:val="22"/>
        </w:rPr>
        <w:t xml:space="preserve"> experiment two</w:t>
      </w:r>
      <w:r w:rsidR="00473B92">
        <w:rPr>
          <w:i w:val="0"/>
          <w:color w:val="auto"/>
          <w:sz w:val="22"/>
        </w:rPr>
        <w:t>,</w:t>
      </w:r>
      <w:r w:rsidR="00F42D1A">
        <w:rPr>
          <w:i w:val="0"/>
          <w:color w:val="auto"/>
          <w:sz w:val="22"/>
        </w:rPr>
        <w:t xml:space="preserve"> </w:t>
      </w:r>
      <w:r w:rsidR="00473B92">
        <w:rPr>
          <w:i w:val="0"/>
          <w:color w:val="auto"/>
          <w:sz w:val="22"/>
        </w:rPr>
        <w:t>a</w:t>
      </w:r>
      <w:r w:rsidR="00F42D1A">
        <w:rPr>
          <w:i w:val="0"/>
          <w:color w:val="auto"/>
          <w:sz w:val="22"/>
        </w:rPr>
        <w:t>part from when the air flow rate is</w:t>
      </w:r>
      <w:r w:rsidR="00473B92">
        <w:rPr>
          <w:i w:val="0"/>
          <w:color w:val="auto"/>
          <w:sz w:val="22"/>
        </w:rPr>
        <w:t xml:space="preserve"> at </w:t>
      </w:r>
      <w:r w:rsidR="00F42D1A">
        <w:rPr>
          <w:i w:val="0"/>
          <w:color w:val="auto"/>
          <w:sz w:val="22"/>
        </w:rPr>
        <w:t xml:space="preserve"> 0.1030 Kg/Second whe</w:t>
      </w:r>
      <w:r w:rsidR="00473B92">
        <w:rPr>
          <w:i w:val="0"/>
          <w:color w:val="auto"/>
          <w:sz w:val="22"/>
        </w:rPr>
        <w:t>n</w:t>
      </w:r>
      <w:r w:rsidR="00F42D1A">
        <w:rPr>
          <w:i w:val="0"/>
          <w:color w:val="auto"/>
          <w:sz w:val="22"/>
        </w:rPr>
        <w:t xml:space="preserve"> there is a difference of 0.921</w:t>
      </w:r>
      <w:r w:rsidR="00473B92">
        <w:rPr>
          <w:i w:val="0"/>
          <w:color w:val="auto"/>
          <w:sz w:val="22"/>
        </w:rPr>
        <w:t xml:space="preserve"> W/m².K</w:t>
      </w:r>
      <w:r w:rsidR="00F42D1A">
        <w:rPr>
          <w:i w:val="0"/>
          <w:color w:val="auto"/>
          <w:sz w:val="22"/>
        </w:rPr>
        <w:t xml:space="preserve"> with experiment three having the higher value. </w:t>
      </w:r>
      <w:r w:rsidR="002B6412">
        <w:br w:type="page"/>
      </w:r>
    </w:p>
    <w:p w:rsidR="002B6412" w:rsidRPr="00E12EB4" w:rsidRDefault="002B6412" w:rsidP="002B6412">
      <w:pPr>
        <w:pStyle w:val="Heading1"/>
      </w:pPr>
      <w:bookmarkStart w:id="34" w:name="_Toc5487574"/>
      <w:r>
        <w:lastRenderedPageBreak/>
        <w:t>Experimental Conclusion</w:t>
      </w:r>
      <w:bookmarkEnd w:id="34"/>
    </w:p>
    <w:p w:rsidR="009C018C" w:rsidRDefault="00F14351" w:rsidP="00FC7983">
      <w:pPr>
        <w:spacing w:line="259" w:lineRule="auto"/>
        <w:jc w:val="both"/>
      </w:pPr>
      <w:r>
        <w:t xml:space="preserve">In conclusion, </w:t>
      </w:r>
      <w:r w:rsidR="001140A5">
        <w:t xml:space="preserve">the results collected from all three experiments and the data </w:t>
      </w:r>
      <w:r w:rsidR="002263AA">
        <w:t>obtained showed similar trend</w:t>
      </w:r>
      <w:r w:rsidR="009C018C">
        <w:t>s</w:t>
      </w:r>
      <w:r w:rsidR="002263AA">
        <w:t xml:space="preserve"> as to those in the TD1007 user guide </w:t>
      </w:r>
      <w:sdt>
        <w:sdtPr>
          <w:id w:val="-1580438669"/>
          <w:citation/>
        </w:sdtPr>
        <w:sdtContent>
          <w:r w:rsidR="002263AA">
            <w:fldChar w:fldCharType="begin"/>
          </w:r>
          <w:r w:rsidR="002263AA">
            <w:rPr>
              <w:lang w:val="en-US"/>
            </w:rPr>
            <w:instrText xml:space="preserve"> CITATION Tec14 \l 1033 </w:instrText>
          </w:r>
          <w:r w:rsidR="002263AA">
            <w:fldChar w:fldCharType="separate"/>
          </w:r>
          <w:r w:rsidR="007E715D">
            <w:rPr>
              <w:noProof/>
              <w:lang w:val="en-US"/>
            </w:rPr>
            <w:t>(TecQuipment Ltd, 2014)</w:t>
          </w:r>
          <w:r w:rsidR="002263AA">
            <w:fldChar w:fldCharType="end"/>
          </w:r>
        </w:sdtContent>
      </w:sdt>
      <w:r w:rsidR="002263AA">
        <w:t xml:space="preserve">, showing that the results </w:t>
      </w:r>
      <w:r w:rsidR="009C018C">
        <w:t>attained</w:t>
      </w:r>
      <w:r w:rsidR="002263AA">
        <w:t xml:space="preserve"> throughout the experiments were fairly accurate. On the other hand, </w:t>
      </w:r>
      <w:r w:rsidR="009C018C">
        <w:t xml:space="preserve">there are certain discrepancies throughout the investigation when anomalies appeared, questioning the validity of </w:t>
      </w:r>
      <w:r w:rsidR="00FC7983">
        <w:t>certain</w:t>
      </w:r>
      <w:r w:rsidR="009C018C">
        <w:t xml:space="preserve"> results. Furthermore, if this investigation was to be carrie</w:t>
      </w:r>
      <w:r w:rsidR="00BE21D3">
        <w:t>d</w:t>
      </w:r>
      <w:r w:rsidR="009C018C">
        <w:t xml:space="preserve"> out again certain things </w:t>
      </w:r>
      <w:r w:rsidR="00BE21D3">
        <w:t>could be</w:t>
      </w:r>
      <w:r w:rsidR="009C018C">
        <w:t xml:space="preserve"> change</w:t>
      </w:r>
      <w:r w:rsidR="00BE21D3">
        <w:t>d</w:t>
      </w:r>
      <w:r w:rsidR="009C018C">
        <w:t xml:space="preserve"> to help improve the quality of the results, such as the atmospheric pressure being taken with a barometer instead of using the BBC weather </w:t>
      </w:r>
      <w:r w:rsidR="00060635">
        <w:t>website and</w:t>
      </w:r>
      <w:bookmarkStart w:id="35" w:name="_GoBack"/>
      <w:bookmarkEnd w:id="35"/>
      <w:r w:rsidR="009C018C">
        <w:t xml:space="preserve"> allowing more time in between each data reading to ensure the temperature ha</w:t>
      </w:r>
      <w:r w:rsidR="00FC7983">
        <w:t>s</w:t>
      </w:r>
      <w:r w:rsidR="009C018C">
        <w:t xml:space="preserve"> reached full thermal equilibrium</w:t>
      </w:r>
      <w:r w:rsidR="001A6929">
        <w:t>. Additionally, more than one type of heat exchanger could be used to see the difference in performance of different heat exchangers.</w:t>
      </w:r>
      <w:r w:rsidR="009C018C">
        <w:t xml:space="preserve"> </w:t>
      </w:r>
    </w:p>
    <w:p w:rsidR="001A6929" w:rsidRDefault="00BE21D3" w:rsidP="00FC7983">
      <w:pPr>
        <w:spacing w:line="259" w:lineRule="auto"/>
        <w:jc w:val="both"/>
      </w:pPr>
      <w:r>
        <w:t xml:space="preserve">From reviewing experiment one, </w:t>
      </w:r>
      <w:r w:rsidR="002E3C3A">
        <w:t>the</w:t>
      </w:r>
      <w:r>
        <w:t xml:space="preserve"> mean temperature of the </w:t>
      </w:r>
      <w:r w:rsidR="001A6929">
        <w:t>heat</w:t>
      </w:r>
      <w:r>
        <w:t xml:space="preserve"> exchanger becomes less efficient as the water flow rate increases.</w:t>
      </w:r>
      <w:r w:rsidR="001A6929">
        <w:t xml:space="preserve"> On the other hand, from analysing experiment two and three it shows that the mean temperature becomes more efficient as the air flow rate increases. </w:t>
      </w:r>
    </w:p>
    <w:p w:rsidR="00BF2071" w:rsidRDefault="00BF2071" w:rsidP="00FC7983">
      <w:pPr>
        <w:spacing w:line="259" w:lineRule="auto"/>
        <w:jc w:val="both"/>
      </w:pPr>
      <w:r>
        <w:t>Furthermore</w:t>
      </w:r>
      <w:r w:rsidR="00FC7983">
        <w:t xml:space="preserve">, </w:t>
      </w:r>
      <w:r>
        <w:t>experiment three showed</w:t>
      </w:r>
      <w:r w:rsidR="00060635">
        <w:t xml:space="preserve"> that</w:t>
      </w:r>
      <w:r>
        <w:t xml:space="preserve"> as the temperature was decreased from 60</w:t>
      </w:r>
      <w:r w:rsidRPr="007440F9">
        <w:rPr>
          <w:rFonts w:cs="Times New Roman"/>
        </w:rPr>
        <w:t>˚</w:t>
      </w:r>
      <w:r>
        <w:rPr>
          <w:rFonts w:cs="Times New Roman"/>
        </w:rPr>
        <w:t>C</w:t>
      </w:r>
      <w:r>
        <w:t xml:space="preserve"> to 45</w:t>
      </w:r>
      <w:r w:rsidRPr="007440F9">
        <w:rPr>
          <w:rFonts w:cs="Times New Roman"/>
        </w:rPr>
        <w:t>˚</w:t>
      </w:r>
      <w:r>
        <w:rPr>
          <w:rFonts w:cs="Times New Roman"/>
        </w:rPr>
        <w:t xml:space="preserve">C the power absorbed and emitted was less than in the previous experiment due to there being less energy within the </w:t>
      </w:r>
      <w:r w:rsidR="00FC7983">
        <w:rPr>
          <w:rFonts w:cs="Times New Roman"/>
        </w:rPr>
        <w:t>fluid’s</w:t>
      </w:r>
      <w:r>
        <w:rPr>
          <w:rFonts w:cs="Times New Roman"/>
        </w:rPr>
        <w:t xml:space="preserve"> molecules. </w:t>
      </w:r>
    </w:p>
    <w:p w:rsidR="00FC7983" w:rsidRDefault="006254C7" w:rsidP="00FC7983">
      <w:pPr>
        <w:spacing w:line="259" w:lineRule="auto"/>
        <w:jc w:val="both"/>
        <w:rPr>
          <w:i/>
        </w:rPr>
      </w:pPr>
      <w:r>
        <w:t>According to the user guide the</w:t>
      </w:r>
      <w:r w:rsidR="00E07FC1">
        <w:t xml:space="preserve"> tubes used within the heat exchanger</w:t>
      </w:r>
      <w:r>
        <w:t xml:space="preserve">s are made of copper. Even though copper is a noble metal </w:t>
      </w:r>
      <w:r w:rsidRPr="00E07FC1">
        <w:t>“</w:t>
      </w:r>
      <w:r w:rsidRPr="00E07FC1">
        <w:rPr>
          <w:i/>
        </w:rPr>
        <w:t xml:space="preserve">one that resists corrosion and oxidation” </w:t>
      </w:r>
      <w:sdt>
        <w:sdtPr>
          <w:rPr>
            <w:i/>
          </w:rPr>
          <w:id w:val="-1399429872"/>
          <w:citation/>
        </w:sdtPr>
        <w:sdtContent>
          <w:r>
            <w:rPr>
              <w:i/>
            </w:rPr>
            <w:fldChar w:fldCharType="begin"/>
          </w:r>
          <w:r>
            <w:rPr>
              <w:i/>
              <w:lang w:val="en-US"/>
            </w:rPr>
            <w:instrText xml:space="preserve"> CITATION Cop14 \l 1033 </w:instrText>
          </w:r>
          <w:r>
            <w:rPr>
              <w:i/>
            </w:rPr>
            <w:fldChar w:fldCharType="separate"/>
          </w:r>
          <w:r w:rsidR="007E715D">
            <w:rPr>
              <w:noProof/>
              <w:lang w:val="en-US"/>
            </w:rPr>
            <w:t>(Copper Development Association Inc., 2014)</w:t>
          </w:r>
          <w:r>
            <w:rPr>
              <w:i/>
            </w:rPr>
            <w:fldChar w:fldCharType="end"/>
          </w:r>
        </w:sdtContent>
      </w:sdt>
      <w:r w:rsidR="00DA3F6B" w:rsidRPr="00DA3F6B">
        <w:t xml:space="preserve">, </w:t>
      </w:r>
      <w:r w:rsidR="00E07FC1" w:rsidRPr="00DA3F6B">
        <w:t xml:space="preserve"> </w:t>
      </w:r>
      <w:r w:rsidR="00E07FC1">
        <w:t>after a certain amount of time patina will form on the inner surface of the pipe</w:t>
      </w:r>
      <w:r w:rsidR="00DA3F6B">
        <w:t>.</w:t>
      </w:r>
      <w:r w:rsidR="00E07FC1">
        <w:t xml:space="preserve"> </w:t>
      </w:r>
      <w:r w:rsidR="00DA3F6B">
        <w:t>P</w:t>
      </w:r>
      <w:r w:rsidR="00E07FC1">
        <w:t xml:space="preserve">atina is a thin layer that variously forms on the surface of copper which is caused by </w:t>
      </w:r>
      <w:r w:rsidR="00DA3F6B">
        <w:t>several</w:t>
      </w:r>
      <w:r w:rsidR="00E07FC1">
        <w:t xml:space="preserve"> variables</w:t>
      </w:r>
      <w:r w:rsidR="00DA3F6B">
        <w:t>,</w:t>
      </w:r>
      <w:r w:rsidR="00E07FC1">
        <w:t xml:space="preserve"> </w:t>
      </w:r>
      <w:r w:rsidR="00DA3F6B">
        <w:t>i</w:t>
      </w:r>
      <w:r w:rsidR="00E07FC1">
        <w:t>ncluding length of exposure, surface condition of the copper and the humidity</w:t>
      </w:r>
      <w:r w:rsidR="00DA3F6B">
        <w:t xml:space="preserve"> </w:t>
      </w:r>
      <w:sdt>
        <w:sdtPr>
          <w:id w:val="1304509980"/>
          <w:citation/>
        </w:sdtPr>
        <w:sdtContent>
          <w:r w:rsidR="00E07FC1">
            <w:fldChar w:fldCharType="begin"/>
          </w:r>
          <w:r w:rsidR="00E07FC1">
            <w:rPr>
              <w:lang w:val="en-US"/>
            </w:rPr>
            <w:instrText xml:space="preserve"> CITATION Cop141 \l 1033 </w:instrText>
          </w:r>
          <w:r w:rsidR="00E07FC1">
            <w:fldChar w:fldCharType="separate"/>
          </w:r>
          <w:r w:rsidR="007E715D">
            <w:rPr>
              <w:noProof/>
              <w:lang w:val="en-US"/>
            </w:rPr>
            <w:t>(Copper Smith, 2014)</w:t>
          </w:r>
          <w:r w:rsidR="00E07FC1">
            <w:fldChar w:fldCharType="end"/>
          </w:r>
        </w:sdtContent>
      </w:sdt>
      <w:r w:rsidR="00DA3F6B">
        <w:t xml:space="preserve">. Moreover, because of this the heat exchanger may experience chemical fouling. </w:t>
      </w:r>
      <w:r w:rsidR="00DA3F6B" w:rsidRPr="00DA3F6B">
        <w:rPr>
          <w:i/>
        </w:rPr>
        <w:t>“The fouling factor represents the theoretical resistance to heat flow due to a build-up of a layer of dirt or other fouling substance on the tube surfaces of the heat exchanger”</w:t>
      </w:r>
      <w:r w:rsidR="00DA3F6B">
        <w:rPr>
          <w:i/>
        </w:rPr>
        <w:t xml:space="preserve"> </w:t>
      </w:r>
      <w:sdt>
        <w:sdtPr>
          <w:rPr>
            <w:i/>
          </w:rPr>
          <w:id w:val="-140033800"/>
          <w:citation/>
        </w:sdtPr>
        <w:sdtContent>
          <w:r w:rsidR="00DA3F6B">
            <w:rPr>
              <w:i/>
            </w:rPr>
            <w:fldChar w:fldCharType="begin"/>
          </w:r>
          <w:r w:rsidR="00DA3F6B">
            <w:rPr>
              <w:lang w:val="en-US"/>
            </w:rPr>
            <w:instrText xml:space="preserve"> CITATION HRS16 \l 1033 </w:instrText>
          </w:r>
          <w:r w:rsidR="00DA3F6B">
            <w:rPr>
              <w:i/>
            </w:rPr>
            <w:fldChar w:fldCharType="separate"/>
          </w:r>
          <w:r w:rsidR="007E715D">
            <w:rPr>
              <w:noProof/>
              <w:lang w:val="en-US"/>
            </w:rPr>
            <w:t>(HRS Heat Exchangers, 2016)</w:t>
          </w:r>
          <w:r w:rsidR="00DA3F6B">
            <w:rPr>
              <w:i/>
            </w:rPr>
            <w:fldChar w:fldCharType="end"/>
          </w:r>
        </w:sdtContent>
      </w:sdt>
      <w:r w:rsidR="007E715D">
        <w:rPr>
          <w:i/>
        </w:rPr>
        <w:t>.</w:t>
      </w:r>
    </w:p>
    <w:p w:rsidR="00E07FC1" w:rsidRPr="00FC7983" w:rsidRDefault="00FC7983" w:rsidP="00FC7983">
      <w:pPr>
        <w:spacing w:line="259" w:lineRule="auto"/>
        <w:jc w:val="both"/>
        <w:rPr>
          <w:i/>
        </w:rPr>
      </w:pPr>
      <w:r>
        <w:rPr>
          <w:i/>
        </w:rPr>
        <w:br w:type="page"/>
      </w:r>
    </w:p>
    <w:p w:rsidR="00AD658D" w:rsidRDefault="008E2B33" w:rsidP="00E12EB4">
      <w:pPr>
        <w:pStyle w:val="Heading1"/>
      </w:pPr>
      <w:bookmarkStart w:id="36" w:name="_Toc5487575"/>
      <w:r>
        <w:lastRenderedPageBreak/>
        <w:t>Appendices</w:t>
      </w:r>
      <w:bookmarkEnd w:id="36"/>
      <w:r>
        <w:t xml:space="preserve"> </w:t>
      </w:r>
    </w:p>
    <w:p w:rsidR="00EA6B55" w:rsidRPr="00EA6B55" w:rsidRDefault="00331D3E" w:rsidP="00EA6B55">
      <w:pPr>
        <w:pStyle w:val="Heading2"/>
      </w:pPr>
      <w:bookmarkStart w:id="37" w:name="_Toc5487576"/>
      <w:r>
        <w:t>Experiment 1 Data</w:t>
      </w:r>
      <w:bookmarkEnd w:id="37"/>
    </w:p>
    <w:p w:rsidR="00CC4FDD" w:rsidRDefault="00EA6B55" w:rsidP="00EA6B55">
      <w:pPr>
        <w:spacing w:line="259" w:lineRule="auto"/>
        <w:jc w:val="center"/>
      </w:pPr>
      <w:r w:rsidRPr="00EA6B55">
        <w:rPr>
          <w:noProof/>
        </w:rPr>
        <w:drawing>
          <wp:inline distT="0" distB="0" distL="0" distR="0">
            <wp:extent cx="4012602" cy="1430767"/>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r="29991" b="19356"/>
                    <a:stretch/>
                  </pic:blipFill>
                  <pic:spPr bwMode="auto">
                    <a:xfrm>
                      <a:off x="0" y="0"/>
                      <a:ext cx="4012602" cy="1430767"/>
                    </a:xfrm>
                    <a:prstGeom prst="rect">
                      <a:avLst/>
                    </a:prstGeom>
                    <a:noFill/>
                    <a:ln>
                      <a:noFill/>
                    </a:ln>
                    <a:extLst>
                      <a:ext uri="{53640926-AAD7-44D8-BBD7-CCE9431645EC}">
                        <a14:shadowObscured xmlns:a14="http://schemas.microsoft.com/office/drawing/2010/main"/>
                      </a:ext>
                    </a:extLst>
                  </pic:spPr>
                </pic:pic>
              </a:graphicData>
            </a:graphic>
          </wp:inline>
        </w:drawing>
      </w:r>
    </w:p>
    <w:p w:rsidR="00965178" w:rsidRDefault="00965178" w:rsidP="00965178">
      <w:pPr>
        <w:pStyle w:val="Caption"/>
        <w:jc w:val="center"/>
      </w:pPr>
      <w:bookmarkStart w:id="38" w:name="_Toc5485355"/>
      <w:r>
        <w:t xml:space="preserve">Table </w:t>
      </w:r>
      <w:fldSimple w:instr=" SEQ Table \* ARABIC ">
        <w:r w:rsidR="00846C00">
          <w:rPr>
            <w:noProof/>
          </w:rPr>
          <w:t>1</w:t>
        </w:r>
      </w:fldSimple>
      <w:r>
        <w:t xml:space="preserve"> B</w:t>
      </w:r>
      <w:r w:rsidRPr="00A15EBD">
        <w:t xml:space="preserve">aseline Data Experiment </w:t>
      </w:r>
      <w:r>
        <w:t>One</w:t>
      </w:r>
      <w:bookmarkEnd w:id="38"/>
    </w:p>
    <w:p w:rsidR="00F46874" w:rsidRDefault="000342DA" w:rsidP="00F46874">
      <w:pPr>
        <w:jc w:val="center"/>
      </w:pPr>
      <w:r w:rsidRPr="000342DA">
        <w:drawing>
          <wp:inline distT="0" distB="0" distL="0" distR="0">
            <wp:extent cx="4203755" cy="1341648"/>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3007" r="13641" b="20082"/>
                    <a:stretch/>
                  </pic:blipFill>
                  <pic:spPr bwMode="auto">
                    <a:xfrm>
                      <a:off x="0" y="0"/>
                      <a:ext cx="4204177" cy="1341783"/>
                    </a:xfrm>
                    <a:prstGeom prst="rect">
                      <a:avLst/>
                    </a:prstGeom>
                    <a:noFill/>
                    <a:ln>
                      <a:noFill/>
                    </a:ln>
                    <a:extLst>
                      <a:ext uri="{53640926-AAD7-44D8-BBD7-CCE9431645EC}">
                        <a14:shadowObscured xmlns:a14="http://schemas.microsoft.com/office/drawing/2010/main"/>
                      </a:ext>
                    </a:extLst>
                  </pic:spPr>
                </pic:pic>
              </a:graphicData>
            </a:graphic>
          </wp:inline>
        </w:drawing>
      </w:r>
    </w:p>
    <w:p w:rsidR="00F46874" w:rsidRDefault="00F46874" w:rsidP="00F46874">
      <w:pPr>
        <w:pStyle w:val="Caption"/>
        <w:jc w:val="center"/>
      </w:pPr>
      <w:bookmarkStart w:id="39" w:name="_Toc5485356"/>
      <w:r>
        <w:t xml:space="preserve">Table </w:t>
      </w:r>
      <w:fldSimple w:instr=" SEQ Table \* ARABIC ">
        <w:r w:rsidR="00846C00">
          <w:rPr>
            <w:noProof/>
          </w:rPr>
          <w:t>2</w:t>
        </w:r>
      </w:fldSimple>
      <w:r>
        <w:t xml:space="preserve"> </w:t>
      </w:r>
      <w:r w:rsidRPr="000717C3">
        <w:t>Experiment One</w:t>
      </w:r>
      <w:r>
        <w:t xml:space="preserve"> </w:t>
      </w:r>
      <w:bookmarkStart w:id="40" w:name="_Hlk5482631"/>
      <w:r>
        <w:t>- Water and Air Flow</w:t>
      </w:r>
      <w:bookmarkEnd w:id="39"/>
      <w:bookmarkEnd w:id="40"/>
    </w:p>
    <w:p w:rsidR="008E0F85" w:rsidRDefault="000342DA" w:rsidP="000342DA">
      <w:pPr>
        <w:jc w:val="center"/>
      </w:pPr>
      <w:r w:rsidRPr="000342DA">
        <w:drawing>
          <wp:inline distT="0" distB="0" distL="0" distR="0">
            <wp:extent cx="4281359" cy="1202055"/>
            <wp:effectExtent l="0" t="0" r="508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2319" r="12947" b="21381"/>
                    <a:stretch/>
                  </pic:blipFill>
                  <pic:spPr bwMode="auto">
                    <a:xfrm>
                      <a:off x="0" y="0"/>
                      <a:ext cx="4283425" cy="1202635"/>
                    </a:xfrm>
                    <a:prstGeom prst="rect">
                      <a:avLst/>
                    </a:prstGeom>
                    <a:noFill/>
                    <a:ln>
                      <a:noFill/>
                    </a:ln>
                    <a:extLst>
                      <a:ext uri="{53640926-AAD7-44D8-BBD7-CCE9431645EC}">
                        <a14:shadowObscured xmlns:a14="http://schemas.microsoft.com/office/drawing/2010/main"/>
                      </a:ext>
                    </a:extLst>
                  </pic:spPr>
                </pic:pic>
              </a:graphicData>
            </a:graphic>
          </wp:inline>
        </w:drawing>
      </w:r>
    </w:p>
    <w:p w:rsidR="00F46874" w:rsidRDefault="00F46874" w:rsidP="00F46874">
      <w:pPr>
        <w:pStyle w:val="Caption"/>
        <w:jc w:val="center"/>
      </w:pPr>
      <w:bookmarkStart w:id="41" w:name="_Toc5485357"/>
      <w:r>
        <w:t xml:space="preserve">Table </w:t>
      </w:r>
      <w:fldSimple w:instr=" SEQ Table \* ARABIC ">
        <w:r w:rsidR="00846C00">
          <w:rPr>
            <w:noProof/>
          </w:rPr>
          <w:t>3</w:t>
        </w:r>
      </w:fldSimple>
      <w:r>
        <w:t xml:space="preserve"> </w:t>
      </w:r>
      <w:r w:rsidRPr="00E97838">
        <w:t>Experiment One</w:t>
      </w:r>
      <w:r>
        <w:t xml:space="preserve"> - Change in and Average Temperatures of Air and Water</w:t>
      </w:r>
      <w:bookmarkEnd w:id="41"/>
    </w:p>
    <w:p w:rsidR="00A1638E" w:rsidRDefault="00965178" w:rsidP="00965178">
      <w:r>
        <w:rPr>
          <w:noProof/>
        </w:rPr>
        <w:drawing>
          <wp:inline distT="0" distB="0" distL="0" distR="0" wp14:anchorId="301BC8A4">
            <wp:extent cx="5498437" cy="1538344"/>
            <wp:effectExtent l="0" t="0" r="0" b="508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54885" cy="1554137"/>
                    </a:xfrm>
                    <a:prstGeom prst="rect">
                      <a:avLst/>
                    </a:prstGeom>
                    <a:noFill/>
                  </pic:spPr>
                </pic:pic>
              </a:graphicData>
            </a:graphic>
          </wp:inline>
        </w:drawing>
      </w:r>
    </w:p>
    <w:p w:rsidR="00965178" w:rsidRDefault="00965178" w:rsidP="00965178">
      <w:pPr>
        <w:pStyle w:val="Caption"/>
        <w:jc w:val="center"/>
      </w:pPr>
      <w:bookmarkStart w:id="42" w:name="_Toc5485358"/>
      <w:r>
        <w:t xml:space="preserve">Table </w:t>
      </w:r>
      <w:fldSimple w:instr=" SEQ Table \* ARABIC ">
        <w:r w:rsidR="00846C00">
          <w:rPr>
            <w:noProof/>
          </w:rPr>
          <w:t>4</w:t>
        </w:r>
      </w:fldSimple>
      <w:r>
        <w:t xml:space="preserve"> Experiment One </w:t>
      </w:r>
      <w:bookmarkStart w:id="43" w:name="_Hlk5482741"/>
      <w:r>
        <w:t xml:space="preserve">- </w:t>
      </w:r>
      <w:r w:rsidRPr="00146A35">
        <w:rPr>
          <w:rFonts w:ascii="Cambria Math" w:hAnsi="Cambria Math" w:cs="Cambria Math"/>
        </w:rPr>
        <w:t>𝜂</w:t>
      </w:r>
      <w:r w:rsidRPr="00146A35">
        <w:t xml:space="preserve">w, </w:t>
      </w:r>
      <w:r w:rsidRPr="00146A35">
        <w:rPr>
          <w:rFonts w:ascii="Cambria Math" w:hAnsi="Cambria Math" w:cs="Cambria Math"/>
        </w:rPr>
        <w:t>𝜂</w:t>
      </w:r>
      <w:r w:rsidRPr="00146A35">
        <w:t xml:space="preserve">a, </w:t>
      </w:r>
      <w:r w:rsidRPr="00146A35">
        <w:rPr>
          <w:rFonts w:ascii="Cambria Math" w:hAnsi="Cambria Math" w:cs="Cambria Math"/>
        </w:rPr>
        <w:t>𝜌</w:t>
      </w:r>
      <w:r w:rsidRPr="00146A35">
        <w:t xml:space="preserve">w and </w:t>
      </w:r>
      <w:r w:rsidRPr="00146A35">
        <w:rPr>
          <w:rFonts w:ascii="Cambria Math" w:hAnsi="Cambria Math" w:cs="Cambria Math"/>
        </w:rPr>
        <w:t>𝜌</w:t>
      </w:r>
      <w:r w:rsidRPr="00146A35">
        <w:t>a</w:t>
      </w:r>
      <w:bookmarkEnd w:id="42"/>
    </w:p>
    <w:bookmarkEnd w:id="43"/>
    <w:p w:rsidR="008E0F85" w:rsidRDefault="008E0F85" w:rsidP="008E0F85"/>
    <w:p w:rsidR="008E0F85" w:rsidRDefault="008E0F85" w:rsidP="008E0F85"/>
    <w:p w:rsidR="008E0F85" w:rsidRDefault="000342DA" w:rsidP="000342DA">
      <w:pPr>
        <w:jc w:val="center"/>
      </w:pPr>
      <w:r w:rsidRPr="000342DA">
        <w:lastRenderedPageBreak/>
        <w:drawing>
          <wp:inline distT="0" distB="0" distL="0" distR="0">
            <wp:extent cx="4566588" cy="1301750"/>
            <wp:effectExtent l="0" t="0" r="571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0058" r="10250" b="21046"/>
                    <a:stretch/>
                  </pic:blipFill>
                  <pic:spPr bwMode="auto">
                    <a:xfrm>
                      <a:off x="0" y="0"/>
                      <a:ext cx="4567556" cy="1302026"/>
                    </a:xfrm>
                    <a:prstGeom prst="rect">
                      <a:avLst/>
                    </a:prstGeom>
                    <a:noFill/>
                    <a:ln>
                      <a:noFill/>
                    </a:ln>
                    <a:extLst>
                      <a:ext uri="{53640926-AAD7-44D8-BBD7-CCE9431645EC}">
                        <a14:shadowObscured xmlns:a14="http://schemas.microsoft.com/office/drawing/2010/main"/>
                      </a:ext>
                    </a:extLst>
                  </pic:spPr>
                </pic:pic>
              </a:graphicData>
            </a:graphic>
          </wp:inline>
        </w:drawing>
      </w:r>
    </w:p>
    <w:p w:rsidR="00F46874" w:rsidRPr="008E0F85" w:rsidRDefault="00F46874" w:rsidP="00F46874">
      <w:pPr>
        <w:pStyle w:val="Caption"/>
        <w:jc w:val="center"/>
      </w:pPr>
      <w:bookmarkStart w:id="44" w:name="_Toc5485359"/>
      <w:r>
        <w:t xml:space="preserve">Table </w:t>
      </w:r>
      <w:fldSimple w:instr=" SEQ Table \* ARABIC ">
        <w:r w:rsidR="00846C00">
          <w:rPr>
            <w:noProof/>
          </w:rPr>
          <w:t>5</w:t>
        </w:r>
      </w:fldSimple>
      <w:r>
        <w:t xml:space="preserve"> </w:t>
      </w:r>
      <w:r w:rsidRPr="00766808">
        <w:t>Experiment One</w:t>
      </w:r>
      <w:r>
        <w:t xml:space="preserve"> </w:t>
      </w:r>
      <w:bookmarkStart w:id="45" w:name="_Hlk5482765"/>
      <w:r>
        <w:t>– Cpw, Cpa, Qw, Qa &amp; C</w:t>
      </w:r>
      <w:r w:rsidRPr="00F46874">
        <w:rPr>
          <w:sz w:val="14"/>
        </w:rPr>
        <w:t>EB</w:t>
      </w:r>
      <w:r>
        <w:t>.</w:t>
      </w:r>
      <w:bookmarkEnd w:id="44"/>
      <w:bookmarkEnd w:id="45"/>
    </w:p>
    <w:p w:rsidR="008E0F85" w:rsidRDefault="000342DA" w:rsidP="000342DA">
      <w:pPr>
        <w:jc w:val="center"/>
      </w:pPr>
      <w:r w:rsidRPr="000342DA">
        <w:drawing>
          <wp:inline distT="0" distB="0" distL="0" distR="0">
            <wp:extent cx="2435087" cy="1480931"/>
            <wp:effectExtent l="0" t="0" r="381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28440" t="-551" r="29065" b="18615"/>
                    <a:stretch/>
                  </pic:blipFill>
                  <pic:spPr bwMode="auto">
                    <a:xfrm>
                      <a:off x="0" y="0"/>
                      <a:ext cx="2435642" cy="1481268"/>
                    </a:xfrm>
                    <a:prstGeom prst="rect">
                      <a:avLst/>
                    </a:prstGeom>
                    <a:noFill/>
                    <a:ln>
                      <a:noFill/>
                    </a:ln>
                    <a:extLst>
                      <a:ext uri="{53640926-AAD7-44D8-BBD7-CCE9431645EC}">
                        <a14:shadowObscured xmlns:a14="http://schemas.microsoft.com/office/drawing/2010/main"/>
                      </a:ext>
                    </a:extLst>
                  </pic:spPr>
                </pic:pic>
              </a:graphicData>
            </a:graphic>
          </wp:inline>
        </w:drawing>
      </w:r>
    </w:p>
    <w:p w:rsidR="00F46874" w:rsidRDefault="00F46874" w:rsidP="00F46874">
      <w:pPr>
        <w:pStyle w:val="Caption"/>
        <w:jc w:val="center"/>
      </w:pPr>
      <w:bookmarkStart w:id="46" w:name="_Toc5485360"/>
      <w:r>
        <w:t xml:space="preserve">Table </w:t>
      </w:r>
      <w:fldSimple w:instr=" SEQ Table \* ARABIC ">
        <w:r w:rsidR="00846C00">
          <w:rPr>
            <w:noProof/>
          </w:rPr>
          <w:t>6</w:t>
        </w:r>
      </w:fldSimple>
      <w:r>
        <w:t xml:space="preserve"> </w:t>
      </w:r>
      <w:r w:rsidRPr="003617DC">
        <w:t>Experiment One</w:t>
      </w:r>
      <w:r>
        <w:t xml:space="preserve"> - n, LMTD &amp; U</w:t>
      </w:r>
      <w:bookmarkEnd w:id="46"/>
    </w:p>
    <w:p w:rsidR="008E0F85" w:rsidRDefault="008E0F85" w:rsidP="008E0F85"/>
    <w:p w:rsidR="00F46874" w:rsidRDefault="00F46874" w:rsidP="008E0F85"/>
    <w:p w:rsidR="001A3AED" w:rsidRDefault="001A3AED" w:rsidP="008E0F85"/>
    <w:p w:rsidR="001A3AED" w:rsidRDefault="001A3AED" w:rsidP="008E0F85"/>
    <w:p w:rsidR="001A3AED" w:rsidRDefault="001A3AED" w:rsidP="008E0F85"/>
    <w:p w:rsidR="001A3AED" w:rsidRDefault="001A3AED" w:rsidP="008E0F85"/>
    <w:p w:rsidR="001A3AED" w:rsidRDefault="001A3AED" w:rsidP="008E0F85"/>
    <w:p w:rsidR="001A3AED" w:rsidRDefault="001A3AED" w:rsidP="008E0F85"/>
    <w:p w:rsidR="001A3AED" w:rsidRDefault="001A3AED" w:rsidP="008E0F85"/>
    <w:p w:rsidR="001A3AED" w:rsidRDefault="001A3AED" w:rsidP="001A3AED">
      <w:pPr>
        <w:pStyle w:val="Heading2"/>
        <w:numPr>
          <w:ilvl w:val="0"/>
          <w:numId w:val="0"/>
        </w:numPr>
      </w:pPr>
    </w:p>
    <w:p w:rsidR="001A3AED" w:rsidRPr="001A3AED" w:rsidRDefault="001A3AED" w:rsidP="001A3AED"/>
    <w:p w:rsidR="00EA6B55" w:rsidRDefault="00EA6B55" w:rsidP="00965178">
      <w:pPr>
        <w:pStyle w:val="Heading2"/>
      </w:pPr>
      <w:bookmarkStart w:id="47" w:name="_Toc5487577"/>
      <w:r>
        <w:lastRenderedPageBreak/>
        <w:t>Experiment 2</w:t>
      </w:r>
      <w:r w:rsidR="00965178">
        <w:t xml:space="preserve"> Data</w:t>
      </w:r>
      <w:bookmarkEnd w:id="47"/>
    </w:p>
    <w:p w:rsidR="00EA6B55" w:rsidRDefault="00EA6B55" w:rsidP="00EA6B55">
      <w:pPr>
        <w:spacing w:line="259" w:lineRule="auto"/>
        <w:jc w:val="center"/>
      </w:pPr>
      <w:r w:rsidRPr="00EA6B55">
        <w:rPr>
          <w:noProof/>
        </w:rPr>
        <w:drawing>
          <wp:inline distT="0" distB="0" distL="0" distR="0">
            <wp:extent cx="3980329" cy="1441525"/>
            <wp:effectExtent l="0" t="0" r="127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r="30554" b="19242"/>
                    <a:stretch/>
                  </pic:blipFill>
                  <pic:spPr bwMode="auto">
                    <a:xfrm>
                      <a:off x="0" y="0"/>
                      <a:ext cx="3980329" cy="1441525"/>
                    </a:xfrm>
                    <a:prstGeom prst="rect">
                      <a:avLst/>
                    </a:prstGeom>
                    <a:noFill/>
                    <a:ln>
                      <a:noFill/>
                    </a:ln>
                    <a:extLst>
                      <a:ext uri="{53640926-AAD7-44D8-BBD7-CCE9431645EC}">
                        <a14:shadowObscured xmlns:a14="http://schemas.microsoft.com/office/drawing/2010/main"/>
                      </a:ext>
                    </a:extLst>
                  </pic:spPr>
                </pic:pic>
              </a:graphicData>
            </a:graphic>
          </wp:inline>
        </w:drawing>
      </w:r>
    </w:p>
    <w:p w:rsidR="001A3AED" w:rsidRDefault="00965178" w:rsidP="001A3AED">
      <w:pPr>
        <w:pStyle w:val="Caption"/>
        <w:jc w:val="center"/>
      </w:pPr>
      <w:bookmarkStart w:id="48" w:name="_Toc5485361"/>
      <w:r>
        <w:t xml:space="preserve">Table </w:t>
      </w:r>
      <w:fldSimple w:instr=" SEQ Table \* ARABIC ">
        <w:r w:rsidR="00846C00">
          <w:rPr>
            <w:noProof/>
          </w:rPr>
          <w:t>7</w:t>
        </w:r>
      </w:fldSimple>
      <w:r>
        <w:t xml:space="preserve"> </w:t>
      </w:r>
      <w:r w:rsidRPr="00614338">
        <w:t xml:space="preserve">Baseline Data Experiment </w:t>
      </w:r>
      <w:r w:rsidR="001A3AED">
        <w:t>Two</w:t>
      </w:r>
      <w:bookmarkEnd w:id="48"/>
    </w:p>
    <w:p w:rsidR="001A3AED" w:rsidRPr="001A3AED" w:rsidRDefault="001A3AED" w:rsidP="001A3AED"/>
    <w:p w:rsidR="001A3AED" w:rsidRPr="001A3AED" w:rsidRDefault="001A3AED" w:rsidP="001A3AED">
      <w:pPr>
        <w:jc w:val="center"/>
      </w:pPr>
      <w:r w:rsidRPr="001A3AED">
        <w:drawing>
          <wp:inline distT="0" distB="0" distL="0" distR="0">
            <wp:extent cx="4293704" cy="1530626"/>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2313" r="12767" b="18450"/>
                    <a:stretch/>
                  </pic:blipFill>
                  <pic:spPr bwMode="auto">
                    <a:xfrm>
                      <a:off x="0" y="0"/>
                      <a:ext cx="4294082" cy="1530761"/>
                    </a:xfrm>
                    <a:prstGeom prst="rect">
                      <a:avLst/>
                    </a:prstGeom>
                    <a:noFill/>
                    <a:ln>
                      <a:noFill/>
                    </a:ln>
                    <a:extLst>
                      <a:ext uri="{53640926-AAD7-44D8-BBD7-CCE9431645EC}">
                        <a14:shadowObscured xmlns:a14="http://schemas.microsoft.com/office/drawing/2010/main"/>
                      </a:ext>
                    </a:extLst>
                  </pic:spPr>
                </pic:pic>
              </a:graphicData>
            </a:graphic>
          </wp:inline>
        </w:drawing>
      </w:r>
    </w:p>
    <w:p w:rsidR="001A3AED" w:rsidRDefault="001A3AED" w:rsidP="001A3AED">
      <w:pPr>
        <w:pStyle w:val="Caption"/>
        <w:jc w:val="center"/>
      </w:pPr>
      <w:bookmarkStart w:id="49" w:name="_Toc5485362"/>
      <w:r>
        <w:t xml:space="preserve">Table </w:t>
      </w:r>
      <w:fldSimple w:instr=" SEQ Table \* ARABIC ">
        <w:r w:rsidR="00846C00">
          <w:rPr>
            <w:noProof/>
          </w:rPr>
          <w:t>8</w:t>
        </w:r>
      </w:fldSimple>
      <w:r>
        <w:t xml:space="preserve"> </w:t>
      </w:r>
      <w:r w:rsidRPr="0007116B">
        <w:t>Experiment Two</w:t>
      </w:r>
      <w:r>
        <w:t>- Water and Air Flow</w:t>
      </w:r>
      <w:bookmarkEnd w:id="49"/>
    </w:p>
    <w:p w:rsidR="001A3AED" w:rsidRPr="001A3AED" w:rsidRDefault="001A3AED" w:rsidP="001A3AED">
      <w:r w:rsidRPr="001A3AED">
        <w:drawing>
          <wp:inline distT="0" distB="0" distL="0" distR="0">
            <wp:extent cx="5731510" cy="1530626"/>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b="18456"/>
                    <a:stretch/>
                  </pic:blipFill>
                  <pic:spPr bwMode="auto">
                    <a:xfrm>
                      <a:off x="0" y="0"/>
                      <a:ext cx="5731510" cy="1530626"/>
                    </a:xfrm>
                    <a:prstGeom prst="rect">
                      <a:avLst/>
                    </a:prstGeom>
                    <a:noFill/>
                    <a:ln>
                      <a:noFill/>
                    </a:ln>
                    <a:extLst>
                      <a:ext uri="{53640926-AAD7-44D8-BBD7-CCE9431645EC}">
                        <a14:shadowObscured xmlns:a14="http://schemas.microsoft.com/office/drawing/2010/main"/>
                      </a:ext>
                    </a:extLst>
                  </pic:spPr>
                </pic:pic>
              </a:graphicData>
            </a:graphic>
          </wp:inline>
        </w:drawing>
      </w:r>
    </w:p>
    <w:p w:rsidR="001A3AED" w:rsidRDefault="001A3AED" w:rsidP="001A3AED">
      <w:pPr>
        <w:pStyle w:val="Caption"/>
        <w:jc w:val="center"/>
      </w:pPr>
      <w:bookmarkStart w:id="50" w:name="_Toc5485363"/>
      <w:r>
        <w:t xml:space="preserve">Table </w:t>
      </w:r>
      <w:fldSimple w:instr=" SEQ Table \* ARABIC ">
        <w:r w:rsidR="00846C00">
          <w:rPr>
            <w:noProof/>
          </w:rPr>
          <w:t>9</w:t>
        </w:r>
      </w:fldSimple>
      <w:r>
        <w:t xml:space="preserve"> </w:t>
      </w:r>
      <w:r w:rsidRPr="00140A37">
        <w:t>Experiment Two</w:t>
      </w:r>
      <w:r>
        <w:t xml:space="preserve"> - </w:t>
      </w:r>
      <w:r w:rsidRPr="001A3AED">
        <w:t xml:space="preserve"> </w:t>
      </w:r>
      <w:r>
        <w:t>Change in and Average Temperatures of Air and Water</w:t>
      </w:r>
      <w:bookmarkEnd w:id="50"/>
    </w:p>
    <w:p w:rsidR="001A3AED" w:rsidRPr="001A3AED" w:rsidRDefault="001A3AED" w:rsidP="001A3AED">
      <w:pPr>
        <w:jc w:val="center"/>
      </w:pPr>
      <w:r w:rsidRPr="001A3AED">
        <w:drawing>
          <wp:inline distT="0" distB="0" distL="0" distR="0">
            <wp:extent cx="3091070" cy="1729409"/>
            <wp:effectExtent l="0" t="0" r="0" b="444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22891" r="23170" b="15459"/>
                    <a:stretch/>
                  </pic:blipFill>
                  <pic:spPr bwMode="auto">
                    <a:xfrm>
                      <a:off x="0" y="0"/>
                      <a:ext cx="3091555" cy="1729680"/>
                    </a:xfrm>
                    <a:prstGeom prst="rect">
                      <a:avLst/>
                    </a:prstGeom>
                    <a:noFill/>
                    <a:ln>
                      <a:noFill/>
                    </a:ln>
                    <a:extLst>
                      <a:ext uri="{53640926-AAD7-44D8-BBD7-CCE9431645EC}">
                        <a14:shadowObscured xmlns:a14="http://schemas.microsoft.com/office/drawing/2010/main"/>
                      </a:ext>
                    </a:extLst>
                  </pic:spPr>
                </pic:pic>
              </a:graphicData>
            </a:graphic>
          </wp:inline>
        </w:drawing>
      </w:r>
    </w:p>
    <w:p w:rsidR="001A3AED" w:rsidRDefault="001A3AED" w:rsidP="001A3AED">
      <w:pPr>
        <w:pStyle w:val="Caption"/>
        <w:jc w:val="center"/>
      </w:pPr>
      <w:bookmarkStart w:id="51" w:name="_Toc5485364"/>
      <w:r>
        <w:t xml:space="preserve">Table </w:t>
      </w:r>
      <w:fldSimple w:instr=" SEQ Table \* ARABIC ">
        <w:r w:rsidR="00846C00">
          <w:rPr>
            <w:noProof/>
          </w:rPr>
          <w:t>10</w:t>
        </w:r>
      </w:fldSimple>
      <w:r>
        <w:t xml:space="preserve"> </w:t>
      </w:r>
      <w:r w:rsidRPr="00F53CEF">
        <w:t>Experiment Two</w:t>
      </w:r>
      <w:bookmarkStart w:id="52" w:name="_Hlk5485266"/>
      <w:r>
        <w:t xml:space="preserve">- </w:t>
      </w:r>
      <w:r w:rsidRPr="00146A35">
        <w:rPr>
          <w:rFonts w:ascii="Cambria Math" w:hAnsi="Cambria Math" w:cs="Cambria Math"/>
        </w:rPr>
        <w:t>𝜂</w:t>
      </w:r>
      <w:r w:rsidRPr="00146A35">
        <w:t xml:space="preserve">w, </w:t>
      </w:r>
      <w:r w:rsidRPr="00146A35">
        <w:rPr>
          <w:rFonts w:ascii="Cambria Math" w:hAnsi="Cambria Math" w:cs="Cambria Math"/>
        </w:rPr>
        <w:t>𝜂</w:t>
      </w:r>
      <w:r w:rsidRPr="00146A35">
        <w:t xml:space="preserve">a, </w:t>
      </w:r>
      <w:r w:rsidRPr="00146A35">
        <w:rPr>
          <w:rFonts w:ascii="Cambria Math" w:hAnsi="Cambria Math" w:cs="Cambria Math"/>
        </w:rPr>
        <w:t>𝜌</w:t>
      </w:r>
      <w:r w:rsidRPr="00146A35">
        <w:t xml:space="preserve">w and </w:t>
      </w:r>
      <w:r w:rsidRPr="00146A35">
        <w:rPr>
          <w:rFonts w:ascii="Cambria Math" w:hAnsi="Cambria Math" w:cs="Cambria Math"/>
        </w:rPr>
        <w:t>𝜌</w:t>
      </w:r>
      <w:r w:rsidRPr="00146A35">
        <w:t>a</w:t>
      </w:r>
      <w:bookmarkEnd w:id="51"/>
      <w:bookmarkEnd w:id="52"/>
    </w:p>
    <w:p w:rsidR="001A3AED" w:rsidRPr="001A3AED" w:rsidRDefault="001A3AED" w:rsidP="001A3AED"/>
    <w:p w:rsidR="001A3AED" w:rsidRDefault="001A3AED" w:rsidP="001A3AED">
      <w:pPr>
        <w:pStyle w:val="Caption"/>
        <w:jc w:val="center"/>
      </w:pPr>
      <w:r w:rsidRPr="001A3AED">
        <w:lastRenderedPageBreak/>
        <w:drawing>
          <wp:inline distT="0" distB="0" distL="0" distR="0">
            <wp:extent cx="3806687" cy="2017395"/>
            <wp:effectExtent l="0" t="0" r="381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6821" r="16754" b="14655"/>
                    <a:stretch/>
                  </pic:blipFill>
                  <pic:spPr bwMode="auto">
                    <a:xfrm>
                      <a:off x="0" y="0"/>
                      <a:ext cx="3807155" cy="2017643"/>
                    </a:xfrm>
                    <a:prstGeom prst="rect">
                      <a:avLst/>
                    </a:prstGeom>
                    <a:noFill/>
                    <a:ln>
                      <a:noFill/>
                    </a:ln>
                    <a:extLst>
                      <a:ext uri="{53640926-AAD7-44D8-BBD7-CCE9431645EC}">
                        <a14:shadowObscured xmlns:a14="http://schemas.microsoft.com/office/drawing/2010/main"/>
                      </a:ext>
                    </a:extLst>
                  </pic:spPr>
                </pic:pic>
              </a:graphicData>
            </a:graphic>
          </wp:inline>
        </w:drawing>
      </w:r>
    </w:p>
    <w:p w:rsidR="00F46874" w:rsidRDefault="001A3AED" w:rsidP="001A3AED">
      <w:pPr>
        <w:pStyle w:val="Caption"/>
        <w:jc w:val="center"/>
      </w:pPr>
      <w:bookmarkStart w:id="53" w:name="_Toc5485365"/>
      <w:r>
        <w:t xml:space="preserve">Table </w:t>
      </w:r>
      <w:fldSimple w:instr=" SEQ Table \* ARABIC ">
        <w:r w:rsidR="00846C00">
          <w:rPr>
            <w:noProof/>
          </w:rPr>
          <w:t>11</w:t>
        </w:r>
      </w:fldSimple>
      <w:r>
        <w:t xml:space="preserve"> </w:t>
      </w:r>
      <w:r w:rsidRPr="00C2430B">
        <w:t>Experiment Two</w:t>
      </w:r>
      <w:r>
        <w:t xml:space="preserve"> – Cpw, Cpa, Qw, Qa &amp; C</w:t>
      </w:r>
      <w:r w:rsidRPr="00F46874">
        <w:rPr>
          <w:sz w:val="14"/>
        </w:rPr>
        <w:t>EB</w:t>
      </w:r>
      <w:r>
        <w:t>.</w:t>
      </w:r>
      <w:bookmarkEnd w:id="53"/>
    </w:p>
    <w:p w:rsidR="009341FA" w:rsidRPr="009341FA" w:rsidRDefault="009341FA" w:rsidP="009341FA"/>
    <w:p w:rsidR="001A3AED" w:rsidRPr="001A3AED" w:rsidRDefault="00FC7490" w:rsidP="00FC7490">
      <w:pPr>
        <w:jc w:val="center"/>
      </w:pPr>
      <w:r w:rsidRPr="00FC7490">
        <w:drawing>
          <wp:inline distT="0" distB="0" distL="0" distR="0">
            <wp:extent cx="3815356" cy="1520173"/>
            <wp:effectExtent l="0" t="0" r="0" b="444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6995" r="16406" b="18974"/>
                    <a:stretch/>
                  </pic:blipFill>
                  <pic:spPr bwMode="auto">
                    <a:xfrm>
                      <a:off x="0" y="0"/>
                      <a:ext cx="3817173" cy="1520897"/>
                    </a:xfrm>
                    <a:prstGeom prst="rect">
                      <a:avLst/>
                    </a:prstGeom>
                    <a:noFill/>
                    <a:ln>
                      <a:noFill/>
                    </a:ln>
                    <a:extLst>
                      <a:ext uri="{53640926-AAD7-44D8-BBD7-CCE9431645EC}">
                        <a14:shadowObscured xmlns:a14="http://schemas.microsoft.com/office/drawing/2010/main"/>
                      </a:ext>
                    </a:extLst>
                  </pic:spPr>
                </pic:pic>
              </a:graphicData>
            </a:graphic>
          </wp:inline>
        </w:drawing>
      </w:r>
    </w:p>
    <w:p w:rsidR="000E0557" w:rsidRDefault="001A3AED" w:rsidP="001A3AED">
      <w:pPr>
        <w:pStyle w:val="Caption"/>
        <w:jc w:val="center"/>
      </w:pPr>
      <w:bookmarkStart w:id="54" w:name="_Toc5485366"/>
      <w:r>
        <w:t xml:space="preserve">Table </w:t>
      </w:r>
      <w:fldSimple w:instr=" SEQ Table \* ARABIC ">
        <w:r w:rsidR="00846C00">
          <w:rPr>
            <w:noProof/>
          </w:rPr>
          <w:t>12</w:t>
        </w:r>
      </w:fldSimple>
      <w:r>
        <w:t xml:space="preserve"> </w:t>
      </w:r>
      <w:r w:rsidRPr="003D16B3">
        <w:t>Experiment Two</w:t>
      </w:r>
      <w:r>
        <w:t xml:space="preserve"> - n, LMTD &amp; U</w:t>
      </w:r>
      <w:bookmarkEnd w:id="54"/>
    </w:p>
    <w:p w:rsidR="000C7503" w:rsidRDefault="000C7503" w:rsidP="00F46874"/>
    <w:p w:rsidR="00FC7490" w:rsidRDefault="00FC7490" w:rsidP="00F46874"/>
    <w:p w:rsidR="00FC7490" w:rsidRDefault="00FC7490" w:rsidP="00F46874"/>
    <w:p w:rsidR="00FC7490" w:rsidRDefault="00FC7490" w:rsidP="00F46874"/>
    <w:p w:rsidR="00FC7490" w:rsidRDefault="00FC7490" w:rsidP="00F46874"/>
    <w:p w:rsidR="00FC7490" w:rsidRDefault="00FC7490" w:rsidP="00F46874"/>
    <w:p w:rsidR="00FC7490" w:rsidRDefault="00FC7490" w:rsidP="00F46874"/>
    <w:p w:rsidR="00FC7490" w:rsidRPr="00F46874" w:rsidRDefault="00FC7490" w:rsidP="00F46874"/>
    <w:p w:rsidR="00EA6B55" w:rsidRDefault="0053655D" w:rsidP="00EA6B55">
      <w:pPr>
        <w:pStyle w:val="Heading2"/>
      </w:pPr>
      <w:bookmarkStart w:id="55" w:name="_Toc5487578"/>
      <w:r>
        <w:lastRenderedPageBreak/>
        <w:t>Experiment 3 Data</w:t>
      </w:r>
      <w:bookmarkEnd w:id="55"/>
    </w:p>
    <w:p w:rsidR="00EA6B55" w:rsidRDefault="00EA6B55" w:rsidP="00EA6B55">
      <w:pPr>
        <w:spacing w:line="259" w:lineRule="auto"/>
        <w:jc w:val="center"/>
      </w:pPr>
      <w:r w:rsidRPr="00EA6B55">
        <w:rPr>
          <w:noProof/>
        </w:rPr>
        <w:drawing>
          <wp:inline distT="0" distB="0" distL="0" distR="0">
            <wp:extent cx="3980180" cy="1549101"/>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r="30556" b="19963"/>
                    <a:stretch/>
                  </pic:blipFill>
                  <pic:spPr bwMode="auto">
                    <a:xfrm>
                      <a:off x="0" y="0"/>
                      <a:ext cx="3980180" cy="1549101"/>
                    </a:xfrm>
                    <a:prstGeom prst="rect">
                      <a:avLst/>
                    </a:prstGeom>
                    <a:noFill/>
                    <a:ln>
                      <a:noFill/>
                    </a:ln>
                    <a:extLst>
                      <a:ext uri="{53640926-AAD7-44D8-BBD7-CCE9431645EC}">
                        <a14:shadowObscured xmlns:a14="http://schemas.microsoft.com/office/drawing/2010/main"/>
                      </a:ext>
                    </a:extLst>
                  </pic:spPr>
                </pic:pic>
              </a:graphicData>
            </a:graphic>
          </wp:inline>
        </w:drawing>
      </w:r>
    </w:p>
    <w:p w:rsidR="00FC7490" w:rsidRDefault="00965178" w:rsidP="002B6412">
      <w:pPr>
        <w:pStyle w:val="Caption"/>
        <w:jc w:val="center"/>
      </w:pPr>
      <w:bookmarkStart w:id="56" w:name="_Toc5485367"/>
      <w:r>
        <w:t xml:space="preserve">Table </w:t>
      </w:r>
      <w:fldSimple w:instr=" SEQ Table \* ARABIC ">
        <w:r w:rsidR="00846C00">
          <w:rPr>
            <w:noProof/>
          </w:rPr>
          <w:t>13</w:t>
        </w:r>
      </w:fldSimple>
      <w:r>
        <w:t xml:space="preserve"> </w:t>
      </w:r>
      <w:r w:rsidRPr="009F30E0">
        <w:t>Baseline Data Experiment 3</w:t>
      </w:r>
      <w:bookmarkEnd w:id="56"/>
    </w:p>
    <w:p w:rsidR="00FC7490" w:rsidRDefault="00FC7490" w:rsidP="00FC7490"/>
    <w:p w:rsidR="00FC7490" w:rsidRDefault="00A3580F" w:rsidP="00A3580F">
      <w:pPr>
        <w:jc w:val="center"/>
      </w:pPr>
      <w:r w:rsidRPr="00A3580F">
        <w:drawing>
          <wp:inline distT="0" distB="0" distL="0" distR="0">
            <wp:extent cx="4410075" cy="15049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r="23056" b="19770"/>
                    <a:stretch/>
                  </pic:blipFill>
                  <pic:spPr bwMode="auto">
                    <a:xfrm>
                      <a:off x="0" y="0"/>
                      <a:ext cx="4410075" cy="1504950"/>
                    </a:xfrm>
                    <a:prstGeom prst="rect">
                      <a:avLst/>
                    </a:prstGeom>
                    <a:noFill/>
                    <a:ln>
                      <a:noFill/>
                    </a:ln>
                    <a:extLst>
                      <a:ext uri="{53640926-AAD7-44D8-BBD7-CCE9431645EC}">
                        <a14:shadowObscured xmlns:a14="http://schemas.microsoft.com/office/drawing/2010/main"/>
                      </a:ext>
                    </a:extLst>
                  </pic:spPr>
                </pic:pic>
              </a:graphicData>
            </a:graphic>
          </wp:inline>
        </w:drawing>
      </w:r>
    </w:p>
    <w:p w:rsidR="006D5359" w:rsidRDefault="00A3580F" w:rsidP="00A3580F">
      <w:pPr>
        <w:pStyle w:val="Caption"/>
        <w:jc w:val="center"/>
      </w:pPr>
      <w:bookmarkStart w:id="57" w:name="_Toc5485368"/>
      <w:r>
        <w:t xml:space="preserve">Table </w:t>
      </w:r>
      <w:fldSimple w:instr=" SEQ Table \* ARABIC ">
        <w:r w:rsidR="00846C00">
          <w:rPr>
            <w:noProof/>
          </w:rPr>
          <w:t>14</w:t>
        </w:r>
      </w:fldSimple>
      <w:r>
        <w:t xml:space="preserve"> Experiment Three -</w:t>
      </w:r>
      <w:r w:rsidR="009341FA">
        <w:t xml:space="preserve"> Water and Air Flow</w:t>
      </w:r>
      <w:bookmarkEnd w:id="57"/>
    </w:p>
    <w:p w:rsidR="00A3580F" w:rsidRDefault="00A3580F" w:rsidP="00FC7490"/>
    <w:p w:rsidR="00FC7490" w:rsidRDefault="00A3580F" w:rsidP="00A3580F">
      <w:pPr>
        <w:jc w:val="center"/>
      </w:pPr>
      <w:r w:rsidRPr="00A3580F">
        <w:drawing>
          <wp:inline distT="0" distB="0" distL="0" distR="0">
            <wp:extent cx="4143375" cy="2000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166" t="781" r="27543" b="17144"/>
                    <a:stretch/>
                  </pic:blipFill>
                  <pic:spPr bwMode="auto">
                    <a:xfrm>
                      <a:off x="0" y="0"/>
                      <a:ext cx="4143375" cy="2000250"/>
                    </a:xfrm>
                    <a:prstGeom prst="rect">
                      <a:avLst/>
                    </a:prstGeom>
                    <a:noFill/>
                    <a:ln>
                      <a:noFill/>
                    </a:ln>
                    <a:extLst>
                      <a:ext uri="{53640926-AAD7-44D8-BBD7-CCE9431645EC}">
                        <a14:shadowObscured xmlns:a14="http://schemas.microsoft.com/office/drawing/2010/main"/>
                      </a:ext>
                    </a:extLst>
                  </pic:spPr>
                </pic:pic>
              </a:graphicData>
            </a:graphic>
          </wp:inline>
        </w:drawing>
      </w:r>
    </w:p>
    <w:p w:rsidR="009341FA" w:rsidRDefault="00A3580F" w:rsidP="009341FA">
      <w:pPr>
        <w:pStyle w:val="Caption"/>
        <w:jc w:val="center"/>
      </w:pPr>
      <w:bookmarkStart w:id="58" w:name="_Toc5485369"/>
      <w:r>
        <w:t xml:space="preserve">Table </w:t>
      </w:r>
      <w:fldSimple w:instr=" SEQ Table \* ARABIC ">
        <w:r w:rsidR="00846C00">
          <w:rPr>
            <w:noProof/>
          </w:rPr>
          <w:t>15</w:t>
        </w:r>
      </w:fldSimple>
      <w:r>
        <w:t xml:space="preserve"> </w:t>
      </w:r>
      <w:r w:rsidRPr="00B93FA5">
        <w:t xml:space="preserve">Experiment Three </w:t>
      </w:r>
      <w:r>
        <w:t>–</w:t>
      </w:r>
      <w:r w:rsidR="009341FA">
        <w:t xml:space="preserve"> </w:t>
      </w:r>
      <w:r w:rsidR="009341FA">
        <w:t>Change in and Average Temperatures of Air and Water</w:t>
      </w:r>
      <w:bookmarkEnd w:id="58"/>
    </w:p>
    <w:p w:rsidR="00A3580F" w:rsidRDefault="00A3580F" w:rsidP="00A3580F">
      <w:pPr>
        <w:pStyle w:val="Caption"/>
        <w:jc w:val="center"/>
      </w:pPr>
    </w:p>
    <w:p w:rsidR="00846C00" w:rsidRDefault="00846C00" w:rsidP="00846C00"/>
    <w:p w:rsidR="00846C00" w:rsidRDefault="00846C00" w:rsidP="00846C00"/>
    <w:p w:rsidR="00846C00" w:rsidRDefault="00846C00" w:rsidP="00846C00"/>
    <w:p w:rsidR="00846C00" w:rsidRPr="00846C00" w:rsidRDefault="00846C00" w:rsidP="00846C00"/>
    <w:p w:rsidR="00A3580F" w:rsidRDefault="00A3580F" w:rsidP="00A3580F">
      <w:pPr>
        <w:pStyle w:val="Caption"/>
        <w:jc w:val="center"/>
      </w:pPr>
    </w:p>
    <w:p w:rsidR="00846C00" w:rsidRDefault="00846C00" w:rsidP="00846C00">
      <w:pPr>
        <w:jc w:val="center"/>
      </w:pPr>
      <w:r w:rsidRPr="00846C00">
        <w:drawing>
          <wp:inline distT="0" distB="0" distL="0" distR="0">
            <wp:extent cx="2990850" cy="16573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23764" r="24053" b="18285"/>
                    <a:stretch/>
                  </pic:blipFill>
                  <pic:spPr bwMode="auto">
                    <a:xfrm>
                      <a:off x="0" y="0"/>
                      <a:ext cx="2990850" cy="1657350"/>
                    </a:xfrm>
                    <a:prstGeom prst="rect">
                      <a:avLst/>
                    </a:prstGeom>
                    <a:noFill/>
                    <a:ln>
                      <a:noFill/>
                    </a:ln>
                    <a:extLst>
                      <a:ext uri="{53640926-AAD7-44D8-BBD7-CCE9431645EC}">
                        <a14:shadowObscured xmlns:a14="http://schemas.microsoft.com/office/drawing/2010/main"/>
                      </a:ext>
                    </a:extLst>
                  </pic:spPr>
                </pic:pic>
              </a:graphicData>
            </a:graphic>
          </wp:inline>
        </w:drawing>
      </w:r>
    </w:p>
    <w:p w:rsidR="00846C00" w:rsidRDefault="00846C00" w:rsidP="00846C00">
      <w:pPr>
        <w:pStyle w:val="Caption"/>
        <w:jc w:val="center"/>
      </w:pPr>
      <w:bookmarkStart w:id="59" w:name="_Toc5485370"/>
      <w:r>
        <w:t xml:space="preserve">Table </w:t>
      </w:r>
      <w:fldSimple w:instr=" SEQ Table \* ARABIC ">
        <w:r>
          <w:rPr>
            <w:noProof/>
          </w:rPr>
          <w:t>16</w:t>
        </w:r>
      </w:fldSimple>
      <w:r>
        <w:t xml:space="preserve"> </w:t>
      </w:r>
      <w:r w:rsidRPr="003E22F2">
        <w:t>Experiment Three –</w:t>
      </w:r>
      <w:r w:rsidR="009341FA">
        <w:t xml:space="preserve"> </w:t>
      </w:r>
      <w:r w:rsidR="009341FA" w:rsidRPr="00146A35">
        <w:rPr>
          <w:rFonts w:ascii="Cambria Math" w:hAnsi="Cambria Math" w:cs="Cambria Math"/>
        </w:rPr>
        <w:t>𝜂</w:t>
      </w:r>
      <w:r w:rsidR="009341FA" w:rsidRPr="00146A35">
        <w:t xml:space="preserve">w, </w:t>
      </w:r>
      <w:r w:rsidR="009341FA" w:rsidRPr="00146A35">
        <w:rPr>
          <w:rFonts w:ascii="Cambria Math" w:hAnsi="Cambria Math" w:cs="Cambria Math"/>
        </w:rPr>
        <w:t>𝜂</w:t>
      </w:r>
      <w:r w:rsidR="009341FA" w:rsidRPr="00146A35">
        <w:t xml:space="preserve">a, </w:t>
      </w:r>
      <w:r w:rsidR="009341FA" w:rsidRPr="00146A35">
        <w:rPr>
          <w:rFonts w:ascii="Cambria Math" w:hAnsi="Cambria Math" w:cs="Cambria Math"/>
        </w:rPr>
        <w:t>𝜌</w:t>
      </w:r>
      <w:r w:rsidR="009341FA" w:rsidRPr="00146A35">
        <w:t xml:space="preserve">w and </w:t>
      </w:r>
      <w:r w:rsidR="009341FA" w:rsidRPr="00146A35">
        <w:rPr>
          <w:rFonts w:ascii="Cambria Math" w:hAnsi="Cambria Math" w:cs="Cambria Math"/>
        </w:rPr>
        <w:t>𝜌</w:t>
      </w:r>
      <w:r w:rsidR="009341FA" w:rsidRPr="00146A35">
        <w:t>a</w:t>
      </w:r>
      <w:bookmarkEnd w:id="59"/>
    </w:p>
    <w:p w:rsidR="00846C00" w:rsidRPr="00846C00" w:rsidRDefault="00846C00" w:rsidP="00846C00"/>
    <w:p w:rsidR="00846C00" w:rsidRDefault="00846C00" w:rsidP="00A3580F">
      <w:pPr>
        <w:pStyle w:val="Caption"/>
        <w:jc w:val="center"/>
      </w:pPr>
      <w:r w:rsidRPr="00846C00">
        <w:drawing>
          <wp:inline distT="0" distB="0" distL="0" distR="0">
            <wp:extent cx="3819525" cy="1676400"/>
            <wp:effectExtent l="0" t="0" r="952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6452" r="16907" b="17344"/>
                    <a:stretch/>
                  </pic:blipFill>
                  <pic:spPr bwMode="auto">
                    <a:xfrm>
                      <a:off x="0" y="0"/>
                      <a:ext cx="3819525" cy="1676400"/>
                    </a:xfrm>
                    <a:prstGeom prst="rect">
                      <a:avLst/>
                    </a:prstGeom>
                    <a:noFill/>
                    <a:ln>
                      <a:noFill/>
                    </a:ln>
                    <a:extLst>
                      <a:ext uri="{53640926-AAD7-44D8-BBD7-CCE9431645EC}">
                        <a14:shadowObscured xmlns:a14="http://schemas.microsoft.com/office/drawing/2010/main"/>
                      </a:ext>
                    </a:extLst>
                  </pic:spPr>
                </pic:pic>
              </a:graphicData>
            </a:graphic>
          </wp:inline>
        </w:drawing>
      </w:r>
    </w:p>
    <w:p w:rsidR="00846C00" w:rsidRDefault="00846C00" w:rsidP="00846C00">
      <w:pPr>
        <w:pStyle w:val="Caption"/>
        <w:jc w:val="center"/>
      </w:pPr>
      <w:bookmarkStart w:id="60" w:name="_Toc5485371"/>
      <w:r>
        <w:t xml:space="preserve">Table </w:t>
      </w:r>
      <w:fldSimple w:instr=" SEQ Table \* ARABIC ">
        <w:r>
          <w:rPr>
            <w:noProof/>
          </w:rPr>
          <w:t>17</w:t>
        </w:r>
      </w:fldSimple>
      <w:r>
        <w:t xml:space="preserve"> </w:t>
      </w:r>
      <w:r w:rsidRPr="00515969">
        <w:t>Experiment Three –</w:t>
      </w:r>
      <w:r w:rsidR="009341FA" w:rsidRPr="009341FA">
        <w:t xml:space="preserve"> </w:t>
      </w:r>
      <w:r w:rsidR="009341FA">
        <w:t>Cpw, Cpa, Qw, Qa &amp; C</w:t>
      </w:r>
      <w:r w:rsidR="009341FA" w:rsidRPr="00F46874">
        <w:rPr>
          <w:sz w:val="14"/>
        </w:rPr>
        <w:t>EB</w:t>
      </w:r>
      <w:r w:rsidR="009341FA">
        <w:t>.</w:t>
      </w:r>
      <w:bookmarkEnd w:id="60"/>
    </w:p>
    <w:p w:rsidR="00846C00" w:rsidRPr="00846C00" w:rsidRDefault="00846C00" w:rsidP="00846C00"/>
    <w:p w:rsidR="00846C00" w:rsidRDefault="00846C00" w:rsidP="00A3580F">
      <w:pPr>
        <w:pStyle w:val="Caption"/>
        <w:jc w:val="center"/>
      </w:pPr>
      <w:r w:rsidRPr="00846C00">
        <w:drawing>
          <wp:inline distT="0" distB="0" distL="0" distR="0">
            <wp:extent cx="2647950" cy="15716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26922" t="-1" r="26878" b="17474"/>
                    <a:stretch/>
                  </pic:blipFill>
                  <pic:spPr bwMode="auto">
                    <a:xfrm>
                      <a:off x="0" y="0"/>
                      <a:ext cx="2647950" cy="1571625"/>
                    </a:xfrm>
                    <a:prstGeom prst="rect">
                      <a:avLst/>
                    </a:prstGeom>
                    <a:noFill/>
                    <a:ln>
                      <a:noFill/>
                    </a:ln>
                    <a:extLst>
                      <a:ext uri="{53640926-AAD7-44D8-BBD7-CCE9431645EC}">
                        <a14:shadowObscured xmlns:a14="http://schemas.microsoft.com/office/drawing/2010/main"/>
                      </a:ext>
                    </a:extLst>
                  </pic:spPr>
                </pic:pic>
              </a:graphicData>
            </a:graphic>
          </wp:inline>
        </w:drawing>
      </w:r>
    </w:p>
    <w:p w:rsidR="009341FA" w:rsidRDefault="00846C00" w:rsidP="009341FA">
      <w:pPr>
        <w:pStyle w:val="Caption"/>
        <w:jc w:val="center"/>
      </w:pPr>
      <w:bookmarkStart w:id="61" w:name="_Toc5485372"/>
      <w:r>
        <w:t xml:space="preserve">Table </w:t>
      </w:r>
      <w:fldSimple w:instr=" SEQ Table \* ARABIC ">
        <w:r>
          <w:rPr>
            <w:noProof/>
          </w:rPr>
          <w:t>18</w:t>
        </w:r>
      </w:fldSimple>
      <w:r>
        <w:t xml:space="preserve"> </w:t>
      </w:r>
      <w:r w:rsidRPr="005A7578">
        <w:t>Experiment Three –</w:t>
      </w:r>
      <w:r w:rsidR="009341FA">
        <w:t xml:space="preserve"> n, LMTD &amp; U</w:t>
      </w:r>
      <w:bookmarkEnd w:id="61"/>
    </w:p>
    <w:p w:rsidR="00341D32" w:rsidRDefault="00341D32" w:rsidP="00846C00">
      <w:pPr>
        <w:pStyle w:val="Caption"/>
        <w:jc w:val="center"/>
      </w:pPr>
      <w:r>
        <w:br w:type="page"/>
      </w:r>
    </w:p>
    <w:p w:rsidR="00817CC7" w:rsidRDefault="00817CC7" w:rsidP="00817CC7">
      <w:pPr>
        <w:pStyle w:val="Heading1"/>
      </w:pPr>
      <w:bookmarkStart w:id="62" w:name="_Toc5487579"/>
      <w:r>
        <w:lastRenderedPageBreak/>
        <w:t>List of Figures</w:t>
      </w:r>
      <w:bookmarkEnd w:id="62"/>
    </w:p>
    <w:p w:rsidR="00817CC7" w:rsidRDefault="00817CC7" w:rsidP="00817CC7">
      <w:r>
        <w:rPr>
          <w:noProof/>
        </w:rPr>
        <w:drawing>
          <wp:inline distT="0" distB="0" distL="0" distR="0" wp14:anchorId="27D7F3B4">
            <wp:extent cx="5224780" cy="823023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24780" cy="8230235"/>
                    </a:xfrm>
                    <a:prstGeom prst="rect">
                      <a:avLst/>
                    </a:prstGeom>
                    <a:noFill/>
                  </pic:spPr>
                </pic:pic>
              </a:graphicData>
            </a:graphic>
          </wp:inline>
        </w:drawing>
      </w:r>
    </w:p>
    <w:p w:rsidR="00817CC7" w:rsidRDefault="00817CC7" w:rsidP="00817CC7">
      <w:r>
        <w:br w:type="page"/>
      </w:r>
      <w:r>
        <w:rPr>
          <w:noProof/>
        </w:rPr>
        <w:lastRenderedPageBreak/>
        <w:drawing>
          <wp:inline distT="0" distB="0" distL="0" distR="0" wp14:anchorId="1C0F7E42">
            <wp:extent cx="5621020" cy="3743325"/>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21020" cy="3743325"/>
                    </a:xfrm>
                    <a:prstGeom prst="rect">
                      <a:avLst/>
                    </a:prstGeom>
                    <a:noFill/>
                  </pic:spPr>
                </pic:pic>
              </a:graphicData>
            </a:graphic>
          </wp:inline>
        </w:drawing>
      </w:r>
    </w:p>
    <w:p w:rsidR="00817CC7" w:rsidRDefault="00817CC7">
      <w:pPr>
        <w:spacing w:line="259" w:lineRule="auto"/>
      </w:pPr>
      <w:r>
        <w:br w:type="page"/>
      </w:r>
    </w:p>
    <w:bookmarkStart w:id="63" w:name="_Toc5487580" w:displacedByCustomXml="next"/>
    <w:sdt>
      <w:sdtPr>
        <w:rPr>
          <w:rFonts w:eastAsiaTheme="minorHAnsi" w:cstheme="minorBidi"/>
          <w:color w:val="auto"/>
          <w:sz w:val="22"/>
          <w:szCs w:val="22"/>
        </w:rPr>
        <w:id w:val="-1300993885"/>
        <w:docPartObj>
          <w:docPartGallery w:val="Bibliographies"/>
          <w:docPartUnique/>
        </w:docPartObj>
      </w:sdtPr>
      <w:sdtContent>
        <w:p w:rsidR="00965178" w:rsidRDefault="00965178">
          <w:pPr>
            <w:pStyle w:val="Heading1"/>
          </w:pPr>
          <w:r>
            <w:t>References</w:t>
          </w:r>
          <w:bookmarkEnd w:id="63"/>
        </w:p>
        <w:sdt>
          <w:sdtPr>
            <w:id w:val="-573587230"/>
            <w:bibliography/>
          </w:sdtPr>
          <w:sdtContent>
            <w:p w:rsidR="007E715D" w:rsidRDefault="00965178" w:rsidP="007E715D">
              <w:pPr>
                <w:pStyle w:val="Bibliography"/>
                <w:ind w:left="720" w:hanging="720"/>
                <w:rPr>
                  <w:noProof/>
                  <w:sz w:val="24"/>
                  <w:szCs w:val="24"/>
                </w:rPr>
              </w:pPr>
              <w:r>
                <w:fldChar w:fldCharType="begin"/>
              </w:r>
              <w:r>
                <w:instrText xml:space="preserve"> BIBLIOGRAPHY </w:instrText>
              </w:r>
              <w:r>
                <w:fldChar w:fldCharType="separate"/>
              </w:r>
              <w:r w:rsidR="007E715D">
                <w:rPr>
                  <w:noProof/>
                </w:rPr>
                <w:t xml:space="preserve">BrightHub Engineering . (2013). </w:t>
              </w:r>
              <w:r w:rsidR="007E715D">
                <w:rPr>
                  <w:i/>
                  <w:iCs/>
                  <w:noProof/>
                </w:rPr>
                <w:t>Heat Exchanger Flow: Cross flow, Parallel flow, Counter Flow Heat Exchangers</w:t>
              </w:r>
              <w:r w:rsidR="007E715D">
                <w:rPr>
                  <w:noProof/>
                </w:rPr>
                <w:t>. Retrieved from Bright Hub Engineering : https://www.brighthubengineering.com/hvac/62410-heat-exchanger-flow-patterns/</w:t>
              </w:r>
            </w:p>
            <w:p w:rsidR="007E715D" w:rsidRDefault="007E715D" w:rsidP="007E715D">
              <w:pPr>
                <w:pStyle w:val="Bibliography"/>
                <w:ind w:left="720" w:hanging="720"/>
                <w:rPr>
                  <w:noProof/>
                </w:rPr>
              </w:pPr>
              <w:r>
                <w:rPr>
                  <w:noProof/>
                </w:rPr>
                <w:t xml:space="preserve">Copper Development Association Inc. (2014). </w:t>
              </w:r>
              <w:r>
                <w:rPr>
                  <w:i/>
                  <w:iCs/>
                  <w:noProof/>
                </w:rPr>
                <w:t>Building Green: How Copper Can LEED the Way</w:t>
              </w:r>
              <w:r>
                <w:rPr>
                  <w:noProof/>
                </w:rPr>
                <w:t>. Retrieved from Copper Development Association Inc.: https://www.copper.org/environment/green/casestudies/building_green.html</w:t>
              </w:r>
            </w:p>
            <w:p w:rsidR="007E715D" w:rsidRDefault="007E715D" w:rsidP="007E715D">
              <w:pPr>
                <w:pStyle w:val="Bibliography"/>
                <w:ind w:left="720" w:hanging="720"/>
                <w:rPr>
                  <w:noProof/>
                </w:rPr>
              </w:pPr>
              <w:r>
                <w:rPr>
                  <w:noProof/>
                </w:rPr>
                <w:t xml:space="preserve">Copper Smith. (2014, October 14). </w:t>
              </w:r>
              <w:r>
                <w:rPr>
                  <w:i/>
                  <w:iCs/>
                  <w:noProof/>
                </w:rPr>
                <w:t>CopperSmith</w:t>
              </w:r>
              <w:r>
                <w:rPr>
                  <w:noProof/>
                </w:rPr>
                <w:t>. Retrieved from Copper Patina - Part 1: https://www.worldcoppersmith.com/copper-patina-part-1/</w:t>
              </w:r>
            </w:p>
            <w:p w:rsidR="007E715D" w:rsidRDefault="007E715D" w:rsidP="007E715D">
              <w:pPr>
                <w:pStyle w:val="Bibliography"/>
                <w:ind w:left="720" w:hanging="720"/>
                <w:rPr>
                  <w:noProof/>
                </w:rPr>
              </w:pPr>
              <w:r>
                <w:rPr>
                  <w:noProof/>
                </w:rPr>
                <w:t xml:space="preserve">HRS Heat Exchangers. (2016, August 17). </w:t>
              </w:r>
              <w:r>
                <w:rPr>
                  <w:i/>
                  <w:iCs/>
                  <w:noProof/>
                </w:rPr>
                <w:t xml:space="preserve">Fouling Factors in Heat Exchangers </w:t>
              </w:r>
              <w:r>
                <w:rPr>
                  <w:noProof/>
                </w:rPr>
                <w:t>. Retrieved from HRS Heat Exchangers : https://www.hrs-heatexchangers.com/resource/fouling-factors-heat-exchangers/</w:t>
              </w:r>
            </w:p>
            <w:p w:rsidR="007E715D" w:rsidRDefault="007E715D" w:rsidP="007E715D">
              <w:pPr>
                <w:pStyle w:val="Bibliography"/>
                <w:ind w:left="720" w:hanging="720"/>
                <w:rPr>
                  <w:noProof/>
                </w:rPr>
              </w:pPr>
              <w:r>
                <w:rPr>
                  <w:noProof/>
                </w:rPr>
                <w:t xml:space="preserve">Lumen. (2014). </w:t>
              </w:r>
              <w:r>
                <w:rPr>
                  <w:i/>
                  <w:iCs/>
                  <w:noProof/>
                </w:rPr>
                <w:t>The Laws of Thermodynamics</w:t>
              </w:r>
              <w:r>
                <w:rPr>
                  <w:noProof/>
                </w:rPr>
                <w:t>. Retrieved from Lumen, Boundless Chemistry: https://courses.lumenlearning.com/boundless-chemistry/chapter/the-laws-of-thermodynamics/</w:t>
              </w:r>
            </w:p>
            <w:p w:rsidR="007E715D" w:rsidRDefault="007E715D" w:rsidP="007E715D">
              <w:pPr>
                <w:pStyle w:val="Bibliography"/>
                <w:ind w:left="720" w:hanging="720"/>
                <w:rPr>
                  <w:noProof/>
                </w:rPr>
              </w:pPr>
              <w:r>
                <w:rPr>
                  <w:noProof/>
                </w:rPr>
                <w:t xml:space="preserve">Sewell, G. R. (2005). </w:t>
              </w:r>
              <w:r>
                <w:rPr>
                  <w:i/>
                  <w:iCs/>
                  <w:noProof/>
                </w:rPr>
                <w:t>Temperature and Molecular Motion .</w:t>
              </w:r>
              <w:r>
                <w:rPr>
                  <w:noProof/>
                </w:rPr>
                <w:t xml:space="preserve"> https://www.physics.utoronto.ca/~jharlow/teaching/everyday06/reading10.pdf.</w:t>
              </w:r>
            </w:p>
            <w:p w:rsidR="007E715D" w:rsidRDefault="007E715D" w:rsidP="007E715D">
              <w:pPr>
                <w:pStyle w:val="Bibliography"/>
                <w:ind w:left="720" w:hanging="720"/>
                <w:rPr>
                  <w:noProof/>
                </w:rPr>
              </w:pPr>
              <w:r>
                <w:rPr>
                  <w:noProof/>
                </w:rPr>
                <w:t xml:space="preserve">STI Group . (2015). </w:t>
              </w:r>
              <w:r>
                <w:rPr>
                  <w:i/>
                  <w:iCs/>
                  <w:noProof/>
                </w:rPr>
                <w:t>Industrial Heat Exchangers: What They Are, How They Work, and Why They Are Needed</w:t>
              </w:r>
              <w:r>
                <w:rPr>
                  <w:noProof/>
                </w:rPr>
                <w:t>. Retrieved from https://setxind.com/downstream/industrial-heat-exchangers-what-they-are-how-they-work-and-why-they-are-needed/</w:t>
              </w:r>
            </w:p>
            <w:p w:rsidR="007E715D" w:rsidRDefault="007E715D" w:rsidP="007E715D">
              <w:pPr>
                <w:pStyle w:val="Bibliography"/>
                <w:ind w:left="720" w:hanging="720"/>
                <w:rPr>
                  <w:noProof/>
                </w:rPr>
              </w:pPr>
              <w:r>
                <w:rPr>
                  <w:noProof/>
                </w:rPr>
                <w:t xml:space="preserve">TecQuipment Ltd. (2014). </w:t>
              </w:r>
              <w:r>
                <w:rPr>
                  <w:i/>
                  <w:iCs/>
                  <w:noProof/>
                </w:rPr>
                <w:t>TD1007 Water to Air Heat Exchangers User Guide .</w:t>
              </w:r>
              <w:r>
                <w:rPr>
                  <w:noProof/>
                </w:rPr>
                <w:t xml:space="preserve"> TecQuipment Ltd .</w:t>
              </w:r>
            </w:p>
            <w:p w:rsidR="00965178" w:rsidRDefault="00965178" w:rsidP="007E715D">
              <w:r>
                <w:rPr>
                  <w:b/>
                  <w:bCs/>
                  <w:noProof/>
                </w:rPr>
                <w:fldChar w:fldCharType="end"/>
              </w:r>
            </w:p>
          </w:sdtContent>
        </w:sdt>
      </w:sdtContent>
    </w:sdt>
    <w:p w:rsidR="00C53B20" w:rsidRDefault="00C53B20"/>
    <w:p w:rsidR="00260F4A" w:rsidRDefault="00260F4A"/>
    <w:p w:rsidR="00260F4A" w:rsidRDefault="00260F4A"/>
    <w:sectPr w:rsidR="00260F4A" w:rsidSect="001A13BE">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51DF4" w:rsidRDefault="00951DF4" w:rsidP="001A13BE">
      <w:pPr>
        <w:spacing w:after="0" w:line="240" w:lineRule="auto"/>
      </w:pPr>
      <w:r>
        <w:separator/>
      </w:r>
    </w:p>
  </w:endnote>
  <w:endnote w:type="continuationSeparator" w:id="0">
    <w:p w:rsidR="00951DF4" w:rsidRDefault="00951DF4" w:rsidP="001A1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244343"/>
      <w:docPartObj>
        <w:docPartGallery w:val="Page Numbers (Bottom of Page)"/>
        <w:docPartUnique/>
      </w:docPartObj>
    </w:sdtPr>
    <w:sdtEndPr>
      <w:rPr>
        <w:noProof/>
      </w:rPr>
    </w:sdtEndPr>
    <w:sdtContent>
      <w:p w:rsidR="000E0557" w:rsidRDefault="000E0557">
        <w:pPr>
          <w:pStyle w:val="Footer"/>
        </w:pPr>
        <w:r>
          <w:fldChar w:fldCharType="begin"/>
        </w:r>
        <w:r>
          <w:instrText xml:space="preserve"> PAGE   \* MERGEFORMAT </w:instrText>
        </w:r>
        <w:r>
          <w:fldChar w:fldCharType="separate"/>
        </w:r>
        <w:r>
          <w:rPr>
            <w:noProof/>
          </w:rPr>
          <w:t>ix</w:t>
        </w:r>
        <w:r>
          <w:rPr>
            <w:noProof/>
          </w:rPr>
          <w:fldChar w:fldCharType="end"/>
        </w:r>
      </w:p>
    </w:sdtContent>
  </w:sdt>
  <w:p w:rsidR="000E0557" w:rsidRDefault="000E0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51DF4" w:rsidRDefault="00951DF4" w:rsidP="001A13BE">
      <w:pPr>
        <w:spacing w:after="0" w:line="240" w:lineRule="auto"/>
      </w:pPr>
      <w:r>
        <w:separator/>
      </w:r>
    </w:p>
  </w:footnote>
  <w:footnote w:type="continuationSeparator" w:id="0">
    <w:p w:rsidR="00951DF4" w:rsidRDefault="00951DF4" w:rsidP="001A1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05C08"/>
    <w:multiLevelType w:val="hybridMultilevel"/>
    <w:tmpl w:val="D9A0741C"/>
    <w:lvl w:ilvl="0" w:tplc="9A0E7952">
      <w:start w:val="1"/>
      <w:numFmt w:val="bullet"/>
      <w:lvlText w:val="-"/>
      <w:lvlJc w:val="left"/>
      <w:pPr>
        <w:ind w:left="855" w:hanging="360"/>
      </w:pPr>
      <w:rPr>
        <w:rFonts w:ascii="Times New Roman" w:eastAsiaTheme="minorHAnsi" w:hAnsi="Times New Roman" w:cs="Times New Roman"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1" w15:restartNumberingAfterBreak="0">
    <w:nsid w:val="21044E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7866F23"/>
    <w:multiLevelType w:val="hybridMultilevel"/>
    <w:tmpl w:val="74A8D6E0"/>
    <w:lvl w:ilvl="0" w:tplc="5922E57C">
      <w:start w:val="1"/>
      <w:numFmt w:val="bullet"/>
      <w:lvlText w:val="-"/>
      <w:lvlJc w:val="left"/>
      <w:pPr>
        <w:ind w:left="855" w:hanging="360"/>
      </w:pPr>
      <w:rPr>
        <w:rFonts w:ascii="Times New Roman" w:eastAsiaTheme="minorHAnsi" w:hAnsi="Times New Roman" w:cs="Times New Roman"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3" w15:restartNumberingAfterBreak="0">
    <w:nsid w:val="31D330DE"/>
    <w:multiLevelType w:val="hybridMultilevel"/>
    <w:tmpl w:val="03F04D64"/>
    <w:lvl w:ilvl="0" w:tplc="78BC5CEA">
      <w:start w:val="1"/>
      <w:numFmt w:val="bullet"/>
      <w:lvlText w:val="-"/>
      <w:lvlJc w:val="left"/>
      <w:pPr>
        <w:ind w:left="750" w:hanging="360"/>
      </w:pPr>
      <w:rPr>
        <w:rFonts w:ascii="Times New Roman" w:eastAsiaTheme="minorHAnsi" w:hAnsi="Times New Roman" w:cs="Times New Roman"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4" w15:restartNumberingAfterBreak="0">
    <w:nsid w:val="34642DAE"/>
    <w:multiLevelType w:val="hybridMultilevel"/>
    <w:tmpl w:val="1A80EA8C"/>
    <w:lvl w:ilvl="0" w:tplc="603C540E">
      <w:start w:val="1"/>
      <w:numFmt w:val="bullet"/>
      <w:lvlText w:val="-"/>
      <w:lvlJc w:val="left"/>
      <w:pPr>
        <w:ind w:left="630" w:hanging="360"/>
      </w:pPr>
      <w:rPr>
        <w:rFonts w:ascii="Times New Roman" w:eastAsiaTheme="minorHAnsi" w:hAnsi="Times New Roman" w:cs="Times New Roman"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5" w15:restartNumberingAfterBreak="0">
    <w:nsid w:val="3F15385B"/>
    <w:multiLevelType w:val="hybridMultilevel"/>
    <w:tmpl w:val="36D29E1C"/>
    <w:lvl w:ilvl="0" w:tplc="EB327080">
      <w:start w:val="1"/>
      <w:numFmt w:val="bullet"/>
      <w:lvlText w:val="-"/>
      <w:lvlJc w:val="left"/>
      <w:pPr>
        <w:ind w:left="750" w:hanging="360"/>
      </w:pPr>
      <w:rPr>
        <w:rFonts w:ascii="Times New Roman" w:eastAsiaTheme="minorHAnsi" w:hAnsi="Times New Roman" w:cs="Times New Roman"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6" w15:restartNumberingAfterBreak="0">
    <w:nsid w:val="4E804CB1"/>
    <w:multiLevelType w:val="hybridMultilevel"/>
    <w:tmpl w:val="E4123478"/>
    <w:lvl w:ilvl="0" w:tplc="98D00C3A">
      <w:start w:val="1"/>
      <w:numFmt w:val="bullet"/>
      <w:lvlText w:val="-"/>
      <w:lvlJc w:val="left"/>
      <w:pPr>
        <w:ind w:left="690" w:hanging="360"/>
      </w:pPr>
      <w:rPr>
        <w:rFonts w:ascii="Times New Roman" w:eastAsiaTheme="minorHAnsi" w:hAnsi="Times New Roman" w:cs="Times New Roman" w:hint="default"/>
      </w:rPr>
    </w:lvl>
    <w:lvl w:ilvl="1" w:tplc="08090003">
      <w:start w:val="1"/>
      <w:numFmt w:val="bullet"/>
      <w:lvlText w:val="o"/>
      <w:lvlJc w:val="left"/>
      <w:pPr>
        <w:ind w:left="1410" w:hanging="360"/>
      </w:pPr>
      <w:rPr>
        <w:rFonts w:ascii="Courier New" w:hAnsi="Courier New" w:cs="Courier New" w:hint="default"/>
      </w:rPr>
    </w:lvl>
    <w:lvl w:ilvl="2" w:tplc="08090005">
      <w:start w:val="1"/>
      <w:numFmt w:val="bullet"/>
      <w:lvlText w:val=""/>
      <w:lvlJc w:val="left"/>
      <w:pPr>
        <w:ind w:left="2130" w:hanging="360"/>
      </w:pPr>
      <w:rPr>
        <w:rFonts w:ascii="Wingdings" w:hAnsi="Wingdings" w:hint="default"/>
      </w:rPr>
    </w:lvl>
    <w:lvl w:ilvl="3" w:tplc="08090001">
      <w:start w:val="1"/>
      <w:numFmt w:val="bullet"/>
      <w:lvlText w:val=""/>
      <w:lvlJc w:val="left"/>
      <w:pPr>
        <w:ind w:left="2850" w:hanging="360"/>
      </w:pPr>
      <w:rPr>
        <w:rFonts w:ascii="Symbol" w:hAnsi="Symbol" w:hint="default"/>
      </w:rPr>
    </w:lvl>
    <w:lvl w:ilvl="4" w:tplc="98D00C3A">
      <w:start w:val="1"/>
      <w:numFmt w:val="bullet"/>
      <w:lvlText w:val="-"/>
      <w:lvlJc w:val="left"/>
      <w:pPr>
        <w:ind w:left="3570" w:hanging="360"/>
      </w:pPr>
      <w:rPr>
        <w:rFonts w:ascii="Times New Roman" w:eastAsiaTheme="minorHAnsi" w:hAnsi="Times New Roman" w:cs="Times New Roman"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7" w15:restartNumberingAfterBreak="0">
    <w:nsid w:val="6D0B005F"/>
    <w:multiLevelType w:val="hybridMultilevel"/>
    <w:tmpl w:val="6B6EE26C"/>
    <w:lvl w:ilvl="0" w:tplc="B34E302C">
      <w:start w:val="1"/>
      <w:numFmt w:val="bullet"/>
      <w:lvlText w:val="-"/>
      <w:lvlJc w:val="left"/>
      <w:pPr>
        <w:ind w:left="855" w:hanging="360"/>
      </w:pPr>
      <w:rPr>
        <w:rFonts w:ascii="Times New Roman" w:eastAsiaTheme="minorHAnsi" w:hAnsi="Times New Roman" w:cs="Times New Roman"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abstractNum w:abstractNumId="8" w15:restartNumberingAfterBreak="0">
    <w:nsid w:val="780B15E7"/>
    <w:multiLevelType w:val="hybridMultilevel"/>
    <w:tmpl w:val="02302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1958E1"/>
    <w:multiLevelType w:val="hybridMultilevel"/>
    <w:tmpl w:val="BF722AC4"/>
    <w:lvl w:ilvl="0" w:tplc="98D00C3A">
      <w:start w:val="1"/>
      <w:numFmt w:val="bullet"/>
      <w:lvlText w:val="-"/>
      <w:lvlJc w:val="left"/>
      <w:pPr>
        <w:ind w:left="690" w:hanging="360"/>
      </w:pPr>
      <w:rPr>
        <w:rFonts w:ascii="Times New Roman" w:eastAsiaTheme="minorHAnsi" w:hAnsi="Times New Roman" w:cs="Times New Roman" w:hint="default"/>
      </w:rPr>
    </w:lvl>
    <w:lvl w:ilvl="1" w:tplc="08090003" w:tentative="1">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num w:numId="1">
    <w:abstractNumId w:val="1"/>
  </w:num>
  <w:num w:numId="2">
    <w:abstractNumId w:val="2"/>
  </w:num>
  <w:num w:numId="3">
    <w:abstractNumId w:val="0"/>
  </w:num>
  <w:num w:numId="4">
    <w:abstractNumId w:val="7"/>
  </w:num>
  <w:num w:numId="5">
    <w:abstractNumId w:val="3"/>
  </w:num>
  <w:num w:numId="6">
    <w:abstractNumId w:val="5"/>
  </w:num>
  <w:num w:numId="7">
    <w:abstractNumId w:val="6"/>
  </w:num>
  <w:num w:numId="8">
    <w:abstractNumId w:val="9"/>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D96"/>
    <w:rsid w:val="00005694"/>
    <w:rsid w:val="000342DA"/>
    <w:rsid w:val="00040FF9"/>
    <w:rsid w:val="00052E34"/>
    <w:rsid w:val="00060635"/>
    <w:rsid w:val="000760DC"/>
    <w:rsid w:val="000774DB"/>
    <w:rsid w:val="000967B5"/>
    <w:rsid w:val="000A353D"/>
    <w:rsid w:val="000C1343"/>
    <w:rsid w:val="000C7503"/>
    <w:rsid w:val="000D1781"/>
    <w:rsid w:val="000D4001"/>
    <w:rsid w:val="000E0557"/>
    <w:rsid w:val="000F4C58"/>
    <w:rsid w:val="000F6F1C"/>
    <w:rsid w:val="001042E6"/>
    <w:rsid w:val="00107267"/>
    <w:rsid w:val="001140A5"/>
    <w:rsid w:val="00131109"/>
    <w:rsid w:val="0016504A"/>
    <w:rsid w:val="00173520"/>
    <w:rsid w:val="001A13BE"/>
    <w:rsid w:val="001A1892"/>
    <w:rsid w:val="001A394C"/>
    <w:rsid w:val="001A3AED"/>
    <w:rsid w:val="001A6929"/>
    <w:rsid w:val="001B7C41"/>
    <w:rsid w:val="001E32A7"/>
    <w:rsid w:val="001E6FDA"/>
    <w:rsid w:val="001F4FBE"/>
    <w:rsid w:val="001F7A0A"/>
    <w:rsid w:val="00223262"/>
    <w:rsid w:val="002263AA"/>
    <w:rsid w:val="002324BC"/>
    <w:rsid w:val="0024205A"/>
    <w:rsid w:val="00242E41"/>
    <w:rsid w:val="002502AE"/>
    <w:rsid w:val="00260F4A"/>
    <w:rsid w:val="00275E4F"/>
    <w:rsid w:val="00292E20"/>
    <w:rsid w:val="002A433F"/>
    <w:rsid w:val="002B6412"/>
    <w:rsid w:val="002C19AD"/>
    <w:rsid w:val="002D2065"/>
    <w:rsid w:val="002D2702"/>
    <w:rsid w:val="002D32B2"/>
    <w:rsid w:val="002E3C3A"/>
    <w:rsid w:val="002E5C64"/>
    <w:rsid w:val="00300388"/>
    <w:rsid w:val="00331D3E"/>
    <w:rsid w:val="00341D32"/>
    <w:rsid w:val="0036645C"/>
    <w:rsid w:val="0037650F"/>
    <w:rsid w:val="003A284E"/>
    <w:rsid w:val="003B5576"/>
    <w:rsid w:val="003E2BF2"/>
    <w:rsid w:val="0043041B"/>
    <w:rsid w:val="004308E0"/>
    <w:rsid w:val="00442501"/>
    <w:rsid w:val="00443757"/>
    <w:rsid w:val="00460B56"/>
    <w:rsid w:val="00461A01"/>
    <w:rsid w:val="004644FF"/>
    <w:rsid w:val="004672BB"/>
    <w:rsid w:val="00473B92"/>
    <w:rsid w:val="0049016A"/>
    <w:rsid w:val="0049280E"/>
    <w:rsid w:val="004A7D0F"/>
    <w:rsid w:val="004B73D5"/>
    <w:rsid w:val="004C1A49"/>
    <w:rsid w:val="004D1538"/>
    <w:rsid w:val="004E36E0"/>
    <w:rsid w:val="004F799D"/>
    <w:rsid w:val="005236E0"/>
    <w:rsid w:val="0053655D"/>
    <w:rsid w:val="00546DEF"/>
    <w:rsid w:val="00555A63"/>
    <w:rsid w:val="00562FF0"/>
    <w:rsid w:val="00571E5D"/>
    <w:rsid w:val="005B0D96"/>
    <w:rsid w:val="005D5177"/>
    <w:rsid w:val="005F020D"/>
    <w:rsid w:val="005F66CE"/>
    <w:rsid w:val="00612D15"/>
    <w:rsid w:val="006254C7"/>
    <w:rsid w:val="00631957"/>
    <w:rsid w:val="006403AB"/>
    <w:rsid w:val="00650A2A"/>
    <w:rsid w:val="00653248"/>
    <w:rsid w:val="006626BF"/>
    <w:rsid w:val="00664E98"/>
    <w:rsid w:val="006769C2"/>
    <w:rsid w:val="0067700C"/>
    <w:rsid w:val="00686F2F"/>
    <w:rsid w:val="00691FA8"/>
    <w:rsid w:val="00694EEA"/>
    <w:rsid w:val="006A31F0"/>
    <w:rsid w:val="006A741F"/>
    <w:rsid w:val="006B1890"/>
    <w:rsid w:val="006C462E"/>
    <w:rsid w:val="006C6F50"/>
    <w:rsid w:val="006D5359"/>
    <w:rsid w:val="006E0148"/>
    <w:rsid w:val="006E5516"/>
    <w:rsid w:val="006F73E9"/>
    <w:rsid w:val="00701DC6"/>
    <w:rsid w:val="007020B9"/>
    <w:rsid w:val="00702A7B"/>
    <w:rsid w:val="0071186D"/>
    <w:rsid w:val="00712661"/>
    <w:rsid w:val="007440F9"/>
    <w:rsid w:val="00777E18"/>
    <w:rsid w:val="007823A8"/>
    <w:rsid w:val="00794130"/>
    <w:rsid w:val="007C5955"/>
    <w:rsid w:val="007E715D"/>
    <w:rsid w:val="00800C0A"/>
    <w:rsid w:val="00817884"/>
    <w:rsid w:val="00817CC7"/>
    <w:rsid w:val="00846C00"/>
    <w:rsid w:val="00857649"/>
    <w:rsid w:val="00871C41"/>
    <w:rsid w:val="00883D20"/>
    <w:rsid w:val="00896D0E"/>
    <w:rsid w:val="008B0828"/>
    <w:rsid w:val="008B4B3C"/>
    <w:rsid w:val="008C1DD4"/>
    <w:rsid w:val="008C7648"/>
    <w:rsid w:val="008E0F85"/>
    <w:rsid w:val="008E2B33"/>
    <w:rsid w:val="008F40A4"/>
    <w:rsid w:val="008F67C7"/>
    <w:rsid w:val="00904FD0"/>
    <w:rsid w:val="0092340F"/>
    <w:rsid w:val="009314D9"/>
    <w:rsid w:val="009341FA"/>
    <w:rsid w:val="00937E69"/>
    <w:rsid w:val="009464BF"/>
    <w:rsid w:val="00951DF4"/>
    <w:rsid w:val="00957D0A"/>
    <w:rsid w:val="00965178"/>
    <w:rsid w:val="00994847"/>
    <w:rsid w:val="009A4631"/>
    <w:rsid w:val="009A544F"/>
    <w:rsid w:val="009B2587"/>
    <w:rsid w:val="009B599E"/>
    <w:rsid w:val="009C018C"/>
    <w:rsid w:val="009E58A4"/>
    <w:rsid w:val="009F4804"/>
    <w:rsid w:val="00A011D3"/>
    <w:rsid w:val="00A13DEC"/>
    <w:rsid w:val="00A1638E"/>
    <w:rsid w:val="00A17412"/>
    <w:rsid w:val="00A3580F"/>
    <w:rsid w:val="00A51F6B"/>
    <w:rsid w:val="00A60728"/>
    <w:rsid w:val="00A64625"/>
    <w:rsid w:val="00A83593"/>
    <w:rsid w:val="00A835B2"/>
    <w:rsid w:val="00AD658D"/>
    <w:rsid w:val="00AE69DD"/>
    <w:rsid w:val="00AF13F1"/>
    <w:rsid w:val="00B112DE"/>
    <w:rsid w:val="00B21097"/>
    <w:rsid w:val="00B337A4"/>
    <w:rsid w:val="00B41AA2"/>
    <w:rsid w:val="00B72F3A"/>
    <w:rsid w:val="00B76BF5"/>
    <w:rsid w:val="00B81CCC"/>
    <w:rsid w:val="00B83BEC"/>
    <w:rsid w:val="00BA722F"/>
    <w:rsid w:val="00BB6F84"/>
    <w:rsid w:val="00BC0835"/>
    <w:rsid w:val="00BD7742"/>
    <w:rsid w:val="00BE07C5"/>
    <w:rsid w:val="00BE21D3"/>
    <w:rsid w:val="00BF2071"/>
    <w:rsid w:val="00BF2290"/>
    <w:rsid w:val="00C03D02"/>
    <w:rsid w:val="00C06058"/>
    <w:rsid w:val="00C13992"/>
    <w:rsid w:val="00C235C1"/>
    <w:rsid w:val="00C238EB"/>
    <w:rsid w:val="00C32EC2"/>
    <w:rsid w:val="00C41B10"/>
    <w:rsid w:val="00C42047"/>
    <w:rsid w:val="00C53B20"/>
    <w:rsid w:val="00C53DE7"/>
    <w:rsid w:val="00C80228"/>
    <w:rsid w:val="00C84484"/>
    <w:rsid w:val="00C87783"/>
    <w:rsid w:val="00C90B5F"/>
    <w:rsid w:val="00C97E7D"/>
    <w:rsid w:val="00CB6F8F"/>
    <w:rsid w:val="00CC4FDD"/>
    <w:rsid w:val="00CD1409"/>
    <w:rsid w:val="00CE4450"/>
    <w:rsid w:val="00D05693"/>
    <w:rsid w:val="00D61DFA"/>
    <w:rsid w:val="00D83569"/>
    <w:rsid w:val="00D92652"/>
    <w:rsid w:val="00DA2C3E"/>
    <w:rsid w:val="00DA3F6B"/>
    <w:rsid w:val="00DC116A"/>
    <w:rsid w:val="00DD6900"/>
    <w:rsid w:val="00DE0F6C"/>
    <w:rsid w:val="00DF1ADB"/>
    <w:rsid w:val="00DF4939"/>
    <w:rsid w:val="00E04D28"/>
    <w:rsid w:val="00E07FC1"/>
    <w:rsid w:val="00E12EB4"/>
    <w:rsid w:val="00E17773"/>
    <w:rsid w:val="00E26623"/>
    <w:rsid w:val="00E414C2"/>
    <w:rsid w:val="00E42380"/>
    <w:rsid w:val="00E54079"/>
    <w:rsid w:val="00E9312B"/>
    <w:rsid w:val="00E9697E"/>
    <w:rsid w:val="00EA6B55"/>
    <w:rsid w:val="00EB7FB3"/>
    <w:rsid w:val="00ED5F23"/>
    <w:rsid w:val="00F01C7F"/>
    <w:rsid w:val="00F04943"/>
    <w:rsid w:val="00F054D0"/>
    <w:rsid w:val="00F14351"/>
    <w:rsid w:val="00F26A34"/>
    <w:rsid w:val="00F42D1A"/>
    <w:rsid w:val="00F46874"/>
    <w:rsid w:val="00F634E8"/>
    <w:rsid w:val="00F64A20"/>
    <w:rsid w:val="00F662A0"/>
    <w:rsid w:val="00F77306"/>
    <w:rsid w:val="00F80A8B"/>
    <w:rsid w:val="00FC7490"/>
    <w:rsid w:val="00FC7983"/>
    <w:rsid w:val="00FC7D98"/>
    <w:rsid w:val="00FE7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16696"/>
  <w15:chartTrackingRefBased/>
  <w15:docId w15:val="{73A8A46C-124E-4A9B-8742-65B62D6AF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14D9"/>
    <w:pPr>
      <w:spacing w:line="360" w:lineRule="auto"/>
    </w:pPr>
    <w:rPr>
      <w:rFonts w:ascii="Times New Roman" w:hAnsi="Times New Roman"/>
    </w:rPr>
  </w:style>
  <w:style w:type="paragraph" w:styleId="Heading1">
    <w:name w:val="heading 1"/>
    <w:basedOn w:val="Normal"/>
    <w:next w:val="Normal"/>
    <w:link w:val="Heading1Char"/>
    <w:uiPriority w:val="9"/>
    <w:qFormat/>
    <w:rsid w:val="009314D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14D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14D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314D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314D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314D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314D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314D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314D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4D9"/>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314D9"/>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9314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314D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314D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314D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314D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314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314D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A1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3BE"/>
    <w:rPr>
      <w:rFonts w:ascii="Times New Roman" w:hAnsi="Times New Roman"/>
    </w:rPr>
  </w:style>
  <w:style w:type="paragraph" w:styleId="Footer">
    <w:name w:val="footer"/>
    <w:basedOn w:val="Normal"/>
    <w:link w:val="FooterChar"/>
    <w:uiPriority w:val="99"/>
    <w:unhideWhenUsed/>
    <w:rsid w:val="001A1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3BE"/>
    <w:rPr>
      <w:rFonts w:ascii="Times New Roman" w:hAnsi="Times New Roman"/>
    </w:rPr>
  </w:style>
  <w:style w:type="paragraph" w:styleId="TOCHeading">
    <w:name w:val="TOC Heading"/>
    <w:basedOn w:val="Heading1"/>
    <w:next w:val="Normal"/>
    <w:uiPriority w:val="39"/>
    <w:unhideWhenUsed/>
    <w:qFormat/>
    <w:rsid w:val="0037650F"/>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37650F"/>
    <w:pPr>
      <w:spacing w:after="100"/>
    </w:pPr>
  </w:style>
  <w:style w:type="character" w:styleId="Hyperlink">
    <w:name w:val="Hyperlink"/>
    <w:basedOn w:val="DefaultParagraphFont"/>
    <w:uiPriority w:val="99"/>
    <w:unhideWhenUsed/>
    <w:rsid w:val="0037650F"/>
    <w:rPr>
      <w:color w:val="0563C1" w:themeColor="hyperlink"/>
      <w:u w:val="single"/>
    </w:rPr>
  </w:style>
  <w:style w:type="paragraph" w:styleId="TOC2">
    <w:name w:val="toc 2"/>
    <w:basedOn w:val="Normal"/>
    <w:next w:val="Normal"/>
    <w:autoRedefine/>
    <w:uiPriority w:val="39"/>
    <w:unhideWhenUsed/>
    <w:rsid w:val="0037650F"/>
    <w:pPr>
      <w:spacing w:after="100"/>
      <w:ind w:left="220"/>
    </w:pPr>
  </w:style>
  <w:style w:type="table" w:styleId="TableGrid">
    <w:name w:val="Table Grid"/>
    <w:basedOn w:val="TableNormal"/>
    <w:uiPriority w:val="39"/>
    <w:rsid w:val="003765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7650F"/>
    <w:pPr>
      <w:spacing w:after="200" w:line="240" w:lineRule="auto"/>
    </w:pPr>
    <w:rPr>
      <w:i/>
      <w:iCs/>
      <w:color w:val="44546A" w:themeColor="text2"/>
      <w:sz w:val="18"/>
      <w:szCs w:val="18"/>
    </w:rPr>
  </w:style>
  <w:style w:type="table" w:styleId="PlainTable3">
    <w:name w:val="Plain Table 3"/>
    <w:basedOn w:val="TableNormal"/>
    <w:uiPriority w:val="43"/>
    <w:rsid w:val="00260F4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60F4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60F4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3">
    <w:name w:val="Grid Table 3"/>
    <w:basedOn w:val="TableNormal"/>
    <w:uiPriority w:val="48"/>
    <w:rsid w:val="00260F4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ableofFigures">
    <w:name w:val="table of figures"/>
    <w:basedOn w:val="Normal"/>
    <w:next w:val="Normal"/>
    <w:uiPriority w:val="99"/>
    <w:unhideWhenUsed/>
    <w:rsid w:val="00260F4A"/>
    <w:pPr>
      <w:spacing w:after="0"/>
    </w:pPr>
  </w:style>
  <w:style w:type="paragraph" w:styleId="NormalWeb">
    <w:name w:val="Normal (Web)"/>
    <w:basedOn w:val="Normal"/>
    <w:uiPriority w:val="99"/>
    <w:semiHidden/>
    <w:unhideWhenUsed/>
    <w:rsid w:val="00260F4A"/>
    <w:pPr>
      <w:spacing w:before="100" w:beforeAutospacing="1" w:after="100" w:afterAutospacing="1" w:line="240" w:lineRule="auto"/>
    </w:pPr>
    <w:rPr>
      <w:rFonts w:eastAsiaTheme="minorEastAsia" w:cs="Times New Roman"/>
      <w:sz w:val="24"/>
      <w:szCs w:val="24"/>
      <w:lang w:eastAsia="en-GB"/>
    </w:rPr>
  </w:style>
  <w:style w:type="paragraph" w:styleId="ListParagraph">
    <w:name w:val="List Paragraph"/>
    <w:basedOn w:val="Normal"/>
    <w:uiPriority w:val="34"/>
    <w:qFormat/>
    <w:rsid w:val="00F26A34"/>
    <w:pPr>
      <w:ind w:left="720"/>
      <w:contextualSpacing/>
    </w:pPr>
  </w:style>
  <w:style w:type="character" w:styleId="PlaceholderText">
    <w:name w:val="Placeholder Text"/>
    <w:basedOn w:val="DefaultParagraphFont"/>
    <w:uiPriority w:val="99"/>
    <w:semiHidden/>
    <w:rsid w:val="004672BB"/>
    <w:rPr>
      <w:color w:val="808080"/>
    </w:rPr>
  </w:style>
  <w:style w:type="table" w:styleId="GridTable2">
    <w:name w:val="Grid Table 2"/>
    <w:basedOn w:val="TableNormal"/>
    <w:uiPriority w:val="47"/>
    <w:rsid w:val="00777E1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8B082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BalloonText">
    <w:name w:val="Balloon Text"/>
    <w:basedOn w:val="Normal"/>
    <w:link w:val="BalloonTextChar"/>
    <w:uiPriority w:val="99"/>
    <w:semiHidden/>
    <w:unhideWhenUsed/>
    <w:rsid w:val="006A74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741F"/>
    <w:rPr>
      <w:rFonts w:ascii="Segoe UI" w:hAnsi="Segoe UI" w:cs="Segoe UI"/>
      <w:sz w:val="18"/>
      <w:szCs w:val="18"/>
    </w:rPr>
  </w:style>
  <w:style w:type="paragraph" w:styleId="FootnoteText">
    <w:name w:val="footnote text"/>
    <w:basedOn w:val="Normal"/>
    <w:link w:val="FootnoteTextChar"/>
    <w:uiPriority w:val="99"/>
    <w:semiHidden/>
    <w:unhideWhenUsed/>
    <w:rsid w:val="006770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7700C"/>
    <w:rPr>
      <w:rFonts w:ascii="Times New Roman" w:hAnsi="Times New Roman"/>
      <w:sz w:val="20"/>
      <w:szCs w:val="20"/>
    </w:rPr>
  </w:style>
  <w:style w:type="character" w:styleId="FootnoteReference">
    <w:name w:val="footnote reference"/>
    <w:basedOn w:val="DefaultParagraphFont"/>
    <w:uiPriority w:val="99"/>
    <w:semiHidden/>
    <w:unhideWhenUsed/>
    <w:rsid w:val="0067700C"/>
    <w:rPr>
      <w:vertAlign w:val="superscript"/>
    </w:rPr>
  </w:style>
  <w:style w:type="table" w:styleId="GridTable4-Accent3">
    <w:name w:val="Grid Table 4 Accent 3"/>
    <w:basedOn w:val="TableNormal"/>
    <w:uiPriority w:val="49"/>
    <w:rsid w:val="00EA6B5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Bibliography">
    <w:name w:val="Bibliography"/>
    <w:basedOn w:val="Normal"/>
    <w:next w:val="Normal"/>
    <w:uiPriority w:val="37"/>
    <w:unhideWhenUsed/>
    <w:rsid w:val="000C1343"/>
  </w:style>
  <w:style w:type="character" w:styleId="Strong">
    <w:name w:val="Strong"/>
    <w:basedOn w:val="DefaultParagraphFont"/>
    <w:uiPriority w:val="22"/>
    <w:qFormat/>
    <w:rsid w:val="00F054D0"/>
    <w:rPr>
      <w:b/>
      <w:bCs/>
    </w:rPr>
  </w:style>
  <w:style w:type="table" w:styleId="GridTable4-Accent2">
    <w:name w:val="Grid Table 4 Accent 2"/>
    <w:basedOn w:val="TableNormal"/>
    <w:uiPriority w:val="49"/>
    <w:rsid w:val="00F4687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3-Accent2">
    <w:name w:val="Grid Table 3 Accent 2"/>
    <w:basedOn w:val="TableNormal"/>
    <w:uiPriority w:val="48"/>
    <w:rsid w:val="00F4687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ListTable3-Accent3">
    <w:name w:val="List Table 3 Accent 3"/>
    <w:basedOn w:val="TableNormal"/>
    <w:uiPriority w:val="48"/>
    <w:rsid w:val="006D5359"/>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22218">
      <w:bodyDiv w:val="1"/>
      <w:marLeft w:val="0"/>
      <w:marRight w:val="0"/>
      <w:marTop w:val="0"/>
      <w:marBottom w:val="0"/>
      <w:divBdr>
        <w:top w:val="none" w:sz="0" w:space="0" w:color="auto"/>
        <w:left w:val="none" w:sz="0" w:space="0" w:color="auto"/>
        <w:bottom w:val="none" w:sz="0" w:space="0" w:color="auto"/>
        <w:right w:val="none" w:sz="0" w:space="0" w:color="auto"/>
      </w:divBdr>
    </w:div>
    <w:div w:id="50004023">
      <w:bodyDiv w:val="1"/>
      <w:marLeft w:val="0"/>
      <w:marRight w:val="0"/>
      <w:marTop w:val="0"/>
      <w:marBottom w:val="0"/>
      <w:divBdr>
        <w:top w:val="none" w:sz="0" w:space="0" w:color="auto"/>
        <w:left w:val="none" w:sz="0" w:space="0" w:color="auto"/>
        <w:bottom w:val="none" w:sz="0" w:space="0" w:color="auto"/>
        <w:right w:val="none" w:sz="0" w:space="0" w:color="auto"/>
      </w:divBdr>
    </w:div>
    <w:div w:id="84111417">
      <w:bodyDiv w:val="1"/>
      <w:marLeft w:val="0"/>
      <w:marRight w:val="0"/>
      <w:marTop w:val="0"/>
      <w:marBottom w:val="0"/>
      <w:divBdr>
        <w:top w:val="none" w:sz="0" w:space="0" w:color="auto"/>
        <w:left w:val="none" w:sz="0" w:space="0" w:color="auto"/>
        <w:bottom w:val="none" w:sz="0" w:space="0" w:color="auto"/>
        <w:right w:val="none" w:sz="0" w:space="0" w:color="auto"/>
      </w:divBdr>
    </w:div>
    <w:div w:id="136530071">
      <w:bodyDiv w:val="1"/>
      <w:marLeft w:val="0"/>
      <w:marRight w:val="0"/>
      <w:marTop w:val="0"/>
      <w:marBottom w:val="0"/>
      <w:divBdr>
        <w:top w:val="none" w:sz="0" w:space="0" w:color="auto"/>
        <w:left w:val="none" w:sz="0" w:space="0" w:color="auto"/>
        <w:bottom w:val="none" w:sz="0" w:space="0" w:color="auto"/>
        <w:right w:val="none" w:sz="0" w:space="0" w:color="auto"/>
      </w:divBdr>
    </w:div>
    <w:div w:id="141700106">
      <w:bodyDiv w:val="1"/>
      <w:marLeft w:val="0"/>
      <w:marRight w:val="0"/>
      <w:marTop w:val="0"/>
      <w:marBottom w:val="0"/>
      <w:divBdr>
        <w:top w:val="none" w:sz="0" w:space="0" w:color="auto"/>
        <w:left w:val="none" w:sz="0" w:space="0" w:color="auto"/>
        <w:bottom w:val="none" w:sz="0" w:space="0" w:color="auto"/>
        <w:right w:val="none" w:sz="0" w:space="0" w:color="auto"/>
      </w:divBdr>
    </w:div>
    <w:div w:id="148904441">
      <w:bodyDiv w:val="1"/>
      <w:marLeft w:val="0"/>
      <w:marRight w:val="0"/>
      <w:marTop w:val="0"/>
      <w:marBottom w:val="0"/>
      <w:divBdr>
        <w:top w:val="none" w:sz="0" w:space="0" w:color="auto"/>
        <w:left w:val="none" w:sz="0" w:space="0" w:color="auto"/>
        <w:bottom w:val="none" w:sz="0" w:space="0" w:color="auto"/>
        <w:right w:val="none" w:sz="0" w:space="0" w:color="auto"/>
      </w:divBdr>
    </w:div>
    <w:div w:id="159664563">
      <w:bodyDiv w:val="1"/>
      <w:marLeft w:val="0"/>
      <w:marRight w:val="0"/>
      <w:marTop w:val="0"/>
      <w:marBottom w:val="0"/>
      <w:divBdr>
        <w:top w:val="none" w:sz="0" w:space="0" w:color="auto"/>
        <w:left w:val="none" w:sz="0" w:space="0" w:color="auto"/>
        <w:bottom w:val="none" w:sz="0" w:space="0" w:color="auto"/>
        <w:right w:val="none" w:sz="0" w:space="0" w:color="auto"/>
      </w:divBdr>
    </w:div>
    <w:div w:id="193008116">
      <w:bodyDiv w:val="1"/>
      <w:marLeft w:val="0"/>
      <w:marRight w:val="0"/>
      <w:marTop w:val="0"/>
      <w:marBottom w:val="0"/>
      <w:divBdr>
        <w:top w:val="none" w:sz="0" w:space="0" w:color="auto"/>
        <w:left w:val="none" w:sz="0" w:space="0" w:color="auto"/>
        <w:bottom w:val="none" w:sz="0" w:space="0" w:color="auto"/>
        <w:right w:val="none" w:sz="0" w:space="0" w:color="auto"/>
      </w:divBdr>
    </w:div>
    <w:div w:id="213858871">
      <w:bodyDiv w:val="1"/>
      <w:marLeft w:val="0"/>
      <w:marRight w:val="0"/>
      <w:marTop w:val="0"/>
      <w:marBottom w:val="0"/>
      <w:divBdr>
        <w:top w:val="none" w:sz="0" w:space="0" w:color="auto"/>
        <w:left w:val="none" w:sz="0" w:space="0" w:color="auto"/>
        <w:bottom w:val="none" w:sz="0" w:space="0" w:color="auto"/>
        <w:right w:val="none" w:sz="0" w:space="0" w:color="auto"/>
      </w:divBdr>
    </w:div>
    <w:div w:id="277100951">
      <w:bodyDiv w:val="1"/>
      <w:marLeft w:val="0"/>
      <w:marRight w:val="0"/>
      <w:marTop w:val="0"/>
      <w:marBottom w:val="0"/>
      <w:divBdr>
        <w:top w:val="none" w:sz="0" w:space="0" w:color="auto"/>
        <w:left w:val="none" w:sz="0" w:space="0" w:color="auto"/>
        <w:bottom w:val="none" w:sz="0" w:space="0" w:color="auto"/>
        <w:right w:val="none" w:sz="0" w:space="0" w:color="auto"/>
      </w:divBdr>
    </w:div>
    <w:div w:id="283655275">
      <w:bodyDiv w:val="1"/>
      <w:marLeft w:val="0"/>
      <w:marRight w:val="0"/>
      <w:marTop w:val="0"/>
      <w:marBottom w:val="0"/>
      <w:divBdr>
        <w:top w:val="none" w:sz="0" w:space="0" w:color="auto"/>
        <w:left w:val="none" w:sz="0" w:space="0" w:color="auto"/>
        <w:bottom w:val="none" w:sz="0" w:space="0" w:color="auto"/>
        <w:right w:val="none" w:sz="0" w:space="0" w:color="auto"/>
      </w:divBdr>
    </w:div>
    <w:div w:id="284653017">
      <w:bodyDiv w:val="1"/>
      <w:marLeft w:val="0"/>
      <w:marRight w:val="0"/>
      <w:marTop w:val="0"/>
      <w:marBottom w:val="0"/>
      <w:divBdr>
        <w:top w:val="none" w:sz="0" w:space="0" w:color="auto"/>
        <w:left w:val="none" w:sz="0" w:space="0" w:color="auto"/>
        <w:bottom w:val="none" w:sz="0" w:space="0" w:color="auto"/>
        <w:right w:val="none" w:sz="0" w:space="0" w:color="auto"/>
      </w:divBdr>
    </w:div>
    <w:div w:id="361246200">
      <w:bodyDiv w:val="1"/>
      <w:marLeft w:val="0"/>
      <w:marRight w:val="0"/>
      <w:marTop w:val="0"/>
      <w:marBottom w:val="0"/>
      <w:divBdr>
        <w:top w:val="none" w:sz="0" w:space="0" w:color="auto"/>
        <w:left w:val="none" w:sz="0" w:space="0" w:color="auto"/>
        <w:bottom w:val="none" w:sz="0" w:space="0" w:color="auto"/>
        <w:right w:val="none" w:sz="0" w:space="0" w:color="auto"/>
      </w:divBdr>
    </w:div>
    <w:div w:id="373315134">
      <w:bodyDiv w:val="1"/>
      <w:marLeft w:val="0"/>
      <w:marRight w:val="0"/>
      <w:marTop w:val="0"/>
      <w:marBottom w:val="0"/>
      <w:divBdr>
        <w:top w:val="none" w:sz="0" w:space="0" w:color="auto"/>
        <w:left w:val="none" w:sz="0" w:space="0" w:color="auto"/>
        <w:bottom w:val="none" w:sz="0" w:space="0" w:color="auto"/>
        <w:right w:val="none" w:sz="0" w:space="0" w:color="auto"/>
      </w:divBdr>
    </w:div>
    <w:div w:id="402067472">
      <w:bodyDiv w:val="1"/>
      <w:marLeft w:val="0"/>
      <w:marRight w:val="0"/>
      <w:marTop w:val="0"/>
      <w:marBottom w:val="0"/>
      <w:divBdr>
        <w:top w:val="none" w:sz="0" w:space="0" w:color="auto"/>
        <w:left w:val="none" w:sz="0" w:space="0" w:color="auto"/>
        <w:bottom w:val="none" w:sz="0" w:space="0" w:color="auto"/>
        <w:right w:val="none" w:sz="0" w:space="0" w:color="auto"/>
      </w:divBdr>
    </w:div>
    <w:div w:id="426656496">
      <w:bodyDiv w:val="1"/>
      <w:marLeft w:val="0"/>
      <w:marRight w:val="0"/>
      <w:marTop w:val="0"/>
      <w:marBottom w:val="0"/>
      <w:divBdr>
        <w:top w:val="none" w:sz="0" w:space="0" w:color="auto"/>
        <w:left w:val="none" w:sz="0" w:space="0" w:color="auto"/>
        <w:bottom w:val="none" w:sz="0" w:space="0" w:color="auto"/>
        <w:right w:val="none" w:sz="0" w:space="0" w:color="auto"/>
      </w:divBdr>
    </w:div>
    <w:div w:id="455296337">
      <w:bodyDiv w:val="1"/>
      <w:marLeft w:val="0"/>
      <w:marRight w:val="0"/>
      <w:marTop w:val="0"/>
      <w:marBottom w:val="0"/>
      <w:divBdr>
        <w:top w:val="none" w:sz="0" w:space="0" w:color="auto"/>
        <w:left w:val="none" w:sz="0" w:space="0" w:color="auto"/>
        <w:bottom w:val="none" w:sz="0" w:space="0" w:color="auto"/>
        <w:right w:val="none" w:sz="0" w:space="0" w:color="auto"/>
      </w:divBdr>
    </w:div>
    <w:div w:id="500970765">
      <w:bodyDiv w:val="1"/>
      <w:marLeft w:val="0"/>
      <w:marRight w:val="0"/>
      <w:marTop w:val="0"/>
      <w:marBottom w:val="0"/>
      <w:divBdr>
        <w:top w:val="none" w:sz="0" w:space="0" w:color="auto"/>
        <w:left w:val="none" w:sz="0" w:space="0" w:color="auto"/>
        <w:bottom w:val="none" w:sz="0" w:space="0" w:color="auto"/>
        <w:right w:val="none" w:sz="0" w:space="0" w:color="auto"/>
      </w:divBdr>
    </w:div>
    <w:div w:id="512645680">
      <w:bodyDiv w:val="1"/>
      <w:marLeft w:val="0"/>
      <w:marRight w:val="0"/>
      <w:marTop w:val="0"/>
      <w:marBottom w:val="0"/>
      <w:divBdr>
        <w:top w:val="none" w:sz="0" w:space="0" w:color="auto"/>
        <w:left w:val="none" w:sz="0" w:space="0" w:color="auto"/>
        <w:bottom w:val="none" w:sz="0" w:space="0" w:color="auto"/>
        <w:right w:val="none" w:sz="0" w:space="0" w:color="auto"/>
      </w:divBdr>
    </w:div>
    <w:div w:id="638389441">
      <w:bodyDiv w:val="1"/>
      <w:marLeft w:val="0"/>
      <w:marRight w:val="0"/>
      <w:marTop w:val="0"/>
      <w:marBottom w:val="0"/>
      <w:divBdr>
        <w:top w:val="none" w:sz="0" w:space="0" w:color="auto"/>
        <w:left w:val="none" w:sz="0" w:space="0" w:color="auto"/>
        <w:bottom w:val="none" w:sz="0" w:space="0" w:color="auto"/>
        <w:right w:val="none" w:sz="0" w:space="0" w:color="auto"/>
      </w:divBdr>
    </w:div>
    <w:div w:id="641622833">
      <w:bodyDiv w:val="1"/>
      <w:marLeft w:val="0"/>
      <w:marRight w:val="0"/>
      <w:marTop w:val="0"/>
      <w:marBottom w:val="0"/>
      <w:divBdr>
        <w:top w:val="none" w:sz="0" w:space="0" w:color="auto"/>
        <w:left w:val="none" w:sz="0" w:space="0" w:color="auto"/>
        <w:bottom w:val="none" w:sz="0" w:space="0" w:color="auto"/>
        <w:right w:val="none" w:sz="0" w:space="0" w:color="auto"/>
      </w:divBdr>
    </w:div>
    <w:div w:id="650788148">
      <w:bodyDiv w:val="1"/>
      <w:marLeft w:val="0"/>
      <w:marRight w:val="0"/>
      <w:marTop w:val="0"/>
      <w:marBottom w:val="0"/>
      <w:divBdr>
        <w:top w:val="none" w:sz="0" w:space="0" w:color="auto"/>
        <w:left w:val="none" w:sz="0" w:space="0" w:color="auto"/>
        <w:bottom w:val="none" w:sz="0" w:space="0" w:color="auto"/>
        <w:right w:val="none" w:sz="0" w:space="0" w:color="auto"/>
      </w:divBdr>
    </w:div>
    <w:div w:id="667445976">
      <w:bodyDiv w:val="1"/>
      <w:marLeft w:val="0"/>
      <w:marRight w:val="0"/>
      <w:marTop w:val="0"/>
      <w:marBottom w:val="0"/>
      <w:divBdr>
        <w:top w:val="none" w:sz="0" w:space="0" w:color="auto"/>
        <w:left w:val="none" w:sz="0" w:space="0" w:color="auto"/>
        <w:bottom w:val="none" w:sz="0" w:space="0" w:color="auto"/>
        <w:right w:val="none" w:sz="0" w:space="0" w:color="auto"/>
      </w:divBdr>
    </w:div>
    <w:div w:id="676494810">
      <w:bodyDiv w:val="1"/>
      <w:marLeft w:val="0"/>
      <w:marRight w:val="0"/>
      <w:marTop w:val="0"/>
      <w:marBottom w:val="0"/>
      <w:divBdr>
        <w:top w:val="none" w:sz="0" w:space="0" w:color="auto"/>
        <w:left w:val="none" w:sz="0" w:space="0" w:color="auto"/>
        <w:bottom w:val="none" w:sz="0" w:space="0" w:color="auto"/>
        <w:right w:val="none" w:sz="0" w:space="0" w:color="auto"/>
      </w:divBdr>
    </w:div>
    <w:div w:id="693462863">
      <w:bodyDiv w:val="1"/>
      <w:marLeft w:val="0"/>
      <w:marRight w:val="0"/>
      <w:marTop w:val="0"/>
      <w:marBottom w:val="0"/>
      <w:divBdr>
        <w:top w:val="none" w:sz="0" w:space="0" w:color="auto"/>
        <w:left w:val="none" w:sz="0" w:space="0" w:color="auto"/>
        <w:bottom w:val="none" w:sz="0" w:space="0" w:color="auto"/>
        <w:right w:val="none" w:sz="0" w:space="0" w:color="auto"/>
      </w:divBdr>
    </w:div>
    <w:div w:id="693963268">
      <w:bodyDiv w:val="1"/>
      <w:marLeft w:val="0"/>
      <w:marRight w:val="0"/>
      <w:marTop w:val="0"/>
      <w:marBottom w:val="0"/>
      <w:divBdr>
        <w:top w:val="none" w:sz="0" w:space="0" w:color="auto"/>
        <w:left w:val="none" w:sz="0" w:space="0" w:color="auto"/>
        <w:bottom w:val="none" w:sz="0" w:space="0" w:color="auto"/>
        <w:right w:val="none" w:sz="0" w:space="0" w:color="auto"/>
      </w:divBdr>
    </w:div>
    <w:div w:id="704478701">
      <w:bodyDiv w:val="1"/>
      <w:marLeft w:val="0"/>
      <w:marRight w:val="0"/>
      <w:marTop w:val="0"/>
      <w:marBottom w:val="0"/>
      <w:divBdr>
        <w:top w:val="none" w:sz="0" w:space="0" w:color="auto"/>
        <w:left w:val="none" w:sz="0" w:space="0" w:color="auto"/>
        <w:bottom w:val="none" w:sz="0" w:space="0" w:color="auto"/>
        <w:right w:val="none" w:sz="0" w:space="0" w:color="auto"/>
      </w:divBdr>
    </w:div>
    <w:div w:id="719088867">
      <w:bodyDiv w:val="1"/>
      <w:marLeft w:val="0"/>
      <w:marRight w:val="0"/>
      <w:marTop w:val="0"/>
      <w:marBottom w:val="0"/>
      <w:divBdr>
        <w:top w:val="none" w:sz="0" w:space="0" w:color="auto"/>
        <w:left w:val="none" w:sz="0" w:space="0" w:color="auto"/>
        <w:bottom w:val="none" w:sz="0" w:space="0" w:color="auto"/>
        <w:right w:val="none" w:sz="0" w:space="0" w:color="auto"/>
      </w:divBdr>
    </w:div>
    <w:div w:id="723067374">
      <w:bodyDiv w:val="1"/>
      <w:marLeft w:val="0"/>
      <w:marRight w:val="0"/>
      <w:marTop w:val="0"/>
      <w:marBottom w:val="0"/>
      <w:divBdr>
        <w:top w:val="none" w:sz="0" w:space="0" w:color="auto"/>
        <w:left w:val="none" w:sz="0" w:space="0" w:color="auto"/>
        <w:bottom w:val="none" w:sz="0" w:space="0" w:color="auto"/>
        <w:right w:val="none" w:sz="0" w:space="0" w:color="auto"/>
      </w:divBdr>
    </w:div>
    <w:div w:id="727265537">
      <w:bodyDiv w:val="1"/>
      <w:marLeft w:val="0"/>
      <w:marRight w:val="0"/>
      <w:marTop w:val="0"/>
      <w:marBottom w:val="0"/>
      <w:divBdr>
        <w:top w:val="none" w:sz="0" w:space="0" w:color="auto"/>
        <w:left w:val="none" w:sz="0" w:space="0" w:color="auto"/>
        <w:bottom w:val="none" w:sz="0" w:space="0" w:color="auto"/>
        <w:right w:val="none" w:sz="0" w:space="0" w:color="auto"/>
      </w:divBdr>
    </w:div>
    <w:div w:id="748112534">
      <w:bodyDiv w:val="1"/>
      <w:marLeft w:val="0"/>
      <w:marRight w:val="0"/>
      <w:marTop w:val="0"/>
      <w:marBottom w:val="0"/>
      <w:divBdr>
        <w:top w:val="none" w:sz="0" w:space="0" w:color="auto"/>
        <w:left w:val="none" w:sz="0" w:space="0" w:color="auto"/>
        <w:bottom w:val="none" w:sz="0" w:space="0" w:color="auto"/>
        <w:right w:val="none" w:sz="0" w:space="0" w:color="auto"/>
      </w:divBdr>
    </w:div>
    <w:div w:id="759066455">
      <w:bodyDiv w:val="1"/>
      <w:marLeft w:val="0"/>
      <w:marRight w:val="0"/>
      <w:marTop w:val="0"/>
      <w:marBottom w:val="0"/>
      <w:divBdr>
        <w:top w:val="none" w:sz="0" w:space="0" w:color="auto"/>
        <w:left w:val="none" w:sz="0" w:space="0" w:color="auto"/>
        <w:bottom w:val="none" w:sz="0" w:space="0" w:color="auto"/>
        <w:right w:val="none" w:sz="0" w:space="0" w:color="auto"/>
      </w:divBdr>
    </w:div>
    <w:div w:id="792821057">
      <w:bodyDiv w:val="1"/>
      <w:marLeft w:val="0"/>
      <w:marRight w:val="0"/>
      <w:marTop w:val="0"/>
      <w:marBottom w:val="0"/>
      <w:divBdr>
        <w:top w:val="none" w:sz="0" w:space="0" w:color="auto"/>
        <w:left w:val="none" w:sz="0" w:space="0" w:color="auto"/>
        <w:bottom w:val="none" w:sz="0" w:space="0" w:color="auto"/>
        <w:right w:val="none" w:sz="0" w:space="0" w:color="auto"/>
      </w:divBdr>
    </w:div>
    <w:div w:id="816534707">
      <w:bodyDiv w:val="1"/>
      <w:marLeft w:val="0"/>
      <w:marRight w:val="0"/>
      <w:marTop w:val="0"/>
      <w:marBottom w:val="0"/>
      <w:divBdr>
        <w:top w:val="none" w:sz="0" w:space="0" w:color="auto"/>
        <w:left w:val="none" w:sz="0" w:space="0" w:color="auto"/>
        <w:bottom w:val="none" w:sz="0" w:space="0" w:color="auto"/>
        <w:right w:val="none" w:sz="0" w:space="0" w:color="auto"/>
      </w:divBdr>
    </w:div>
    <w:div w:id="820193411">
      <w:bodyDiv w:val="1"/>
      <w:marLeft w:val="0"/>
      <w:marRight w:val="0"/>
      <w:marTop w:val="0"/>
      <w:marBottom w:val="0"/>
      <w:divBdr>
        <w:top w:val="none" w:sz="0" w:space="0" w:color="auto"/>
        <w:left w:val="none" w:sz="0" w:space="0" w:color="auto"/>
        <w:bottom w:val="none" w:sz="0" w:space="0" w:color="auto"/>
        <w:right w:val="none" w:sz="0" w:space="0" w:color="auto"/>
      </w:divBdr>
    </w:div>
    <w:div w:id="822622235">
      <w:bodyDiv w:val="1"/>
      <w:marLeft w:val="0"/>
      <w:marRight w:val="0"/>
      <w:marTop w:val="0"/>
      <w:marBottom w:val="0"/>
      <w:divBdr>
        <w:top w:val="none" w:sz="0" w:space="0" w:color="auto"/>
        <w:left w:val="none" w:sz="0" w:space="0" w:color="auto"/>
        <w:bottom w:val="none" w:sz="0" w:space="0" w:color="auto"/>
        <w:right w:val="none" w:sz="0" w:space="0" w:color="auto"/>
      </w:divBdr>
    </w:div>
    <w:div w:id="844368507">
      <w:bodyDiv w:val="1"/>
      <w:marLeft w:val="0"/>
      <w:marRight w:val="0"/>
      <w:marTop w:val="0"/>
      <w:marBottom w:val="0"/>
      <w:divBdr>
        <w:top w:val="none" w:sz="0" w:space="0" w:color="auto"/>
        <w:left w:val="none" w:sz="0" w:space="0" w:color="auto"/>
        <w:bottom w:val="none" w:sz="0" w:space="0" w:color="auto"/>
        <w:right w:val="none" w:sz="0" w:space="0" w:color="auto"/>
      </w:divBdr>
    </w:div>
    <w:div w:id="891380527">
      <w:bodyDiv w:val="1"/>
      <w:marLeft w:val="0"/>
      <w:marRight w:val="0"/>
      <w:marTop w:val="0"/>
      <w:marBottom w:val="0"/>
      <w:divBdr>
        <w:top w:val="none" w:sz="0" w:space="0" w:color="auto"/>
        <w:left w:val="none" w:sz="0" w:space="0" w:color="auto"/>
        <w:bottom w:val="none" w:sz="0" w:space="0" w:color="auto"/>
        <w:right w:val="none" w:sz="0" w:space="0" w:color="auto"/>
      </w:divBdr>
    </w:div>
    <w:div w:id="902716919">
      <w:bodyDiv w:val="1"/>
      <w:marLeft w:val="0"/>
      <w:marRight w:val="0"/>
      <w:marTop w:val="0"/>
      <w:marBottom w:val="0"/>
      <w:divBdr>
        <w:top w:val="none" w:sz="0" w:space="0" w:color="auto"/>
        <w:left w:val="none" w:sz="0" w:space="0" w:color="auto"/>
        <w:bottom w:val="none" w:sz="0" w:space="0" w:color="auto"/>
        <w:right w:val="none" w:sz="0" w:space="0" w:color="auto"/>
      </w:divBdr>
    </w:div>
    <w:div w:id="910387940">
      <w:bodyDiv w:val="1"/>
      <w:marLeft w:val="0"/>
      <w:marRight w:val="0"/>
      <w:marTop w:val="0"/>
      <w:marBottom w:val="0"/>
      <w:divBdr>
        <w:top w:val="none" w:sz="0" w:space="0" w:color="auto"/>
        <w:left w:val="none" w:sz="0" w:space="0" w:color="auto"/>
        <w:bottom w:val="none" w:sz="0" w:space="0" w:color="auto"/>
        <w:right w:val="none" w:sz="0" w:space="0" w:color="auto"/>
      </w:divBdr>
    </w:div>
    <w:div w:id="970405558">
      <w:bodyDiv w:val="1"/>
      <w:marLeft w:val="0"/>
      <w:marRight w:val="0"/>
      <w:marTop w:val="0"/>
      <w:marBottom w:val="0"/>
      <w:divBdr>
        <w:top w:val="none" w:sz="0" w:space="0" w:color="auto"/>
        <w:left w:val="none" w:sz="0" w:space="0" w:color="auto"/>
        <w:bottom w:val="none" w:sz="0" w:space="0" w:color="auto"/>
        <w:right w:val="none" w:sz="0" w:space="0" w:color="auto"/>
      </w:divBdr>
    </w:div>
    <w:div w:id="1022630758">
      <w:bodyDiv w:val="1"/>
      <w:marLeft w:val="0"/>
      <w:marRight w:val="0"/>
      <w:marTop w:val="0"/>
      <w:marBottom w:val="0"/>
      <w:divBdr>
        <w:top w:val="none" w:sz="0" w:space="0" w:color="auto"/>
        <w:left w:val="none" w:sz="0" w:space="0" w:color="auto"/>
        <w:bottom w:val="none" w:sz="0" w:space="0" w:color="auto"/>
        <w:right w:val="none" w:sz="0" w:space="0" w:color="auto"/>
      </w:divBdr>
    </w:div>
    <w:div w:id="1027831886">
      <w:bodyDiv w:val="1"/>
      <w:marLeft w:val="0"/>
      <w:marRight w:val="0"/>
      <w:marTop w:val="0"/>
      <w:marBottom w:val="0"/>
      <w:divBdr>
        <w:top w:val="none" w:sz="0" w:space="0" w:color="auto"/>
        <w:left w:val="none" w:sz="0" w:space="0" w:color="auto"/>
        <w:bottom w:val="none" w:sz="0" w:space="0" w:color="auto"/>
        <w:right w:val="none" w:sz="0" w:space="0" w:color="auto"/>
      </w:divBdr>
    </w:div>
    <w:div w:id="1047142082">
      <w:bodyDiv w:val="1"/>
      <w:marLeft w:val="0"/>
      <w:marRight w:val="0"/>
      <w:marTop w:val="0"/>
      <w:marBottom w:val="0"/>
      <w:divBdr>
        <w:top w:val="none" w:sz="0" w:space="0" w:color="auto"/>
        <w:left w:val="none" w:sz="0" w:space="0" w:color="auto"/>
        <w:bottom w:val="none" w:sz="0" w:space="0" w:color="auto"/>
        <w:right w:val="none" w:sz="0" w:space="0" w:color="auto"/>
      </w:divBdr>
    </w:div>
    <w:div w:id="1050494753">
      <w:bodyDiv w:val="1"/>
      <w:marLeft w:val="0"/>
      <w:marRight w:val="0"/>
      <w:marTop w:val="0"/>
      <w:marBottom w:val="0"/>
      <w:divBdr>
        <w:top w:val="none" w:sz="0" w:space="0" w:color="auto"/>
        <w:left w:val="none" w:sz="0" w:space="0" w:color="auto"/>
        <w:bottom w:val="none" w:sz="0" w:space="0" w:color="auto"/>
        <w:right w:val="none" w:sz="0" w:space="0" w:color="auto"/>
      </w:divBdr>
    </w:div>
    <w:div w:id="1135680276">
      <w:bodyDiv w:val="1"/>
      <w:marLeft w:val="0"/>
      <w:marRight w:val="0"/>
      <w:marTop w:val="0"/>
      <w:marBottom w:val="0"/>
      <w:divBdr>
        <w:top w:val="none" w:sz="0" w:space="0" w:color="auto"/>
        <w:left w:val="none" w:sz="0" w:space="0" w:color="auto"/>
        <w:bottom w:val="none" w:sz="0" w:space="0" w:color="auto"/>
        <w:right w:val="none" w:sz="0" w:space="0" w:color="auto"/>
      </w:divBdr>
    </w:div>
    <w:div w:id="1151601504">
      <w:bodyDiv w:val="1"/>
      <w:marLeft w:val="0"/>
      <w:marRight w:val="0"/>
      <w:marTop w:val="0"/>
      <w:marBottom w:val="0"/>
      <w:divBdr>
        <w:top w:val="none" w:sz="0" w:space="0" w:color="auto"/>
        <w:left w:val="none" w:sz="0" w:space="0" w:color="auto"/>
        <w:bottom w:val="none" w:sz="0" w:space="0" w:color="auto"/>
        <w:right w:val="none" w:sz="0" w:space="0" w:color="auto"/>
      </w:divBdr>
    </w:div>
    <w:div w:id="1167938790">
      <w:bodyDiv w:val="1"/>
      <w:marLeft w:val="0"/>
      <w:marRight w:val="0"/>
      <w:marTop w:val="0"/>
      <w:marBottom w:val="0"/>
      <w:divBdr>
        <w:top w:val="none" w:sz="0" w:space="0" w:color="auto"/>
        <w:left w:val="none" w:sz="0" w:space="0" w:color="auto"/>
        <w:bottom w:val="none" w:sz="0" w:space="0" w:color="auto"/>
        <w:right w:val="none" w:sz="0" w:space="0" w:color="auto"/>
      </w:divBdr>
    </w:div>
    <w:div w:id="1246916161">
      <w:bodyDiv w:val="1"/>
      <w:marLeft w:val="0"/>
      <w:marRight w:val="0"/>
      <w:marTop w:val="0"/>
      <w:marBottom w:val="0"/>
      <w:divBdr>
        <w:top w:val="none" w:sz="0" w:space="0" w:color="auto"/>
        <w:left w:val="none" w:sz="0" w:space="0" w:color="auto"/>
        <w:bottom w:val="none" w:sz="0" w:space="0" w:color="auto"/>
        <w:right w:val="none" w:sz="0" w:space="0" w:color="auto"/>
      </w:divBdr>
    </w:div>
    <w:div w:id="1248424601">
      <w:bodyDiv w:val="1"/>
      <w:marLeft w:val="0"/>
      <w:marRight w:val="0"/>
      <w:marTop w:val="0"/>
      <w:marBottom w:val="0"/>
      <w:divBdr>
        <w:top w:val="none" w:sz="0" w:space="0" w:color="auto"/>
        <w:left w:val="none" w:sz="0" w:space="0" w:color="auto"/>
        <w:bottom w:val="none" w:sz="0" w:space="0" w:color="auto"/>
        <w:right w:val="none" w:sz="0" w:space="0" w:color="auto"/>
      </w:divBdr>
    </w:div>
    <w:div w:id="1268657195">
      <w:bodyDiv w:val="1"/>
      <w:marLeft w:val="0"/>
      <w:marRight w:val="0"/>
      <w:marTop w:val="0"/>
      <w:marBottom w:val="0"/>
      <w:divBdr>
        <w:top w:val="none" w:sz="0" w:space="0" w:color="auto"/>
        <w:left w:val="none" w:sz="0" w:space="0" w:color="auto"/>
        <w:bottom w:val="none" w:sz="0" w:space="0" w:color="auto"/>
        <w:right w:val="none" w:sz="0" w:space="0" w:color="auto"/>
      </w:divBdr>
    </w:div>
    <w:div w:id="1283221482">
      <w:bodyDiv w:val="1"/>
      <w:marLeft w:val="0"/>
      <w:marRight w:val="0"/>
      <w:marTop w:val="0"/>
      <w:marBottom w:val="0"/>
      <w:divBdr>
        <w:top w:val="none" w:sz="0" w:space="0" w:color="auto"/>
        <w:left w:val="none" w:sz="0" w:space="0" w:color="auto"/>
        <w:bottom w:val="none" w:sz="0" w:space="0" w:color="auto"/>
        <w:right w:val="none" w:sz="0" w:space="0" w:color="auto"/>
      </w:divBdr>
    </w:div>
    <w:div w:id="1312248513">
      <w:bodyDiv w:val="1"/>
      <w:marLeft w:val="0"/>
      <w:marRight w:val="0"/>
      <w:marTop w:val="0"/>
      <w:marBottom w:val="0"/>
      <w:divBdr>
        <w:top w:val="none" w:sz="0" w:space="0" w:color="auto"/>
        <w:left w:val="none" w:sz="0" w:space="0" w:color="auto"/>
        <w:bottom w:val="none" w:sz="0" w:space="0" w:color="auto"/>
        <w:right w:val="none" w:sz="0" w:space="0" w:color="auto"/>
      </w:divBdr>
    </w:div>
    <w:div w:id="1345594407">
      <w:bodyDiv w:val="1"/>
      <w:marLeft w:val="0"/>
      <w:marRight w:val="0"/>
      <w:marTop w:val="0"/>
      <w:marBottom w:val="0"/>
      <w:divBdr>
        <w:top w:val="none" w:sz="0" w:space="0" w:color="auto"/>
        <w:left w:val="none" w:sz="0" w:space="0" w:color="auto"/>
        <w:bottom w:val="none" w:sz="0" w:space="0" w:color="auto"/>
        <w:right w:val="none" w:sz="0" w:space="0" w:color="auto"/>
      </w:divBdr>
    </w:div>
    <w:div w:id="1351564534">
      <w:bodyDiv w:val="1"/>
      <w:marLeft w:val="0"/>
      <w:marRight w:val="0"/>
      <w:marTop w:val="0"/>
      <w:marBottom w:val="0"/>
      <w:divBdr>
        <w:top w:val="none" w:sz="0" w:space="0" w:color="auto"/>
        <w:left w:val="none" w:sz="0" w:space="0" w:color="auto"/>
        <w:bottom w:val="none" w:sz="0" w:space="0" w:color="auto"/>
        <w:right w:val="none" w:sz="0" w:space="0" w:color="auto"/>
      </w:divBdr>
    </w:div>
    <w:div w:id="1382249949">
      <w:bodyDiv w:val="1"/>
      <w:marLeft w:val="0"/>
      <w:marRight w:val="0"/>
      <w:marTop w:val="0"/>
      <w:marBottom w:val="0"/>
      <w:divBdr>
        <w:top w:val="none" w:sz="0" w:space="0" w:color="auto"/>
        <w:left w:val="none" w:sz="0" w:space="0" w:color="auto"/>
        <w:bottom w:val="none" w:sz="0" w:space="0" w:color="auto"/>
        <w:right w:val="none" w:sz="0" w:space="0" w:color="auto"/>
      </w:divBdr>
    </w:div>
    <w:div w:id="1393965488">
      <w:bodyDiv w:val="1"/>
      <w:marLeft w:val="0"/>
      <w:marRight w:val="0"/>
      <w:marTop w:val="0"/>
      <w:marBottom w:val="0"/>
      <w:divBdr>
        <w:top w:val="none" w:sz="0" w:space="0" w:color="auto"/>
        <w:left w:val="none" w:sz="0" w:space="0" w:color="auto"/>
        <w:bottom w:val="none" w:sz="0" w:space="0" w:color="auto"/>
        <w:right w:val="none" w:sz="0" w:space="0" w:color="auto"/>
      </w:divBdr>
    </w:div>
    <w:div w:id="1434125575">
      <w:bodyDiv w:val="1"/>
      <w:marLeft w:val="0"/>
      <w:marRight w:val="0"/>
      <w:marTop w:val="0"/>
      <w:marBottom w:val="0"/>
      <w:divBdr>
        <w:top w:val="none" w:sz="0" w:space="0" w:color="auto"/>
        <w:left w:val="none" w:sz="0" w:space="0" w:color="auto"/>
        <w:bottom w:val="none" w:sz="0" w:space="0" w:color="auto"/>
        <w:right w:val="none" w:sz="0" w:space="0" w:color="auto"/>
      </w:divBdr>
    </w:div>
    <w:div w:id="1436249357">
      <w:bodyDiv w:val="1"/>
      <w:marLeft w:val="0"/>
      <w:marRight w:val="0"/>
      <w:marTop w:val="0"/>
      <w:marBottom w:val="0"/>
      <w:divBdr>
        <w:top w:val="none" w:sz="0" w:space="0" w:color="auto"/>
        <w:left w:val="none" w:sz="0" w:space="0" w:color="auto"/>
        <w:bottom w:val="none" w:sz="0" w:space="0" w:color="auto"/>
        <w:right w:val="none" w:sz="0" w:space="0" w:color="auto"/>
      </w:divBdr>
    </w:div>
    <w:div w:id="1471482310">
      <w:bodyDiv w:val="1"/>
      <w:marLeft w:val="0"/>
      <w:marRight w:val="0"/>
      <w:marTop w:val="0"/>
      <w:marBottom w:val="0"/>
      <w:divBdr>
        <w:top w:val="none" w:sz="0" w:space="0" w:color="auto"/>
        <w:left w:val="none" w:sz="0" w:space="0" w:color="auto"/>
        <w:bottom w:val="none" w:sz="0" w:space="0" w:color="auto"/>
        <w:right w:val="none" w:sz="0" w:space="0" w:color="auto"/>
      </w:divBdr>
    </w:div>
    <w:div w:id="1552422190">
      <w:bodyDiv w:val="1"/>
      <w:marLeft w:val="0"/>
      <w:marRight w:val="0"/>
      <w:marTop w:val="0"/>
      <w:marBottom w:val="0"/>
      <w:divBdr>
        <w:top w:val="none" w:sz="0" w:space="0" w:color="auto"/>
        <w:left w:val="none" w:sz="0" w:space="0" w:color="auto"/>
        <w:bottom w:val="none" w:sz="0" w:space="0" w:color="auto"/>
        <w:right w:val="none" w:sz="0" w:space="0" w:color="auto"/>
      </w:divBdr>
    </w:div>
    <w:div w:id="1588465257">
      <w:bodyDiv w:val="1"/>
      <w:marLeft w:val="0"/>
      <w:marRight w:val="0"/>
      <w:marTop w:val="0"/>
      <w:marBottom w:val="0"/>
      <w:divBdr>
        <w:top w:val="none" w:sz="0" w:space="0" w:color="auto"/>
        <w:left w:val="none" w:sz="0" w:space="0" w:color="auto"/>
        <w:bottom w:val="none" w:sz="0" w:space="0" w:color="auto"/>
        <w:right w:val="none" w:sz="0" w:space="0" w:color="auto"/>
      </w:divBdr>
    </w:div>
    <w:div w:id="1595939021">
      <w:bodyDiv w:val="1"/>
      <w:marLeft w:val="0"/>
      <w:marRight w:val="0"/>
      <w:marTop w:val="0"/>
      <w:marBottom w:val="0"/>
      <w:divBdr>
        <w:top w:val="none" w:sz="0" w:space="0" w:color="auto"/>
        <w:left w:val="none" w:sz="0" w:space="0" w:color="auto"/>
        <w:bottom w:val="none" w:sz="0" w:space="0" w:color="auto"/>
        <w:right w:val="none" w:sz="0" w:space="0" w:color="auto"/>
      </w:divBdr>
    </w:div>
    <w:div w:id="1648900738">
      <w:bodyDiv w:val="1"/>
      <w:marLeft w:val="0"/>
      <w:marRight w:val="0"/>
      <w:marTop w:val="0"/>
      <w:marBottom w:val="0"/>
      <w:divBdr>
        <w:top w:val="none" w:sz="0" w:space="0" w:color="auto"/>
        <w:left w:val="none" w:sz="0" w:space="0" w:color="auto"/>
        <w:bottom w:val="none" w:sz="0" w:space="0" w:color="auto"/>
        <w:right w:val="none" w:sz="0" w:space="0" w:color="auto"/>
      </w:divBdr>
    </w:div>
    <w:div w:id="1678342494">
      <w:bodyDiv w:val="1"/>
      <w:marLeft w:val="0"/>
      <w:marRight w:val="0"/>
      <w:marTop w:val="0"/>
      <w:marBottom w:val="0"/>
      <w:divBdr>
        <w:top w:val="none" w:sz="0" w:space="0" w:color="auto"/>
        <w:left w:val="none" w:sz="0" w:space="0" w:color="auto"/>
        <w:bottom w:val="none" w:sz="0" w:space="0" w:color="auto"/>
        <w:right w:val="none" w:sz="0" w:space="0" w:color="auto"/>
      </w:divBdr>
    </w:div>
    <w:div w:id="1680815209">
      <w:bodyDiv w:val="1"/>
      <w:marLeft w:val="0"/>
      <w:marRight w:val="0"/>
      <w:marTop w:val="0"/>
      <w:marBottom w:val="0"/>
      <w:divBdr>
        <w:top w:val="none" w:sz="0" w:space="0" w:color="auto"/>
        <w:left w:val="none" w:sz="0" w:space="0" w:color="auto"/>
        <w:bottom w:val="none" w:sz="0" w:space="0" w:color="auto"/>
        <w:right w:val="none" w:sz="0" w:space="0" w:color="auto"/>
      </w:divBdr>
    </w:div>
    <w:div w:id="1692025886">
      <w:bodyDiv w:val="1"/>
      <w:marLeft w:val="0"/>
      <w:marRight w:val="0"/>
      <w:marTop w:val="0"/>
      <w:marBottom w:val="0"/>
      <w:divBdr>
        <w:top w:val="none" w:sz="0" w:space="0" w:color="auto"/>
        <w:left w:val="none" w:sz="0" w:space="0" w:color="auto"/>
        <w:bottom w:val="none" w:sz="0" w:space="0" w:color="auto"/>
        <w:right w:val="none" w:sz="0" w:space="0" w:color="auto"/>
      </w:divBdr>
    </w:div>
    <w:div w:id="1707485798">
      <w:bodyDiv w:val="1"/>
      <w:marLeft w:val="0"/>
      <w:marRight w:val="0"/>
      <w:marTop w:val="0"/>
      <w:marBottom w:val="0"/>
      <w:divBdr>
        <w:top w:val="none" w:sz="0" w:space="0" w:color="auto"/>
        <w:left w:val="none" w:sz="0" w:space="0" w:color="auto"/>
        <w:bottom w:val="none" w:sz="0" w:space="0" w:color="auto"/>
        <w:right w:val="none" w:sz="0" w:space="0" w:color="auto"/>
      </w:divBdr>
    </w:div>
    <w:div w:id="1745762410">
      <w:bodyDiv w:val="1"/>
      <w:marLeft w:val="0"/>
      <w:marRight w:val="0"/>
      <w:marTop w:val="0"/>
      <w:marBottom w:val="0"/>
      <w:divBdr>
        <w:top w:val="none" w:sz="0" w:space="0" w:color="auto"/>
        <w:left w:val="none" w:sz="0" w:space="0" w:color="auto"/>
        <w:bottom w:val="none" w:sz="0" w:space="0" w:color="auto"/>
        <w:right w:val="none" w:sz="0" w:space="0" w:color="auto"/>
      </w:divBdr>
    </w:div>
    <w:div w:id="1854488876">
      <w:bodyDiv w:val="1"/>
      <w:marLeft w:val="0"/>
      <w:marRight w:val="0"/>
      <w:marTop w:val="0"/>
      <w:marBottom w:val="0"/>
      <w:divBdr>
        <w:top w:val="none" w:sz="0" w:space="0" w:color="auto"/>
        <w:left w:val="none" w:sz="0" w:space="0" w:color="auto"/>
        <w:bottom w:val="none" w:sz="0" w:space="0" w:color="auto"/>
        <w:right w:val="none" w:sz="0" w:space="0" w:color="auto"/>
      </w:divBdr>
    </w:div>
    <w:div w:id="1873612154">
      <w:bodyDiv w:val="1"/>
      <w:marLeft w:val="0"/>
      <w:marRight w:val="0"/>
      <w:marTop w:val="0"/>
      <w:marBottom w:val="0"/>
      <w:divBdr>
        <w:top w:val="none" w:sz="0" w:space="0" w:color="auto"/>
        <w:left w:val="none" w:sz="0" w:space="0" w:color="auto"/>
        <w:bottom w:val="none" w:sz="0" w:space="0" w:color="auto"/>
        <w:right w:val="none" w:sz="0" w:space="0" w:color="auto"/>
      </w:divBdr>
    </w:div>
    <w:div w:id="1875340186">
      <w:bodyDiv w:val="1"/>
      <w:marLeft w:val="0"/>
      <w:marRight w:val="0"/>
      <w:marTop w:val="0"/>
      <w:marBottom w:val="0"/>
      <w:divBdr>
        <w:top w:val="none" w:sz="0" w:space="0" w:color="auto"/>
        <w:left w:val="none" w:sz="0" w:space="0" w:color="auto"/>
        <w:bottom w:val="none" w:sz="0" w:space="0" w:color="auto"/>
        <w:right w:val="none" w:sz="0" w:space="0" w:color="auto"/>
      </w:divBdr>
    </w:div>
    <w:div w:id="1927421904">
      <w:bodyDiv w:val="1"/>
      <w:marLeft w:val="0"/>
      <w:marRight w:val="0"/>
      <w:marTop w:val="0"/>
      <w:marBottom w:val="0"/>
      <w:divBdr>
        <w:top w:val="none" w:sz="0" w:space="0" w:color="auto"/>
        <w:left w:val="none" w:sz="0" w:space="0" w:color="auto"/>
        <w:bottom w:val="none" w:sz="0" w:space="0" w:color="auto"/>
        <w:right w:val="none" w:sz="0" w:space="0" w:color="auto"/>
      </w:divBdr>
    </w:div>
    <w:div w:id="1946882468">
      <w:bodyDiv w:val="1"/>
      <w:marLeft w:val="0"/>
      <w:marRight w:val="0"/>
      <w:marTop w:val="0"/>
      <w:marBottom w:val="0"/>
      <w:divBdr>
        <w:top w:val="none" w:sz="0" w:space="0" w:color="auto"/>
        <w:left w:val="none" w:sz="0" w:space="0" w:color="auto"/>
        <w:bottom w:val="none" w:sz="0" w:space="0" w:color="auto"/>
        <w:right w:val="none" w:sz="0" w:space="0" w:color="auto"/>
      </w:divBdr>
    </w:div>
    <w:div w:id="1956398947">
      <w:bodyDiv w:val="1"/>
      <w:marLeft w:val="0"/>
      <w:marRight w:val="0"/>
      <w:marTop w:val="0"/>
      <w:marBottom w:val="0"/>
      <w:divBdr>
        <w:top w:val="none" w:sz="0" w:space="0" w:color="auto"/>
        <w:left w:val="none" w:sz="0" w:space="0" w:color="auto"/>
        <w:bottom w:val="none" w:sz="0" w:space="0" w:color="auto"/>
        <w:right w:val="none" w:sz="0" w:space="0" w:color="auto"/>
      </w:divBdr>
    </w:div>
    <w:div w:id="1984506747">
      <w:bodyDiv w:val="1"/>
      <w:marLeft w:val="0"/>
      <w:marRight w:val="0"/>
      <w:marTop w:val="0"/>
      <w:marBottom w:val="0"/>
      <w:divBdr>
        <w:top w:val="none" w:sz="0" w:space="0" w:color="auto"/>
        <w:left w:val="none" w:sz="0" w:space="0" w:color="auto"/>
        <w:bottom w:val="none" w:sz="0" w:space="0" w:color="auto"/>
        <w:right w:val="none" w:sz="0" w:space="0" w:color="auto"/>
      </w:divBdr>
    </w:div>
    <w:div w:id="2059471572">
      <w:bodyDiv w:val="1"/>
      <w:marLeft w:val="0"/>
      <w:marRight w:val="0"/>
      <w:marTop w:val="0"/>
      <w:marBottom w:val="0"/>
      <w:divBdr>
        <w:top w:val="none" w:sz="0" w:space="0" w:color="auto"/>
        <w:left w:val="none" w:sz="0" w:space="0" w:color="auto"/>
        <w:bottom w:val="none" w:sz="0" w:space="0" w:color="auto"/>
        <w:right w:val="none" w:sz="0" w:space="0" w:color="auto"/>
      </w:divBdr>
    </w:div>
    <w:div w:id="2060934151">
      <w:bodyDiv w:val="1"/>
      <w:marLeft w:val="0"/>
      <w:marRight w:val="0"/>
      <w:marTop w:val="0"/>
      <w:marBottom w:val="0"/>
      <w:divBdr>
        <w:top w:val="none" w:sz="0" w:space="0" w:color="auto"/>
        <w:left w:val="none" w:sz="0" w:space="0" w:color="auto"/>
        <w:bottom w:val="none" w:sz="0" w:space="0" w:color="auto"/>
        <w:right w:val="none" w:sz="0" w:space="0" w:color="auto"/>
      </w:divBdr>
    </w:div>
    <w:div w:id="2071536302">
      <w:bodyDiv w:val="1"/>
      <w:marLeft w:val="0"/>
      <w:marRight w:val="0"/>
      <w:marTop w:val="0"/>
      <w:marBottom w:val="0"/>
      <w:divBdr>
        <w:top w:val="none" w:sz="0" w:space="0" w:color="auto"/>
        <w:left w:val="none" w:sz="0" w:space="0" w:color="auto"/>
        <w:bottom w:val="none" w:sz="0" w:space="0" w:color="auto"/>
        <w:right w:val="none" w:sz="0" w:space="0" w:color="auto"/>
      </w:divBdr>
    </w:div>
    <w:div w:id="2082632820">
      <w:bodyDiv w:val="1"/>
      <w:marLeft w:val="0"/>
      <w:marRight w:val="0"/>
      <w:marTop w:val="0"/>
      <w:marBottom w:val="0"/>
      <w:divBdr>
        <w:top w:val="none" w:sz="0" w:space="0" w:color="auto"/>
        <w:left w:val="none" w:sz="0" w:space="0" w:color="auto"/>
        <w:bottom w:val="none" w:sz="0" w:space="0" w:color="auto"/>
        <w:right w:val="none" w:sz="0" w:space="0" w:color="auto"/>
      </w:divBdr>
    </w:div>
    <w:div w:id="2104838016">
      <w:bodyDiv w:val="1"/>
      <w:marLeft w:val="0"/>
      <w:marRight w:val="0"/>
      <w:marTop w:val="0"/>
      <w:marBottom w:val="0"/>
      <w:divBdr>
        <w:top w:val="none" w:sz="0" w:space="0" w:color="auto"/>
        <w:left w:val="none" w:sz="0" w:space="0" w:color="auto"/>
        <w:bottom w:val="none" w:sz="0" w:space="0" w:color="auto"/>
        <w:right w:val="none" w:sz="0" w:space="0" w:color="auto"/>
      </w:divBdr>
    </w:div>
    <w:div w:id="2129809641">
      <w:bodyDiv w:val="1"/>
      <w:marLeft w:val="0"/>
      <w:marRight w:val="0"/>
      <w:marTop w:val="0"/>
      <w:marBottom w:val="0"/>
      <w:divBdr>
        <w:top w:val="none" w:sz="0" w:space="0" w:color="auto"/>
        <w:left w:val="none" w:sz="0" w:space="0" w:color="auto"/>
        <w:bottom w:val="none" w:sz="0" w:space="0" w:color="auto"/>
        <w:right w:val="none" w:sz="0" w:space="0" w:color="auto"/>
      </w:divBdr>
    </w:div>
    <w:div w:id="214527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emf"/><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image" Target="media/image39.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emf"/><Relationship Id="rId41" Type="http://schemas.openxmlformats.org/officeDocument/2006/relationships/image" Target="media/image3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image" Target="media/image37.emf"/><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Tec14</b:Tag>
    <b:SourceType>Report</b:SourceType>
    <b:Guid>{6C587BD0-2F23-46FD-8FBB-A0BD3169F3B9}</b:Guid>
    <b:Author>
      <b:Author>
        <b:Corporate>TecQuipment Ltd</b:Corporate>
      </b:Author>
    </b:Author>
    <b:Title>TD1007 Water to Air Heat Exchangers User Guide </b:Title>
    <b:Year>2014</b:Year>
    <b:Publisher>TecQuipment Ltd </b:Publisher>
    <b:RefOrder>5</b:RefOrder>
  </b:Source>
  <b:Source>
    <b:Tag>GRD05</b:Tag>
    <b:SourceType>Report</b:SourceType>
    <b:Guid>{60130B10-08C4-4627-8DF5-2EDB80BDAA74}</b:Guid>
    <b:Author>
      <b:Author>
        <b:NameList>
          <b:Person>
            <b:Last>Sewell</b:Last>
            <b:First>G</b:First>
            <b:Middle>R Delpierre &amp; B T</b:Middle>
          </b:Person>
        </b:NameList>
      </b:Author>
    </b:Author>
    <b:Year>2005</b:Year>
    <b:Title>Temperature and Molecular Motion </b:Title>
    <b:Publisher>https://www.physics.utoronto.ca/~jharlow/teaching/everyday06/reading10.pdf</b:Publisher>
    <b:RefOrder>6</b:RefOrder>
  </b:Source>
  <b:Source>
    <b:Tag>Cop14</b:Tag>
    <b:SourceType>InternetSite</b:SourceType>
    <b:Guid>{E0DC4237-0C3D-4DC6-A266-8FE30562C26D}</b:Guid>
    <b:Title>Building Green: How Copper Can LEED the Way</b:Title>
    <b:Year>2014</b:Year>
    <b:Author>
      <b:Author>
        <b:Corporate>Copper Development Association Inc.</b:Corporate>
      </b:Author>
    </b:Author>
    <b:InternetSiteTitle>Copper Development Association Inc.</b:InternetSiteTitle>
    <b:URL>https://www.copper.org/environment/green/casestudies/building_green.html</b:URL>
    <b:RefOrder>7</b:RefOrder>
  </b:Source>
  <b:Source>
    <b:Tag>Cop141</b:Tag>
    <b:SourceType>InternetSite</b:SourceType>
    <b:Guid>{4805542F-614F-47FD-B8A4-20AACA4E7117}</b:Guid>
    <b:Author>
      <b:Author>
        <b:Corporate>Copper Smith</b:Corporate>
      </b:Author>
    </b:Author>
    <b:Title>CopperSmith</b:Title>
    <b:InternetSiteTitle>Copper Patina - Part 1</b:InternetSiteTitle>
    <b:Year>2014</b:Year>
    <b:Month>October</b:Month>
    <b:Day>14</b:Day>
    <b:URL>https://www.worldcoppersmith.com/copper-patina-part-1/</b:URL>
    <b:RefOrder>8</b:RefOrder>
  </b:Source>
  <b:Source>
    <b:Tag>HRS16</b:Tag>
    <b:SourceType>InternetSite</b:SourceType>
    <b:Guid>{C6E71BE1-68DB-4CE0-A4EE-3E62E705221B}</b:Guid>
    <b:Author>
      <b:Author>
        <b:Corporate>HRS Heat Exchangers</b:Corporate>
      </b:Author>
    </b:Author>
    <b:Title>Fouling Factors in Heat Exchangers </b:Title>
    <b:InternetSiteTitle>HRS Heat Exchangers </b:InternetSiteTitle>
    <b:Year>2016</b:Year>
    <b:Month>August</b:Month>
    <b:Day>17</b:Day>
    <b:URL>https://www.hrs-heatexchangers.com/resource/fouling-factors-heat-exchangers/</b:URL>
    <b:RefOrder>9</b:RefOrder>
  </b:Source>
  <b:Source>
    <b:Tag>STI15</b:Tag>
    <b:SourceType>InternetSite</b:SourceType>
    <b:Guid>{4635E9A7-3CCA-4321-B5CE-1F566875F2E0}</b:Guid>
    <b:Author>
      <b:Author>
        <b:Corporate>STI Group </b:Corporate>
      </b:Author>
    </b:Author>
    <b:Title>Industrial Heat Exchangers: What They Are, How They Work, and Why They Are Needed</b:Title>
    <b:Year>2015</b:Year>
    <b:URL>https://setxind.com/downstream/industrial-heat-exchangers-what-they-are-how-they-work-and-why-they-are-needed/</b:URL>
    <b:RefOrder>1</b:RefOrder>
  </b:Source>
  <b:Source>
    <b:Tag>Lum14</b:Tag>
    <b:SourceType>InternetSite</b:SourceType>
    <b:Guid>{6152E227-6549-48CA-AD6D-53BD0E4C9B48}</b:Guid>
    <b:Author>
      <b:Author>
        <b:Corporate>Lumen</b:Corporate>
      </b:Author>
    </b:Author>
    <b:Title>The Laws of Thermodynamics</b:Title>
    <b:InternetSiteTitle>Lumen, Boundless Chemistry</b:InternetSiteTitle>
    <b:Year>2014</b:Year>
    <b:URL>https://courses.lumenlearning.com/boundless-chemistry/chapter/the-laws-of-thermodynamics/</b:URL>
    <b:RefOrder>2</b:RefOrder>
  </b:Source>
  <b:Source>
    <b:Tag>Bri13</b:Tag>
    <b:SourceType>InternetSite</b:SourceType>
    <b:Guid>{29DFEB34-FD30-47FD-993F-B6B322E262B4}</b:Guid>
    <b:Author>
      <b:Author>
        <b:Corporate>BrightHub Engineering </b:Corporate>
      </b:Author>
    </b:Author>
    <b:Title>Heat Exchanger Flow: Cross flow, Parallel flow, Counter Flow Heat Exchangers</b:Title>
    <b:InternetSiteTitle>Bright Hub Engineering </b:InternetSiteTitle>
    <b:Year>2013</b:Year>
    <b:URL>https://www.brighthubengineering.com/hvac/62410-heat-exchanger-flow-patterns/</b:URL>
    <b:RefOrder>3</b:RefOrder>
  </b:Source>
  <b:Source>
    <b:Tag>Eng08</b:Tag>
    <b:SourceType>InternetSite</b:SourceType>
    <b:Guid>{064276C0-DFC9-4AA6-86D1-E210D7E297B1}</b:Guid>
    <b:Author>
      <b:Author>
        <b:Corporate>Engineers Edge</b:Corporate>
      </b:Author>
    </b:Author>
    <b:Title>Parallel and Counter Flow Designs</b:Title>
    <b:InternetSiteTitle>Engineers Edge</b:InternetSiteTitle>
    <b:Year>2008</b:Year>
    <b:URL>https://www.engineersedge.com/heat_transfer/parallel_counter_flow_designs.htm</b:URL>
    <b:RefOrder>4</b:RefOrder>
  </b:Source>
</b:Sources>
</file>

<file path=customXml/itemProps1.xml><?xml version="1.0" encoding="utf-8"?>
<ds:datastoreItem xmlns:ds="http://schemas.openxmlformats.org/officeDocument/2006/customXml" ds:itemID="{27E61AE9-10ED-4110-9319-A40CF8698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28</Pages>
  <Words>3304</Words>
  <Characters>18835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Callum-James Hill (P148699)</dc:creator>
  <cp:keywords/>
  <dc:description/>
  <cp:lastModifiedBy>Callum-James Hill (P148699)</cp:lastModifiedBy>
  <cp:revision>6</cp:revision>
  <dcterms:created xsi:type="dcterms:W3CDTF">2019-04-06T22:03:00Z</dcterms:created>
  <dcterms:modified xsi:type="dcterms:W3CDTF">2019-04-06T23:23:00Z</dcterms:modified>
</cp:coreProperties>
</file>