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909A86C" w:rsidP="7FAD895A" w:rsidRDefault="0909A86C" w14:paraId="5C83106B" w14:textId="77777777">
      <w:pPr>
        <w:jc w:val="center"/>
        <w:rPr>
          <w:rFonts w:asciiTheme="majorHAnsi" w:hAnsiTheme="majorHAnsi" w:eastAsiaTheme="majorEastAsia" w:cstheme="majorBidi"/>
          <w:b/>
          <w:bCs/>
          <w:sz w:val="40"/>
          <w:szCs w:val="40"/>
        </w:rPr>
      </w:pPr>
    </w:p>
    <w:p w:rsidRPr="0029145D" w:rsidR="146B56DE" w:rsidP="658340C2" w:rsidRDefault="658340C2" w14:paraId="2B19C0F3" w14:textId="77777777">
      <w:pPr>
        <w:jc w:val="center"/>
        <w:rPr>
          <w:rFonts w:ascii="Arial" w:hAnsi="Arial" w:eastAsia="Arial" w:cs="Arial"/>
          <w:color w:val="00B050"/>
          <w:sz w:val="36"/>
          <w:szCs w:val="36"/>
        </w:rPr>
      </w:pPr>
      <w:r w:rsidRPr="7002FD9D">
        <w:rPr>
          <w:rFonts w:ascii="Arial" w:hAnsi="Arial" w:eastAsia="Arial" w:cs="Arial"/>
          <w:color w:val="00B050"/>
          <w:sz w:val="36"/>
          <w:szCs w:val="36"/>
        </w:rPr>
        <w:t>A GUIDE FOR CHILDCARE PROFESSIONALS – THE VALUE OF EFFECTIVE COMMUNICATION IN THE LEARNING AND DEVELOPMENT OF YOUNG CHILDREN DURING TRANSITIONS</w:t>
      </w:r>
    </w:p>
    <w:p w:rsidR="0909A86C" w:rsidP="0909A86C" w:rsidRDefault="0909A86C" w14:paraId="160BE938" w14:textId="77777777">
      <w:pPr>
        <w:jc w:val="center"/>
        <w:rPr>
          <w:rFonts w:ascii="Times New Roman" w:hAnsi="Times New Roman" w:eastAsia="Times New Roman" w:cs="Times New Roman"/>
          <w:sz w:val="24"/>
          <w:szCs w:val="24"/>
        </w:rPr>
      </w:pPr>
    </w:p>
    <w:p w:rsidR="65CB3D10" w:rsidP="65CB3D10" w:rsidRDefault="65CB3D10" w14:paraId="61FED2FF" w14:textId="77777777">
      <w:pPr>
        <w:jc w:val="center"/>
        <w:rPr>
          <w:rFonts w:ascii="Times New Roman" w:hAnsi="Times New Roman" w:eastAsia="Times New Roman" w:cs="Times New Roman"/>
          <w:sz w:val="24"/>
          <w:szCs w:val="24"/>
        </w:rPr>
      </w:pPr>
    </w:p>
    <w:p w:rsidR="146B56DE" w:rsidP="2CB8FCF4" w:rsidRDefault="146B56DE" w14:paraId="07F16FAF" w14:textId="77777777">
      <w:pPr>
        <w:jc w:val="center"/>
      </w:pPr>
      <w:r>
        <w:rPr>
          <w:noProof/>
        </w:rPr>
        <w:drawing>
          <wp:inline distT="0" distB="0" distL="0" distR="0" wp14:anchorId="6B36FDF1" wp14:editId="37B8FF43">
            <wp:extent cx="4572000" cy="3038475"/>
            <wp:effectExtent l="0" t="0" r="0" b="0"/>
            <wp:docPr id="2074411091" name="Picture 207441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rsidR="146B56DE" w:rsidP="2CB8FCF4" w:rsidRDefault="2CB8FCF4" w14:paraId="54564764" w14:textId="77777777">
      <w:pPr>
        <w:jc w:val="right"/>
        <w:rPr>
          <w:rFonts w:ascii="Times New Roman" w:hAnsi="Times New Roman" w:eastAsia="Times New Roman" w:cs="Times New Roman"/>
          <w:sz w:val="20"/>
          <w:szCs w:val="20"/>
        </w:rPr>
      </w:pPr>
      <w:r w:rsidRPr="6FB46087" w:rsidR="6FB46087">
        <w:rPr>
          <w:rFonts w:ascii="Times New Roman" w:hAnsi="Times New Roman" w:eastAsia="Times New Roman" w:cs="Times New Roman"/>
          <w:sz w:val="18"/>
          <w:szCs w:val="18"/>
        </w:rPr>
        <w:t>(Waltonpps.co.uk, 2021</w:t>
      </w:r>
      <w:r w:rsidRPr="6FB46087" w:rsidR="6FB46087">
        <w:rPr>
          <w:rFonts w:ascii="Times New Roman" w:hAnsi="Times New Roman" w:eastAsia="Times New Roman" w:cs="Times New Roman"/>
          <w:sz w:val="20"/>
          <w:szCs w:val="20"/>
        </w:rPr>
        <w:t>)</w:t>
      </w:r>
    </w:p>
    <w:p w:rsidR="7BAB8491" w:rsidP="2CB8FCF4" w:rsidRDefault="7BAB8491" w14:paraId="0CFDB7B9" w14:textId="77777777">
      <w:pPr>
        <w:rPr>
          <w:rFonts w:ascii="Times New Roman" w:hAnsi="Times New Roman" w:eastAsia="Times New Roman" w:cs="Times New Roman"/>
          <w:sz w:val="20"/>
          <w:szCs w:val="20"/>
        </w:rPr>
      </w:pPr>
    </w:p>
    <w:p w:rsidR="7FAD895A" w:rsidP="7FAD895A" w:rsidRDefault="7FAD895A" w14:paraId="7C7DF95D" w14:textId="77777777">
      <w:r>
        <w:rPr>
          <w:noProof/>
        </w:rPr>
        <mc:AlternateContent>
          <mc:Choice Requires="wps">
            <w:drawing>
              <wp:inline distT="0" distB="0" distL="0" distR="0" wp14:anchorId="4F2578CB" wp14:editId="6B97DA36">
                <wp:extent cx="6456045" cy="1971675"/>
                <wp:effectExtent l="0" t="0" r="20955" b="28575"/>
                <wp:docPr id="442191299" name="Flowchart: Punched Tape 1"/>
                <wp:cNvGraphicFramePr/>
                <a:graphic xmlns:a="http://schemas.openxmlformats.org/drawingml/2006/main">
                  <a:graphicData uri="http://schemas.microsoft.com/office/word/2010/wordprocessingShape">
                    <wps:wsp>
                      <wps:cNvSpPr/>
                      <wps:spPr>
                        <a:xfrm>
                          <a:off x="0" y="0"/>
                          <a:ext cx="6456045" cy="1971675"/>
                        </a:xfrm>
                        <a:prstGeom prst="flowChartPunchedTape">
                          <a:avLst/>
                        </a:prstGeom>
                        <a:solidFill>
                          <a:schemeClr val="accent2">
                            <a:tint val="60000"/>
                          </a:schemeClr>
                        </a:solidFill>
                        <a:ln>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rsidR="00CC4ADC" w:rsidP="00CC4ADC" w:rsidRDefault="00530784" w14:paraId="7528B784" w14:textId="77777777">
                            <w:pPr>
                              <w:jc w:val="center"/>
                              <w:rPr>
                                <w:rFonts w:hAnsi="Calibri"/>
                                <w:b/>
                                <w:bCs/>
                                <w:i/>
                                <w:iCs/>
                                <w:color w:val="000000" w:themeColor="text1"/>
                                <w:sz w:val="32"/>
                                <w:szCs w:val="32"/>
                              </w:rPr>
                            </w:pPr>
                            <w:r>
                              <w:rPr>
                                <w:rFonts w:hAnsi="Calibri"/>
                                <w:b/>
                                <w:bCs/>
                                <w:i/>
                                <w:iCs/>
                                <w:color w:val="000000" w:themeColor="text1"/>
                                <w:sz w:val="32"/>
                                <w:szCs w:val="32"/>
                              </w:rPr>
                              <w:t xml:space="preserve">A TRANSITIONS HANDBOOK FOR EARLY CHILDHOOD PROFESSIONALS </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w14:anchorId="4F2578CB">
                <v:stroke joinstyle="miter"/>
                <v:path textboxrect="0,4337,21600,17260" o:connecttype="custom" o:connectlocs="10800,2147;0,10800;10800,19450;21600,10800"/>
              </v:shapetype>
              <v:shape id="Flowchart: Punched Tape 1" style="width:508.35pt;height:155.25pt;visibility:visible;mso-wrap-style:square;mso-left-percent:-10001;mso-top-percent:-10001;mso-position-horizontal:absolute;mso-position-horizontal-relative:char;mso-position-vertical:absolute;mso-position-vertical-relative:line;mso-left-percent:-10001;mso-top-percent:-10001;v-text-anchor:middle" o:spid="_x0000_s1026" fillcolor="#f4b083 [1941]" strokecolor="#7030a0" strokeweight="1pt" type="#_x0000_t12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">
                <v:textbox>
                  <w:txbxContent>
                    <w:p w:rsidR="00CC4ADC" w:rsidP="00CC4ADC" w:rsidRDefault="00530784" w14:paraId="7528B784" w14:textId="77777777">
                      <w:pPr>
                        <w:jc w:val="center"/>
                        <w:rPr>
                          <w:rFonts w:hAnsi="Calibri"/>
                          <w:b/>
                          <w:bCs/>
                          <w:i/>
                          <w:iCs/>
                          <w:color w:val="000000" w:themeColor="text1"/>
                          <w:sz w:val="32"/>
                          <w:szCs w:val="32"/>
                        </w:rPr>
                      </w:pPr>
                      <w:r>
                        <w:rPr>
                          <w:rFonts w:hAnsi="Calibri"/>
                          <w:b/>
                          <w:bCs/>
                          <w:i/>
                          <w:iCs/>
                          <w:color w:val="000000" w:themeColor="text1"/>
                          <w:sz w:val="32"/>
                          <w:szCs w:val="32"/>
                        </w:rPr>
                        <w:t xml:space="preserve">A TRANSITIONS HANDBOOK FOR EARLY CHILDHOOD PROFESSIONALS </w:t>
                      </w:r>
                    </w:p>
                  </w:txbxContent>
                </v:textbox>
                <w10:anchorlock/>
              </v:shape>
            </w:pict>
          </mc:Fallback>
        </mc:AlternateContent>
      </w:r>
    </w:p>
    <w:p w:rsidR="7BAB8491" w:rsidP="3364D7EA" w:rsidRDefault="7BAB8491" w14:paraId="07D457BB" w14:textId="77777777"/>
    <w:p w:rsidR="65CB3D10" w:rsidP="6FB46087" w:rsidRDefault="65CB3D10" w14:paraId="5540299D" w14:textId="45F8E75A">
      <w:pPr>
        <w:spacing w:line="360" w:lineRule="auto"/>
        <w:rPr>
          <w:rFonts w:ascii="Times New Roman" w:hAnsi="Times New Roman" w:eastAsia="Times New Roman" w:cs="Times New Roman"/>
          <w:sz w:val="24"/>
          <w:szCs w:val="24"/>
        </w:rPr>
      </w:pPr>
    </w:p>
    <w:p w:rsidR="146B56DE" w:rsidP="6FB46087" w:rsidRDefault="658340C2" w14:paraId="19893C96" w14:textId="77777777">
      <w:pPr>
        <w:spacing w:line="360" w:lineRule="auto"/>
        <w:jc w:val="center"/>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CONTENTS</w:t>
      </w:r>
    </w:p>
    <w:p w:rsidR="146B56DE" w:rsidP="6FB46087" w:rsidRDefault="65CB3D10" w14:paraId="40E60415" w14:textId="39795CE4">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An Introduction and rationale</w:t>
      </w:r>
      <w:r>
        <w:tab/>
      </w:r>
      <w:r w:rsidRPr="6FB46087" w:rsidR="6FB46087">
        <w:rPr>
          <w:rFonts w:ascii="Times New Roman" w:hAnsi="Times New Roman" w:eastAsia="Times New Roman" w:cs="Times New Roman"/>
          <w:sz w:val="24"/>
          <w:szCs w:val="24"/>
        </w:rPr>
        <w:t xml:space="preserve"> </w:t>
      </w:r>
      <w:r>
        <w:tab/>
      </w:r>
      <w:r>
        <w:tab/>
      </w:r>
      <w:r>
        <w:tab/>
      </w:r>
      <w:r>
        <w:tab/>
      </w:r>
      <w:r>
        <w:tab/>
      </w:r>
      <w:r>
        <w:tab/>
      </w:r>
      <w:r>
        <w:tab/>
      </w:r>
      <w:r w:rsidRPr="6FB46087" w:rsidR="6FB46087">
        <w:rPr>
          <w:rFonts w:ascii="Times New Roman" w:hAnsi="Times New Roman" w:eastAsia="Times New Roman" w:cs="Times New Roman"/>
          <w:sz w:val="24"/>
          <w:szCs w:val="24"/>
        </w:rPr>
        <w:t xml:space="preserve">Page 3 </w:t>
      </w:r>
    </w:p>
    <w:p w:rsidR="65CB3D10" w:rsidP="6FB46087" w:rsidRDefault="228EEBFD" w14:paraId="53377F4E" w14:textId="46B5A817">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Transitions</w:t>
      </w:r>
      <w:r>
        <w:tab/>
      </w:r>
      <w:r>
        <w:tab/>
      </w:r>
      <w:r>
        <w:tab/>
      </w:r>
      <w:r>
        <w:tab/>
      </w:r>
      <w:r>
        <w:tab/>
      </w:r>
      <w:r>
        <w:tab/>
      </w:r>
      <w:r>
        <w:tab/>
      </w:r>
      <w:r>
        <w:tab/>
      </w:r>
      <w:r>
        <w:tab/>
      </w:r>
      <w:r>
        <w:tab/>
      </w:r>
      <w:r w:rsidRPr="6FB46087" w:rsidR="6FB46087">
        <w:rPr>
          <w:rFonts w:ascii="Times New Roman" w:hAnsi="Times New Roman" w:eastAsia="Times New Roman" w:cs="Times New Roman"/>
          <w:sz w:val="24"/>
          <w:szCs w:val="24"/>
        </w:rPr>
        <w:t>Page 5</w:t>
      </w:r>
    </w:p>
    <w:p w:rsidR="146B56DE" w:rsidP="6FB46087" w:rsidRDefault="228EEBFD" w14:paraId="131BBFD6" w14:textId="67C44B9C">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The Needs of the Child </w:t>
      </w:r>
      <w:r>
        <w:tab/>
      </w:r>
      <w:r>
        <w:tab/>
      </w:r>
      <w:r>
        <w:tab/>
      </w:r>
      <w:r>
        <w:tab/>
      </w:r>
      <w:r>
        <w:tab/>
      </w:r>
      <w:r>
        <w:tab/>
      </w:r>
      <w:r>
        <w:tab/>
      </w:r>
      <w:r>
        <w:tab/>
      </w:r>
      <w:r w:rsidRPr="6FB46087" w:rsidR="6FB46087">
        <w:rPr>
          <w:rFonts w:ascii="Times New Roman" w:hAnsi="Times New Roman" w:eastAsia="Times New Roman" w:cs="Times New Roman"/>
          <w:sz w:val="24"/>
          <w:szCs w:val="24"/>
        </w:rPr>
        <w:t>Page 7</w:t>
      </w:r>
    </w:p>
    <w:p w:rsidR="7FAD895A" w:rsidP="6FB46087" w:rsidRDefault="228EEBFD" w14:paraId="2A9B28D2" w14:textId="6AB87E4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The Role of the Adult</w:t>
      </w:r>
      <w:r>
        <w:tab/>
      </w:r>
      <w:r>
        <w:tab/>
      </w:r>
      <w:r>
        <w:tab/>
      </w:r>
      <w:r>
        <w:tab/>
      </w:r>
      <w:r>
        <w:tab/>
      </w:r>
      <w:r>
        <w:tab/>
      </w:r>
      <w:r>
        <w:tab/>
      </w:r>
      <w:r>
        <w:tab/>
      </w:r>
      <w:r>
        <w:tab/>
      </w:r>
      <w:r w:rsidRPr="6FB46087" w:rsidR="6FB46087">
        <w:rPr>
          <w:rFonts w:ascii="Times New Roman" w:hAnsi="Times New Roman" w:eastAsia="Times New Roman" w:cs="Times New Roman"/>
          <w:sz w:val="24"/>
          <w:szCs w:val="24"/>
        </w:rPr>
        <w:t>Page 10</w:t>
      </w:r>
    </w:p>
    <w:p w:rsidR="146B56DE" w:rsidP="6FB46087" w:rsidRDefault="228EEBFD" w14:paraId="1D79BCFC" w14:textId="430069B0">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Partnership </w:t>
      </w:r>
      <w:r>
        <w:tab/>
      </w:r>
      <w:r>
        <w:tab/>
      </w:r>
      <w:r>
        <w:tab/>
      </w:r>
      <w:r>
        <w:tab/>
      </w:r>
      <w:r>
        <w:tab/>
      </w:r>
      <w:r>
        <w:tab/>
      </w:r>
      <w:r>
        <w:tab/>
      </w:r>
      <w:r>
        <w:tab/>
      </w:r>
      <w:r>
        <w:tab/>
      </w:r>
      <w:r>
        <w:tab/>
      </w:r>
      <w:r w:rsidRPr="6FB46087" w:rsidR="6FB46087">
        <w:rPr>
          <w:rFonts w:ascii="Times New Roman" w:hAnsi="Times New Roman" w:eastAsia="Times New Roman" w:cs="Times New Roman"/>
          <w:sz w:val="24"/>
          <w:szCs w:val="24"/>
        </w:rPr>
        <w:t>Page 13</w:t>
      </w:r>
    </w:p>
    <w:p w:rsidR="146B56DE" w:rsidP="6FB46087" w:rsidRDefault="228EEBFD" w14:paraId="6253C7F7" w14:textId="28F5882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Interventions </w:t>
      </w:r>
      <w:r>
        <w:tab/>
      </w:r>
      <w:r>
        <w:tab/>
      </w:r>
      <w:r>
        <w:tab/>
      </w:r>
      <w:r>
        <w:tab/>
      </w:r>
      <w:r>
        <w:tab/>
      </w:r>
      <w:r>
        <w:tab/>
      </w:r>
      <w:r>
        <w:tab/>
      </w:r>
      <w:r>
        <w:tab/>
      </w:r>
      <w:r>
        <w:tab/>
      </w:r>
      <w:r>
        <w:tab/>
      </w:r>
      <w:r w:rsidRPr="6FB46087" w:rsidR="6FB46087">
        <w:rPr>
          <w:rFonts w:ascii="Times New Roman" w:hAnsi="Times New Roman" w:eastAsia="Times New Roman" w:cs="Times New Roman"/>
          <w:sz w:val="24"/>
          <w:szCs w:val="24"/>
        </w:rPr>
        <w:t>Page 15</w:t>
      </w:r>
    </w:p>
    <w:p w:rsidR="146B56DE" w:rsidP="6FB46087" w:rsidRDefault="228EEBFD" w14:paraId="432B4651" w14:textId="3F71AA2C">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Proposed Outcomes </w:t>
      </w:r>
      <w:r>
        <w:tab/>
      </w:r>
      <w:r>
        <w:tab/>
      </w:r>
      <w:r>
        <w:tab/>
      </w:r>
      <w:r>
        <w:tab/>
      </w:r>
      <w:r>
        <w:tab/>
      </w:r>
      <w:r>
        <w:tab/>
      </w:r>
      <w:r>
        <w:tab/>
      </w:r>
      <w:r>
        <w:tab/>
      </w:r>
      <w:r>
        <w:tab/>
      </w:r>
      <w:r w:rsidRPr="6FB46087" w:rsidR="6FB46087">
        <w:rPr>
          <w:rFonts w:ascii="Times New Roman" w:hAnsi="Times New Roman" w:eastAsia="Times New Roman" w:cs="Times New Roman"/>
          <w:sz w:val="24"/>
          <w:szCs w:val="24"/>
        </w:rPr>
        <w:t>Page 18</w:t>
      </w:r>
    </w:p>
    <w:p w:rsidR="146B56DE" w:rsidP="6FB46087" w:rsidRDefault="228EEBFD" w14:paraId="6E35675E" w14:textId="06BBADE5">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Reference List </w:t>
      </w:r>
      <w:r>
        <w:tab/>
      </w:r>
      <w:r>
        <w:tab/>
      </w:r>
      <w:r>
        <w:tab/>
      </w:r>
      <w:r>
        <w:tab/>
      </w:r>
      <w:r>
        <w:tab/>
      </w:r>
      <w:r>
        <w:tab/>
      </w:r>
      <w:r>
        <w:tab/>
      </w:r>
      <w:r>
        <w:tab/>
      </w:r>
      <w:r>
        <w:tab/>
      </w:r>
      <w:r w:rsidRPr="6FB46087" w:rsidR="6FB46087">
        <w:rPr>
          <w:rFonts w:ascii="Times New Roman" w:hAnsi="Times New Roman" w:eastAsia="Times New Roman" w:cs="Times New Roman"/>
          <w:sz w:val="24"/>
          <w:szCs w:val="24"/>
        </w:rPr>
        <w:t>Page 19</w:t>
      </w:r>
    </w:p>
    <w:p w:rsidR="146B56DE" w:rsidP="7FAD895A" w:rsidRDefault="146B56DE" w14:paraId="11CB681A" w14:textId="77777777">
      <w:pPr>
        <w:spacing w:line="360" w:lineRule="auto"/>
        <w:jc w:val="both"/>
        <w:rPr>
          <w:rFonts w:ascii="Times New Roman" w:hAnsi="Times New Roman" w:eastAsia="Times New Roman" w:cs="Times New Roman"/>
          <w:sz w:val="24"/>
          <w:szCs w:val="24"/>
        </w:rPr>
      </w:pPr>
    </w:p>
    <w:p w:rsidR="146B56DE" w:rsidP="2D207800" w:rsidRDefault="146B56DE" w14:paraId="4365771A" w14:textId="77777777">
      <w:pPr>
        <w:spacing w:line="360" w:lineRule="auto"/>
        <w:jc w:val="both"/>
        <w:rPr>
          <w:rFonts w:ascii="Times New Roman" w:hAnsi="Times New Roman" w:eastAsia="Times New Roman" w:cs="Times New Roman"/>
          <w:sz w:val="24"/>
          <w:szCs w:val="24"/>
        </w:rPr>
      </w:pPr>
    </w:p>
    <w:p w:rsidR="0909A86C" w:rsidP="2D207800" w:rsidRDefault="0909A86C" w14:paraId="2696E921" w14:textId="77777777">
      <w:pPr>
        <w:spacing w:line="360" w:lineRule="auto"/>
        <w:jc w:val="both"/>
        <w:rPr>
          <w:rFonts w:ascii="Times New Roman" w:hAnsi="Times New Roman" w:eastAsia="Times New Roman" w:cs="Times New Roman"/>
          <w:sz w:val="24"/>
          <w:szCs w:val="24"/>
        </w:rPr>
      </w:pPr>
    </w:p>
    <w:p w:rsidR="0909A86C" w:rsidP="2D207800" w:rsidRDefault="0909A86C" w14:paraId="067A51D0" w14:textId="77777777">
      <w:pPr>
        <w:spacing w:line="360" w:lineRule="auto"/>
        <w:jc w:val="both"/>
        <w:rPr>
          <w:rFonts w:ascii="Times New Roman" w:hAnsi="Times New Roman" w:eastAsia="Times New Roman" w:cs="Times New Roman"/>
          <w:sz w:val="24"/>
          <w:szCs w:val="24"/>
        </w:rPr>
      </w:pPr>
    </w:p>
    <w:p w:rsidR="0909A86C" w:rsidP="2D207800" w:rsidRDefault="0909A86C" w14:paraId="1DA13C3B" w14:textId="77777777">
      <w:pPr>
        <w:spacing w:line="360" w:lineRule="auto"/>
        <w:jc w:val="both"/>
        <w:rPr>
          <w:rFonts w:ascii="Times New Roman" w:hAnsi="Times New Roman" w:eastAsia="Times New Roman" w:cs="Times New Roman"/>
          <w:sz w:val="24"/>
          <w:szCs w:val="24"/>
        </w:rPr>
      </w:pPr>
    </w:p>
    <w:p w:rsidR="0909A86C" w:rsidP="2D207800" w:rsidRDefault="0909A86C" w14:paraId="4D906898" w14:textId="77777777">
      <w:pPr>
        <w:spacing w:line="360" w:lineRule="auto"/>
        <w:jc w:val="both"/>
        <w:rPr>
          <w:rFonts w:ascii="Times New Roman" w:hAnsi="Times New Roman" w:eastAsia="Times New Roman" w:cs="Times New Roman"/>
          <w:sz w:val="24"/>
          <w:szCs w:val="24"/>
        </w:rPr>
      </w:pPr>
    </w:p>
    <w:p w:rsidR="0909A86C" w:rsidP="2D207800" w:rsidRDefault="0909A86C" w14:paraId="38095BCC" w14:textId="77777777">
      <w:pPr>
        <w:spacing w:line="360" w:lineRule="auto"/>
        <w:jc w:val="both"/>
        <w:rPr>
          <w:rFonts w:ascii="Times New Roman" w:hAnsi="Times New Roman" w:eastAsia="Times New Roman" w:cs="Times New Roman"/>
          <w:sz w:val="24"/>
          <w:szCs w:val="24"/>
        </w:rPr>
      </w:pPr>
    </w:p>
    <w:p w:rsidR="0909A86C" w:rsidP="2D207800" w:rsidRDefault="0909A86C" w14:paraId="5A136D03" w14:textId="77777777">
      <w:pPr>
        <w:spacing w:line="360" w:lineRule="auto"/>
        <w:jc w:val="both"/>
        <w:rPr>
          <w:rFonts w:ascii="Times New Roman" w:hAnsi="Times New Roman" w:eastAsia="Times New Roman" w:cs="Times New Roman"/>
          <w:sz w:val="24"/>
          <w:szCs w:val="24"/>
        </w:rPr>
      </w:pPr>
    </w:p>
    <w:p w:rsidR="4FF91DE2" w:rsidP="2D207800" w:rsidRDefault="4FF91DE2" w14:paraId="3649E601" w14:textId="77777777">
      <w:pPr>
        <w:spacing w:line="360" w:lineRule="auto"/>
        <w:jc w:val="both"/>
        <w:rPr>
          <w:rFonts w:ascii="Times New Roman" w:hAnsi="Times New Roman" w:eastAsia="Times New Roman" w:cs="Times New Roman"/>
          <w:sz w:val="24"/>
          <w:szCs w:val="24"/>
        </w:rPr>
      </w:pPr>
    </w:p>
    <w:p w:rsidR="27D69E8B" w:rsidP="2D207800" w:rsidRDefault="27D69E8B" w14:paraId="4C098D01" w14:textId="77777777">
      <w:pPr>
        <w:spacing w:line="360" w:lineRule="auto"/>
        <w:jc w:val="both"/>
        <w:rPr>
          <w:rFonts w:ascii="Times New Roman" w:hAnsi="Times New Roman" w:eastAsia="Times New Roman" w:cs="Times New Roman"/>
          <w:sz w:val="24"/>
          <w:szCs w:val="24"/>
        </w:rPr>
      </w:pPr>
    </w:p>
    <w:p w:rsidR="27D69E8B" w:rsidP="2D207800" w:rsidRDefault="27D69E8B" w14:paraId="257334A2" w14:textId="77777777">
      <w:pPr>
        <w:spacing w:line="360" w:lineRule="auto"/>
        <w:jc w:val="both"/>
        <w:rPr>
          <w:rFonts w:ascii="Times New Roman" w:hAnsi="Times New Roman" w:eastAsia="Times New Roman" w:cs="Times New Roman"/>
          <w:sz w:val="24"/>
          <w:szCs w:val="24"/>
        </w:rPr>
      </w:pPr>
    </w:p>
    <w:p w:rsidR="4FF91DE2" w:rsidP="2D207800" w:rsidRDefault="4FF91DE2" w14:paraId="7C0428D9" w14:textId="76B12446">
      <w:pPr>
        <w:spacing w:line="360" w:lineRule="auto"/>
        <w:jc w:val="both"/>
        <w:rPr>
          <w:rFonts w:ascii="Times New Roman" w:hAnsi="Times New Roman" w:eastAsia="Times New Roman" w:cs="Times New Roman"/>
          <w:sz w:val="24"/>
          <w:szCs w:val="24"/>
        </w:rPr>
      </w:pPr>
    </w:p>
    <w:p w:rsidR="639382E3" w:rsidP="6FB46087" w:rsidRDefault="639382E3" w14:paraId="7EA06D46" w14:textId="62803C3B">
      <w:pPr>
        <w:spacing w:line="360" w:lineRule="auto"/>
        <w:jc w:val="both"/>
        <w:rPr>
          <w:rFonts w:ascii="Times New Roman" w:hAnsi="Times New Roman" w:eastAsia="Times New Roman" w:cs="Times New Roman"/>
          <w:sz w:val="24"/>
          <w:szCs w:val="24"/>
        </w:rPr>
      </w:pPr>
      <w:r>
        <w:rPr>
          <w:noProof/>
        </w:rPr>
        <w:lastRenderedPageBreak/>
        <mc:AlternateContent>
          <mc:Choice Requires="wps">
            <w:drawing>
              <wp:inline distT="0" distB="0" distL="0" distR="0" wp14:anchorId="3B9B3AFC" wp14:editId="4D32A8A4">
                <wp:extent cx="6535420" cy="405130"/>
                <wp:effectExtent l="0" t="0" r="17780" b="13970"/>
                <wp:docPr id="807011238" name="Rectangle: Rounded Corners 1"/>
                <wp:cNvGraphicFramePr/>
                <a:graphic xmlns:a="http://schemas.openxmlformats.org/drawingml/2006/main">
                  <a:graphicData uri="http://schemas.microsoft.com/office/word/2010/wordprocessingShape">
                    <wps:wsp>
                      <wps:cNvSpPr/>
                      <wps:spPr>
                        <a:xfrm>
                          <a:off x="0" y="0"/>
                          <a:ext cx="6535420" cy="405130"/>
                        </a:xfrm>
                        <a:prstGeom prst="roundRect">
                          <a:avLst/>
                        </a:prstGeom>
                        <a:solidFill>
                          <a:srgbClr val="0070C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8120BB" w:rsidRDefault="00E90B9B" w14:paraId="62980E5B" w14:textId="77777777">
                            <w:pPr>
                              <w:spacing w:line="252" w:lineRule="auto"/>
                              <w:jc w:val="center"/>
                              <w:rPr>
                                <w:color w:val="000000"/>
                                <w:sz w:val="28"/>
                                <w:szCs w:val="28"/>
                              </w:rPr>
                            </w:pPr>
                            <w:r>
                              <w:rPr>
                                <w:color w:val="000000"/>
                                <w:sz w:val="28"/>
                                <w:szCs w:val="28"/>
                              </w:rPr>
                              <w:t>INTRODUCTION AND RATIONALE</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Rectangle: Rounded Corners 1" style="width:514.6pt;height:31.9pt;visibility:visible;mso-wrap-style:square;mso-left-percent:-10001;mso-top-percent:-10001;mso-position-horizontal:absolute;mso-position-horizontal-relative:char;mso-position-vertical:absolute;mso-position-vertical-relative:line;mso-left-percent:-10001;mso-top-percent:-10001;v-text-anchor:middle" o:spid="_x0000_s1027" fillcolor="#0070c0" strokecolor="#1f3763 [1604]" strokeweight="1pt" arcsize="10923f" w14:anchorId="3B9B3AF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">
                <v:stroke joinstyle="miter"/>
                <v:textbox>
                  <w:txbxContent>
                    <w:p w:rsidR="008120BB" w:rsidP="008120BB" w:rsidRDefault="00E90B9B" w14:paraId="62980E5B" w14:textId="77777777">
                      <w:pPr>
                        <w:spacing w:line="252" w:lineRule="auto"/>
                        <w:jc w:val="center"/>
                        <w:rPr>
                          <w:color w:val="000000"/>
                          <w:sz w:val="28"/>
                          <w:szCs w:val="28"/>
                        </w:rPr>
                      </w:pPr>
                      <w:r>
                        <w:rPr>
                          <w:color w:val="000000"/>
                          <w:sz w:val="28"/>
                          <w:szCs w:val="28"/>
                        </w:rPr>
                        <w:t>INTRODUCTION AND RATIONALE</w:t>
                      </w:r>
                    </w:p>
                  </w:txbxContent>
                </v:textbox>
                <w10:anchorlock/>
              </v:roundrect>
            </w:pict>
          </mc:Fallback>
        </mc:AlternateContent>
      </w:r>
      <w:r w:rsidRPr="6FB46087" w:rsidR="3ED1BBD6">
        <w:rPr>
          <w:rFonts w:ascii="Times New Roman" w:hAnsi="Times New Roman" w:eastAsia="Times New Roman" w:cs="Times New Roman"/>
          <w:sz w:val="24"/>
          <w:szCs w:val="24"/>
        </w:rPr>
        <w:t xml:space="preserve">According to Ghaye and Pascal (1989 cited in Dunlop and Fabian, 2007), it is considered that transitions are of importance because a child's social and emotional performance during the transition to school or between transition phases may significantly affect their future advancement and improvement. </w:t>
      </w:r>
    </w:p>
    <w:p w:rsidR="639382E3" w:rsidP="6FB46087" w:rsidRDefault="639382E3" w14:paraId="49A32608" w14:textId="6FE57280">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Firstly, newborns and young children are faced with changes in their lives frequently. In the life of young children, there are several transitional periods. These include transitioning from home to a childminder or a pre-school setting, entering a reception class, and advancing through the Foundation Stage into the Key Stage. </w:t>
      </w:r>
    </w:p>
    <w:p w:rsidR="639382E3" w:rsidP="6FB46087" w:rsidRDefault="639382E3" w14:paraId="412A3961" w14:textId="7AAA67B7">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There is a developing interest in instructive transitions since children's social and academic transition to the everyday schedule phases of education may be a critical part in deciding their future advancement and improvement Ghaye and Pascal (1989 cited in Dunlop and Fabian, 2007). </w:t>
      </w:r>
    </w:p>
    <w:p w:rsidR="639382E3" w:rsidP="6FB46087" w:rsidRDefault="639382E3" w14:paraId="03C002F9" w14:textId="7C663260">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This handbook is aimed at key practitioners working with children aged 1-3 transitioning from their home to nursery settings. </w:t>
      </w:r>
    </w:p>
    <w:p w:rsidR="639382E3" w:rsidP="6FB46087" w:rsidRDefault="639382E3" w14:paraId="5792E640" w14:textId="4E31BACB">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This transition handbook will help the child and family adjust to their unfamiliar environment in a nursery setting. As a result, the child will feel more secure, confident, and equipped to deal with the challenges that lie ahead. </w:t>
      </w:r>
    </w:p>
    <w:p w:rsidR="639382E3" w:rsidP="6FB46087" w:rsidRDefault="639382E3" w14:paraId="0A76CA48" w14:textId="2A6631A6">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The main goal of this handbook is to offer help and direction to all early childhood practitioners working with children aged 1 to 2 years to assist them with creating successful transitional practices that will benefit children and their families during this time, particularly those transitioning from home to nursery. </w:t>
      </w:r>
    </w:p>
    <w:p w:rsidR="639382E3" w:rsidP="6FB46087" w:rsidRDefault="639382E3" w14:paraId="150D30C1" w14:textId="73AF71D7">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This guide will help practitioners understand how transitions work and handle them, ensuring a smooth transition. Practitioners will need to form relationships and partnerships with the child and the parents. Additionally, this will allow the practitioner to obtain critical information to make the transition go smoothly.  </w:t>
      </w:r>
    </w:p>
    <w:p w:rsidR="639382E3" w:rsidP="6FB46087" w:rsidRDefault="639382E3" w14:paraId="2D0024FC" w14:textId="1F7C76D5">
      <w:pPr>
        <w:spacing w:line="360" w:lineRule="auto"/>
        <w:jc w:val="both"/>
        <w:rPr>
          <w:rFonts w:ascii="Times New Roman" w:hAnsi="Times New Roman" w:eastAsia="Times New Roman" w:cs="Times New Roman"/>
          <w:sz w:val="24"/>
          <w:szCs w:val="24"/>
        </w:rPr>
      </w:pPr>
    </w:p>
    <w:p w:rsidR="639382E3" w:rsidP="2D207800" w:rsidRDefault="639382E3" w14:paraId="32B95EC1" w14:textId="00401051">
      <w:pPr>
        <w:spacing w:line="360" w:lineRule="auto"/>
        <w:jc w:val="both"/>
      </w:pPr>
    </w:p>
    <w:p w:rsidR="639382E3" w:rsidP="6FB46087" w:rsidRDefault="639382E3" w14:paraId="3481AB11" w14:textId="5F8B532D">
      <w:pPr>
        <w:spacing w:line="360" w:lineRule="auto"/>
        <w:jc w:val="both"/>
        <w:rPr>
          <w:rFonts w:ascii="Times New Roman" w:hAnsi="Times New Roman" w:eastAsia="Times New Roman" w:cs="Times New Roman"/>
          <w:sz w:val="18"/>
          <w:szCs w:val="18"/>
        </w:rPr>
      </w:pPr>
      <w:r>
        <w:drawing>
          <wp:inline wp14:editId="6FB46087" wp14:anchorId="71093DFE">
            <wp:extent cx="4064635" cy="2178996"/>
            <wp:effectExtent l="0" t="0" r="0" b="0"/>
            <wp:docPr id="1559198449" name="Picture 321808205" descr="See the source image" title=""/>
            <wp:cNvGraphicFramePr>
              <a:graphicFrameLocks noChangeAspect="1"/>
            </wp:cNvGraphicFramePr>
            <a:graphic>
              <a:graphicData uri="http://schemas.openxmlformats.org/drawingml/2006/picture">
                <pic:pic>
                  <pic:nvPicPr>
                    <pic:cNvPr id="0" name="Picture 321808205"/>
                    <pic:cNvPicPr/>
                  </pic:nvPicPr>
                  <pic:blipFill>
                    <a:blip r:embed="R1cf5bb3788e8495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064635" cy="2178996"/>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(Source: Bing, 2021)</w:t>
      </w:r>
    </w:p>
    <w:p w:rsidR="3ED1BBD6" w:rsidP="3ED1BBD6" w:rsidRDefault="3ED1BBD6" w14:paraId="01AE5EBD" w14:textId="7DDFAE2E">
      <w:pPr>
        <w:pStyle w:val="Normal"/>
        <w:spacing w:line="360" w:lineRule="auto"/>
        <w:jc w:val="both"/>
        <w:rPr>
          <w:rFonts w:ascii="Times New Roman" w:hAnsi="Times New Roman" w:eastAsia="Times New Roman" w:cs="Times New Roman"/>
          <w:sz w:val="24"/>
          <w:szCs w:val="24"/>
        </w:rPr>
      </w:pPr>
    </w:p>
    <w:p w:rsidR="34B25D90" w:rsidP="49153EB5" w:rsidRDefault="34B25D90" w14:paraId="4804F312" w14:textId="15C7EE2A">
      <w:pPr>
        <w:spacing w:line="360" w:lineRule="auto"/>
        <w:jc w:val="both"/>
        <w:rPr>
          <w:rFonts w:ascii="Times New Roman" w:hAnsi="Times New Roman" w:eastAsia="Times New Roman" w:cs="Times New Roman"/>
          <w:sz w:val="24"/>
          <w:szCs w:val="24"/>
        </w:rPr>
      </w:pPr>
    </w:p>
    <w:p w:rsidR="00585107" w:rsidP="2D207800" w:rsidRDefault="00585107" w14:paraId="00EDCFDC" w14:textId="77777777">
      <w:pPr>
        <w:spacing w:line="360" w:lineRule="auto"/>
        <w:jc w:val="both"/>
        <w:rPr>
          <w:rFonts w:ascii="Times New Roman" w:hAnsi="Times New Roman" w:eastAsia="Times New Roman" w:cs="Times New Roman"/>
          <w:sz w:val="24"/>
          <w:szCs w:val="24"/>
        </w:rPr>
      </w:pPr>
    </w:p>
    <w:p w:rsidR="00E85917" w:rsidP="2D207800" w:rsidRDefault="00E85917" w14:paraId="1633FD9E" w14:textId="77777777">
      <w:pPr>
        <w:spacing w:line="360" w:lineRule="auto"/>
        <w:jc w:val="both"/>
        <w:rPr>
          <w:rFonts w:ascii="Times New Roman" w:hAnsi="Times New Roman" w:eastAsia="Times New Roman" w:cs="Times New Roman"/>
          <w:sz w:val="24"/>
          <w:szCs w:val="24"/>
        </w:rPr>
      </w:pPr>
    </w:p>
    <w:p w:rsidR="00E85917" w:rsidP="2D207800" w:rsidRDefault="00E85917" w14:paraId="75535919" w14:textId="77777777">
      <w:pPr>
        <w:spacing w:line="360" w:lineRule="auto"/>
        <w:jc w:val="both"/>
        <w:rPr>
          <w:rFonts w:ascii="Times New Roman" w:hAnsi="Times New Roman" w:eastAsia="Times New Roman" w:cs="Times New Roman"/>
          <w:sz w:val="24"/>
          <w:szCs w:val="24"/>
        </w:rPr>
      </w:pPr>
    </w:p>
    <w:p w:rsidR="00E85917" w:rsidP="2D207800" w:rsidRDefault="00E85917" w14:paraId="7AA46693" w14:textId="77777777">
      <w:pPr>
        <w:spacing w:line="360" w:lineRule="auto"/>
        <w:jc w:val="both"/>
        <w:rPr>
          <w:rFonts w:ascii="Times New Roman" w:hAnsi="Times New Roman" w:eastAsia="Times New Roman" w:cs="Times New Roman"/>
          <w:sz w:val="24"/>
          <w:szCs w:val="24"/>
        </w:rPr>
      </w:pPr>
    </w:p>
    <w:p w:rsidR="00E85917" w:rsidP="2D207800" w:rsidRDefault="00E85917" w14:paraId="7012B891" w14:textId="77777777">
      <w:pPr>
        <w:spacing w:line="360" w:lineRule="auto"/>
        <w:jc w:val="both"/>
        <w:rPr>
          <w:rFonts w:ascii="Times New Roman" w:hAnsi="Times New Roman" w:eastAsia="Times New Roman" w:cs="Times New Roman"/>
          <w:sz w:val="24"/>
          <w:szCs w:val="24"/>
        </w:rPr>
      </w:pPr>
    </w:p>
    <w:p w:rsidR="00E85917" w:rsidP="2D207800" w:rsidRDefault="00E85917" w14:paraId="32C263CD" w14:textId="77777777">
      <w:pPr>
        <w:spacing w:line="360" w:lineRule="auto"/>
        <w:jc w:val="both"/>
        <w:rPr>
          <w:rFonts w:ascii="Times New Roman" w:hAnsi="Times New Roman" w:eastAsia="Times New Roman" w:cs="Times New Roman"/>
          <w:sz w:val="24"/>
          <w:szCs w:val="24"/>
        </w:rPr>
      </w:pPr>
    </w:p>
    <w:p w:rsidR="00E85917" w:rsidP="2D207800" w:rsidRDefault="00E85917" w14:paraId="28F9DA25" w14:textId="77777777">
      <w:pPr>
        <w:spacing w:line="360" w:lineRule="auto"/>
        <w:jc w:val="both"/>
        <w:rPr>
          <w:rFonts w:ascii="Times New Roman" w:hAnsi="Times New Roman" w:eastAsia="Times New Roman" w:cs="Times New Roman"/>
          <w:sz w:val="24"/>
          <w:szCs w:val="24"/>
        </w:rPr>
      </w:pPr>
    </w:p>
    <w:p w:rsidR="00E85917" w:rsidP="2D207800" w:rsidRDefault="00E85917" w14:paraId="73445DF0" w14:textId="77777777">
      <w:pPr>
        <w:spacing w:line="360" w:lineRule="auto"/>
        <w:jc w:val="both"/>
        <w:rPr>
          <w:rFonts w:ascii="Times New Roman" w:hAnsi="Times New Roman" w:eastAsia="Times New Roman" w:cs="Times New Roman"/>
          <w:sz w:val="24"/>
          <w:szCs w:val="24"/>
        </w:rPr>
      </w:pPr>
    </w:p>
    <w:p w:rsidR="00E85917" w:rsidP="2D207800" w:rsidRDefault="00E85917" w14:paraId="1C4D3502" w14:textId="77777777">
      <w:pPr>
        <w:spacing w:line="360" w:lineRule="auto"/>
        <w:jc w:val="both"/>
        <w:rPr>
          <w:rFonts w:ascii="Times New Roman" w:hAnsi="Times New Roman" w:eastAsia="Times New Roman" w:cs="Times New Roman"/>
          <w:sz w:val="24"/>
          <w:szCs w:val="24"/>
        </w:rPr>
      </w:pPr>
    </w:p>
    <w:p w:rsidR="00E85917" w:rsidP="2D207800" w:rsidRDefault="00E85917" w14:paraId="20CF5697" w14:textId="77777777">
      <w:pPr>
        <w:spacing w:line="360" w:lineRule="auto"/>
        <w:jc w:val="both"/>
        <w:rPr>
          <w:rFonts w:ascii="Times New Roman" w:hAnsi="Times New Roman" w:eastAsia="Times New Roman" w:cs="Times New Roman"/>
          <w:sz w:val="24"/>
          <w:szCs w:val="24"/>
        </w:rPr>
      </w:pPr>
    </w:p>
    <w:p w:rsidR="00E85917" w:rsidP="2D207800" w:rsidRDefault="00E85917" w14:paraId="37A95648" w14:textId="77777777">
      <w:pPr>
        <w:spacing w:line="360" w:lineRule="auto"/>
        <w:jc w:val="both"/>
        <w:rPr>
          <w:rFonts w:ascii="Times New Roman" w:hAnsi="Times New Roman" w:eastAsia="Times New Roman" w:cs="Times New Roman"/>
          <w:sz w:val="24"/>
          <w:szCs w:val="24"/>
        </w:rPr>
      </w:pPr>
    </w:p>
    <w:p w:rsidR="00E85917" w:rsidP="2D207800" w:rsidRDefault="00E85917" w14:paraId="54AD84FE" w14:textId="77777777">
      <w:pPr>
        <w:spacing w:line="360" w:lineRule="auto"/>
        <w:jc w:val="both"/>
        <w:rPr>
          <w:rFonts w:ascii="Times New Roman" w:hAnsi="Times New Roman" w:eastAsia="Times New Roman" w:cs="Times New Roman"/>
          <w:sz w:val="24"/>
          <w:szCs w:val="24"/>
        </w:rPr>
      </w:pPr>
    </w:p>
    <w:p w:rsidR="00585107" w:rsidP="6FB46087" w:rsidRDefault="00585107" w14:paraId="3E4BE7FD" w14:textId="4E0FD38C">
      <w:pPr>
        <w:pStyle w:val="Normal"/>
        <w:spacing w:line="360" w:lineRule="auto"/>
        <w:jc w:val="both"/>
        <w:rPr>
          <w:rFonts w:ascii="Times New Roman" w:hAnsi="Times New Roman" w:eastAsia="Times New Roman" w:cs="Times New Roman"/>
          <w:sz w:val="24"/>
          <w:szCs w:val="24"/>
        </w:rPr>
      </w:pPr>
    </w:p>
    <w:p w:rsidR="639382E3" w:rsidP="2D207800" w:rsidRDefault="0909A86C" w14:paraId="010FB02E" w14:textId="77777777">
      <w:pPr>
        <w:spacing w:line="360" w:lineRule="auto"/>
        <w:jc w:val="both"/>
        <w:rPr>
          <w:rFonts w:ascii="Times New Roman" w:hAnsi="Times New Roman" w:eastAsia="Times New Roman" w:cs="Times New Roman"/>
          <w:sz w:val="24"/>
          <w:szCs w:val="24"/>
        </w:rPr>
      </w:pPr>
      <w:r w:rsidRPr="0909A86C">
        <w:rPr>
          <w:rFonts w:ascii="Times New Roman" w:hAnsi="Times New Roman" w:eastAsia="Times New Roman" w:cs="Times New Roman"/>
          <w:sz w:val="24"/>
          <w:szCs w:val="24"/>
        </w:rPr>
        <w:lastRenderedPageBreak/>
        <w:t xml:space="preserve"> </w:t>
      </w:r>
      <w:r w:rsidR="639382E3">
        <w:rPr>
          <w:noProof/>
        </w:rPr>
        <mc:AlternateContent>
          <mc:Choice Requires="wps">
            <w:drawing>
              <wp:inline distT="0" distB="0" distL="0" distR="0" wp14:anchorId="7AF4CE48" wp14:editId="1C9A9C51">
                <wp:extent cx="6527165" cy="476250"/>
                <wp:effectExtent l="0" t="0" r="26035" b="19050"/>
                <wp:docPr id="728603386" name="Rectangle: Rounded Corners 1"/>
                <wp:cNvGraphicFramePr/>
                <a:graphic xmlns:a="http://schemas.openxmlformats.org/drawingml/2006/main">
                  <a:graphicData uri="http://schemas.microsoft.com/office/word/2010/wordprocessingShape">
                    <wps:wsp>
                      <wps:cNvSpPr/>
                      <wps:spPr>
                        <a:xfrm>
                          <a:off x="0" y="0"/>
                          <a:ext cx="6527165" cy="476250"/>
                        </a:xfrm>
                        <a:prstGeom prst="roundRect">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8120BB" w:rsidRDefault="00E90B9B" w14:paraId="22D524AF" w14:textId="77777777">
                            <w:pPr>
                              <w:spacing w:line="252" w:lineRule="auto"/>
                              <w:jc w:val="center"/>
                              <w:rPr>
                                <w:color w:val="000000"/>
                                <w:sz w:val="28"/>
                                <w:szCs w:val="28"/>
                              </w:rPr>
                            </w:pPr>
                            <w:r>
                              <w:rPr>
                                <w:color w:val="000000"/>
                                <w:sz w:val="28"/>
                                <w:szCs w:val="28"/>
                              </w:rPr>
                              <w:t>TRANSITIONS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28" style="width:513.95pt;height:37.5pt;visibility:visible;mso-wrap-style:square;mso-left-percent:-10001;mso-top-percent:-10001;mso-position-horizontal:absolute;mso-position-horizontal-relative:char;mso-position-vertical:absolute;mso-position-vertical-relative:line;mso-left-percent:-10001;mso-top-percent:-10001;v-text-anchor:middle" fillcolor="#7030a0" strokecolor="#1f3763 [1604]" strokeweight="1pt" arcsize="10923f" w14:anchorId="7AF4CE48"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">
                <v:stroke joinstyle="miter"/>
                <v:textbox>
                  <w:txbxContent>
                    <w:p w:rsidR="008120BB" w:rsidP="008120BB" w:rsidRDefault="00E90B9B" w14:paraId="22D524AF" w14:textId="77777777">
                      <w:pPr>
                        <w:spacing w:line="252" w:lineRule="auto"/>
                        <w:jc w:val="center"/>
                        <w:rPr>
                          <w:color w:val="000000"/>
                          <w:sz w:val="28"/>
                          <w:szCs w:val="28"/>
                        </w:rPr>
                      </w:pPr>
                      <w:r>
                        <w:rPr>
                          <w:color w:val="000000"/>
                          <w:sz w:val="28"/>
                          <w:szCs w:val="28"/>
                        </w:rPr>
                        <w:t>TRANSITIONS</w:t>
                      </w:r>
                    </w:p>
                  </w:txbxContent>
                </v:textbox>
                <w10:anchorlock/>
              </v:roundrect>
            </w:pict>
          </mc:Fallback>
        </mc:AlternateContent>
      </w:r>
    </w:p>
    <w:p w:rsidR="660D1B72" w:rsidP="6FB46087" w:rsidRDefault="53ED45A7" w14:paraId="043974A1" w14:textId="50A8B6DF">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b w:val="1"/>
          <w:bCs w:val="1"/>
          <w:noProof w:val="0"/>
          <w:color w:val="0E101A"/>
          <w:sz w:val="24"/>
          <w:szCs w:val="24"/>
          <w:lang w:val="en-US"/>
        </w:rPr>
        <w:t>Transition:</w:t>
      </w:r>
      <w:r w:rsidRPr="6FB46087" w:rsidR="6FB46087">
        <w:rPr>
          <w:rFonts w:ascii="Times New Roman" w:hAnsi="Times New Roman" w:eastAsia="Times New Roman" w:cs="Times New Roman"/>
          <w:noProof w:val="0"/>
          <w:color w:val="0E101A"/>
          <w:sz w:val="24"/>
          <w:szCs w:val="24"/>
          <w:lang w:val="en-US"/>
        </w:rPr>
        <w:t xml:space="preserve"> This is changing from one condition or form to another (Oxford Student’s Dictionary, 2007).  </w:t>
      </w:r>
    </w:p>
    <w:p w:rsidR="660D1B72" w:rsidP="6FB46087" w:rsidRDefault="53ED45A7" w14:paraId="3DF3D333" w14:textId="24D8A895">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As Burnham (2016) points out, children may be affected by changes and find them challenging since they lack the awareness of managing them. Rimm-Kauffman </w:t>
      </w:r>
      <w:r w:rsidRPr="6FB46087" w:rsidR="6FB46087">
        <w:rPr>
          <w:rFonts w:ascii="Times New Roman" w:hAnsi="Times New Roman" w:eastAsia="Times New Roman" w:cs="Times New Roman"/>
          <w:i w:val="1"/>
          <w:iCs w:val="1"/>
          <w:noProof w:val="0"/>
          <w:color w:val="0E101A"/>
          <w:sz w:val="24"/>
          <w:szCs w:val="24"/>
          <w:lang w:val="en-US"/>
        </w:rPr>
        <w:t>et al.</w:t>
      </w:r>
      <w:r w:rsidRPr="6FB46087" w:rsidR="6FB46087">
        <w:rPr>
          <w:rFonts w:ascii="Times New Roman" w:hAnsi="Times New Roman" w:eastAsia="Times New Roman" w:cs="Times New Roman"/>
          <w:noProof w:val="0"/>
          <w:color w:val="0E101A"/>
          <w:sz w:val="24"/>
          <w:szCs w:val="24"/>
          <w:lang w:val="en-US"/>
        </w:rPr>
        <w:t xml:space="preserve"> (2000 cited in Dunlop and Fabian, 2007) state that the transition to school process requires understanding child development, family history, and experiences that affect children's school transition. </w:t>
      </w:r>
    </w:p>
    <w:p w:rsidR="660D1B72" w:rsidP="6FB46087" w:rsidRDefault="53ED45A7" w14:paraId="648EF548" w14:textId="086DC8F7">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Additionally, Croner-i (2019) states that one should not forget that as children begin attending an early childhood program, they face both exciting opportunities and challenges, and this transition must be handled carefully and efficiently. It is the first time the child will leave the home setting for the entire family, which can be an anxious and stressful moment. </w:t>
      </w:r>
    </w:p>
    <w:p w:rsidR="6FB46087" w:rsidP="6FB46087" w:rsidRDefault="6FB46087" w14:paraId="1FE1606D" w14:textId="54EC6E6C">
      <w:pPr>
        <w:pStyle w:val="Normal"/>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Palaiologou (2013) state that during transitions children should be effectively associated with the cycle. Observations are significant in paying attention to children and including them during transitions. Observation assists with perceiving what the child different preferences and their necessities particularly while managing young children between (0-2).</w:t>
      </w:r>
    </w:p>
    <w:p w:rsidR="660D1B72" w:rsidP="6FB46087" w:rsidRDefault="53ED45A7" w14:paraId="5299B8B0" w14:textId="584BB92F">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Transitions can be difficult for both children and adults. However, stress can lead to several other challenges (Trodd 2012). Furthermore, the framework of their interconnecting experiences and cultures in which they live, children, parents, and teachers co-create transitions Dunlop (2003 cited in Dunlop and Fabian, 2007). Additionally, children who transition smoothly from home to nursery are more likely to succeed in the future. Furthermore, Bronfenbrenner (1989 cited in Dunlop and Fabian, 2007; Keenan, Evans and Crowley, 2016) suggest that both children and their families should be viewed holistically also each setting in which a child interacts, such as home, nursery, or the household of grandparents, is referred to as a microsystem in Bronfenbrenner's Ecological Model of Human Development. Brooker (2008) states that each plays a significant role in the child’s development. Keenan, Evans, and Crowley (2016) states that Bronfenbrenner's model, the individual is the focal point of the framework which incorporates four layers, each addressing an alternate part of the environment and capably affecting that child's development.</w:t>
      </w:r>
    </w:p>
    <w:p w:rsidR="660D1B72" w:rsidP="3ED1BBD6" w:rsidRDefault="53ED45A7" w14:paraId="7678DF7B" w14:textId="65589F61">
      <w:pPr>
        <w:pStyle w:val="Normal"/>
        <w:spacing w:line="360" w:lineRule="auto"/>
        <w:jc w:val="both"/>
        <w:rPr>
          <w:rFonts w:ascii="Arial" w:hAnsi="Arial" w:eastAsia="Arial" w:cs="Arial"/>
          <w:sz w:val="24"/>
          <w:szCs w:val="24"/>
        </w:rPr>
      </w:pPr>
    </w:p>
    <w:p w:rsidR="660D1B72" w:rsidP="6FB46087" w:rsidRDefault="53ED45A7" w14:paraId="2E5B47B7" w14:textId="57231FDB">
      <w:pPr>
        <w:spacing w:line="360" w:lineRule="auto"/>
        <w:jc w:val="both"/>
        <w:rPr>
          <w:rFonts w:ascii="Times New Roman" w:hAnsi="Times New Roman" w:eastAsia="Times New Roman" w:cs="Times New Roman"/>
          <w:sz w:val="18"/>
          <w:szCs w:val="18"/>
        </w:rPr>
      </w:pPr>
      <w:r w:rsidRPr="6FB46087" w:rsidR="6FB46087">
        <w:rPr>
          <w:rFonts w:ascii="Arial" w:hAnsi="Arial" w:eastAsia="Arial" w:cs="Arial"/>
          <w:sz w:val="24"/>
          <w:szCs w:val="24"/>
        </w:rPr>
        <w:t xml:space="preserve"> </w:t>
      </w:r>
      <w:r>
        <w:drawing>
          <wp:inline wp14:editId="001D86F6" wp14:anchorId="726B8226">
            <wp:extent cx="4140177" cy="3317965"/>
            <wp:effectExtent l="0" t="0" r="0" b="4445"/>
            <wp:docPr id="1287824138" name="Picture 1287824138" title=""/>
            <wp:cNvGraphicFramePr>
              <a:graphicFrameLocks noChangeAspect="1"/>
            </wp:cNvGraphicFramePr>
            <a:graphic>
              <a:graphicData uri="http://schemas.openxmlformats.org/drawingml/2006/picture">
                <pic:pic>
                  <pic:nvPicPr>
                    <pic:cNvPr id="0" name="Picture 1287824138"/>
                    <pic:cNvPicPr/>
                  </pic:nvPicPr>
                  <pic:blipFill>
                    <a:blip r:embed="Rbd6026eb6d664d0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140177" cy="3317965"/>
                    </a:xfrm>
                    <a:prstGeom prst="rect">
                      <a:avLst/>
                    </a:prstGeom>
                  </pic:spPr>
                </pic:pic>
              </a:graphicData>
            </a:graphic>
          </wp:inline>
        </w:drawing>
      </w:r>
      <w:r w:rsidRPr="6FB46087" w:rsidR="6FB46087">
        <w:rPr>
          <w:rFonts w:ascii="Arial" w:hAnsi="Arial" w:eastAsia="Arial" w:cs="Arial"/>
          <w:sz w:val="16"/>
          <w:szCs w:val="16"/>
        </w:rPr>
        <w:t>(</w:t>
      </w:r>
      <w:r w:rsidRPr="6FB46087" w:rsidR="6FB46087">
        <w:rPr>
          <w:rFonts w:ascii="Times New Roman" w:hAnsi="Times New Roman" w:eastAsia="Times New Roman" w:cs="Times New Roman"/>
          <w:sz w:val="18"/>
          <w:szCs w:val="18"/>
        </w:rPr>
        <w:t>Source: Pinterest, No Date)</w:t>
      </w:r>
    </w:p>
    <w:p w:rsidR="00AA7570" w:rsidP="2D207800" w:rsidRDefault="00AA7570" w14:paraId="7930BA6C" w14:textId="5D6CBBF7">
      <w:pPr>
        <w:spacing w:line="360" w:lineRule="auto"/>
        <w:jc w:val="both"/>
        <w:rPr>
          <w:rFonts w:ascii="Times New Roman" w:hAnsi="Times New Roman" w:eastAsia="Times New Roman" w:cs="Times New Roman"/>
          <w:sz w:val="24"/>
          <w:szCs w:val="24"/>
        </w:rPr>
      </w:pPr>
    </w:p>
    <w:p w:rsidR="00AA7570" w:rsidP="2D207800" w:rsidRDefault="00AA7570" w14:paraId="2F73E0F4" w14:textId="77777777">
      <w:pPr>
        <w:spacing w:line="360" w:lineRule="auto"/>
        <w:jc w:val="both"/>
        <w:rPr>
          <w:rFonts w:ascii="Times New Roman" w:hAnsi="Times New Roman" w:eastAsia="Times New Roman" w:cs="Times New Roman"/>
          <w:sz w:val="24"/>
          <w:szCs w:val="24"/>
        </w:rPr>
      </w:pPr>
    </w:p>
    <w:p w:rsidR="00557151" w:rsidP="2D207800" w:rsidRDefault="00557151" w14:paraId="52FCC848" w14:textId="01134682">
      <w:pPr>
        <w:spacing w:line="360" w:lineRule="auto"/>
        <w:jc w:val="both"/>
        <w:rPr>
          <w:rFonts w:ascii="Times New Roman" w:hAnsi="Times New Roman" w:eastAsia="Times New Roman" w:cs="Times New Roman"/>
          <w:sz w:val="24"/>
          <w:szCs w:val="24"/>
        </w:rPr>
      </w:pPr>
    </w:p>
    <w:p w:rsidR="00557151" w:rsidP="2D207800" w:rsidRDefault="00557151" w14:paraId="5F01DA3E" w14:textId="3C422C35">
      <w:pPr>
        <w:spacing w:line="360" w:lineRule="auto"/>
        <w:jc w:val="both"/>
        <w:rPr>
          <w:rFonts w:ascii="Times New Roman" w:hAnsi="Times New Roman" w:eastAsia="Times New Roman" w:cs="Times New Roman"/>
          <w:sz w:val="24"/>
          <w:szCs w:val="24"/>
        </w:rPr>
      </w:pPr>
    </w:p>
    <w:p w:rsidR="00557151" w:rsidP="2D207800" w:rsidRDefault="00557151" w14:paraId="427145B5" w14:textId="21C0481B">
      <w:pPr>
        <w:spacing w:line="360" w:lineRule="auto"/>
        <w:jc w:val="both"/>
        <w:rPr>
          <w:rFonts w:ascii="Times New Roman" w:hAnsi="Times New Roman" w:eastAsia="Times New Roman" w:cs="Times New Roman"/>
          <w:sz w:val="24"/>
          <w:szCs w:val="24"/>
        </w:rPr>
      </w:pPr>
    </w:p>
    <w:p w:rsidR="00557151" w:rsidP="2D207800" w:rsidRDefault="00557151" w14:paraId="0ADF86FB" w14:textId="3F633118">
      <w:pPr>
        <w:spacing w:line="360" w:lineRule="auto"/>
        <w:jc w:val="both"/>
        <w:rPr>
          <w:rFonts w:ascii="Times New Roman" w:hAnsi="Times New Roman" w:eastAsia="Times New Roman" w:cs="Times New Roman"/>
          <w:sz w:val="24"/>
          <w:szCs w:val="24"/>
        </w:rPr>
      </w:pPr>
    </w:p>
    <w:p w:rsidR="00557151" w:rsidP="2D207800" w:rsidRDefault="00557151" w14:paraId="07A39DEF" w14:textId="6F768D47">
      <w:pPr>
        <w:spacing w:line="360" w:lineRule="auto"/>
        <w:jc w:val="both"/>
        <w:rPr>
          <w:rFonts w:ascii="Times New Roman" w:hAnsi="Times New Roman" w:eastAsia="Times New Roman" w:cs="Times New Roman"/>
          <w:sz w:val="24"/>
          <w:szCs w:val="24"/>
        </w:rPr>
      </w:pPr>
    </w:p>
    <w:p w:rsidR="7FAD895A" w:rsidP="2D207800" w:rsidRDefault="7FAD895A" w14:paraId="20515470" w14:textId="6025A95F">
      <w:pPr>
        <w:spacing w:line="360" w:lineRule="auto"/>
        <w:jc w:val="both"/>
        <w:rPr>
          <w:rFonts w:ascii="Times New Roman" w:hAnsi="Times New Roman" w:eastAsia="Times New Roman" w:cs="Times New Roman"/>
          <w:sz w:val="24"/>
          <w:szCs w:val="24"/>
        </w:rPr>
      </w:pPr>
    </w:p>
    <w:p w:rsidR="45C90FCA" w:rsidP="45C90FCA" w:rsidRDefault="45C90FCA" w14:paraId="2A1D69E8" w14:textId="5B61F6CE">
      <w:pPr>
        <w:spacing w:line="360" w:lineRule="auto"/>
        <w:jc w:val="both"/>
        <w:rPr>
          <w:rFonts w:ascii="Times New Roman" w:hAnsi="Times New Roman" w:eastAsia="Times New Roman" w:cs="Times New Roman"/>
          <w:sz w:val="24"/>
          <w:szCs w:val="24"/>
        </w:rPr>
      </w:pPr>
    </w:p>
    <w:p w:rsidR="45C90FCA" w:rsidP="45C90FCA" w:rsidRDefault="45C90FCA" w14:paraId="422303D2" w14:textId="306653A2">
      <w:pPr>
        <w:spacing w:line="360" w:lineRule="auto"/>
        <w:jc w:val="both"/>
        <w:rPr>
          <w:rFonts w:ascii="Times New Roman" w:hAnsi="Times New Roman" w:eastAsia="Times New Roman" w:cs="Times New Roman"/>
          <w:sz w:val="24"/>
          <w:szCs w:val="24"/>
        </w:rPr>
      </w:pPr>
    </w:p>
    <w:p w:rsidR="45C90FCA" w:rsidP="45C90FCA" w:rsidRDefault="45C90FCA" w14:paraId="2B46AC95" w14:textId="35AF8C52">
      <w:pPr>
        <w:spacing w:line="360" w:lineRule="auto"/>
        <w:jc w:val="both"/>
        <w:rPr>
          <w:rFonts w:ascii="Times New Roman" w:hAnsi="Times New Roman" w:eastAsia="Times New Roman" w:cs="Times New Roman"/>
          <w:sz w:val="24"/>
          <w:szCs w:val="24"/>
        </w:rPr>
      </w:pPr>
    </w:p>
    <w:p w:rsidR="45C90FCA" w:rsidP="45C90FCA" w:rsidRDefault="45C90FCA" w14:paraId="557650BD" w14:textId="73B3BC18">
      <w:pPr>
        <w:spacing w:line="360" w:lineRule="auto"/>
        <w:jc w:val="both"/>
        <w:rPr>
          <w:rFonts w:ascii="Times New Roman" w:hAnsi="Times New Roman" w:eastAsia="Times New Roman" w:cs="Times New Roman"/>
          <w:sz w:val="24"/>
          <w:szCs w:val="24"/>
        </w:rPr>
      </w:pPr>
    </w:p>
    <w:p w:rsidR="45C90FCA" w:rsidP="45C90FCA" w:rsidRDefault="45C90FCA" w14:paraId="4C671972" w14:textId="26E53549">
      <w:pPr>
        <w:spacing w:line="360" w:lineRule="auto"/>
        <w:jc w:val="both"/>
        <w:rPr>
          <w:rFonts w:ascii="Times New Roman" w:hAnsi="Times New Roman" w:eastAsia="Times New Roman" w:cs="Times New Roman"/>
          <w:sz w:val="24"/>
          <w:szCs w:val="24"/>
        </w:rPr>
      </w:pPr>
    </w:p>
    <w:p w:rsidR="45C90FCA" w:rsidP="45C90FCA" w:rsidRDefault="45C90FCA" w14:paraId="40A0983A" w14:textId="21AFAAB6">
      <w:pPr>
        <w:spacing w:line="360" w:lineRule="auto"/>
        <w:jc w:val="both"/>
        <w:rPr>
          <w:rFonts w:ascii="Times New Roman" w:hAnsi="Times New Roman" w:eastAsia="Times New Roman" w:cs="Times New Roman"/>
          <w:sz w:val="24"/>
          <w:szCs w:val="24"/>
        </w:rPr>
      </w:pPr>
    </w:p>
    <w:p w:rsidR="45C90FCA" w:rsidP="45C90FCA" w:rsidRDefault="45C90FCA" w14:paraId="6C8E7D2D" w14:textId="3EEE32E7">
      <w:pPr>
        <w:spacing w:line="360" w:lineRule="auto"/>
        <w:jc w:val="both"/>
        <w:rPr>
          <w:rFonts w:ascii="Times New Roman" w:hAnsi="Times New Roman" w:eastAsia="Times New Roman" w:cs="Times New Roman"/>
          <w:sz w:val="24"/>
          <w:szCs w:val="24"/>
        </w:rPr>
      </w:pPr>
    </w:p>
    <w:p w:rsidR="45C90FCA" w:rsidP="45C90FCA" w:rsidRDefault="45C90FCA" w14:paraId="70F58AA3" w14:textId="662E294C">
      <w:pPr>
        <w:spacing w:line="360" w:lineRule="auto"/>
        <w:jc w:val="both"/>
        <w:rPr>
          <w:rFonts w:ascii="Times New Roman" w:hAnsi="Times New Roman" w:eastAsia="Times New Roman" w:cs="Times New Roman"/>
          <w:sz w:val="24"/>
          <w:szCs w:val="24"/>
        </w:rPr>
      </w:pPr>
    </w:p>
    <w:p w:rsidR="45C90FCA" w:rsidP="45C90FCA" w:rsidRDefault="45C90FCA" w14:paraId="46F24A4C" w14:textId="42A4492B">
      <w:pPr>
        <w:spacing w:line="360" w:lineRule="auto"/>
        <w:jc w:val="both"/>
        <w:rPr>
          <w:rFonts w:ascii="Times New Roman" w:hAnsi="Times New Roman" w:eastAsia="Times New Roman" w:cs="Times New Roman"/>
          <w:sz w:val="24"/>
          <w:szCs w:val="24"/>
        </w:rPr>
      </w:pPr>
    </w:p>
    <w:p w:rsidR="1FD1FA46" w:rsidP="1FD1FA46" w:rsidRDefault="1FD1FA46" w14:paraId="700B061D" w14:textId="52D21505">
      <w:pPr>
        <w:spacing w:line="360" w:lineRule="auto"/>
        <w:jc w:val="both"/>
        <w:rPr>
          <w:rFonts w:ascii="Times New Roman" w:hAnsi="Times New Roman" w:eastAsia="Times New Roman" w:cs="Times New Roman"/>
          <w:sz w:val="24"/>
          <w:szCs w:val="24"/>
        </w:rPr>
      </w:pPr>
    </w:p>
    <w:p w:rsidR="6A427A48" w:rsidP="3ED1BBD6" w:rsidRDefault="6A427A48" w14:textId="361C8A75" w14:paraId="227169AF">
      <w:pPr>
        <w:pStyle w:val="Normal"/>
        <w:spacing w:after="160" w:line="259" w:lineRule="auto"/>
      </w:pPr>
      <w:r>
        <w:rPr>
          <w:noProof/>
        </w:rPr>
        <mc:AlternateContent>
          <mc:Choice Requires="wps">
            <w:drawing>
              <wp:inline distT="0" distB="0" distL="0" distR="0" wp14:anchorId="6A7BBC56" wp14:editId="27F52016">
                <wp:extent cx="6497320" cy="471170"/>
                <wp:effectExtent l="0" t="0" r="17780" b="24130"/>
                <wp:docPr id="395860461" name="Rectangle: Rounded Corners 1"/>
                <wp:cNvGraphicFramePr/>
                <a:graphic xmlns:a="http://schemas.openxmlformats.org/drawingml/2006/main">
                  <a:graphicData uri="http://schemas.microsoft.com/office/word/2010/wordprocessingShape">
                    <wps:wsp>
                      <wps:cNvSpPr/>
                      <wps:spPr>
                        <a:xfrm>
                          <a:off x="0" y="0"/>
                          <a:ext cx="6497320" cy="471170"/>
                        </a:xfrm>
                        <a:prstGeom prst="roundRect">
                          <a:avLst/>
                        </a:prstGeom>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2623DC" w:rsidRDefault="00E90B9B" w14:paraId="476343E1" w14:textId="77777777">
                            <w:pPr>
                              <w:spacing w:line="252" w:lineRule="auto"/>
                              <w:jc w:val="center"/>
                              <w:rPr>
                                <w:b/>
                                <w:bCs/>
                                <w:color w:val="000000"/>
                                <w:sz w:val="28"/>
                                <w:szCs w:val="28"/>
                              </w:rPr>
                            </w:pPr>
                            <w:r>
                              <w:rPr>
                                <w:b/>
                                <w:bCs/>
                                <w:color w:val="000000"/>
                                <w:sz w:val="28"/>
                                <w:szCs w:val="28"/>
                              </w:rPr>
                              <w:t>THE NEEDS OF THE CHILD</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29" style="width:511.6pt;height:37.1pt;visibility:visible;mso-wrap-style:square;mso-left-percent:-10001;mso-top-percent:-10001;mso-position-horizontal:absolute;mso-position-horizontal-relative:char;mso-position-vertical:absolute;mso-position-vertical-relative:line;mso-left-percent:-10001;mso-top-percent:-10001;v-text-anchor:middle" fillcolor="red" strokecolor="#1f3763 [1604]" strokeweight="1pt" arcsize="10923f" w14:anchorId="6A7BBC56"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">
                <v:stroke joinstyle="miter"/>
                <v:textbox>
                  <w:txbxContent>
                    <w:p w:rsidR="008120BB" w:rsidP="002623DC" w:rsidRDefault="00E90B9B" w14:paraId="476343E1" w14:textId="77777777">
                      <w:pPr>
                        <w:spacing w:line="252" w:lineRule="auto"/>
                        <w:jc w:val="center"/>
                        <w:rPr>
                          <w:b/>
                          <w:bCs/>
                          <w:color w:val="000000"/>
                          <w:sz w:val="28"/>
                          <w:szCs w:val="28"/>
                        </w:rPr>
                      </w:pPr>
                      <w:r>
                        <w:rPr>
                          <w:b/>
                          <w:bCs/>
                          <w:color w:val="000000"/>
                          <w:sz w:val="28"/>
                          <w:szCs w:val="28"/>
                        </w:rPr>
                        <w:t>THE NEEDS OF THE CHILD</w:t>
                      </w:r>
                    </w:p>
                  </w:txbxContent>
                </v:textbox>
                <w10:anchorlock/>
              </v:roundrect>
            </w:pict>
          </mc:Fallback>
        </mc:AlternateContent>
      </w:r>
    </w:p>
    <w:p w:rsidR="6A427A48" w:rsidP="6FB46087" w:rsidRDefault="6A427A48" w14:paraId="69BEC504" w14:textId="4C87C948">
      <w:pPr>
        <w:pStyle w:val="Normal"/>
        <w:spacing w:after="160"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Transitions may be stressful for young children who have developed a sense of trust and security with their parents and may feel separation anxiety (Burnham, 2016). According to Brooker (2008), a key person in a child's life is a significant value during a transition. Hohmann (2007 cited in Brooker, 2008) suggests that support for children's pain over separation during transitions may be acknowledged by adults such as parents, key workers, and the community who care for their child's development. Children must be included and cared for in a caring and safe setting. They will need to build strong bonds with their key workers because this will be their first time away from their parents. Key practitioners should emphasize what the child currently knows and understands to ensure a smooth transition. Additionally, according to Bruner (1975 cited in Duffy, 1998), his perception drove him to observe that parents are incredibly talented at supporting their child in advancing by giving a 'scaffold' in light of their close information on the child. Children build information and add new data to what they already know. </w:t>
      </w:r>
    </w:p>
    <w:p w:rsidR="6A427A48" w:rsidP="6FB46087" w:rsidRDefault="6A427A48" w14:paraId="35A28643" w14:textId="58B34CA4">
      <w:pPr>
        <w:pStyle w:val="Normal"/>
        <w:spacing w:after="160"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According to Wilson (2016), assuming a child has a solid connection, the child may believe that the adults will react to their requirements; moreover, if the child is hungry, tired, or terrified, for example, the adult will respond to meet those needs. Additionally, this gives the child the confidence to explore his/her environment while also boosting his/her self-esteem. Additionally, this will assist in the growth of children. Bowlby's (1969 cited in Scharer, 2018; Keenan, Evans and Crowley, 2016) attachment theory, all children require a stable and secure link with at least one caregiver for healthy development. The critical relationship with a baby need not accompany the mother, and that it very well with another figure like the dad, a </w:t>
      </w:r>
      <w:proofErr w:type="spellStart"/>
      <w:r w:rsidRPr="6FB46087" w:rsidR="6FB46087">
        <w:rPr>
          <w:rFonts w:ascii="Times New Roman" w:hAnsi="Times New Roman" w:eastAsia="Times New Roman" w:cs="Times New Roman"/>
          <w:sz w:val="24"/>
          <w:szCs w:val="24"/>
        </w:rPr>
        <w:t>carer</w:t>
      </w:r>
      <w:proofErr w:type="spellEnd"/>
      <w:r w:rsidRPr="6FB46087" w:rsidR="6FB46087">
        <w:rPr>
          <w:rFonts w:ascii="Times New Roman" w:hAnsi="Times New Roman" w:eastAsia="Times New Roman" w:cs="Times New Roman"/>
          <w:sz w:val="24"/>
          <w:szCs w:val="24"/>
        </w:rPr>
        <w:t>, or even a sibling (Bruce, 2006).</w:t>
      </w:r>
    </w:p>
    <w:p w:rsidR="6A427A48" w:rsidP="6FB46087" w:rsidRDefault="6A427A48" w14:paraId="28EA7F22" w14:textId="4A2127DE">
      <w:pPr>
        <w:pStyle w:val="Normal"/>
        <w:spacing w:after="160"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Furthermore, Bruce (2016) states that </w:t>
      </w:r>
      <w:r w:rsidRPr="6FB46087" w:rsidR="6FB46087">
        <w:rPr>
          <w:rFonts w:ascii="Times New Roman" w:hAnsi="Times New Roman" w:eastAsia="Times New Roman" w:cs="Times New Roman"/>
          <w:sz w:val="24"/>
          <w:szCs w:val="24"/>
        </w:rPr>
        <w:t>Bowlby</w:t>
      </w:r>
      <w:r w:rsidRPr="6FB46087" w:rsidR="6FB46087">
        <w:rPr>
          <w:rFonts w:ascii="Times New Roman" w:hAnsi="Times New Roman" w:eastAsia="Times New Roman" w:cs="Times New Roman"/>
          <w:sz w:val="24"/>
          <w:szCs w:val="24"/>
        </w:rPr>
        <w:t xml:space="preserve"> himself suggests proposing that babies and toddlers were fit for numerous connections and could become attached to a few essential individuals at a similar time. The key worker's significant role in connection hypothesis, whereas guaranteeing the baby or toddlers has a real sense of reassurance, safe and secure while they attend a nursery setting. Secure attachment in children has been seen as related to a scope of emotional, social, and mental results. Evidence recommends that this enthusiastic security results from the child encountering early connections (Broadhead, Howard and Wood, 2010).</w:t>
      </w:r>
    </w:p>
    <w:p w:rsidR="42F54172" w:rsidP="6FB46087" w:rsidRDefault="532CB341" w14:paraId="25C78753" w14:textId="52274910">
      <w:pPr>
        <w:spacing w:line="360" w:lineRule="auto"/>
        <w:jc w:val="both"/>
        <w:rPr>
          <w:rFonts w:ascii="Times New Roman" w:hAnsi="Times New Roman" w:eastAsia="Times New Roman" w:cs="Times New Roman"/>
          <w:sz w:val="18"/>
          <w:szCs w:val="18"/>
        </w:rPr>
      </w:pPr>
      <w:r w:rsidRPr="6FB46087" w:rsidR="6FB46087">
        <w:rPr>
          <w:rFonts w:ascii="Times New Roman" w:hAnsi="Times New Roman" w:eastAsia="Times New Roman" w:cs="Times New Roman"/>
          <w:sz w:val="24"/>
          <w:szCs w:val="24"/>
        </w:rPr>
        <w:t xml:space="preserve"> </w:t>
      </w:r>
      <w:r>
        <w:drawing>
          <wp:inline wp14:editId="5EEF6553" wp14:anchorId="01DCB49A">
            <wp:extent cx="3076575" cy="2626468"/>
            <wp:effectExtent l="0" t="0" r="0" b="2540"/>
            <wp:docPr id="1671265801" name="Picture 1671265801" title=""/>
            <wp:cNvGraphicFramePr>
              <a:graphicFrameLocks noChangeAspect="1"/>
            </wp:cNvGraphicFramePr>
            <a:graphic>
              <a:graphicData uri="http://schemas.openxmlformats.org/drawingml/2006/picture">
                <pic:pic>
                  <pic:nvPicPr>
                    <pic:cNvPr id="0" name="Picture 1671265801"/>
                    <pic:cNvPicPr/>
                  </pic:nvPicPr>
                  <pic:blipFill>
                    <a:blip r:embed="R4867de1d5d0d4ec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76575" cy="2626468"/>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(Source: Pinterest, No Date)</w:t>
      </w:r>
    </w:p>
    <w:p w:rsidR="42F54172" w:rsidP="6FB46087" w:rsidRDefault="42F54172" w14:paraId="0F5C2792" w14:textId="09ED1549">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According to Albert Bandura’s theory of social learning (1977 cited in Wilson, </w:t>
      </w:r>
      <w:r w:rsidRPr="6FB46087" w:rsidR="6FB46087">
        <w:rPr>
          <w:rFonts w:ascii="Times New Roman" w:hAnsi="Times New Roman" w:eastAsia="Times New Roman" w:cs="Times New Roman"/>
          <w:sz w:val="24"/>
          <w:szCs w:val="24"/>
        </w:rPr>
        <w:t>2016; Macintyre</w:t>
      </w:r>
      <w:r w:rsidRPr="6FB46087" w:rsidR="6FB460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2001</w:t>
      </w:r>
      <w:r w:rsidRPr="6FB46087" w:rsidR="6FB46087">
        <w:rPr>
          <w:rFonts w:ascii="Times New Roman" w:hAnsi="Times New Roman" w:eastAsia="Times New Roman" w:cs="Times New Roman"/>
          <w:sz w:val="24"/>
          <w:szCs w:val="24"/>
        </w:rPr>
        <w:t xml:space="preserve">), children learn through watching and making predictions. Throughout the transition process, adults must offer positive responses to children. If a child observes an adult crying, they may believe that the environment is unsafe. Burnham (2016) suggests that children require the assistance and support of adults in order to feel safe and secure throughout this time of transition.   </w:t>
      </w:r>
    </w:p>
    <w:p w:rsidR="42F54172" w:rsidP="6FB46087" w:rsidRDefault="42F54172" w14:paraId="2CA68778" w14:textId="6169C9BC">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As Smidt (2010) points out, depending on the child, play may be used to meet a need, solve a problem, or express a feeling. Additionally, the United Nations Convention on the Rights of the Child (2010) states that play is an essential element of the transition process; children have the right to play, rest, and engage in cultural activities also Isaacs (1930 cited in Lindon, 2012) states that play is a form of emotional release; however, it has an academic purpose. </w:t>
      </w:r>
    </w:p>
    <w:p w:rsidR="42F54172" w:rsidP="6FB46087" w:rsidRDefault="42F54172" w14:paraId="0D5E2F07" w14:textId="257FDB8D">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According to Vygotsky (1966 cited in Andrews, 2012), one should not forget that play was the foundation of improvement, a direct action that decided how the child developed and grew, rather than a supporting movement that helped learning and advancement. Johnston and Nahmad- Williams (2009) state that Vygotsky examined children's play and concluded that it was significant for not just for emotional and physical growth, but also for cognitive growth.</w:t>
      </w:r>
    </w:p>
    <w:p w:rsidR="42F54172" w:rsidP="6FB46087" w:rsidRDefault="42F54172" w14:paraId="3DF5D8D6" w14:textId="1D11DE98">
      <w:pPr>
        <w:pStyle w:val="Normal"/>
        <w:spacing w:line="360" w:lineRule="auto"/>
        <w:jc w:val="both"/>
        <w:rPr>
          <w:rFonts w:ascii="Times New Roman" w:hAnsi="Times New Roman" w:eastAsia="Times New Roman" w:cs="Times New Roman"/>
          <w:sz w:val="18"/>
          <w:szCs w:val="18"/>
        </w:rPr>
      </w:pPr>
      <w:r>
        <w:drawing>
          <wp:inline wp14:editId="41D774AF" wp14:anchorId="1708AF50">
            <wp:extent cx="3248025" cy="1619250"/>
            <wp:effectExtent l="0" t="0" r="0" b="0"/>
            <wp:docPr id="1211534415" name="Picture 1211534415" title=""/>
            <wp:cNvGraphicFramePr>
              <a:graphicFrameLocks noChangeAspect="1"/>
            </wp:cNvGraphicFramePr>
            <a:graphic>
              <a:graphicData uri="http://schemas.openxmlformats.org/drawingml/2006/picture">
                <pic:pic>
                  <pic:nvPicPr>
                    <pic:cNvPr id="0" name="Picture 1211534415"/>
                    <pic:cNvPicPr/>
                  </pic:nvPicPr>
                  <pic:blipFill>
                    <a:blip r:embed="Reb10fc35c4d2475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248025" cy="1619250"/>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(Source: Nortonsafe, No Date)</w:t>
      </w:r>
    </w:p>
    <w:p w:rsidR="36B495D6" w:rsidP="6FB46087" w:rsidRDefault="36B495D6" w14:paraId="73AB3C26" w14:textId="70AA2E2D">
      <w:pPr>
        <w:spacing w:line="360" w:lineRule="auto"/>
        <w:jc w:val="both"/>
        <w:rPr>
          <w:rFonts w:ascii="Times New Roman" w:hAnsi="Times New Roman" w:eastAsia="Times New Roman" w:cs="Times New Roman"/>
          <w:sz w:val="24"/>
          <w:szCs w:val="24"/>
        </w:rPr>
      </w:pPr>
    </w:p>
    <w:p w:rsidR="3ED1BBD6" w:rsidP="6FB46087" w:rsidRDefault="3ED1BBD6" w14:paraId="4270AF55" w14:textId="0B5469B2">
      <w:pPr>
        <w:spacing w:line="360" w:lineRule="auto"/>
        <w:jc w:val="both"/>
        <w:rPr>
          <w:rFonts w:ascii="Times New Roman" w:hAnsi="Times New Roman" w:eastAsia="Times New Roman" w:cs="Times New Roman"/>
          <w:sz w:val="24"/>
          <w:szCs w:val="24"/>
        </w:rPr>
      </w:pPr>
    </w:p>
    <w:p w:rsidR="42F54172" w:rsidP="3ED1BBD6" w:rsidRDefault="42F54172" w14:paraId="6439E4AF" w14:textId="1DD678F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For instance, Maslow's Hierarchy of Needs (1943 cited in Mcleod, 2018)) suggests that practitioners are encouraged to recognize and support children's individual needs consistently. The needs at the bottom of the hierarchy must be fulfilled before those at the top. This is one of the most crucial aspects of transition because children need to feel loved, safe, and secure and have access to necessities like food, drink, clothes, and shelter. When these needs are met, relationships and healthy child development emerge.</w:t>
      </w:r>
    </w:p>
    <w:p w:rsidR="42F54172" w:rsidP="6FB46087" w:rsidRDefault="42F54172" w14:paraId="772A05AF" w14:textId="24A382B7">
      <w:pPr>
        <w:pStyle w:val="Normal"/>
        <w:spacing w:line="360" w:lineRule="auto"/>
        <w:jc w:val="both"/>
        <w:rPr>
          <w:rFonts w:ascii="Times New Roman" w:hAnsi="Times New Roman" w:eastAsia="Times New Roman" w:cs="Times New Roman"/>
          <w:sz w:val="24"/>
          <w:szCs w:val="24"/>
        </w:rPr>
      </w:pPr>
    </w:p>
    <w:p w:rsidR="42F54172" w:rsidP="6FB46087" w:rsidRDefault="42F54172" w14:paraId="75564B78" w14:textId="5990657F">
      <w:pPr>
        <w:pStyle w:val="Normal"/>
        <w:spacing w:line="360" w:lineRule="auto"/>
        <w:jc w:val="both"/>
        <w:rPr>
          <w:rFonts w:ascii="Times New Roman" w:hAnsi="Times New Roman" w:eastAsia="Times New Roman" w:cs="Times New Roman"/>
          <w:sz w:val="18"/>
          <w:szCs w:val="18"/>
        </w:rPr>
      </w:pPr>
      <w:r w:rsidRPr="6FB46087" w:rsidR="6FB46087">
        <w:rPr>
          <w:rFonts w:ascii="Times New Roman" w:hAnsi="Times New Roman" w:eastAsia="Times New Roman" w:cs="Times New Roman"/>
          <w:sz w:val="24"/>
          <w:szCs w:val="24"/>
        </w:rPr>
        <w:t xml:space="preserve"> .</w:t>
      </w:r>
      <w:r>
        <w:drawing>
          <wp:inline wp14:editId="1ACDE63B" wp14:anchorId="253B2216">
            <wp:extent cx="3009900" cy="2724150"/>
            <wp:effectExtent l="0" t="0" r="0" b="0"/>
            <wp:docPr id="1820270076" name="Picture 1820270076" title=""/>
            <wp:cNvGraphicFramePr>
              <a:graphicFrameLocks noChangeAspect="1"/>
            </wp:cNvGraphicFramePr>
            <a:graphic>
              <a:graphicData uri="http://schemas.openxmlformats.org/drawingml/2006/picture">
                <pic:pic>
                  <pic:nvPicPr>
                    <pic:cNvPr id="0" name="Picture 1820270076"/>
                    <pic:cNvPicPr/>
                  </pic:nvPicPr>
                  <pic:blipFill>
                    <a:blip r:embed="R83950dfb140145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09900" cy="2724150"/>
                    </a:xfrm>
                    <a:prstGeom prst="rect">
                      <a:avLst/>
                    </a:prstGeom>
                  </pic:spPr>
                </pic:pic>
              </a:graphicData>
            </a:graphic>
          </wp:inline>
        </w:drawing>
      </w:r>
      <w:r w:rsidRPr="6FB46087" w:rsidR="6FB46087">
        <w:rPr>
          <w:rFonts w:ascii="Times New Roman" w:hAnsi="Times New Roman" w:eastAsia="Times New Roman" w:cs="Times New Roman"/>
          <w:sz w:val="18"/>
          <w:szCs w:val="18"/>
        </w:rPr>
        <w:t>(Source: Pinterest, No Date)</w:t>
      </w:r>
    </w:p>
    <w:p w:rsidR="42F54172" w:rsidP="6FB46087" w:rsidRDefault="42F54172" w14:paraId="41BA12C1" w14:textId="3DCAFCA3">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One should not forget that The Foundation Phase Framework (2015) states that an early childhood curriculum should be well-structured to be effective. That structure should consist of three sections:  </w:t>
      </w:r>
    </w:p>
    <w:p w:rsidR="42F54172" w:rsidP="6FB46087" w:rsidRDefault="42F54172" w14:paraId="19FDFA98" w14:textId="3196511C">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There are various beginning places from which children might expand their knowledge by expanding on what they already know. </w:t>
      </w:r>
    </w:p>
    <w:p w:rsidR="42F54172" w:rsidP="6FB46087" w:rsidRDefault="42F54172" w14:paraId="42EEEF5E" w14:textId="2A3584F2">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The knowledge that is relevant and acceptable for distinct stages of young children's requirements </w:t>
      </w:r>
    </w:p>
    <w:p w:rsidR="42F54172" w:rsidP="6FB46087" w:rsidRDefault="42F54172" w14:paraId="1983216A" w14:textId="6D6B6D17">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Indoors and outdoors, a planned and deliberate activity that gives possibilities for teaching and learning. </w:t>
      </w:r>
    </w:p>
    <w:p w:rsidR="42F54172" w:rsidP="6FB46087" w:rsidRDefault="42F54172" w14:paraId="30EEA9C3" w14:textId="18B5DCFD">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 Department for Education (2021) suggest that key workers must support children in four areas: </w:t>
      </w:r>
    </w:p>
    <w:p w:rsidR="42F54172" w:rsidP="6FB46087" w:rsidRDefault="42F54172" w14:paraId="1F827830" w14:textId="7FB4A0BB">
      <w:pPr>
        <w:pStyle w:val="ListParagraph"/>
        <w:numPr>
          <w:ilvl w:val="0"/>
          <w:numId w:val="14"/>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Literacy  </w:t>
      </w:r>
    </w:p>
    <w:p w:rsidR="42F54172" w:rsidP="6FB46087" w:rsidRDefault="42F54172" w14:paraId="257E7C8E" w14:textId="50A804CD">
      <w:pPr>
        <w:pStyle w:val="ListParagraph"/>
        <w:numPr>
          <w:ilvl w:val="0"/>
          <w:numId w:val="14"/>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Mathematics  </w:t>
      </w:r>
    </w:p>
    <w:p w:rsidR="42F54172" w:rsidP="6FB46087" w:rsidRDefault="42F54172" w14:paraId="0E6BFE29" w14:textId="039C676F">
      <w:pPr>
        <w:pStyle w:val="ListParagraph"/>
        <w:numPr>
          <w:ilvl w:val="0"/>
          <w:numId w:val="14"/>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World Knowledge </w:t>
      </w:r>
    </w:p>
    <w:p w:rsidR="42F54172" w:rsidP="6FB46087" w:rsidRDefault="42F54172" w14:paraId="6810EEDE" w14:textId="2E4FA583">
      <w:pPr>
        <w:pStyle w:val="ListParagraph"/>
        <w:numPr>
          <w:ilvl w:val="0"/>
          <w:numId w:val="14"/>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Expressive Arts and Design </w:t>
      </w:r>
    </w:p>
    <w:p w:rsidR="42F54172" w:rsidP="6FB46087" w:rsidRDefault="42F54172" w14:paraId="5B3A0086" w14:textId="33811A04">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Department for Education (2021) also states that three areas that are very crucial for stimulating children's interest and excitement for learning and creating relationships are: </w:t>
      </w:r>
    </w:p>
    <w:p w:rsidR="42F54172" w:rsidP="6FB46087" w:rsidRDefault="42F54172" w14:paraId="41CF2B8A" w14:textId="78856ADB">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Communication and Language  </w:t>
      </w:r>
    </w:p>
    <w:p w:rsidR="42F54172" w:rsidP="6FB46087" w:rsidRDefault="42F54172" w14:paraId="403E78E2" w14:textId="29E66779">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Physical Development  </w:t>
      </w:r>
    </w:p>
    <w:p w:rsidR="42F54172" w:rsidP="6FB46087" w:rsidRDefault="42F54172" w14:paraId="00CB99F0" w14:textId="245D56B8">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Personal, Social, and Emotional Development</w:t>
      </w:r>
    </w:p>
    <w:p w:rsidR="42F54172" w:rsidP="3ED1BBD6" w:rsidRDefault="42F54172" w14:paraId="0A9A2B37" w14:textId="42DCD8E2">
      <w:pPr>
        <w:pStyle w:val="Normal"/>
        <w:spacing w:line="360" w:lineRule="auto"/>
        <w:jc w:val="both"/>
        <w:rPr>
          <w:rFonts w:ascii="Times New Roman" w:hAnsi="Times New Roman" w:eastAsia="Times New Roman" w:cs="Times New Roman"/>
          <w:sz w:val="24"/>
          <w:szCs w:val="24"/>
        </w:rPr>
      </w:pPr>
    </w:p>
    <w:p w:rsidR="42F54172" w:rsidP="2D207800" w:rsidRDefault="42F54172" w14:paraId="31C7D5F5" w14:textId="77777777">
      <w:pPr>
        <w:spacing w:line="360" w:lineRule="auto"/>
        <w:jc w:val="both"/>
        <w:rPr>
          <w:rFonts w:ascii="Times New Roman" w:hAnsi="Times New Roman" w:eastAsia="Times New Roman" w:cs="Times New Roman"/>
          <w:sz w:val="24"/>
          <w:szCs w:val="24"/>
        </w:rPr>
      </w:pPr>
    </w:p>
    <w:p w:rsidR="6A427A48" w:rsidP="2D207800" w:rsidRDefault="6A427A48" w14:paraId="5A67EDA5" w14:textId="77777777">
      <w:pPr>
        <w:spacing w:line="360" w:lineRule="auto"/>
        <w:jc w:val="both"/>
        <w:rPr>
          <w:rFonts w:ascii="Times New Roman" w:hAnsi="Times New Roman" w:eastAsia="Times New Roman" w:cs="Times New Roman"/>
          <w:sz w:val="24"/>
          <w:szCs w:val="24"/>
        </w:rPr>
      </w:pPr>
    </w:p>
    <w:p w:rsidR="1B2EC70F" w:rsidP="1B2EC70F" w:rsidRDefault="1B2EC70F" w14:paraId="291F9B54" w14:textId="0128B6B9">
      <w:pPr>
        <w:spacing w:line="360" w:lineRule="auto"/>
        <w:jc w:val="both"/>
        <w:rPr>
          <w:rFonts w:ascii="Times New Roman" w:hAnsi="Times New Roman" w:eastAsia="Times New Roman" w:cs="Times New Roman"/>
          <w:sz w:val="24"/>
          <w:szCs w:val="24"/>
        </w:rPr>
      </w:pPr>
    </w:p>
    <w:p w:rsidR="1B2EC70F" w:rsidP="1B2EC70F" w:rsidRDefault="1B2EC70F" w14:paraId="2F46DB38" w14:textId="56D0D46B">
      <w:pPr>
        <w:spacing w:line="360" w:lineRule="auto"/>
        <w:jc w:val="both"/>
        <w:rPr>
          <w:rFonts w:ascii="Times New Roman" w:hAnsi="Times New Roman" w:eastAsia="Times New Roman" w:cs="Times New Roman"/>
          <w:sz w:val="24"/>
          <w:szCs w:val="24"/>
        </w:rPr>
      </w:pPr>
    </w:p>
    <w:p w:rsidR="1B2EC70F" w:rsidP="1B2EC70F" w:rsidRDefault="1B2EC70F" w14:paraId="1EF9793E" w14:textId="281CFB7E">
      <w:pPr>
        <w:spacing w:line="360" w:lineRule="auto"/>
        <w:jc w:val="both"/>
        <w:rPr>
          <w:rFonts w:ascii="Times New Roman" w:hAnsi="Times New Roman" w:eastAsia="Times New Roman" w:cs="Times New Roman"/>
          <w:sz w:val="24"/>
          <w:szCs w:val="24"/>
        </w:rPr>
      </w:pPr>
    </w:p>
    <w:p w:rsidR="1B2EC70F" w:rsidP="1B2EC70F" w:rsidRDefault="1B2EC70F" w14:paraId="462A9C51" w14:textId="4CC63DA8">
      <w:pPr>
        <w:spacing w:line="360" w:lineRule="auto"/>
        <w:jc w:val="both"/>
        <w:rPr>
          <w:rFonts w:ascii="Times New Roman" w:hAnsi="Times New Roman" w:eastAsia="Times New Roman" w:cs="Times New Roman"/>
          <w:sz w:val="24"/>
          <w:szCs w:val="24"/>
        </w:rPr>
      </w:pPr>
    </w:p>
    <w:p w:rsidR="1B2EC70F" w:rsidP="1B2EC70F" w:rsidRDefault="1B2EC70F" w14:paraId="7CBA99C6" w14:textId="24897E53">
      <w:pPr>
        <w:spacing w:line="360" w:lineRule="auto"/>
        <w:jc w:val="both"/>
        <w:rPr>
          <w:rFonts w:ascii="Times New Roman" w:hAnsi="Times New Roman" w:eastAsia="Times New Roman" w:cs="Times New Roman"/>
          <w:sz w:val="24"/>
          <w:szCs w:val="24"/>
        </w:rPr>
      </w:pPr>
    </w:p>
    <w:p w:rsidR="1B2EC70F" w:rsidP="3ED1BBD6" w:rsidRDefault="1B2EC70F" w14:paraId="5C51E846" w14:noSpellErr="1" w14:textId="2A034E02">
      <w:pPr>
        <w:pStyle w:val="Normal"/>
        <w:spacing w:line="360" w:lineRule="auto"/>
        <w:jc w:val="both"/>
        <w:rPr>
          <w:rFonts w:ascii="Times New Roman" w:hAnsi="Times New Roman" w:eastAsia="Times New Roman" w:cs="Times New Roman"/>
          <w:sz w:val="24"/>
          <w:szCs w:val="24"/>
        </w:rPr>
      </w:pPr>
    </w:p>
    <w:p w:rsidR="1B2EC70F" w:rsidP="1B2EC70F" w:rsidRDefault="1B2EC70F" w14:paraId="2F73BA8F" w14:textId="699AFD4D">
      <w:pPr>
        <w:spacing w:line="360" w:lineRule="auto"/>
        <w:jc w:val="both"/>
        <w:rPr>
          <w:rFonts w:ascii="Times New Roman" w:hAnsi="Times New Roman" w:eastAsia="Times New Roman" w:cs="Times New Roman"/>
          <w:sz w:val="24"/>
          <w:szCs w:val="24"/>
        </w:rPr>
      </w:pPr>
    </w:p>
    <w:p w:rsidR="1B2EC70F" w:rsidP="1B2EC70F" w:rsidRDefault="1B2EC70F" w14:paraId="51546413" w14:textId="5431228C">
      <w:pPr>
        <w:spacing w:line="360" w:lineRule="auto"/>
        <w:jc w:val="both"/>
        <w:rPr>
          <w:rFonts w:ascii="Times New Roman" w:hAnsi="Times New Roman" w:eastAsia="Times New Roman" w:cs="Times New Roman"/>
          <w:sz w:val="24"/>
          <w:szCs w:val="24"/>
        </w:rPr>
      </w:pPr>
    </w:p>
    <w:p w:rsidR="42F54172" w:rsidP="6FB46087" w:rsidRDefault="6A427A48" w14:paraId="0CE3CC83" w14:textId="728BFE69">
      <w:pPr>
        <w:spacing w:line="360" w:lineRule="auto"/>
        <w:jc w:val="both"/>
        <w:rPr>
          <w:rFonts w:ascii="Times New Roman" w:hAnsi="Times New Roman" w:eastAsia="Times New Roman" w:cs="Times New Roman"/>
          <w:b w:val="1"/>
          <w:bCs w:val="1"/>
          <w:i w:val="1"/>
          <w:iCs w:val="1"/>
          <w:sz w:val="28"/>
          <w:szCs w:val="28"/>
          <w:u w:val="single"/>
        </w:rPr>
      </w:pPr>
      <w:r>
        <w:rPr>
          <w:noProof/>
        </w:rPr>
        <mc:AlternateContent>
          <mc:Choice Requires="wps">
            <w:drawing>
              <wp:inline distT="0" distB="0" distL="0" distR="0" wp14:anchorId="132D4CCD" wp14:editId="4BE80DF1">
                <wp:extent cx="6347460" cy="448310"/>
                <wp:effectExtent l="0" t="0" r="15240" b="27940"/>
                <wp:docPr id="1164740773" name="Rectangle: Rounded Corners 1"/>
                <wp:cNvGraphicFramePr/>
                <a:graphic xmlns:a="http://schemas.openxmlformats.org/drawingml/2006/main">
                  <a:graphicData uri="http://schemas.microsoft.com/office/word/2010/wordprocessingShape">
                    <wps:wsp>
                      <wps:cNvSpPr/>
                      <wps:spPr>
                        <a:xfrm>
                          <a:off x="0" y="0"/>
                          <a:ext cx="6347460" cy="44831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2623DC" w:rsidRDefault="00E90B9B" w14:paraId="7168D941" w14:textId="77777777">
                            <w:pPr>
                              <w:spacing w:line="252" w:lineRule="auto"/>
                              <w:jc w:val="center"/>
                              <w:rPr>
                                <w:color w:val="000000"/>
                                <w:sz w:val="28"/>
                                <w:szCs w:val="28"/>
                              </w:rPr>
                            </w:pPr>
                            <w:r>
                              <w:rPr>
                                <w:color w:val="000000"/>
                                <w:sz w:val="28"/>
                                <w:szCs w:val="28"/>
                              </w:rPr>
                              <w:t xml:space="preserve">THE ROLE OF THE ADULT </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30" style="width:499.8pt;height:35.3pt;visibility:visible;mso-wrap-style:square;mso-left-percent:-10001;mso-top-percent:-10001;mso-position-horizontal:absolute;mso-position-horizontal-relative:char;mso-position-vertical:absolute;mso-position-vertical-relative:line;mso-left-percent:-10001;mso-top-percent:-10001;v-text-anchor:middle" fillcolor="#4472c4 [3204]" strokecolor="#1f3763 [1604]" strokeweight="1pt" arcsize="10923f" w14:anchorId="132D4CCD"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">
                <v:stroke joinstyle="miter"/>
                <v:textbox>
                  <w:txbxContent>
                    <w:p w:rsidR="008120BB" w:rsidP="002623DC" w:rsidRDefault="00E90B9B" w14:paraId="7168D941" w14:textId="77777777">
                      <w:pPr>
                        <w:spacing w:line="252" w:lineRule="auto"/>
                        <w:jc w:val="center"/>
                        <w:rPr>
                          <w:color w:val="000000"/>
                          <w:sz w:val="28"/>
                          <w:szCs w:val="28"/>
                        </w:rPr>
                      </w:pPr>
                      <w:r>
                        <w:rPr>
                          <w:color w:val="000000"/>
                          <w:sz w:val="28"/>
                          <w:szCs w:val="28"/>
                        </w:rPr>
                        <w:t xml:space="preserve">THE ROLE OF THE ADULT </w:t>
                      </w:r>
                    </w:p>
                  </w:txbxContent>
                </v:textbox>
                <w10:anchorlock/>
              </v:roundrect>
            </w:pict>
          </mc:Fallback>
        </mc:AlternateContent>
      </w:r>
      <w:r w:rsidRPr="6FB46087" w:rsidR="6789F313">
        <w:rPr>
          <w:rFonts w:ascii="Times New Roman" w:hAnsi="Times New Roman" w:eastAsia="Times New Roman" w:cs="Times New Roman"/>
          <w:b w:val="1"/>
          <w:bCs w:val="1"/>
          <w:i w:val="1"/>
          <w:iCs w:val="1"/>
          <w:sz w:val="28"/>
          <w:szCs w:val="28"/>
          <w:u w:val="single"/>
        </w:rPr>
        <w:t>PARENTS and CAREGIVERS</w:t>
      </w:r>
    </w:p>
    <w:p w:rsidR="3ED1BBD6" w:rsidP="6FB46087" w:rsidRDefault="3ED1BBD6" w14:paraId="203C84DA" w14:textId="738234AD">
      <w:pPr>
        <w:pStyle w:val="Normal"/>
        <w:spacing w:line="360" w:lineRule="auto"/>
        <w:jc w:val="both"/>
        <w:rPr>
          <w:rFonts w:ascii="Times New Roman" w:hAnsi="Times New Roman" w:eastAsia="Times New Roman" w:cs="Times New Roman"/>
          <w:b w:val="1"/>
          <w:bCs w:val="1"/>
          <w:i w:val="1"/>
          <w:iCs w:val="1"/>
          <w:sz w:val="24"/>
          <w:szCs w:val="24"/>
          <w:u w:val="single"/>
        </w:rPr>
      </w:pPr>
      <w:r w:rsidRPr="6FB46087" w:rsidR="6FB46087">
        <w:rPr>
          <w:rFonts w:ascii="Times New Roman" w:hAnsi="Times New Roman" w:eastAsia="Times New Roman" w:cs="Times New Roman"/>
          <w:b w:val="1"/>
          <w:bCs w:val="1"/>
          <w:i w:val="0"/>
          <w:iCs w:val="0"/>
          <w:sz w:val="24"/>
          <w:szCs w:val="24"/>
          <w:u w:val="none"/>
        </w:rPr>
        <w:t>Parent – A father or mother (Oxford Student's Dictionary, 2007).</w:t>
      </w:r>
      <w:r w:rsidRPr="6FB46087" w:rsidR="6FB46087">
        <w:rPr>
          <w:rFonts w:ascii="Times New Roman" w:hAnsi="Times New Roman" w:eastAsia="Times New Roman" w:cs="Times New Roman"/>
          <w:b w:val="1"/>
          <w:bCs w:val="1"/>
          <w:i w:val="1"/>
          <w:iCs w:val="1"/>
          <w:sz w:val="24"/>
          <w:szCs w:val="24"/>
          <w:u w:val="single"/>
        </w:rPr>
        <w:t xml:space="preserve"> </w:t>
      </w:r>
    </w:p>
    <w:p w:rsidR="3ED1BBD6" w:rsidP="6FB46087" w:rsidRDefault="3ED1BBD6" w14:paraId="1EFD6260" w14:textId="618715A2">
      <w:pPr>
        <w:pStyle w:val="Normal"/>
        <w:spacing w:line="360" w:lineRule="auto"/>
        <w:jc w:val="both"/>
        <w:rPr>
          <w:rFonts w:ascii="Times New Roman" w:hAnsi="Times New Roman" w:eastAsia="Times New Roman" w:cs="Times New Roman"/>
          <w:b w:val="0"/>
          <w:bCs w:val="0"/>
          <w:i w:val="0"/>
          <w:iCs w:val="0"/>
          <w:sz w:val="24"/>
          <w:szCs w:val="24"/>
          <w:u w:val="single"/>
        </w:rPr>
      </w:pPr>
      <w:r w:rsidRPr="6FB46087" w:rsidR="6FB46087">
        <w:rPr>
          <w:rFonts w:ascii="Times New Roman" w:hAnsi="Times New Roman" w:eastAsia="Times New Roman" w:cs="Times New Roman"/>
          <w:b w:val="0"/>
          <w:bCs w:val="0"/>
          <w:i w:val="0"/>
          <w:iCs w:val="0"/>
          <w:sz w:val="24"/>
          <w:szCs w:val="24"/>
          <w:u w:val="none"/>
        </w:rPr>
        <w:t>DFES (2007 cited in Wilson, 2016 states that the influence of parents is significant throughout childhood. Communication is a critical component in fostering excellent parental involvement (Jordan et al. 1998 cited in Fitzgerald 2004). According to Smidt (2015), there must be open lines of communication between the home, the community, and the nursery. Parents play a crucial part in their children's transition from home to school by assisting them with academic learning (Harper, 2016).</w:t>
      </w:r>
    </w:p>
    <w:p w:rsidR="3ED1BBD6" w:rsidP="6FB46087" w:rsidRDefault="3ED1BBD6" w14:paraId="7DF4CA47" w14:textId="28522251">
      <w:pPr>
        <w:pStyle w:val="Normal"/>
        <w:spacing w:line="360" w:lineRule="auto"/>
        <w:jc w:val="both"/>
        <w:rPr>
          <w:rFonts w:ascii="Times New Roman" w:hAnsi="Times New Roman" w:eastAsia="Times New Roman" w:cs="Times New Roman"/>
          <w:b w:val="0"/>
          <w:bCs w:val="0"/>
          <w:i w:val="0"/>
          <w:iCs w:val="0"/>
          <w:sz w:val="24"/>
          <w:szCs w:val="24"/>
          <w:u w:val="none"/>
        </w:rPr>
      </w:pPr>
      <w:r w:rsidRPr="6FB46087" w:rsidR="6FB46087">
        <w:rPr>
          <w:rFonts w:ascii="Times New Roman" w:hAnsi="Times New Roman" w:eastAsia="Times New Roman" w:cs="Times New Roman"/>
          <w:b w:val="0"/>
          <w:bCs w:val="0"/>
          <w:i w:val="0"/>
          <w:iCs w:val="0"/>
          <w:sz w:val="24"/>
          <w:szCs w:val="24"/>
          <w:u w:val="none"/>
        </w:rPr>
        <w:t xml:space="preserve"> </w:t>
      </w:r>
    </w:p>
    <w:p w:rsidR="3ED1BBD6" w:rsidP="6FB46087" w:rsidRDefault="3ED1BBD6" w14:paraId="4E8060E5" w14:textId="3AB51445">
      <w:pPr>
        <w:pStyle w:val="Normal"/>
        <w:spacing w:line="360" w:lineRule="auto"/>
        <w:jc w:val="both"/>
        <w:rPr>
          <w:rFonts w:ascii="Times New Roman" w:hAnsi="Times New Roman" w:eastAsia="Times New Roman" w:cs="Times New Roman"/>
          <w:b w:val="0"/>
          <w:bCs w:val="0"/>
          <w:i w:val="0"/>
          <w:iCs w:val="0"/>
          <w:sz w:val="24"/>
          <w:szCs w:val="24"/>
          <w:u w:val="none"/>
        </w:rPr>
      </w:pPr>
      <w:r w:rsidRPr="6FB46087" w:rsidR="6FB46087">
        <w:rPr>
          <w:rFonts w:ascii="Times New Roman" w:hAnsi="Times New Roman" w:eastAsia="Times New Roman" w:cs="Times New Roman"/>
          <w:b w:val="0"/>
          <w:bCs w:val="0"/>
          <w:i w:val="0"/>
          <w:iCs w:val="0"/>
          <w:sz w:val="24"/>
          <w:szCs w:val="24"/>
          <w:u w:val="none"/>
        </w:rPr>
        <w:t xml:space="preserve">Children live entirely through their senses from birth to three years of age. As a result, the environment in which toddlers are raised influences Lally, Stewart, and Greenwald (2009 cited in Infant Toddler Resource Guide, 2017). The Nurturing Care framework encourages children to learn and interact in safe, secure, and stimulating surroundings with caregivers who support their developmental and physical needs (Pedroso </w:t>
      </w:r>
      <w:r w:rsidRPr="6FB46087" w:rsidR="6FB46087">
        <w:rPr>
          <w:rFonts w:ascii="Times New Roman" w:hAnsi="Times New Roman" w:eastAsia="Times New Roman" w:cs="Times New Roman"/>
          <w:b w:val="0"/>
          <w:bCs w:val="0"/>
          <w:i w:val="1"/>
          <w:iCs w:val="1"/>
          <w:sz w:val="24"/>
          <w:szCs w:val="24"/>
          <w:u w:val="none"/>
        </w:rPr>
        <w:t>et al</w:t>
      </w:r>
      <w:r w:rsidRPr="6FB46087" w:rsidR="6FB46087">
        <w:rPr>
          <w:rFonts w:ascii="Times New Roman" w:hAnsi="Times New Roman" w:eastAsia="Times New Roman" w:cs="Times New Roman"/>
          <w:b w:val="0"/>
          <w:bCs w:val="0"/>
          <w:i w:val="0"/>
          <w:iCs w:val="0"/>
          <w:sz w:val="24"/>
          <w:szCs w:val="24"/>
          <w:u w:val="none"/>
        </w:rPr>
        <w:t xml:space="preserve">., 2021). </w:t>
      </w:r>
    </w:p>
    <w:p w:rsidR="6FB46087" w:rsidP="6FB46087" w:rsidRDefault="6FB46087" w14:paraId="28347981" w14:textId="245BF77E">
      <w:pPr>
        <w:pStyle w:val="Normal"/>
        <w:spacing w:line="360" w:lineRule="auto"/>
        <w:jc w:val="both"/>
        <w:rPr>
          <w:rFonts w:ascii="Times New Roman" w:hAnsi="Times New Roman" w:eastAsia="Times New Roman" w:cs="Times New Roman"/>
          <w:b w:val="0"/>
          <w:bCs w:val="0"/>
          <w:i w:val="0"/>
          <w:iCs w:val="0"/>
          <w:sz w:val="24"/>
          <w:szCs w:val="24"/>
          <w:u w:val="none"/>
        </w:rPr>
      </w:pPr>
      <w:r w:rsidRPr="6FB46087" w:rsidR="6FB46087">
        <w:rPr>
          <w:rFonts w:ascii="Times New Roman" w:hAnsi="Times New Roman" w:eastAsia="Times New Roman" w:cs="Times New Roman"/>
          <w:b w:val="0"/>
          <w:bCs w:val="0"/>
          <w:i w:val="0"/>
          <w:iCs w:val="0"/>
          <w:sz w:val="24"/>
          <w:szCs w:val="24"/>
          <w:u w:val="none"/>
        </w:rPr>
        <w:t xml:space="preserve">Tina Bruce (1987 cited in Abbott and Nutbrown, 2001) is similarly persuaded of the commitment of the environment as fundamental to children early learning: the child's learning is viewed as a cooperation between the child and the environment the child is in, this likewise remembers others persons who are in it also. Vygotsky (1896-1934 cited in Keenan, Evans and Crowley, 2016) was a firm adherent that children effectively investigated their current environment and were compelling in forming their own insight. In contrast to Piaget, Vygotsky stressed that a child's social environment was a critical power in their turn of events. Enabling environment clarifies that the environment assumes a critical part in supporting and expanding children learning and development and advancing through different transitions for example </w:t>
      </w:r>
      <w:r w:rsidRPr="6FB46087" w:rsidR="6FB46087">
        <w:rPr>
          <w:rFonts w:ascii="Times New Roman" w:hAnsi="Times New Roman" w:eastAsia="Times New Roman" w:cs="Times New Roman"/>
          <w:b w:val="0"/>
          <w:bCs w:val="0"/>
          <w:i w:val="0"/>
          <w:iCs w:val="0"/>
          <w:sz w:val="24"/>
          <w:szCs w:val="24"/>
          <w:u w:val="none"/>
        </w:rPr>
        <w:t>(Johnston</w:t>
      </w:r>
      <w:r w:rsidRPr="6FB46087" w:rsidR="6FB46087">
        <w:rPr>
          <w:rFonts w:ascii="Times New Roman" w:hAnsi="Times New Roman" w:eastAsia="Times New Roman" w:cs="Times New Roman"/>
          <w:b w:val="0"/>
          <w:bCs w:val="0"/>
          <w:i w:val="0"/>
          <w:iCs w:val="0"/>
          <w:sz w:val="24"/>
          <w:szCs w:val="24"/>
          <w:u w:val="none"/>
        </w:rPr>
        <w:t xml:space="preserve"> and Nahmad- Williams, 2009).</w:t>
      </w:r>
    </w:p>
    <w:p w:rsidR="3ED1BBD6" w:rsidP="6FB46087" w:rsidRDefault="3ED1BBD6" w14:paraId="241C783B" w14:textId="3823A1DF">
      <w:pPr>
        <w:pStyle w:val="Normal"/>
        <w:spacing w:line="360" w:lineRule="auto"/>
        <w:jc w:val="both"/>
        <w:rPr>
          <w:rFonts w:ascii="Times New Roman" w:hAnsi="Times New Roman" w:eastAsia="Times New Roman" w:cs="Times New Roman"/>
          <w:b w:val="1"/>
          <w:bCs w:val="1"/>
          <w:i w:val="1"/>
          <w:iCs w:val="1"/>
          <w:sz w:val="24"/>
          <w:szCs w:val="24"/>
          <w:u w:val="single"/>
        </w:rPr>
      </w:pPr>
    </w:p>
    <w:p w:rsidR="6789F313" w:rsidP="2D207800" w:rsidRDefault="6789F313" w14:paraId="6BB9F415" w14:textId="0B6EBDA2">
      <w:pPr>
        <w:spacing w:line="360" w:lineRule="auto"/>
        <w:jc w:val="both"/>
        <w:rPr>
          <w:rFonts w:ascii="Times New Roman" w:hAnsi="Times New Roman" w:eastAsia="Times New Roman" w:cs="Times New Roman"/>
          <w:sz w:val="24"/>
          <w:szCs w:val="24"/>
        </w:rPr>
      </w:pPr>
      <w:r>
        <w:drawing>
          <wp:inline wp14:editId="57B89561" wp14:anchorId="206BBC9B">
            <wp:extent cx="1752600" cy="1752600"/>
            <wp:effectExtent l="0" t="0" r="0" b="0"/>
            <wp:docPr id="618275563" name="Picture 618275563" title=""/>
            <wp:cNvGraphicFramePr>
              <a:graphicFrameLocks noChangeAspect="1"/>
            </wp:cNvGraphicFramePr>
            <a:graphic>
              <a:graphicData uri="http://schemas.openxmlformats.org/drawingml/2006/picture">
                <pic:pic>
                  <pic:nvPicPr>
                    <pic:cNvPr id="0" name="Picture 618275563"/>
                    <pic:cNvPicPr/>
                  </pic:nvPicPr>
                  <pic:blipFill>
                    <a:blip r:embed="Re443ffb9a1a74a9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52600" cy="1752600"/>
                    </a:xfrm>
                    <a:prstGeom prst="rect">
                      <a:avLst/>
                    </a:prstGeom>
                  </pic:spPr>
                </pic:pic>
              </a:graphicData>
            </a:graphic>
          </wp:inline>
        </w:drawing>
      </w:r>
      <w:r w:rsidRPr="6FB46087" w:rsidR="6FB46087">
        <w:rPr>
          <w:rFonts w:ascii="Times New Roman" w:hAnsi="Times New Roman" w:eastAsia="Times New Roman" w:cs="Times New Roman"/>
          <w:sz w:val="24"/>
          <w:szCs w:val="24"/>
        </w:rPr>
        <w:t>(Source: Pinterest, No Date)</w:t>
      </w:r>
    </w:p>
    <w:p w:rsidR="3ED1BBD6" w:rsidP="6FB46087" w:rsidRDefault="3ED1BBD6" w14:paraId="582433E0" w14:textId="49FBB2C4">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One should not forget that as caregivers, there are some valuable tips that we can use to ensure good child development: (education.gov.</w:t>
      </w:r>
      <w:proofErr w:type="spellStart"/>
      <w:r w:rsidRPr="6FB46087" w:rsidR="6FB46087">
        <w:rPr>
          <w:rFonts w:ascii="Times New Roman" w:hAnsi="Times New Roman" w:eastAsia="Times New Roman" w:cs="Times New Roman"/>
          <w:noProof w:val="0"/>
          <w:color w:val="0E101A"/>
          <w:sz w:val="24"/>
          <w:szCs w:val="24"/>
          <w:lang w:val="en-US"/>
        </w:rPr>
        <w:t>vc</w:t>
      </w:r>
      <w:proofErr w:type="spellEnd"/>
      <w:r w:rsidRPr="6FB46087" w:rsidR="6FB46087">
        <w:rPr>
          <w:rFonts w:ascii="Times New Roman" w:hAnsi="Times New Roman" w:eastAsia="Times New Roman" w:cs="Times New Roman"/>
          <w:noProof w:val="0"/>
          <w:color w:val="0E101A"/>
          <w:sz w:val="24"/>
          <w:szCs w:val="24"/>
          <w:lang w:val="en-US"/>
        </w:rPr>
        <w:t xml:space="preserve">, No Date). </w:t>
      </w:r>
    </w:p>
    <w:p w:rsidR="3ED1BBD6" w:rsidP="6FB46087" w:rsidRDefault="3ED1BBD6" w14:paraId="6C1FB798" w14:textId="301DEE11">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Assist children in communications without the use of oral language - Play pantomime </w:t>
      </w:r>
    </w:p>
    <w:p w:rsidR="3ED1BBD6" w:rsidP="6FB46087" w:rsidRDefault="3ED1BBD6" w14:paraId="67E1E8BF" w14:textId="58C1A38E">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Me games, in which "you" play out stories or scenarios without saying anything. Act out what words imply. </w:t>
      </w:r>
    </w:p>
    <w:p w:rsidR="3ED1BBD6" w:rsidP="6FB46087" w:rsidRDefault="3ED1BBD6" w14:paraId="17759EC5" w14:textId="0510875D">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Improve children's listening ability - Play games where you make "mistakes" for the child to notice. "Simple Simon" is a good example. </w:t>
      </w:r>
    </w:p>
    <w:p w:rsidR="3ED1BBD6" w:rsidP="6FB46087" w:rsidRDefault="3ED1BBD6" w14:paraId="52209E16" w14:textId="44338D39">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Read to children (in groups and one-on-one) - Every day, reading assists in developing a baby's brain. </w:t>
      </w:r>
    </w:p>
    <w:p w:rsidR="3ED1BBD6" w:rsidP="6FB46087" w:rsidRDefault="3ED1BBD6" w14:paraId="3017633E" w14:textId="3CC06943">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Use music, chants, and rhythms - Make up melodies and sing them repeatedly. Words that rhyme </w:t>
      </w:r>
    </w:p>
    <w:p w:rsidR="3ED1BBD6" w:rsidP="6FB46087" w:rsidRDefault="3ED1BBD6" w14:paraId="6F7AF07E" w14:textId="6FB4DFF9">
      <w:pPr>
        <w:pStyle w:val="ListParagraph"/>
        <w:numPr>
          <w:ilvl w:val="0"/>
          <w:numId w:val="13"/>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Children should be listened to - Encourage them to use words to communicate. Remember that learning a new language may be enjoyable. </w:t>
      </w:r>
    </w:p>
    <w:p w:rsidR="3ED1BBD6" w:rsidP="6FB46087" w:rsidRDefault="3ED1BBD6" w14:paraId="1988E284" w14:textId="47CFF6A2">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"Teachers should be aware that will incorporate all children; not just children who are not difficult to work with, obliging, charming, spotless, pretty, well-spoken, competent, however every child regarding them for what their identity is, regarding their language, their way of life, their set of experiences, their family, their requirements, their capacities, their name, their methodologies, their actual pith” (Nutbrown, 1996).</w:t>
      </w:r>
    </w:p>
    <w:p w:rsidR="3ED1BBD6" w:rsidP="6FB46087" w:rsidRDefault="3ED1BBD6" w14:paraId="7B3CEB24" w14:textId="16F7AFE9">
      <w:pPr>
        <w:spacing w:line="360" w:lineRule="auto"/>
        <w:jc w:val="both"/>
        <w:rPr>
          <w:rFonts w:ascii="Times New Roman" w:hAnsi="Times New Roman" w:eastAsia="Times New Roman" w:cs="Times New Roman"/>
          <w:b w:val="1"/>
          <w:bCs w:val="1"/>
          <w:noProof w:val="0"/>
          <w:color w:val="0E101A"/>
          <w:sz w:val="28"/>
          <w:szCs w:val="28"/>
          <w:u w:val="single"/>
          <w:lang w:val="en-US"/>
        </w:rPr>
      </w:pPr>
      <w:r w:rsidRPr="6FB46087" w:rsidR="6FB46087">
        <w:rPr>
          <w:rFonts w:ascii="Times New Roman" w:hAnsi="Times New Roman" w:eastAsia="Times New Roman" w:cs="Times New Roman"/>
          <w:b w:val="1"/>
          <w:bCs w:val="1"/>
          <w:noProof w:val="0"/>
          <w:color w:val="0E101A"/>
          <w:sz w:val="28"/>
          <w:szCs w:val="28"/>
          <w:u w:val="single"/>
          <w:lang w:val="en-US"/>
        </w:rPr>
        <w:t>KEYWORKER</w:t>
      </w:r>
      <w:r w:rsidRPr="6FB46087" w:rsidR="6FB46087">
        <w:rPr>
          <w:rFonts w:ascii="Times New Roman" w:hAnsi="Times New Roman" w:eastAsia="Times New Roman" w:cs="Times New Roman"/>
          <w:b w:val="1"/>
          <w:bCs w:val="1"/>
          <w:noProof w:val="0"/>
          <w:color w:val="0E101A"/>
          <w:sz w:val="28"/>
          <w:szCs w:val="28"/>
          <w:lang w:val="en-US"/>
        </w:rPr>
        <w:t xml:space="preserve">  </w:t>
      </w:r>
    </w:p>
    <w:p w:rsidR="3ED1BBD6" w:rsidP="6FB46087" w:rsidRDefault="3ED1BBD6" w14:paraId="27CF488E" w14:textId="76866578">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According to the Department for Education (2021), it is a well-known fact that the role of the key worker is to assist with guaranteeing that each child's consideration is customized to meet their particular needs to assist the child with getting comfortable with the setting, offer a settled relationship for the child, and construct a relationship with their parents. </w:t>
      </w:r>
    </w:p>
    <w:p w:rsidR="3ED1BBD6" w:rsidP="6FB46087" w:rsidRDefault="3ED1BBD6" w14:paraId="5E6261E8" w14:textId="30B5B7AA">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Moreover, a child with a solid connection to an important parental figure has a safe base from which to investigate and return, realizing that they will constantly be there (Wilson, 2016). Furthermore, the newborn develops a sense of well-being, which influences the internal working model of their value in interpersonal relationships. Bowlby (1969 cited in Dunlop and Fabian, 2007; Isaacs, 2012) states that the link between key person and child serves as an emotional safety net, and it must be strong enough to catch the child if their parents are not around.  </w:t>
      </w:r>
    </w:p>
    <w:p w:rsidR="3ED1BBD6" w:rsidP="6FB46087" w:rsidRDefault="3ED1BBD6" w14:paraId="4E4A41CC" w14:textId="608BA2FD">
      <w:p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Greenfield (2012 cited in Wilson, 2016) states that key workers should visit the child before the start of their program to ensure a smooth transition. It allows parents to ask questions and practitioners to introduce themselves to the child and family in a familiar setting while allowing the child to meet their key worker. The key worker may want to find out about the child's necessities and weaknesses during this period. Additionally, Burnham (2016) suggests that parents and caregivers should be included and assisted in their child's educational learning at home by a key person. If required, they should also support families in obtaining more specialized services.</w:t>
      </w:r>
    </w:p>
    <w:p w:rsidR="3ED1BBD6" w:rsidP="3ED1BBD6" w:rsidRDefault="3ED1BBD6" w14:paraId="4E29E3A3" w14:textId="76A2A7DB">
      <w:pPr>
        <w:pStyle w:val="Normal"/>
        <w:spacing w:line="360" w:lineRule="auto"/>
        <w:jc w:val="both"/>
        <w:rPr>
          <w:rFonts w:ascii="Times New Roman" w:hAnsi="Times New Roman" w:eastAsia="Times New Roman" w:cs="Times New Roman"/>
          <w:sz w:val="24"/>
          <w:szCs w:val="24"/>
        </w:rPr>
      </w:pPr>
    </w:p>
    <w:p w:rsidR="2CB8FCF4" w:rsidP="2D207800" w:rsidRDefault="2CB8FCF4" w14:paraId="42897ACF" w14:textId="77777777">
      <w:pPr>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14C4FB58" w14:textId="66147312">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395E3063" w14:textId="2C1203C4">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3F113424" w14:textId="79EB1B78">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1C0C3A5B" w14:textId="3D6282BD">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114B35C8" w14:textId="4655E1A0">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01DA9753" w14:textId="082BA8B1">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108DA544" w14:textId="3C5C4460">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41D62C6B" w14:textId="661C5112">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680BF7AE" w14:textId="651EDDA6">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3FD19FE8" w14:textId="10FEC7E6">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33299C82" w14:textId="48DA47B5">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5BF7CE30" w14:textId="0A2A181E">
      <w:pPr>
        <w:pStyle w:val="Normal"/>
        <w:spacing w:line="360" w:lineRule="auto"/>
        <w:jc w:val="both"/>
        <w:rPr>
          <w:rFonts w:ascii="Times New Roman" w:hAnsi="Times New Roman" w:eastAsia="Times New Roman" w:cs="Times New Roman"/>
          <w:b w:val="1"/>
          <w:bCs w:val="1"/>
          <w:sz w:val="24"/>
          <w:szCs w:val="24"/>
          <w:u w:val="single"/>
        </w:rPr>
      </w:pPr>
    </w:p>
    <w:p w:rsidR="00570192" w:rsidP="2D207800" w:rsidRDefault="00570192" w14:paraId="15D2568D" w14:textId="3A4DBC6B">
      <w:pPr>
        <w:spacing w:line="360" w:lineRule="auto"/>
        <w:jc w:val="both"/>
        <w:rPr>
          <w:rFonts w:ascii="Times New Roman" w:hAnsi="Times New Roman" w:eastAsia="Times New Roman" w:cs="Times New Roman"/>
          <w:b/>
          <w:bCs/>
          <w:sz w:val="24"/>
          <w:szCs w:val="24"/>
          <w:u w:val="single"/>
        </w:rPr>
      </w:pPr>
    </w:p>
    <w:p w:rsidR="2CB8FCF4" w:rsidP="2D207800" w:rsidRDefault="2CB8FCF4" w14:paraId="4C8FDE6E" w14:textId="77777777">
      <w:pPr>
        <w:spacing w:line="360" w:lineRule="auto"/>
        <w:jc w:val="both"/>
        <w:rPr>
          <w:rFonts w:ascii="Times New Roman" w:hAnsi="Times New Roman" w:eastAsia="Times New Roman" w:cs="Times New Roman"/>
          <w:b/>
          <w:bCs/>
          <w:sz w:val="24"/>
          <w:szCs w:val="24"/>
          <w:u w:val="single"/>
        </w:rPr>
      </w:pPr>
    </w:p>
    <w:p w:rsidR="2CB8FCF4" w:rsidP="2D207800" w:rsidRDefault="2CB8FCF4" w14:textId="5F695D25" w14:paraId="637936B2">
      <w:pPr>
        <w:spacing w:line="360" w:lineRule="auto"/>
        <w:jc w:val="both"/>
      </w:pPr>
      <w:r>
        <w:rPr>
          <w:noProof/>
        </w:rPr>
        <mc:AlternateContent>
          <mc:Choice Requires="wps">
            <w:drawing>
              <wp:inline distT="0" distB="0" distL="0" distR="0" wp14:anchorId="110D4B92" wp14:editId="4618DE9B">
                <wp:extent cx="6633845" cy="436245"/>
                <wp:effectExtent l="0" t="0" r="14605" b="20955"/>
                <wp:docPr id="1144397562" name="Rectangle: Rounded Corners 1"/>
                <wp:cNvGraphicFramePr/>
                <a:graphic xmlns:a="http://schemas.openxmlformats.org/drawingml/2006/main">
                  <a:graphicData uri="http://schemas.microsoft.com/office/word/2010/wordprocessingShape">
                    <wps:wsp>
                      <wps:cNvSpPr/>
                      <wps:spPr>
                        <a:xfrm>
                          <a:off x="0" y="0"/>
                          <a:ext cx="6633845" cy="436245"/>
                        </a:xfrm>
                        <a:prstGeom prst="roundRect">
                          <a:avLst/>
                        </a:prstGeom>
                        <a:solidFill>
                          <a:schemeClr val="accent3">
                            <a:shade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2623DC" w:rsidRDefault="00E90B9B" w14:paraId="483A6FA4" w14:textId="77777777">
                            <w:pPr>
                              <w:spacing w:line="252" w:lineRule="auto"/>
                              <w:jc w:val="center"/>
                              <w:rPr>
                                <w:color w:val="000000"/>
                                <w:sz w:val="28"/>
                                <w:szCs w:val="28"/>
                              </w:rPr>
                            </w:pPr>
                            <w:r>
                              <w:rPr>
                                <w:color w:val="000000"/>
                                <w:sz w:val="28"/>
                                <w:szCs w:val="28"/>
                              </w:rPr>
                              <w:t>PARTNERSHIPS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31" style="width:522.35pt;height:34.35pt;visibility:visible;mso-wrap-style:square;mso-left-percent:-10001;mso-top-percent:-10001;mso-position-horizontal:absolute;mso-position-horizontal-relative:char;mso-position-vertical:absolute;mso-position-vertical-relative:line;mso-left-percent:-10001;mso-top-percent:-10001;v-text-anchor:middle" fillcolor="#7b7b7b [2406]" strokecolor="#1f3763 [1604]" strokeweight="1pt" arcsize="10923f" w14:anchorId="110D4B92"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">
                <v:stroke joinstyle="miter"/>
                <v:textbox>
                  <w:txbxContent>
                    <w:p w:rsidR="008120BB" w:rsidP="002623DC" w:rsidRDefault="00E90B9B" w14:paraId="483A6FA4" w14:textId="77777777">
                      <w:pPr>
                        <w:spacing w:line="252" w:lineRule="auto"/>
                        <w:jc w:val="center"/>
                        <w:rPr>
                          <w:color w:val="000000"/>
                          <w:sz w:val="28"/>
                          <w:szCs w:val="28"/>
                        </w:rPr>
                      </w:pPr>
                      <w:r>
                        <w:rPr>
                          <w:color w:val="000000"/>
                          <w:sz w:val="28"/>
                          <w:szCs w:val="28"/>
                        </w:rPr>
                        <w:t>PARTNERSHIPS</w:t>
                      </w:r>
                    </w:p>
                  </w:txbxContent>
                </v:textbox>
                <w10:anchorlock/>
              </v:roundrect>
            </w:pict>
          </mc:Fallback>
        </mc:AlternateContent>
      </w:r>
    </w:p>
    <w:p w:rsidR="2CB8FCF4" w:rsidP="6FB46087" w:rsidRDefault="2CB8FCF4" w14:paraId="6AB14B7E" w14:textId="2D5E23AB">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First, according to Wilson (2016), a vital point of the Early Years Foundation Stage is the process of creating partnerships with families and caregivers. For both parents and practitioners, caring for newborns and toddlers involves emotional labor, and recognizing this vital component of care aids in constructing the" triangle of care that connects the child, the parent, and the worker" (Brooker, 2008).  </w:t>
      </w:r>
    </w:p>
    <w:p w:rsidR="2CB8FCF4" w:rsidP="6FB46087" w:rsidRDefault="2CB8FCF4" w14:paraId="13201CEF" w14:textId="7405A175">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Furthermore, one of the most important requirements was that the school and parents establish a partnership to promote the child's education (Fitzgerald, 2004; Johnston and Nahmad- Williams, 2009). Bruce (1997 cited in Fitzgerald, 2004) describes this approach as cognitivist when parents and practitioners share information, there may be several benefits. As a result, parents will have confidence in the nursery environment, and children will feel secure in their new setting (Fitzgerald, 2004).  Children benefit from better working connections among practitioners and the nearer contribution of their parents inside the early years setting (MacLeod- Brudenell </w:t>
      </w:r>
      <w:r w:rsidRPr="6FB46087" w:rsidR="6FB46087">
        <w:rPr>
          <w:rFonts w:ascii="Times New Roman" w:hAnsi="Times New Roman" w:eastAsia="Times New Roman" w:cs="Times New Roman"/>
          <w:i w:val="1"/>
          <w:iCs w:val="1"/>
          <w:sz w:val="24"/>
          <w:szCs w:val="24"/>
        </w:rPr>
        <w:t>et al</w:t>
      </w:r>
      <w:r w:rsidRPr="6FB46087" w:rsidR="6FB46087">
        <w:rPr>
          <w:rFonts w:ascii="Times New Roman" w:hAnsi="Times New Roman" w:eastAsia="Times New Roman" w:cs="Times New Roman"/>
          <w:sz w:val="24"/>
          <w:szCs w:val="24"/>
        </w:rPr>
        <w:t xml:space="preserve">., 2004). </w:t>
      </w:r>
    </w:p>
    <w:p w:rsidR="2CB8FCF4" w:rsidP="6FB46087" w:rsidRDefault="2CB8FCF4" w14:paraId="45DE9FB6" w14:textId="692BE427">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Additionally, The Early Years Foundation Stage (EYFS) places a high value on partnership with parents and caregivers. Parents, families, and practitioners are working together to help children are what a partnership </w:t>
      </w:r>
      <w:bookmarkStart w:name="_Int_PmDoz15Z" w:id="645942212"/>
      <w:r w:rsidRPr="6FB46087" w:rsidR="6FB46087">
        <w:rPr>
          <w:rFonts w:ascii="Times New Roman" w:hAnsi="Times New Roman" w:eastAsia="Times New Roman" w:cs="Times New Roman"/>
          <w:sz w:val="24"/>
          <w:szCs w:val="24"/>
        </w:rPr>
        <w:t>entails</w:t>
      </w:r>
      <w:bookmarkEnd w:id="645942212"/>
      <w:r w:rsidRPr="6FB46087" w:rsidR="6FB46087">
        <w:rPr>
          <w:rFonts w:ascii="Times New Roman" w:hAnsi="Times New Roman" w:eastAsia="Times New Roman" w:cs="Times New Roman"/>
          <w:sz w:val="24"/>
          <w:szCs w:val="24"/>
        </w:rPr>
        <w:t xml:space="preserve">. A successful partnership requires trust, honesty, and transparency from all parties involved. Eldridge (2001 cited in Fitzgerald, 2004) states that the earlier each family forms a partnership, the longer it will last throughout the child's education and the more significant the grain will be. QCA/DFEE (2000 cited in Fitzgerald, 2004; </w:t>
      </w:r>
      <w:r w:rsidRPr="6FB46087" w:rsidR="6FB46087">
        <w:rPr>
          <w:rFonts w:ascii="Times New Roman" w:hAnsi="Times New Roman" w:eastAsia="Times New Roman" w:cs="Times New Roman"/>
          <w:b w:val="0"/>
          <w:bCs w:val="0"/>
          <w:i w:val="0"/>
          <w:iCs w:val="0"/>
          <w:caps w:val="0"/>
          <w:smallCaps w:val="0"/>
          <w:noProof w:val="0"/>
          <w:color w:val="0E101A"/>
          <w:sz w:val="24"/>
          <w:szCs w:val="24"/>
          <w:lang w:val="en-US"/>
        </w:rPr>
        <w:t>Palaiologou, 2013</w:t>
      </w:r>
      <w:r w:rsidRPr="6FB46087" w:rsidR="6FB46087">
        <w:rPr>
          <w:rFonts w:ascii="Times New Roman" w:hAnsi="Times New Roman" w:eastAsia="Times New Roman" w:cs="Times New Roman"/>
          <w:sz w:val="24"/>
          <w:szCs w:val="24"/>
        </w:rPr>
        <w:t xml:space="preserve">) suggests that children's development and learning are impacted significantly when parents and professionals work together. The start of a strong partnership between home and setting can be laid out when the child's first day of orientation. The more chances to observe children and staff at work, the more predictable will be the way to deal with the children comprehending security (Hurst and Joseph, 1998).  </w:t>
      </w:r>
    </w:p>
    <w:p w:rsidR="2CB8FCF4" w:rsidP="6FB46087" w:rsidRDefault="2CB8FCF4" w14:paraId="357EBA9C" w14:textId="2A790BE9">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According to The Reggio Emilia approach, it is essential to remember that adults learn through making associations between things, ideas, and encounters. Adults can make these associations through collaboration with others and their environment. The cooperation of parents and the local community is one of the most particular elements of the Reggio approach. Parents should constantly be welcome to have a functioning impact in their children's learning interaction to connect to the local community. Making an association between the early years setting, the home, and the local community advances coherence in the child's lives and makes a sharp feeling of normal personality for all members (Lesley.edu, No Date, Abbott and Nutbrown, 2001).  </w:t>
      </w:r>
    </w:p>
    <w:p w:rsidR="1B2EC70F" w:rsidP="1B2EC70F" w:rsidRDefault="1B2EC70F" w14:paraId="63B15652" w14:textId="639A63AD">
      <w:pPr>
        <w:spacing w:line="360" w:lineRule="auto"/>
        <w:jc w:val="both"/>
        <w:rPr>
          <w:rFonts w:ascii="Times New Roman" w:hAnsi="Times New Roman" w:eastAsia="Times New Roman" w:cs="Times New Roman"/>
          <w:sz w:val="24"/>
          <w:szCs w:val="24"/>
        </w:rPr>
      </w:pPr>
    </w:p>
    <w:p w:rsidR="1B2EC70F" w:rsidP="6FB46087" w:rsidRDefault="1B2EC70F" w14:paraId="10C7990E" w14:textId="48C59934">
      <w:pPr>
        <w:pStyle w:val="Normal"/>
        <w:spacing w:line="360" w:lineRule="auto"/>
        <w:jc w:val="both"/>
        <w:rPr>
          <w:rFonts w:ascii="Times New Roman" w:hAnsi="Times New Roman" w:eastAsia="Times New Roman" w:cs="Times New Roman"/>
          <w:sz w:val="24"/>
          <w:szCs w:val="24"/>
        </w:rPr>
      </w:pPr>
    </w:p>
    <w:p w:rsidR="1B2EC70F" w:rsidP="6FB46087" w:rsidRDefault="1B2EC70F" w14:paraId="07B9CC56" w14:textId="55A90DE5">
      <w:pPr>
        <w:pStyle w:val="Normal"/>
        <w:spacing w:line="360" w:lineRule="auto"/>
        <w:jc w:val="both"/>
        <w:rPr>
          <w:rFonts w:ascii="Times New Roman" w:hAnsi="Times New Roman" w:eastAsia="Times New Roman" w:cs="Times New Roman"/>
          <w:sz w:val="24"/>
          <w:szCs w:val="24"/>
        </w:rPr>
      </w:pPr>
    </w:p>
    <w:p w:rsidR="1B2EC70F" w:rsidP="6FB46087" w:rsidRDefault="1B2EC70F" w14:paraId="2B1575ED" w14:textId="7346E48E">
      <w:pPr>
        <w:pStyle w:val="Normal"/>
        <w:spacing w:line="360" w:lineRule="auto"/>
        <w:jc w:val="both"/>
        <w:rPr>
          <w:rFonts w:ascii="Times New Roman" w:hAnsi="Times New Roman" w:eastAsia="Times New Roman" w:cs="Times New Roman"/>
          <w:sz w:val="24"/>
          <w:szCs w:val="24"/>
        </w:rPr>
      </w:pPr>
    </w:p>
    <w:p w:rsidR="1B2EC70F" w:rsidP="6FB46087" w:rsidRDefault="1B2EC70F" w14:paraId="28D6E88B" w14:textId="179D3C66">
      <w:pPr>
        <w:pStyle w:val="Normal"/>
        <w:spacing w:line="360" w:lineRule="auto"/>
        <w:jc w:val="both"/>
        <w:rPr>
          <w:rFonts w:ascii="Times New Roman" w:hAnsi="Times New Roman" w:eastAsia="Times New Roman" w:cs="Times New Roman"/>
          <w:sz w:val="24"/>
          <w:szCs w:val="24"/>
        </w:rPr>
      </w:pPr>
    </w:p>
    <w:p w:rsidR="1B2EC70F" w:rsidP="6FB46087" w:rsidRDefault="1B2EC70F" w14:paraId="5FAEDEEF" w14:textId="45A1448A">
      <w:pPr>
        <w:pStyle w:val="Normal"/>
        <w:spacing w:line="360" w:lineRule="auto"/>
        <w:jc w:val="both"/>
        <w:rPr>
          <w:rFonts w:ascii="Times New Roman" w:hAnsi="Times New Roman" w:eastAsia="Times New Roman" w:cs="Times New Roman"/>
          <w:sz w:val="24"/>
          <w:szCs w:val="24"/>
        </w:rPr>
      </w:pPr>
    </w:p>
    <w:p w:rsidR="1B2EC70F" w:rsidP="6FB46087" w:rsidRDefault="1B2EC70F" w14:paraId="7E0C707E" w14:textId="018BC0B5">
      <w:pPr>
        <w:pStyle w:val="Normal"/>
        <w:spacing w:line="360" w:lineRule="auto"/>
        <w:jc w:val="both"/>
        <w:rPr>
          <w:rFonts w:ascii="Times New Roman" w:hAnsi="Times New Roman" w:eastAsia="Times New Roman" w:cs="Times New Roman"/>
          <w:sz w:val="24"/>
          <w:szCs w:val="24"/>
        </w:rPr>
      </w:pPr>
    </w:p>
    <w:p w:rsidR="1B2EC70F" w:rsidP="6FB46087" w:rsidRDefault="1B2EC70F" w14:paraId="0D33A985" w14:textId="69B10AB2">
      <w:pPr>
        <w:pStyle w:val="Normal"/>
        <w:spacing w:line="360" w:lineRule="auto"/>
        <w:jc w:val="both"/>
        <w:rPr>
          <w:rFonts w:ascii="Times New Roman" w:hAnsi="Times New Roman" w:eastAsia="Times New Roman" w:cs="Times New Roman"/>
          <w:sz w:val="24"/>
          <w:szCs w:val="24"/>
        </w:rPr>
      </w:pPr>
    </w:p>
    <w:p w:rsidR="1B2EC70F" w:rsidP="6FB46087" w:rsidRDefault="1B2EC70F" w14:paraId="24EB6177" w14:textId="292E1F43">
      <w:pPr>
        <w:pStyle w:val="Normal"/>
        <w:spacing w:line="360" w:lineRule="auto"/>
        <w:jc w:val="both"/>
        <w:rPr>
          <w:rFonts w:ascii="Times New Roman" w:hAnsi="Times New Roman" w:eastAsia="Times New Roman" w:cs="Times New Roman"/>
          <w:sz w:val="24"/>
          <w:szCs w:val="24"/>
        </w:rPr>
      </w:pPr>
    </w:p>
    <w:p w:rsidR="1B2EC70F" w:rsidP="6FB46087" w:rsidRDefault="1B2EC70F" w14:paraId="462D44FE" w14:textId="1CC90D4F">
      <w:pPr>
        <w:pStyle w:val="Normal"/>
        <w:spacing w:line="360" w:lineRule="auto"/>
        <w:jc w:val="both"/>
        <w:rPr>
          <w:rFonts w:ascii="Times New Roman" w:hAnsi="Times New Roman" w:eastAsia="Times New Roman" w:cs="Times New Roman"/>
          <w:sz w:val="24"/>
          <w:szCs w:val="24"/>
        </w:rPr>
      </w:pPr>
    </w:p>
    <w:p w:rsidR="1B2EC70F" w:rsidP="6FB46087" w:rsidRDefault="1B2EC70F" w14:paraId="2E648686" w14:textId="69DD7AE8">
      <w:pPr>
        <w:pStyle w:val="Normal"/>
        <w:spacing w:line="360" w:lineRule="auto"/>
        <w:jc w:val="both"/>
        <w:rPr>
          <w:rFonts w:ascii="Times New Roman" w:hAnsi="Times New Roman" w:eastAsia="Times New Roman" w:cs="Times New Roman"/>
          <w:sz w:val="24"/>
          <w:szCs w:val="24"/>
        </w:rPr>
      </w:pPr>
    </w:p>
    <w:p w:rsidR="1B2EC70F" w:rsidP="6FB46087" w:rsidRDefault="1B2EC70F" w14:paraId="23513835" w14:textId="25E79E6F">
      <w:pPr>
        <w:pStyle w:val="Normal"/>
        <w:spacing w:line="360" w:lineRule="auto"/>
        <w:jc w:val="both"/>
        <w:rPr>
          <w:rFonts w:ascii="Times New Roman" w:hAnsi="Times New Roman" w:eastAsia="Times New Roman" w:cs="Times New Roman"/>
          <w:sz w:val="24"/>
          <w:szCs w:val="24"/>
        </w:rPr>
      </w:pPr>
    </w:p>
    <w:p w:rsidR="1B2EC70F" w:rsidP="6FB46087" w:rsidRDefault="1B2EC70F" w14:paraId="1F56F05F" w14:textId="4662173F">
      <w:pPr>
        <w:pStyle w:val="Normal"/>
        <w:spacing w:line="360" w:lineRule="auto"/>
        <w:jc w:val="both"/>
        <w:rPr>
          <w:rFonts w:ascii="Times New Roman" w:hAnsi="Times New Roman" w:eastAsia="Times New Roman" w:cs="Times New Roman"/>
          <w:sz w:val="24"/>
          <w:szCs w:val="24"/>
        </w:rPr>
      </w:pPr>
    </w:p>
    <w:p w:rsidR="1B2EC70F" w:rsidP="6FB46087" w:rsidRDefault="1B2EC70F" w14:paraId="23E7C245" w14:textId="0996ACC1">
      <w:pPr>
        <w:pStyle w:val="Normal"/>
        <w:spacing w:line="360" w:lineRule="auto"/>
        <w:jc w:val="both"/>
        <w:rPr>
          <w:rFonts w:ascii="Times New Roman" w:hAnsi="Times New Roman" w:eastAsia="Times New Roman" w:cs="Times New Roman"/>
          <w:sz w:val="24"/>
          <w:szCs w:val="24"/>
        </w:rPr>
      </w:pPr>
    </w:p>
    <w:p w:rsidR="1B2EC70F" w:rsidP="6FB46087" w:rsidRDefault="1B2EC70F" w14:paraId="3804CBDA" w14:textId="50F1044D">
      <w:pPr>
        <w:pStyle w:val="Normal"/>
        <w:spacing w:line="360" w:lineRule="auto"/>
        <w:jc w:val="both"/>
        <w:rPr>
          <w:rFonts w:ascii="Times New Roman" w:hAnsi="Times New Roman" w:eastAsia="Times New Roman" w:cs="Times New Roman"/>
          <w:sz w:val="24"/>
          <w:szCs w:val="24"/>
        </w:rPr>
      </w:pPr>
    </w:p>
    <w:p w:rsidR="396CA40E" w:rsidP="2D207800" w:rsidRDefault="396CA40E" w14:paraId="760C842B" w14:textId="77777777" w14:noSpellErr="1">
      <w:pPr>
        <w:spacing w:line="360" w:lineRule="auto"/>
        <w:jc w:val="both"/>
      </w:pPr>
      <w:r>
        <w:rPr>
          <w:noProof/>
        </w:rPr>
        <mc:AlternateContent>
          <mc:Choice Requires="wps">
            <w:drawing>
              <wp:inline distT="0" distB="0" distL="0" distR="0" wp14:anchorId="4320AD7C" wp14:editId="57AC4B55">
                <wp:extent cx="6637020" cy="495300"/>
                <wp:effectExtent l="0" t="0" r="11430" b="19050"/>
                <wp:docPr id="513117026" name="Rectangle: Rounded Corners 1"/>
                <wp:cNvGraphicFramePr/>
                <a:graphic xmlns:a="http://schemas.openxmlformats.org/drawingml/2006/main">
                  <a:graphicData uri="http://schemas.microsoft.com/office/word/2010/wordprocessingShape">
                    <wps:wsp>
                      <wps:cNvSpPr/>
                      <wps:spPr>
                        <a:xfrm>
                          <a:off x="0" y="0"/>
                          <a:ext cx="6637020" cy="495300"/>
                        </a:xfrm>
                        <a:prstGeom prst="roundRect">
                          <a:avLst/>
                        </a:prstGeom>
                        <a:solidFill>
                          <a:srgbClr val="FFFF00"/>
                        </a:solidFill>
                        <a:ln/>
                      </wps:spPr>
                      <wps:style>
                        <a:lnRef idx="2">
                          <a:schemeClr val="accent1">
                            <a:shade val="50000"/>
                          </a:schemeClr>
                        </a:lnRef>
                        <a:fillRef idx="1">
                          <a:schemeClr val="accent1"/>
                        </a:fillRef>
                        <a:effectRef idx="0">
                          <a:scrgbClr r="0" g="0" b="0"/>
                        </a:effectRef>
                        <a:fontRef idx="minor">
                          <a:schemeClr val="lt1"/>
                        </a:fontRef>
                      </wps:style>
                      <wps:txbx>
                        <w:txbxContent>
                          <w:p w:rsidR="008120BB" w:rsidP="008120BB" w:rsidRDefault="00E90B9B" w14:paraId="4FA411EB" w14:textId="77777777">
                            <w:pPr>
                              <w:spacing w:line="252" w:lineRule="auto"/>
                              <w:jc w:val="center"/>
                              <w:rPr>
                                <w:color w:val="000000"/>
                                <w:sz w:val="28"/>
                                <w:szCs w:val="28"/>
                              </w:rPr>
                            </w:pPr>
                            <w:r>
                              <w:rPr>
                                <w:color w:val="000000"/>
                                <w:sz w:val="28"/>
                                <w:szCs w:val="28"/>
                              </w:rPr>
                              <w:t>INTERVENTIONS</w:t>
                            </w:r>
                          </w:p>
                        </w:txbxContent>
                      </wps:txbx>
                      <wps:bodyPr anchor="ctr"/>
                    </wps:wsp>
                  </a:graphicData>
                </a:graphic>
              </wp:inline>
            </w:drawing>
          </mc:Choice>
          <mc:Fallback xmlns:a14="http://schemas.microsoft.com/office/drawing/2010/main" xmlns:pic="http://schemas.openxmlformats.org/drawingml/2006/picture" xmlns:a="http://schemas.openxmlformats.org/drawingml/2006/main">
            <w:pict>
              <v:roundrect id="_x0000_s1032" style="width:522.6pt;height:39pt;visibility:visible;mso-wrap-style:square;mso-left-percent:-10001;mso-top-percent:-10001;mso-position-horizontal:absolute;mso-position-horizontal-relative:char;mso-position-vertical:absolute;mso-position-vertical-relative:line;mso-left-percent:-10001;mso-top-percent:-10001;v-text-anchor:middle" fillcolor="yellow" strokecolor="#1f3763 [1604]" strokeweight="1pt" arcsize="10923f" w14:anchorId="4320AD7C"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">
                <v:stroke joinstyle="miter"/>
                <v:textbox>
                  <w:txbxContent>
                    <w:p w:rsidR="008120BB" w:rsidP="008120BB" w:rsidRDefault="00E90B9B" w14:paraId="4FA411EB" w14:textId="77777777">
                      <w:pPr>
                        <w:spacing w:line="252" w:lineRule="auto"/>
                        <w:jc w:val="center"/>
                        <w:rPr>
                          <w:color w:val="000000"/>
                          <w:sz w:val="28"/>
                          <w:szCs w:val="28"/>
                        </w:rPr>
                      </w:pPr>
                      <w:r>
                        <w:rPr>
                          <w:color w:val="000000"/>
                          <w:sz w:val="28"/>
                          <w:szCs w:val="28"/>
                        </w:rPr>
                        <w:t>INTERVENTIONS</w:t>
                      </w:r>
                    </w:p>
                  </w:txbxContent>
                </v:textbox>
                <w10:anchorlock/>
              </v:roundrect>
            </w:pict>
          </mc:Fallback>
        </mc:AlternateContent>
      </w:r>
    </w:p>
    <w:p w:rsidR="3ED1BBD6" w:rsidP="6FB46087" w:rsidRDefault="3ED1BBD6" w14:paraId="13BDBDF7" w14:textId="33CE3BEF">
      <w:pPr>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One can go as far as to say that transitioning to a nursery environment may be a challenging process for children, especially those who are separated from their mother or a mother figure for the first time (Trodd, 2014). As a result of this long and complicated process, various inventions have been developed to facilitate a smooth transition for both the child and the parents.  </w:t>
      </w:r>
    </w:p>
    <w:p w:rsidR="3ED1BBD6" w:rsidP="6FB46087" w:rsidRDefault="3ED1BBD6" w14:paraId="55ACEFA9" w14:textId="12379A4B">
      <w:pPr>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According to Flying Start -Annex Transition Guidance (2017), the following activities can be done to make the transition from a home to a childcare nursery setting go smoothly:  </w:t>
      </w:r>
    </w:p>
    <w:p w:rsidR="3ED1BBD6" w:rsidP="6FB46087" w:rsidRDefault="3ED1BBD6" w14:paraId="684B8F53" w14:textId="7164851E">
      <w:pPr>
        <w:pStyle w:val="ListParagraph"/>
        <w:numPr>
          <w:ilvl w:val="0"/>
          <w:numId w:val="15"/>
        </w:numPr>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 xml:space="preserve">Distributing a brochure to parents - This will include information on the transition process, the nursery's mission statement, and all the activities in the nursery also contain images of the nursery. Moreover, this will provide parents a clearer understanding of what to expect throughout the transition period and the environment their child would be involved in.  </w:t>
      </w:r>
    </w:p>
    <w:p w:rsidR="3ED1BBD6" w:rsidP="6FB46087" w:rsidRDefault="3ED1BBD6" w14:paraId="596D5AFE" w14:textId="75B3E672">
      <w:pPr>
        <w:pStyle w:val="Normal"/>
        <w:spacing w:line="360" w:lineRule="auto"/>
        <w:jc w:val="both"/>
        <w:rPr>
          <w:rFonts w:ascii="Times New Roman" w:hAnsi="Times New Roman" w:eastAsia="Times New Roman" w:cs="Times New Roman"/>
          <w:sz w:val="24"/>
          <w:szCs w:val="24"/>
        </w:rPr>
      </w:pPr>
    </w:p>
    <w:p w:rsidR="3ED1BBD6" w:rsidP="6FB46087" w:rsidRDefault="3ED1BBD6" w14:paraId="79F0EA6F" w14:textId="3AEB4447">
      <w:pPr>
        <w:spacing w:line="360" w:lineRule="auto"/>
        <w:jc w:val="both"/>
        <w:rPr>
          <w:rFonts w:ascii="Times New Roman" w:hAnsi="Times New Roman" w:eastAsia="Times New Roman" w:cs="Times New Roman"/>
          <w:noProof w:val="0"/>
          <w:color w:val="0E101A"/>
          <w:sz w:val="18"/>
          <w:szCs w:val="18"/>
          <w:lang w:val="en-US"/>
        </w:rPr>
      </w:pPr>
      <w:r>
        <w:drawing>
          <wp:inline wp14:editId="51DCAA52" wp14:anchorId="07D2DB31">
            <wp:extent cx="1914525" cy="2003174"/>
            <wp:effectExtent l="0" t="0" r="0" b="0"/>
            <wp:docPr id="541481064" name="Picture 541481064" title=""/>
            <wp:cNvGraphicFramePr>
              <a:graphicFrameLocks noChangeAspect="1"/>
            </wp:cNvGraphicFramePr>
            <a:graphic>
              <a:graphicData uri="http://schemas.openxmlformats.org/drawingml/2006/picture">
                <pic:pic>
                  <pic:nvPicPr>
                    <pic:cNvPr id="0" name="Picture 541481064"/>
                    <pic:cNvPicPr/>
                  </pic:nvPicPr>
                  <pic:blipFill>
                    <a:blip r:embed="Rd3d1a06fc4f746b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14525" cy="2003174"/>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(Source: Pinterest, No Date)</w:t>
      </w:r>
    </w:p>
    <w:p w:rsidR="3ED1BBD6" w:rsidP="6FB46087" w:rsidRDefault="3ED1BBD6" w14:paraId="07FB7EE6" w14:textId="16884219">
      <w:pPr>
        <w:pStyle w:val="ListParagraph"/>
        <w:numPr>
          <w:ilvl w:val="0"/>
          <w:numId w:val="15"/>
        </w:numPr>
        <w:spacing w:line="360" w:lineRule="auto"/>
        <w:jc w:val="both"/>
        <w:rPr>
          <w:rFonts w:ascii="Times New Roman" w:hAnsi="Times New Roman" w:eastAsia="Times New Roman" w:cs="Times New Roman"/>
          <w:noProof w:val="0"/>
          <w:color w:val="0E101A"/>
          <w:sz w:val="24"/>
          <w:szCs w:val="24"/>
          <w:lang w:val="en-US"/>
        </w:rPr>
      </w:pPr>
      <w:r w:rsidRPr="6FB46087" w:rsidR="6FB46087">
        <w:rPr>
          <w:rFonts w:ascii="Times New Roman" w:hAnsi="Times New Roman" w:eastAsia="Times New Roman" w:cs="Times New Roman"/>
          <w:noProof w:val="0"/>
          <w:color w:val="0E101A"/>
          <w:sz w:val="24"/>
          <w:szCs w:val="24"/>
          <w:lang w:val="en-US"/>
        </w:rPr>
        <w:t>Home visit - The nursery may have a policy requiring practitioners to visit the child and their family at home before beginning the nursery program. This will allow both the parent and the child to feel at ease in a familiar setting; the practitioner will also ask questions and get to know the child and parents better and establish a strong bond and line of communication.</w:t>
      </w:r>
    </w:p>
    <w:p w:rsidR="3ED1BBD6" w:rsidP="6FB46087" w:rsidRDefault="3ED1BBD6" w14:paraId="32C34526" w14:textId="389D78DC">
      <w:pPr>
        <w:pStyle w:val="Normal"/>
        <w:spacing w:line="360" w:lineRule="auto"/>
        <w:jc w:val="both"/>
        <w:rPr>
          <w:rFonts w:ascii="Times New Roman" w:hAnsi="Times New Roman" w:eastAsia="Times New Roman" w:cs="Times New Roman"/>
          <w:sz w:val="24"/>
          <w:szCs w:val="24"/>
        </w:rPr>
      </w:pPr>
    </w:p>
    <w:p w:rsidR="396CA40E" w:rsidP="6FB46087" w:rsidRDefault="396CA40E" w14:paraId="32A4F329" w14:textId="77777777">
      <w:pPr>
        <w:spacing w:line="360" w:lineRule="auto"/>
        <w:jc w:val="both"/>
        <w:rPr>
          <w:rFonts w:ascii="Times New Roman" w:hAnsi="Times New Roman" w:eastAsia="Times New Roman" w:cs="Times New Roman"/>
          <w:sz w:val="18"/>
          <w:szCs w:val="18"/>
        </w:rPr>
      </w:pPr>
      <w:r>
        <w:drawing>
          <wp:inline wp14:editId="33C63193" wp14:anchorId="2083645D">
            <wp:extent cx="1781175" cy="1600200"/>
            <wp:effectExtent l="0" t="0" r="0" b="0"/>
            <wp:docPr id="384626964" name="Picture 384626964" descr="hv" title=""/>
            <wp:cNvGraphicFramePr>
              <a:graphicFrameLocks noChangeAspect="1"/>
            </wp:cNvGraphicFramePr>
            <a:graphic>
              <a:graphicData uri="http://schemas.openxmlformats.org/drawingml/2006/picture">
                <pic:pic>
                  <pic:nvPicPr>
                    <pic:cNvPr id="0" name="Picture 384626964"/>
                    <pic:cNvPicPr/>
                  </pic:nvPicPr>
                  <pic:blipFill>
                    <a:blip r:embed="Ra924f03e02b5431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81175" cy="1600200"/>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(Source: Village Nursery, 2016)</w:t>
      </w:r>
    </w:p>
    <w:p w:rsidR="396CA40E" w:rsidP="6FB46087" w:rsidRDefault="396CA40E" w14:paraId="7D1132A0" w14:textId="61C54CA5">
      <w:pPr>
        <w:pStyle w:val="ListParagraph"/>
        <w:numPr>
          <w:ilvl w:val="0"/>
          <w:numId w:val="15"/>
        </w:num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Visit nursery/open day - The nursery may invite the child and parent to visit at a specified time to become acquainted with the nursery setting and meet the key workers. This will allow the child to connect with other toddlers while becoming familiar with the setting, as well as the parents can become acquainted with the environment and establish a channel of communication with key workers.</w:t>
      </w:r>
    </w:p>
    <w:p w:rsidR="396CA40E" w:rsidP="6FB46087" w:rsidRDefault="396CA40E" w14:paraId="17D00FF3" w14:textId="31E283D1">
      <w:pPr>
        <w:spacing w:line="360" w:lineRule="auto"/>
        <w:jc w:val="both"/>
        <w:rPr>
          <w:rFonts w:ascii="Times New Roman" w:hAnsi="Times New Roman" w:eastAsia="Times New Roman" w:cs="Times New Roman"/>
          <w:sz w:val="18"/>
          <w:szCs w:val="18"/>
        </w:rPr>
      </w:pPr>
      <w:r>
        <w:drawing>
          <wp:inline wp14:editId="5450D367" wp14:anchorId="0E4F3BDB">
            <wp:extent cx="1828800" cy="1291782"/>
            <wp:effectExtent l="0" t="0" r="0" b="0"/>
            <wp:docPr id="922931922" name="Picture 922931922" descr="New Nursery - teacher class" title=""/>
            <wp:cNvGraphicFramePr>
              <a:graphicFrameLocks noChangeAspect="1"/>
            </wp:cNvGraphicFramePr>
            <a:graphic>
              <a:graphicData uri="http://schemas.openxmlformats.org/drawingml/2006/picture">
                <pic:pic>
                  <pic:nvPicPr>
                    <pic:cNvPr id="0" name="Picture 922931922"/>
                    <pic:cNvPicPr/>
                  </pic:nvPicPr>
                  <pic:blipFill>
                    <a:blip r:embed="R352d1ed7e2594ea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28800" cy="1291782"/>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 xml:space="preserve"> </w:t>
      </w:r>
      <w:r w:rsidRPr="6FB46087" w:rsidR="6FB46087">
        <w:rPr>
          <w:rFonts w:ascii="Times New Roman" w:hAnsi="Times New Roman" w:eastAsia="Times New Roman" w:cs="Times New Roman"/>
          <w:sz w:val="18"/>
          <w:szCs w:val="18"/>
        </w:rPr>
        <w:t>(Source: Guest, 2017)</w:t>
      </w:r>
    </w:p>
    <w:p w:rsidR="3ED1BBD6" w:rsidP="6FB46087" w:rsidRDefault="3ED1BBD6" w14:paraId="0E580075" w14:textId="04C58860">
      <w:pPr>
        <w:pStyle w:val="ListParagraph"/>
        <w:numPr>
          <w:ilvl w:val="0"/>
          <w:numId w:val="15"/>
        </w:num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Welcome parents to remain with their child as they adjust to the pristine environment - The nursery may request that parents stay with their children for at least 30 minutes at the program's start until they have become acquainted with the nursery environment.</w:t>
      </w:r>
    </w:p>
    <w:p w:rsidR="396CA40E" w:rsidP="6FB46087" w:rsidRDefault="396CA40E" w14:paraId="46F17470" w14:textId="2FA51D83">
      <w:pPr>
        <w:spacing w:line="360" w:lineRule="auto"/>
        <w:jc w:val="both"/>
        <w:rPr>
          <w:rFonts w:ascii="Times New Roman" w:hAnsi="Times New Roman" w:eastAsia="Times New Roman" w:cs="Times New Roman"/>
          <w:sz w:val="18"/>
          <w:szCs w:val="18"/>
        </w:rPr>
      </w:pPr>
      <w:r>
        <w:drawing>
          <wp:inline wp14:editId="6A2641A4" wp14:anchorId="7E92327C">
            <wp:extent cx="2205888" cy="1341178"/>
            <wp:effectExtent l="0" t="0" r="0" b="0"/>
            <wp:docPr id="275059731" name="Picture 275059731" title=""/>
            <wp:cNvGraphicFramePr>
              <a:graphicFrameLocks noChangeAspect="1"/>
            </wp:cNvGraphicFramePr>
            <a:graphic>
              <a:graphicData uri="http://schemas.openxmlformats.org/drawingml/2006/picture">
                <pic:pic>
                  <pic:nvPicPr>
                    <pic:cNvPr id="0" name="Picture 275059731"/>
                    <pic:cNvPicPr/>
                  </pic:nvPicPr>
                  <pic:blipFill>
                    <a:blip r:embed="Rf684873c61ae416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05888" cy="1341178"/>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 xml:space="preserve"> </w:t>
      </w:r>
      <w:r w:rsidRPr="6FB46087" w:rsidR="6FB46087">
        <w:rPr>
          <w:rFonts w:ascii="Times New Roman" w:hAnsi="Times New Roman" w:eastAsia="Times New Roman" w:cs="Times New Roman"/>
          <w:sz w:val="18"/>
          <w:szCs w:val="18"/>
        </w:rPr>
        <w:t>(Source: Nortonsafe, No Date)</w:t>
      </w:r>
    </w:p>
    <w:p w:rsidR="1B2EC70F" w:rsidP="6FB46087" w:rsidRDefault="1B2EC70F" w14:paraId="4C8001E3" w14:textId="44DF9443">
      <w:pPr>
        <w:spacing w:line="360" w:lineRule="auto"/>
        <w:jc w:val="both"/>
        <w:rPr>
          <w:rFonts w:ascii="Times New Roman" w:hAnsi="Times New Roman" w:eastAsia="Times New Roman" w:cs="Times New Roman"/>
          <w:sz w:val="24"/>
          <w:szCs w:val="24"/>
        </w:rPr>
      </w:pPr>
    </w:p>
    <w:p w:rsidR="6FB46087" w:rsidP="6FB46087" w:rsidRDefault="6FB46087" w14:paraId="1514F6E3" w14:textId="0713A842">
      <w:pPr>
        <w:pStyle w:val="Normal"/>
        <w:spacing w:line="360" w:lineRule="auto"/>
        <w:jc w:val="both"/>
        <w:rPr>
          <w:rFonts w:ascii="Times New Roman" w:hAnsi="Times New Roman" w:eastAsia="Times New Roman" w:cs="Times New Roman"/>
          <w:sz w:val="24"/>
          <w:szCs w:val="24"/>
        </w:rPr>
      </w:pPr>
    </w:p>
    <w:p w:rsidR="1B2EC70F" w:rsidP="6FB46087" w:rsidRDefault="1B2EC70F" w14:paraId="30FBDDA6" w14:textId="3CB965D4">
      <w:pPr>
        <w:spacing w:line="360" w:lineRule="auto"/>
        <w:jc w:val="both"/>
        <w:rPr>
          <w:rFonts w:ascii="Times New Roman" w:hAnsi="Times New Roman" w:eastAsia="Times New Roman" w:cs="Times New Roman"/>
          <w:sz w:val="24"/>
          <w:szCs w:val="24"/>
        </w:rPr>
      </w:pPr>
    </w:p>
    <w:p w:rsidR="3ED1BBD6" w:rsidP="6FB46087" w:rsidRDefault="3ED1BBD6" w14:paraId="07EC83C1" w14:textId="56910E7E">
      <w:pPr>
        <w:pStyle w:val="ListParagraph"/>
        <w:numPr>
          <w:ilvl w:val="0"/>
          <w:numId w:val="15"/>
        </w:num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Furnish parents with a composed day-by-day diary of their child's exercises - this will help parents stay informed about their child's activities while also allowing them to participate in some of the activities at home.</w:t>
      </w:r>
    </w:p>
    <w:p w:rsidR="1B2EC70F" w:rsidP="6FB46087" w:rsidRDefault="1B2EC70F" w14:paraId="4AE0AA66" w14:textId="004A2177">
      <w:pPr>
        <w:spacing w:line="360" w:lineRule="auto"/>
        <w:jc w:val="both"/>
        <w:rPr>
          <w:rFonts w:ascii="Times New Roman" w:hAnsi="Times New Roman" w:eastAsia="Times New Roman" w:cs="Times New Roman"/>
          <w:sz w:val="18"/>
          <w:szCs w:val="18"/>
        </w:rPr>
      </w:pPr>
      <w:r>
        <w:drawing>
          <wp:inline wp14:editId="1D7C04A7" wp14:anchorId="615B8FCF">
            <wp:extent cx="2162175" cy="1482428"/>
            <wp:effectExtent l="0" t="0" r="0" b="0"/>
            <wp:docPr id="412909997" name="Picture 412909997" title=""/>
            <wp:cNvGraphicFramePr>
              <a:graphicFrameLocks noChangeAspect="1"/>
            </wp:cNvGraphicFramePr>
            <a:graphic>
              <a:graphicData uri="http://schemas.openxmlformats.org/drawingml/2006/picture">
                <pic:pic>
                  <pic:nvPicPr>
                    <pic:cNvPr id="0" name="Picture 412909997"/>
                    <pic:cNvPicPr/>
                  </pic:nvPicPr>
                  <pic:blipFill>
                    <a:blip r:embed="R66af69d487794f3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162175" cy="1482428"/>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 xml:space="preserve"> (Source: Nortonsafe, No Date)</w:t>
      </w:r>
    </w:p>
    <w:p w:rsidR="1B2EC70F" w:rsidP="6FB46087" w:rsidRDefault="1B2EC70F" w14:paraId="7CDAA081" w14:textId="2AFC9CF3">
      <w:pPr>
        <w:spacing w:line="360" w:lineRule="auto"/>
        <w:jc w:val="both"/>
        <w:rPr>
          <w:rFonts w:ascii="Times New Roman" w:hAnsi="Times New Roman" w:eastAsia="Times New Roman" w:cs="Times New Roman"/>
          <w:sz w:val="24"/>
          <w:szCs w:val="24"/>
        </w:rPr>
      </w:pPr>
    </w:p>
    <w:p w:rsidR="1B2EC70F" w:rsidP="6FB46087" w:rsidRDefault="1B2EC70F" w14:paraId="566F02F0" w14:textId="0C429551">
      <w:pPr>
        <w:spacing w:line="360" w:lineRule="auto"/>
        <w:jc w:val="both"/>
        <w:rPr>
          <w:rFonts w:ascii="Times New Roman" w:hAnsi="Times New Roman" w:eastAsia="Times New Roman" w:cs="Times New Roman"/>
          <w:sz w:val="24"/>
          <w:szCs w:val="24"/>
        </w:rPr>
      </w:pPr>
    </w:p>
    <w:p w:rsidR="1B2EC70F" w:rsidP="6FB46087" w:rsidRDefault="1B2EC70F" w14:paraId="668E3343" w14:textId="67102D97">
      <w:pPr>
        <w:spacing w:line="360" w:lineRule="auto"/>
        <w:jc w:val="both"/>
        <w:rPr>
          <w:rFonts w:ascii="Times New Roman" w:hAnsi="Times New Roman" w:eastAsia="Times New Roman" w:cs="Times New Roman"/>
          <w:sz w:val="24"/>
          <w:szCs w:val="24"/>
        </w:rPr>
      </w:pPr>
    </w:p>
    <w:p w:rsidR="6FB46087" w:rsidP="6FB46087" w:rsidRDefault="6FB46087" w14:paraId="2223D0B4" w14:textId="3D142690">
      <w:pPr>
        <w:pStyle w:val="Normal"/>
        <w:spacing w:line="360" w:lineRule="auto"/>
        <w:jc w:val="both"/>
        <w:rPr>
          <w:rFonts w:ascii="Times New Roman" w:hAnsi="Times New Roman" w:eastAsia="Times New Roman" w:cs="Times New Roman"/>
          <w:sz w:val="24"/>
          <w:szCs w:val="24"/>
        </w:rPr>
      </w:pPr>
    </w:p>
    <w:p w:rsidR="6FB46087" w:rsidP="6FB46087" w:rsidRDefault="6FB46087" w14:paraId="5BE63625" w14:textId="365F245F">
      <w:pPr>
        <w:pStyle w:val="Normal"/>
        <w:spacing w:line="360" w:lineRule="auto"/>
        <w:jc w:val="both"/>
        <w:rPr>
          <w:rFonts w:ascii="Times New Roman" w:hAnsi="Times New Roman" w:eastAsia="Times New Roman" w:cs="Times New Roman"/>
          <w:sz w:val="24"/>
          <w:szCs w:val="24"/>
        </w:rPr>
      </w:pPr>
    </w:p>
    <w:p w:rsidR="6FB46087" w:rsidP="6FB46087" w:rsidRDefault="6FB46087" w14:paraId="7565FB84" w14:textId="7A52356C">
      <w:pPr>
        <w:pStyle w:val="Normal"/>
        <w:spacing w:line="360" w:lineRule="auto"/>
        <w:jc w:val="both"/>
        <w:rPr>
          <w:rFonts w:ascii="Times New Roman" w:hAnsi="Times New Roman" w:eastAsia="Times New Roman" w:cs="Times New Roman"/>
          <w:sz w:val="24"/>
          <w:szCs w:val="24"/>
        </w:rPr>
      </w:pPr>
    </w:p>
    <w:p w:rsidR="6FB46087" w:rsidP="6FB46087" w:rsidRDefault="6FB46087" w14:paraId="198BFE45" w14:textId="40AD2142">
      <w:pPr>
        <w:pStyle w:val="Normal"/>
        <w:spacing w:line="360" w:lineRule="auto"/>
        <w:jc w:val="both"/>
        <w:rPr>
          <w:rFonts w:ascii="Times New Roman" w:hAnsi="Times New Roman" w:eastAsia="Times New Roman" w:cs="Times New Roman"/>
          <w:sz w:val="24"/>
          <w:szCs w:val="24"/>
        </w:rPr>
      </w:pPr>
    </w:p>
    <w:p w:rsidR="6FB46087" w:rsidP="6FB46087" w:rsidRDefault="6FB46087" w14:paraId="2D6373A3" w14:textId="5D3D522E">
      <w:pPr>
        <w:pStyle w:val="Normal"/>
        <w:spacing w:line="360" w:lineRule="auto"/>
        <w:jc w:val="both"/>
        <w:rPr>
          <w:rFonts w:ascii="Times New Roman" w:hAnsi="Times New Roman" w:eastAsia="Times New Roman" w:cs="Times New Roman"/>
          <w:sz w:val="24"/>
          <w:szCs w:val="24"/>
        </w:rPr>
      </w:pPr>
    </w:p>
    <w:p w:rsidR="1B2EC70F" w:rsidP="6FB46087" w:rsidRDefault="1B2EC70F" w14:paraId="77C23E62" w14:textId="368DB56E">
      <w:pPr>
        <w:spacing w:line="360" w:lineRule="auto"/>
        <w:jc w:val="both"/>
        <w:rPr>
          <w:rFonts w:ascii="Times New Roman" w:hAnsi="Times New Roman" w:eastAsia="Times New Roman" w:cs="Times New Roman"/>
          <w:sz w:val="24"/>
          <w:szCs w:val="24"/>
        </w:rPr>
      </w:pPr>
    </w:p>
    <w:p w:rsidR="1B2EC70F" w:rsidP="6FB46087" w:rsidRDefault="1B2EC70F" w14:paraId="7ACB4B92" w14:textId="300D3B56">
      <w:pPr>
        <w:pStyle w:val="Normal"/>
        <w:spacing w:line="360" w:lineRule="auto"/>
        <w:jc w:val="both"/>
        <w:rPr>
          <w:rFonts w:ascii="Times New Roman" w:hAnsi="Times New Roman" w:eastAsia="Times New Roman" w:cs="Times New Roman"/>
          <w:sz w:val="24"/>
          <w:szCs w:val="24"/>
        </w:rPr>
      </w:pPr>
    </w:p>
    <w:p w:rsidR="2CB8FCF4" w:rsidP="6FB46087" w:rsidRDefault="00E601BC" w14:paraId="516FA8D2" w14:textId="6BBF482E">
      <w:pPr>
        <w:pStyle w:val="Normal"/>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noProof/>
          <w:sz w:val="24"/>
          <w:szCs w:val="24"/>
          <w:u w:val="single"/>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0E31EE10" wp14:editId="15221964">
                <wp:simplePos xmlns:wp="http://schemas.openxmlformats.org/drawingml/2006/wordprocessingDrawing" x="0" y="0"/>
                <wp:positionH xmlns:wp="http://schemas.openxmlformats.org/drawingml/2006/wordprocessingDrawing" relativeFrom="column">
                  <wp:posOffset>-603250</wp:posOffset>
                </wp:positionH>
                <wp:positionV xmlns:wp="http://schemas.openxmlformats.org/drawingml/2006/wordprocessingDrawing" relativeFrom="paragraph">
                  <wp:posOffset>281940</wp:posOffset>
                </wp:positionV>
                <wp:extent cx="7042150" cy="490855"/>
                <wp:effectExtent l="0" t="0" r="25400" b="23495"/>
                <wp:wrapNone xmlns:wp="http://schemas.openxmlformats.org/drawingml/2006/wordprocessingDrawing"/>
                <wp:docPr xmlns:wp="http://schemas.openxmlformats.org/drawingml/2006/wordprocessingDrawing" id="1"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042150" cy="490855"/>
                        </a:xfrm>
                        <a:prstGeom prst="roundRect">
                          <a:avLst/>
                        </a:prstGeom>
                        <a:solidFill>
                          <a:srgbClr val="C00000"/>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E601BC" w:rsidP="002623DC" w:rsidRDefault="00E601BC">
                            <w:pPr>
                              <w:spacing w:line="256" w:lineRule="auto"/>
                              <w:jc w:val="center"/>
                              <w:rPr>
                                <w:color w:val="000000" w:themeColor="text1"/>
                                <w:sz w:val="28"/>
                                <w:szCs w:val="28"/>
                              </w:rPr>
                            </w:pPr>
                            <w:r>
                              <w:rPr>
                                <w:color w:val="000000" w:themeColor="text1"/>
                                <w:sz w:val="28"/>
                                <w:szCs w:val="28"/>
                              </w:rPr>
                              <w:t>PROPOSED OUTCOMES</w:t>
                            </w:r>
                          </w:p>
                        </w:txbxContent>
                      </wps:txbx>
                      <wps:bodyPr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xmlns:pic="http://schemas.openxmlformats.org/drawingml/2006/picture" xmlns:a14="http://schemas.microsoft.com/office/drawing/2010/main"/>
        </mc:AlternateContent>
      </w:r>
    </w:p>
    <w:p w:rsidR="2CB8FCF4" w:rsidP="6FB46087" w:rsidRDefault="00E601BC" w14:paraId="63320474" w14:textId="0EC9E647">
      <w:pPr>
        <w:pStyle w:val="Normal"/>
        <w:spacing w:line="360" w:lineRule="auto"/>
        <w:jc w:val="both"/>
        <w:rPr>
          <w:rFonts w:ascii="Times New Roman" w:hAnsi="Times New Roman" w:eastAsia="Times New Roman" w:cs="Times New Roman"/>
          <w:sz w:val="24"/>
          <w:szCs w:val="24"/>
        </w:rPr>
      </w:pPr>
    </w:p>
    <w:p w:rsidR="2CB8FCF4" w:rsidP="6FB46087" w:rsidRDefault="00E601BC" w14:paraId="772C8C10" w14:textId="1FD87642">
      <w:pPr>
        <w:pStyle w:val="Normal"/>
        <w:spacing w:line="360" w:lineRule="auto"/>
        <w:jc w:val="both"/>
        <w:rPr>
          <w:rFonts w:ascii="Times New Roman" w:hAnsi="Times New Roman" w:eastAsia="Times New Roman" w:cs="Times New Roman"/>
          <w:sz w:val="24"/>
          <w:szCs w:val="24"/>
        </w:rPr>
      </w:pPr>
    </w:p>
    <w:p w:rsidR="2CB8FCF4" w:rsidP="6FB46087" w:rsidRDefault="00E601BC" w14:paraId="489C402E" w14:textId="741AD24A">
      <w:pPr>
        <w:pStyle w:val="Normal"/>
        <w:spacing w:line="360" w:lineRule="auto"/>
        <w:jc w:val="both"/>
        <w:rPr>
          <w:rFonts w:ascii="Times New Roman" w:hAnsi="Times New Roman" w:eastAsia="Times New Roman" w:cs="Times New Roman"/>
          <w:sz w:val="24"/>
          <w:szCs w:val="24"/>
        </w:rPr>
      </w:pPr>
    </w:p>
    <w:p w:rsidR="2CB8FCF4" w:rsidP="6FB46087" w:rsidRDefault="00E601BC" w14:paraId="11921B15" w14:textId="18968279">
      <w:pPr>
        <w:pStyle w:val="Normal"/>
        <w:spacing w:line="360" w:lineRule="auto"/>
        <w:jc w:val="both"/>
        <w:rPr>
          <w:rFonts w:ascii="Times New Roman" w:hAnsi="Times New Roman" w:eastAsia="Times New Roman" w:cs="Times New Roman"/>
          <w:sz w:val="24"/>
          <w:szCs w:val="24"/>
        </w:rPr>
      </w:pPr>
    </w:p>
    <w:p w:rsidR="40C8388B" w:rsidP="6FB46087" w:rsidRDefault="40C8388B" w14:paraId="6E618901" w14:textId="6879EFFE">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65104082" w14:textId="3FA599D2">
      <w:pPr>
        <w:pStyle w:val="Normal"/>
        <w:spacing w:line="360" w:lineRule="auto"/>
        <w:jc w:val="both"/>
        <w:rPr>
          <w:rFonts w:ascii="Times New Roman" w:hAnsi="Times New Roman" w:eastAsia="Times New Roman" w:cs="Times New Roman"/>
          <w:b w:val="1"/>
          <w:bCs w:val="1"/>
          <w:sz w:val="24"/>
          <w:szCs w:val="24"/>
          <w:u w:val="single"/>
        </w:rPr>
      </w:pPr>
    </w:p>
    <w:p w:rsidR="2CB8FCF4" w:rsidP="3ED1BBD6" w:rsidRDefault="53ED45A7" w14:paraId="6BBE777C" w14:textId="10BB8CE6">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Finally, key workers can examine the children to see if their strategies were successful. They may see the child socializing with other toddlers and becoming self-sufficient rather than being completely dependent on the key worker, leaving the parent without crying, or enthusiastically entering the room and greeting the caregiver. While they are successful, key workers must remember that each child is unique and will transition uniquely and require a different amount of time. </w:t>
      </w:r>
    </w:p>
    <w:p w:rsidR="2CB8FCF4" w:rsidP="3ED1BBD6" w:rsidRDefault="53ED45A7" w14:paraId="3F620211" w14:textId="2EA003D4">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Furthermore, parents who are more comfortable leaving their child in a nursery environment for a longer time have a more successful transition. They feel safer and develop a trusting bond with one another and relationships. As a last point day cares, nurseries, and pre-schools can lessen the pressure of transition between stages, regardless of whether from home to nursery, nursery to school, or inside the educational system, by carrying out their transition designs furthermore transitions will be smooth and effective along these lines.</w:t>
      </w:r>
    </w:p>
    <w:p w:rsidR="3ED1BBD6" w:rsidP="3ED1BBD6" w:rsidRDefault="3ED1BBD6" w14:paraId="2706651D" w14:textId="51326101">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When nursery builds educational plan and points centering in the children inside the nursery rather than the school in general transitions can be effective because </w:t>
      </w:r>
      <w:bookmarkStart w:name="_Int_s2VVpuAI" w:id="297109767"/>
      <w:r w:rsidRPr="6FB46087" w:rsidR="6FB46087">
        <w:rPr>
          <w:rFonts w:ascii="Times New Roman" w:hAnsi="Times New Roman" w:eastAsia="Times New Roman" w:cs="Times New Roman"/>
          <w:sz w:val="24"/>
          <w:szCs w:val="24"/>
        </w:rPr>
        <w:t>there</w:t>
      </w:r>
      <w:bookmarkEnd w:id="297109767"/>
      <w:r w:rsidRPr="6FB46087" w:rsidR="6FB46087">
        <w:rPr>
          <w:rFonts w:ascii="Times New Roman" w:hAnsi="Times New Roman" w:eastAsia="Times New Roman" w:cs="Times New Roman"/>
          <w:sz w:val="24"/>
          <w:szCs w:val="24"/>
        </w:rPr>
        <w:t xml:space="preserve"> can be day by day celebrations rather than disappointments (Bruce, 2006). In the early years, adults use projects, methods, and procedures to target children. Early intervention programs are used in light of the method for the more outstanding possibility of practical results (Clough, 2012).</w:t>
      </w:r>
    </w:p>
    <w:p w:rsidRPr="00A74C1D" w:rsidR="00D13F98" w:rsidP="6FB46087" w:rsidRDefault="2CB8FCF4" w14:paraId="2E454EB9" w14:textId="23FD27A0">
      <w:pPr>
        <w:spacing w:line="360" w:lineRule="auto"/>
        <w:jc w:val="both"/>
        <w:rPr>
          <w:rFonts w:ascii="Times New Roman" w:hAnsi="Times New Roman" w:eastAsia="Times New Roman" w:cs="Times New Roman"/>
          <w:sz w:val="18"/>
          <w:szCs w:val="18"/>
        </w:rPr>
      </w:pPr>
      <w:r>
        <w:drawing>
          <wp:inline wp14:editId="13A52E82" wp14:anchorId="75CD098D">
            <wp:extent cx="2714625" cy="2857500"/>
            <wp:effectExtent l="0" t="0" r="0" b="0"/>
            <wp:docPr id="1486943691" name="Picture 1486943691" title=""/>
            <wp:cNvGraphicFramePr>
              <a:graphicFrameLocks noChangeAspect="1"/>
            </wp:cNvGraphicFramePr>
            <a:graphic>
              <a:graphicData uri="http://schemas.openxmlformats.org/drawingml/2006/picture">
                <pic:pic>
                  <pic:nvPicPr>
                    <pic:cNvPr id="0" name="Picture 1486943691"/>
                    <pic:cNvPicPr/>
                  </pic:nvPicPr>
                  <pic:blipFill>
                    <a:blip r:embed="Ra53ab9f88e934f5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714625" cy="2857500"/>
                    </a:xfrm>
                    <a:prstGeom prst="rect">
                      <a:avLst/>
                    </a:prstGeom>
                  </pic:spPr>
                </pic:pic>
              </a:graphicData>
            </a:graphic>
          </wp:inline>
        </w:drawing>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18"/>
          <w:szCs w:val="18"/>
        </w:rPr>
        <w:t>(Source: Pinterest, No Date)</w:t>
      </w:r>
    </w:p>
    <w:p w:rsidR="1B2EC70F" w:rsidP="1B2EC70F" w:rsidRDefault="1B2EC70F" w14:paraId="78CADFA0" w14:textId="54714C61">
      <w:pPr>
        <w:spacing w:line="360" w:lineRule="auto"/>
        <w:jc w:val="both"/>
        <w:rPr>
          <w:rFonts w:ascii="Times New Roman" w:hAnsi="Times New Roman" w:eastAsia="Times New Roman" w:cs="Times New Roman"/>
          <w:b w:val="1"/>
          <w:bCs w:val="1"/>
          <w:sz w:val="24"/>
          <w:szCs w:val="24"/>
          <w:u w:val="single"/>
        </w:rPr>
      </w:pPr>
    </w:p>
    <w:p w:rsidR="1B2EC70F" w:rsidP="1B2EC70F" w:rsidRDefault="1B2EC70F" w14:paraId="7FF2882B" w14:textId="49E64BD6">
      <w:pPr>
        <w:spacing w:line="360" w:lineRule="auto"/>
        <w:jc w:val="both"/>
        <w:rPr>
          <w:rFonts w:ascii="Times New Roman" w:hAnsi="Times New Roman" w:eastAsia="Times New Roman" w:cs="Times New Roman"/>
          <w:b/>
          <w:bCs/>
          <w:sz w:val="24"/>
          <w:szCs w:val="24"/>
          <w:u w:val="single"/>
        </w:rPr>
      </w:pPr>
    </w:p>
    <w:p w:rsidR="1B2EC70F" w:rsidP="1B2EC70F" w:rsidRDefault="1B2EC70F" w14:paraId="18AAFD08" w14:textId="08ABA83F">
      <w:pPr>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4ED23626" w14:textId="57182575">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5FC9FB6C" w14:textId="41F24713">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78CC93C7" w14:textId="2B7FEFAB">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0E43D86B" w14:textId="4357E2C7">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59C1F66A" w14:textId="745AC30E">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2F04909E" w14:textId="772DA9F5">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49D59E9E" w14:textId="5CD9F00E">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5E05D29E" w14:textId="60F46FAF">
      <w:pPr>
        <w:pStyle w:val="Normal"/>
        <w:spacing w:line="360" w:lineRule="auto"/>
        <w:jc w:val="both"/>
        <w:rPr>
          <w:rFonts w:ascii="Times New Roman" w:hAnsi="Times New Roman" w:eastAsia="Times New Roman" w:cs="Times New Roman"/>
          <w:b w:val="1"/>
          <w:bCs w:val="1"/>
          <w:sz w:val="24"/>
          <w:szCs w:val="24"/>
          <w:u w:val="single"/>
        </w:rPr>
      </w:pPr>
    </w:p>
    <w:p w:rsidR="6FB46087" w:rsidP="6FB46087" w:rsidRDefault="6FB46087" w14:paraId="3FD53206" w14:textId="58DFB98E">
      <w:pPr>
        <w:pStyle w:val="Normal"/>
        <w:spacing w:line="360" w:lineRule="auto"/>
        <w:jc w:val="both"/>
        <w:rPr>
          <w:rFonts w:ascii="Times New Roman" w:hAnsi="Times New Roman" w:eastAsia="Times New Roman" w:cs="Times New Roman"/>
          <w:b w:val="1"/>
          <w:bCs w:val="1"/>
          <w:sz w:val="24"/>
          <w:szCs w:val="24"/>
          <w:u w:val="single"/>
        </w:rPr>
      </w:pPr>
    </w:p>
    <w:p w:rsidR="62D4C30F" w:rsidP="6FB46087" w:rsidRDefault="00D13F98" w14:paraId="085E14C7" w14:textId="538A02D3">
      <w:pPr>
        <w:spacing w:line="360" w:lineRule="auto"/>
        <w:jc w:val="both"/>
        <w:rPr>
          <w:rFonts w:ascii="Times New Roman" w:hAnsi="Times New Roman" w:eastAsia="Times New Roman" w:cs="Times New Roman"/>
          <w:b w:val="1"/>
          <w:bCs w:val="1"/>
          <w:sz w:val="24"/>
          <w:szCs w:val="24"/>
          <w:u w:val="single"/>
        </w:rPr>
      </w:pPr>
      <w:r w:rsidRPr="6FB46087" w:rsidR="6FB46087">
        <w:rPr>
          <w:rFonts w:ascii="Times New Roman" w:hAnsi="Times New Roman" w:eastAsia="Times New Roman" w:cs="Times New Roman"/>
          <w:b w:val="1"/>
          <w:bCs w:val="1"/>
          <w:sz w:val="24"/>
          <w:szCs w:val="24"/>
          <w:u w:val="single"/>
        </w:rPr>
        <w:t>Re</w:t>
      </w:r>
      <w:r w:rsidRPr="6FB46087" w:rsidR="6FB46087">
        <w:rPr>
          <w:rFonts w:ascii="Times New Roman" w:hAnsi="Times New Roman" w:eastAsia="Times New Roman" w:cs="Times New Roman"/>
          <w:b w:val="1"/>
          <w:bCs w:val="1"/>
          <w:sz w:val="24"/>
          <w:szCs w:val="24"/>
          <w:u w:val="single"/>
        </w:rPr>
        <w:t>ference List</w:t>
      </w:r>
    </w:p>
    <w:p w:rsidR="6FB46087" w:rsidP="6FB46087" w:rsidRDefault="6FB46087" w14:paraId="1FBF19FE" w14:textId="0FE78C12">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Abbott, L. and Nutbrown, C. (2001) Experiencing Reggio Emilia: Implications for Pre-School Provisions. Maidenhead: Open University Press. </w:t>
      </w:r>
    </w:p>
    <w:p w:rsidR="2CB8FCF4" w:rsidP="1D76BB78" w:rsidRDefault="1D76BB78" w14:paraId="5E6CCAA3" w14:textId="02A41490" w14:noSpellErr="1">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Andrews, M. (2012) </w:t>
      </w:r>
      <w:r w:rsidRPr="6FB46087" w:rsidR="6FB46087">
        <w:rPr>
          <w:rFonts w:ascii="Times New Roman" w:hAnsi="Times New Roman" w:eastAsia="Times New Roman" w:cs="Times New Roman"/>
          <w:i w:val="0"/>
          <w:iCs w:val="0"/>
          <w:sz w:val="24"/>
          <w:szCs w:val="24"/>
        </w:rPr>
        <w:t>Exploring Play for Early Childhood Studies.</w:t>
      </w:r>
      <w:r w:rsidRPr="6FB46087" w:rsidR="6FB46087">
        <w:rPr>
          <w:rFonts w:ascii="Times New Roman" w:hAnsi="Times New Roman" w:eastAsia="Times New Roman" w:cs="Times New Roman"/>
          <w:sz w:val="24"/>
          <w:szCs w:val="24"/>
        </w:rPr>
        <w:t xml:space="preserve">  London: SAGE Publications. </w:t>
      </w:r>
    </w:p>
    <w:p w:rsidR="2CB8FCF4" w:rsidP="2D207800" w:rsidRDefault="5EA0F6C4" w14:paraId="3C94B562" w14:textId="71B95217">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Bing (2021) Available at: https://th.bing.com/th/id/OIP.fC2k5K2xp_jEXzs5vw-KsgHaE8?pid=ImgDet&amp;rs=1 (Accessed: 22 November 2021).</w:t>
      </w:r>
    </w:p>
    <w:p w:rsidR="6FB46087" w:rsidP="6FB46087" w:rsidRDefault="6FB46087" w14:paraId="185C9BB1" w14:textId="17869A7F">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Broadhead, P., Howard, J. and Wood, E. (2010) Play and Learning in the Early Years. Sage Publications Ltd. </w:t>
      </w:r>
    </w:p>
    <w:p w:rsidR="1D78F2CD" w:rsidP="2D207800" w:rsidRDefault="1D78F2CD" w14:paraId="2FFF55C2" w14:textId="5CA0ED86">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Brooker, L.</w:t>
      </w:r>
      <w:r w:rsidRPr="6FB46087" w:rsidR="6FB46087">
        <w:rPr>
          <w:rFonts w:ascii="Times New Roman" w:hAnsi="Times New Roman" w:eastAsia="Times New Roman" w:cs="Times New Roman"/>
          <w:i w:val="0"/>
          <w:iCs w:val="0"/>
          <w:sz w:val="24"/>
          <w:szCs w:val="24"/>
        </w:rPr>
        <w:t xml:space="preserve"> (2008)</w:t>
      </w:r>
      <w:r w:rsidRPr="6FB46087" w:rsidR="6FB46087">
        <w:rPr>
          <w:rFonts w:ascii="Times New Roman" w:hAnsi="Times New Roman" w:eastAsia="Times New Roman" w:cs="Times New Roman"/>
          <w:i w:val="0"/>
          <w:iCs w:val="0"/>
          <w:sz w:val="24"/>
          <w:szCs w:val="24"/>
        </w:rPr>
        <w:t xml:space="preserve"> Supporting Transitions in the Early Years. </w:t>
      </w:r>
      <w:r w:rsidRPr="6FB46087" w:rsidR="6FB46087">
        <w:rPr>
          <w:rFonts w:ascii="Times New Roman" w:hAnsi="Times New Roman" w:eastAsia="Times New Roman" w:cs="Times New Roman"/>
          <w:sz w:val="24"/>
          <w:szCs w:val="24"/>
        </w:rPr>
        <w:t xml:space="preserve">Berkshire. </w:t>
      </w:r>
    </w:p>
    <w:p w:rsidR="3ED1BBD6" w:rsidP="3ED1BBD6" w:rsidRDefault="3ED1BBD6" w14:paraId="669C7478" w14:textId="04A7C65C">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Bruce, T. (2006) Early Childhood: A Guide for Students. London: Sage Publications Ltd.</w:t>
      </w:r>
    </w:p>
    <w:p w:rsidR="3ED1BBD6" w:rsidP="3ED1BBD6" w:rsidRDefault="3ED1BBD6" w14:paraId="4B5C6076" w14:textId="4ADE057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Burnham, L. (2016) How to Be an Outstanding Early Years Practitioner. 1</w:t>
      </w:r>
      <w:r w:rsidRPr="6FB46087" w:rsidR="6FB46087">
        <w:rPr>
          <w:rFonts w:ascii="Times New Roman" w:hAnsi="Times New Roman" w:eastAsia="Times New Roman" w:cs="Times New Roman"/>
          <w:sz w:val="24"/>
          <w:szCs w:val="24"/>
          <w:vertAlign w:val="superscript"/>
        </w:rPr>
        <w:t>st</w:t>
      </w:r>
      <w:r w:rsidRPr="6FB46087" w:rsidR="6FB46087">
        <w:rPr>
          <w:rFonts w:ascii="Times New Roman" w:hAnsi="Times New Roman" w:eastAsia="Times New Roman" w:cs="Times New Roman"/>
          <w:sz w:val="24"/>
          <w:szCs w:val="24"/>
        </w:rPr>
        <w:t xml:space="preserve"> edn. London: Bloomsbury Publishing Plc.</w:t>
      </w:r>
    </w:p>
    <w:p w:rsidR="1D76BB78" w:rsidP="6FB46087" w:rsidRDefault="1D76BB78" w14:paraId="0BB015DA" w14:textId="0F5AB298">
      <w:pPr>
        <w:pStyle w:val="Heading2"/>
        <w:spacing w:line="360" w:lineRule="auto"/>
        <w:rPr>
          <w:rFonts w:ascii="Times New Roman" w:hAnsi="Times New Roman" w:eastAsia="Times New Roman" w:cs="Times New Roman"/>
          <w:i w:val="1"/>
          <w:iCs w:val="1"/>
          <w:color w:val="auto"/>
          <w:sz w:val="24"/>
          <w:szCs w:val="24"/>
        </w:rPr>
      </w:pPr>
      <w:r w:rsidRPr="6FB46087" w:rsidR="6FB46087">
        <w:rPr>
          <w:rFonts w:ascii="Times New Roman" w:hAnsi="Times New Roman" w:eastAsia="Times New Roman" w:cs="Times New Roman"/>
          <w:color w:val="auto"/>
          <w:sz w:val="24"/>
          <w:szCs w:val="24"/>
        </w:rPr>
        <w:t>Child Care Technical Assistance Network (2017)</w:t>
      </w:r>
      <w:r w:rsidRPr="6FB46087" w:rsidR="6FB46087">
        <w:rPr>
          <w:rFonts w:ascii="Times New Roman" w:hAnsi="Times New Roman" w:eastAsia="Times New Roman" w:cs="Times New Roman"/>
          <w:i w:val="1"/>
          <w:iCs w:val="1"/>
          <w:color w:val="auto"/>
          <w:sz w:val="24"/>
          <w:szCs w:val="24"/>
        </w:rPr>
        <w:t xml:space="preserve"> Nurturing Environments</w:t>
      </w:r>
      <w:r w:rsidRPr="6FB46087" w:rsidR="6FB46087">
        <w:rPr>
          <w:rFonts w:ascii="Times New Roman" w:hAnsi="Times New Roman" w:eastAsia="Times New Roman" w:cs="Times New Roman"/>
          <w:color w:val="auto"/>
          <w:sz w:val="24"/>
          <w:szCs w:val="24"/>
        </w:rPr>
        <w:t xml:space="preserve">. Available at: </w:t>
      </w:r>
      <w:hyperlink r:id="R77d6c76b3be942e3">
        <w:r w:rsidRPr="6FB46087" w:rsidR="6FB46087">
          <w:rPr>
            <w:rStyle w:val="Hyperlink"/>
            <w:rFonts w:ascii="Times New Roman" w:hAnsi="Times New Roman" w:eastAsia="Times New Roman" w:cs="Times New Roman"/>
            <w:sz w:val="24"/>
            <w:szCs w:val="24"/>
          </w:rPr>
          <w:t>https://childcareta.acf.hhs.gov/infant-toddler-resource-guide/nurturing-environments-topic-overview</w:t>
        </w:r>
      </w:hyperlink>
      <w:r w:rsidRPr="6FB46087" w:rsidR="6FB46087">
        <w:rPr>
          <w:rFonts w:ascii="Times New Roman" w:hAnsi="Times New Roman" w:eastAsia="Times New Roman" w:cs="Times New Roman"/>
          <w:color w:val="auto"/>
          <w:sz w:val="24"/>
          <w:szCs w:val="24"/>
        </w:rPr>
        <w:t xml:space="preserve"> (Assessed:10 December 2021). </w:t>
      </w:r>
    </w:p>
    <w:p w:rsidR="42F54172" w:rsidP="2D207800" w:rsidRDefault="242C7372" w14:paraId="7189AF31" w14:textId="1DD6258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Croner-I (2019)</w:t>
      </w:r>
      <w:r w:rsidRPr="6FB46087" w:rsidR="6FB46087">
        <w:rPr>
          <w:rFonts w:ascii="Times New Roman" w:hAnsi="Times New Roman" w:eastAsia="Times New Roman" w:cs="Times New Roman"/>
          <w:i w:val="0"/>
          <w:iCs w:val="0"/>
          <w:sz w:val="24"/>
          <w:szCs w:val="24"/>
        </w:rPr>
        <w:t xml:space="preserve"> </w:t>
      </w:r>
      <w:r w:rsidRPr="6FB46087" w:rsidR="6FB46087">
        <w:rPr>
          <w:rFonts w:ascii="Times New Roman" w:hAnsi="Times New Roman" w:eastAsia="Times New Roman" w:cs="Times New Roman"/>
          <w:i w:val="0"/>
          <w:iCs w:val="0"/>
          <w:sz w:val="24"/>
          <w:szCs w:val="24"/>
        </w:rPr>
        <w:t>Managing Transitions in Early Years Provisions.</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 xml:space="preserve">Available at: </w:t>
      </w:r>
      <w:hyperlink r:id="Rf3208b120c1e4613">
        <w:r w:rsidRPr="6FB46087" w:rsidR="6FB46087">
          <w:rPr>
            <w:rStyle w:val="Hyperlink"/>
            <w:rFonts w:ascii="Times New Roman" w:hAnsi="Times New Roman" w:eastAsia="Times New Roman" w:cs="Times New Roman"/>
            <w:sz w:val="24"/>
            <w:szCs w:val="24"/>
          </w:rPr>
          <w:t>https://app.croneri.co.uk/feature-articles/managing-transitions-early-years-provisions</w:t>
        </w:r>
      </w:hyperlink>
      <w:r w:rsidRPr="6FB46087" w:rsidR="6FB46087">
        <w:rPr>
          <w:rFonts w:ascii="Times New Roman" w:hAnsi="Times New Roman" w:eastAsia="Times New Roman" w:cs="Times New Roman"/>
          <w:sz w:val="24"/>
          <w:szCs w:val="24"/>
        </w:rPr>
        <w:t xml:space="preserve">. (Assessed: 30 November 2021). </w:t>
      </w:r>
    </w:p>
    <w:p w:rsidR="3ED1BBD6" w:rsidP="3ED1BBD6" w:rsidRDefault="3ED1BBD6" w14:paraId="50397760" w14:textId="75FC4B7B">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Clough, P. (2012) Early Childhood Education: History, Philosophy and Experience. Sage Publications. </w:t>
      </w:r>
    </w:p>
    <w:p w:rsidR="7E0DD772" w:rsidP="2D207800" w:rsidRDefault="6789F313" w14:paraId="0E3294AC" w14:textId="3F6F20E4">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Department for education (2021</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sz w:val="24"/>
          <w:szCs w:val="24"/>
        </w:rPr>
        <w:t>Statutory</w:t>
      </w:r>
      <w:r w:rsidRPr="6FB46087" w:rsidR="6FB46087">
        <w:rPr>
          <w:rFonts w:ascii="Times New Roman" w:hAnsi="Times New Roman" w:eastAsia="Times New Roman" w:cs="Times New Roman"/>
          <w:i w:val="1"/>
          <w:iCs w:val="1"/>
          <w:sz w:val="24"/>
          <w:szCs w:val="24"/>
        </w:rPr>
        <w:t xml:space="preserve"> framework for the early </w:t>
      </w:r>
      <w:bookmarkStart w:name="_Int_aY84jSEV" w:id="3"/>
      <w:r w:rsidRPr="6FB46087" w:rsidR="6FB46087">
        <w:rPr>
          <w:rFonts w:ascii="Times New Roman" w:hAnsi="Times New Roman" w:eastAsia="Times New Roman" w:cs="Times New Roman"/>
          <w:i w:val="1"/>
          <w:iCs w:val="1"/>
          <w:sz w:val="24"/>
          <w:szCs w:val="24"/>
        </w:rPr>
        <w:t>years</w:t>
      </w:r>
      <w:bookmarkEnd w:id="3"/>
      <w:r w:rsidRPr="6FB46087" w:rsidR="6FB46087">
        <w:rPr>
          <w:rFonts w:ascii="Times New Roman" w:hAnsi="Times New Roman" w:eastAsia="Times New Roman" w:cs="Times New Roman"/>
          <w:i w:val="1"/>
          <w:iCs w:val="1"/>
          <w:sz w:val="24"/>
          <w:szCs w:val="24"/>
        </w:rPr>
        <w:t xml:space="preserve"> foundation stage </w:t>
      </w:r>
      <w:r w:rsidRPr="6FB46087" w:rsidR="6FB46087">
        <w:rPr>
          <w:rFonts w:ascii="Times New Roman" w:hAnsi="Times New Roman" w:eastAsia="Times New Roman" w:cs="Times New Roman"/>
          <w:sz w:val="24"/>
          <w:szCs w:val="24"/>
        </w:rPr>
        <w:t xml:space="preserve">Available at: </w:t>
      </w:r>
      <w:hyperlink r:id="Rcf7ec22e79a5485e">
        <w:r w:rsidRPr="6FB46087" w:rsidR="6FB46087">
          <w:rPr>
            <w:rStyle w:val="Hyperlink"/>
            <w:rFonts w:ascii="Times New Roman" w:hAnsi="Times New Roman" w:eastAsia="Times New Roman" w:cs="Times New Roman"/>
            <w:sz w:val="24"/>
            <w:szCs w:val="24"/>
          </w:rPr>
          <w:t>https://assets.publishing.service.gov.uk/government/uploads/system/uploads/attachment_data/file/974907/EYFS_framework_-_March_2021.pdf</w:t>
        </w:r>
      </w:hyperlink>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(Assessed: 29 November 2021).</w:t>
      </w:r>
    </w:p>
    <w:p w:rsidR="3ED1BBD6" w:rsidP="3ED1BBD6" w:rsidRDefault="3ED1BBD6" w14:paraId="6AC54278" w14:textId="4BD8C98A">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Duffy, B. (1998) Supporting Creativity and Imagination in the Early Years. Buckingham: Open University Press. </w:t>
      </w:r>
    </w:p>
    <w:p w:rsidR="3ED1BBD6" w:rsidP="3ED1BBD6" w:rsidRDefault="3ED1BBD6" w14:paraId="59B296ED" w14:textId="10ED7933">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Dunlop, A.W. and Fabian, H. (2007) </w:t>
      </w:r>
      <w:r w:rsidRPr="6FB46087" w:rsidR="6FB46087">
        <w:rPr>
          <w:rFonts w:ascii="Times New Roman" w:hAnsi="Times New Roman" w:eastAsia="Times New Roman" w:cs="Times New Roman"/>
          <w:i w:val="0"/>
          <w:iCs w:val="0"/>
          <w:sz w:val="24"/>
          <w:szCs w:val="24"/>
        </w:rPr>
        <w:t>Informing Transitions in the Early Years.</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Maidenhead: Open University Press.</w:t>
      </w:r>
    </w:p>
    <w:p w:rsidR="146B49A5" w:rsidP="146B49A5" w:rsidRDefault="146B49A5" w14:paraId="733E56C8" w14:textId="3A39215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Early Learning Network (2019) </w:t>
      </w:r>
      <w:r w:rsidRPr="6FB46087" w:rsidR="6FB46087">
        <w:rPr>
          <w:rFonts w:ascii="Times New Roman" w:hAnsi="Times New Roman" w:eastAsia="Times New Roman" w:cs="Times New Roman"/>
          <w:i w:val="0"/>
          <w:iCs w:val="0"/>
          <w:sz w:val="24"/>
          <w:szCs w:val="24"/>
        </w:rPr>
        <w:t>Emerging theme: Transitions</w:t>
      </w:r>
      <w:r w:rsidRPr="6FB46087" w:rsidR="6FB46087">
        <w:rPr>
          <w:rFonts w:ascii="Times New Roman" w:hAnsi="Times New Roman" w:eastAsia="Times New Roman" w:cs="Times New Roman"/>
          <w:i w:val="0"/>
          <w:iCs w:val="0"/>
          <w:sz w:val="24"/>
          <w:szCs w:val="24"/>
        </w:rPr>
        <w:t>.</w:t>
      </w:r>
      <w:r w:rsidRPr="6FB46087" w:rsidR="6FB46087">
        <w:rPr>
          <w:rFonts w:ascii="Times New Roman" w:hAnsi="Times New Roman" w:eastAsia="Times New Roman" w:cs="Times New Roman"/>
          <w:sz w:val="24"/>
          <w:szCs w:val="24"/>
        </w:rPr>
        <w:t xml:space="preserve"> Available at: https://earlylearningnetwork.unl.edu/2019/12/09/transitions/ (Accessed 11 December 2021).</w:t>
      </w:r>
    </w:p>
    <w:p w:rsidR="6789F313" w:rsidP="6FB46087" w:rsidRDefault="6789F313" w14:paraId="457E527E" w14:textId="113EEC49">
      <w:pPr>
        <w:spacing w:line="360" w:lineRule="auto"/>
        <w:jc w:val="both"/>
        <w:rPr>
          <w:rFonts w:ascii="Times New Roman" w:hAnsi="Times New Roman" w:eastAsia="Times New Roman" w:cs="Times New Roman"/>
          <w:i w:val="0"/>
          <w:iCs w:val="0"/>
          <w:sz w:val="24"/>
          <w:szCs w:val="24"/>
        </w:rPr>
      </w:pPr>
      <w:r w:rsidRPr="6FB46087" w:rsidR="6FB46087">
        <w:rPr>
          <w:rFonts w:ascii="Times New Roman" w:hAnsi="Times New Roman" w:eastAsia="Times New Roman" w:cs="Times New Roman"/>
          <w:i w:val="0"/>
          <w:iCs w:val="0"/>
          <w:sz w:val="24"/>
          <w:szCs w:val="24"/>
        </w:rPr>
        <w:t>education.gov.vc. (n.d</w:t>
      </w:r>
      <w:r w:rsidRPr="6FB46087" w:rsidR="6FB46087">
        <w:rPr>
          <w:rFonts w:ascii="Times New Roman" w:hAnsi="Times New Roman" w:eastAsia="Times New Roman" w:cs="Times New Roman"/>
          <w:i w:val="0"/>
          <w:iCs w:val="0"/>
          <w:sz w:val="24"/>
          <w:szCs w:val="24"/>
        </w:rPr>
        <w:t>.)</w:t>
      </w:r>
      <w:r w:rsidRPr="6FB46087" w:rsidR="6FB46087">
        <w:rPr>
          <w:rFonts w:ascii="Times New Roman" w:hAnsi="Times New Roman" w:eastAsia="Times New Roman" w:cs="Times New Roman"/>
          <w:i w:val="0"/>
          <w:iCs w:val="0"/>
          <w:sz w:val="24"/>
          <w:szCs w:val="24"/>
        </w:rPr>
        <w:t xml:space="preserve"> </w:t>
      </w:r>
      <w:r w:rsidRPr="6FB46087" w:rsidR="6FB46087">
        <w:rPr>
          <w:rFonts w:ascii="Times New Roman" w:hAnsi="Times New Roman" w:eastAsia="Times New Roman" w:cs="Times New Roman"/>
          <w:i w:val="0"/>
          <w:iCs w:val="0"/>
          <w:sz w:val="24"/>
          <w:szCs w:val="24"/>
        </w:rPr>
        <w:t>Tips for Caregivers</w:t>
      </w:r>
      <w:r w:rsidRPr="6FB46087" w:rsidR="6FB46087">
        <w:rPr>
          <w:rFonts w:ascii="Times New Roman" w:hAnsi="Times New Roman" w:eastAsia="Times New Roman" w:cs="Times New Roman"/>
          <w:i w:val="0"/>
          <w:iCs w:val="0"/>
          <w:sz w:val="24"/>
          <w:szCs w:val="24"/>
        </w:rPr>
        <w:t xml:space="preserve">. Available at: http://education.gov.vc/education/index.php/tips-for-caregivers </w:t>
      </w:r>
      <w:r w:rsidRPr="6FB46087" w:rsidR="6FB46087">
        <w:rPr>
          <w:rFonts w:ascii="Times New Roman" w:hAnsi="Times New Roman" w:eastAsia="Times New Roman" w:cs="Times New Roman"/>
          <w:i w:val="0"/>
          <w:iCs w:val="0"/>
          <w:sz w:val="24"/>
          <w:szCs w:val="24"/>
        </w:rPr>
        <w:t>(</w:t>
      </w:r>
      <w:r w:rsidRPr="6FB46087" w:rsidR="6FB46087">
        <w:rPr>
          <w:rFonts w:ascii="Times New Roman" w:hAnsi="Times New Roman" w:eastAsia="Times New Roman" w:cs="Times New Roman"/>
          <w:i w:val="0"/>
          <w:iCs w:val="0"/>
          <w:sz w:val="24"/>
          <w:szCs w:val="24"/>
        </w:rPr>
        <w:t>Accessed</w:t>
      </w:r>
      <w:r w:rsidRPr="6FB46087" w:rsidR="6FB46087">
        <w:rPr>
          <w:rFonts w:ascii="Times New Roman" w:hAnsi="Times New Roman" w:eastAsia="Times New Roman" w:cs="Times New Roman"/>
          <w:i w:val="0"/>
          <w:iCs w:val="0"/>
          <w:sz w:val="24"/>
          <w:szCs w:val="24"/>
        </w:rPr>
        <w:t>:</w:t>
      </w:r>
      <w:r w:rsidRPr="6FB46087" w:rsidR="6FB46087">
        <w:rPr>
          <w:rFonts w:ascii="Times New Roman" w:hAnsi="Times New Roman" w:eastAsia="Times New Roman" w:cs="Times New Roman"/>
          <w:i w:val="0"/>
          <w:iCs w:val="0"/>
          <w:sz w:val="24"/>
          <w:szCs w:val="24"/>
        </w:rPr>
        <w:t xml:space="preserve"> 29 </w:t>
      </w:r>
      <w:r w:rsidRPr="6FB46087" w:rsidR="6FB46087">
        <w:rPr>
          <w:rFonts w:ascii="Times New Roman" w:hAnsi="Times New Roman" w:eastAsia="Times New Roman" w:cs="Times New Roman"/>
          <w:i w:val="0"/>
          <w:iCs w:val="0"/>
          <w:sz w:val="24"/>
          <w:szCs w:val="24"/>
        </w:rPr>
        <w:t>November 2021).</w:t>
      </w:r>
    </w:p>
    <w:p w:rsidR="7002FD9D" w:rsidP="6FB46087" w:rsidRDefault="1D76BB78" w14:paraId="37FC5FCF" w14:textId="0C2A7AEA">
      <w:pPr>
        <w:spacing w:line="360" w:lineRule="auto"/>
        <w:jc w:val="both"/>
        <w:rPr>
          <w:rFonts w:ascii="Times New Roman" w:hAnsi="Times New Roman" w:eastAsia="Times New Roman" w:cs="Times New Roman"/>
          <w:i w:val="0"/>
          <w:iCs w:val="0"/>
          <w:sz w:val="24"/>
          <w:szCs w:val="24"/>
        </w:rPr>
      </w:pPr>
      <w:r w:rsidRPr="6FB46087" w:rsidR="6FB46087">
        <w:rPr>
          <w:rFonts w:ascii="Times New Roman" w:hAnsi="Times New Roman" w:eastAsia="Times New Roman" w:cs="Times New Roman"/>
          <w:i w:val="0"/>
          <w:iCs w:val="0"/>
          <w:sz w:val="24"/>
          <w:szCs w:val="24"/>
        </w:rPr>
        <w:t xml:space="preserve">Edwards, C.P. </w:t>
      </w:r>
      <w:r w:rsidRPr="6FB46087" w:rsidR="6FB46087">
        <w:rPr>
          <w:rFonts w:ascii="Times New Roman" w:hAnsi="Times New Roman" w:eastAsia="Times New Roman" w:cs="Times New Roman"/>
          <w:i w:val="1"/>
          <w:iCs w:val="1"/>
          <w:sz w:val="24"/>
          <w:szCs w:val="24"/>
        </w:rPr>
        <w:t>et al</w:t>
      </w:r>
      <w:r w:rsidRPr="6FB46087" w:rsidR="6FB46087">
        <w:rPr>
          <w:rFonts w:ascii="Times New Roman" w:hAnsi="Times New Roman" w:eastAsia="Times New Roman" w:cs="Times New Roman"/>
          <w:i w:val="1"/>
          <w:iCs w:val="1"/>
          <w:sz w:val="24"/>
          <w:szCs w:val="24"/>
        </w:rPr>
        <w:t>.</w:t>
      </w:r>
      <w:r w:rsidRPr="6FB46087" w:rsidR="6FB46087">
        <w:rPr>
          <w:rFonts w:ascii="Times New Roman" w:hAnsi="Times New Roman" w:eastAsia="Times New Roman" w:cs="Times New Roman"/>
          <w:i w:val="0"/>
          <w:iCs w:val="0"/>
          <w:sz w:val="24"/>
          <w:szCs w:val="24"/>
        </w:rPr>
        <w:t xml:space="preserve"> (1998) </w:t>
      </w:r>
      <w:bookmarkStart w:name="_Int_YoIho9eY" w:id="4"/>
      <w:r w:rsidRPr="6FB46087" w:rsidR="6FB46087">
        <w:rPr>
          <w:rFonts w:ascii="Times New Roman" w:hAnsi="Times New Roman" w:eastAsia="Times New Roman" w:cs="Times New Roman"/>
          <w:i w:val="0"/>
          <w:iCs w:val="0"/>
          <w:sz w:val="24"/>
          <w:szCs w:val="24"/>
        </w:rPr>
        <w:t>The hundred languages of children: the Reggio Emilia approach--advanced reflections</w:t>
      </w:r>
      <w:r w:rsidRPr="6FB46087" w:rsidR="6FB46087">
        <w:rPr>
          <w:rFonts w:ascii="Times New Roman" w:hAnsi="Times New Roman" w:eastAsia="Times New Roman" w:cs="Times New Roman"/>
          <w:i w:val="0"/>
          <w:iCs w:val="0"/>
          <w:sz w:val="24"/>
          <w:szCs w:val="24"/>
        </w:rPr>
        <w:t>.</w:t>
      </w:r>
      <w:bookmarkEnd w:id="4"/>
      <w:r w:rsidRPr="6FB46087" w:rsidR="6FB46087">
        <w:rPr>
          <w:rFonts w:ascii="Times New Roman" w:hAnsi="Times New Roman" w:eastAsia="Times New Roman" w:cs="Times New Roman"/>
          <w:i w:val="0"/>
          <w:iCs w:val="0"/>
          <w:sz w:val="24"/>
          <w:szCs w:val="24"/>
        </w:rPr>
        <w:t xml:space="preserve"> Greenwich, Conn.: </w:t>
      </w:r>
      <w:r w:rsidRPr="6FB46087" w:rsidR="6FB46087">
        <w:rPr>
          <w:rFonts w:ascii="Times New Roman" w:hAnsi="Times New Roman" w:eastAsia="Times New Roman" w:cs="Times New Roman"/>
          <w:i w:val="0"/>
          <w:iCs w:val="0"/>
          <w:sz w:val="24"/>
          <w:szCs w:val="24"/>
        </w:rPr>
        <w:t>Ablex</w:t>
      </w:r>
      <w:r w:rsidRPr="6FB46087" w:rsidR="6FB46087">
        <w:rPr>
          <w:rFonts w:ascii="Times New Roman" w:hAnsi="Times New Roman" w:eastAsia="Times New Roman" w:cs="Times New Roman"/>
          <w:i w:val="0"/>
          <w:iCs w:val="0"/>
          <w:sz w:val="24"/>
          <w:szCs w:val="24"/>
        </w:rPr>
        <w:t xml:space="preserve"> Pub. Corp.</w:t>
      </w:r>
    </w:p>
    <w:p w:rsidR="3ED1BBD6" w:rsidP="3ED1BBD6" w:rsidRDefault="3ED1BBD6" w14:paraId="13460A52" w14:textId="39196A92">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Fitzgerald, D. (2004) </w:t>
      </w:r>
      <w:r w:rsidRPr="6FB46087" w:rsidR="6FB46087">
        <w:rPr>
          <w:rFonts w:ascii="Times New Roman" w:hAnsi="Times New Roman" w:eastAsia="Times New Roman" w:cs="Times New Roman"/>
          <w:i w:val="1"/>
          <w:iCs w:val="1"/>
          <w:sz w:val="24"/>
          <w:szCs w:val="24"/>
        </w:rPr>
        <w:t>Parent Partnerships in the Early Years</w:t>
      </w:r>
      <w:r w:rsidRPr="6FB46087" w:rsidR="6FB46087">
        <w:rPr>
          <w:rFonts w:ascii="Times New Roman" w:hAnsi="Times New Roman" w:eastAsia="Times New Roman" w:cs="Times New Roman"/>
          <w:sz w:val="24"/>
          <w:szCs w:val="24"/>
        </w:rPr>
        <w:t>. London: Continuum.</w:t>
      </w:r>
    </w:p>
    <w:p w:rsidR="7D820605" w:rsidP="2D207800" w:rsidRDefault="7D820605" w14:paraId="29992711" w14:textId="4953A774">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Flying Start -Annex Transition Guidance (2017</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Available at: </w:t>
      </w:r>
      <w:hyperlink r:id="Rf3312f5f580347a2">
        <w:r w:rsidRPr="6FB46087" w:rsidR="6FB46087">
          <w:rPr>
            <w:rStyle w:val="Hyperlink"/>
            <w:rFonts w:ascii="Times New Roman" w:hAnsi="Times New Roman" w:eastAsia="Times New Roman" w:cs="Times New Roman"/>
            <w:sz w:val="24"/>
            <w:szCs w:val="24"/>
          </w:rPr>
          <w:t>https://gov.wales/sites/default/files/publications/2019-07/flying-start-transition-guidance-for-professionals.pdf</w:t>
        </w:r>
      </w:hyperlink>
      <w:r w:rsidRPr="6FB46087" w:rsidR="6FB46087">
        <w:rPr>
          <w:rFonts w:ascii="Times New Roman" w:hAnsi="Times New Roman" w:eastAsia="Times New Roman" w:cs="Times New Roman"/>
          <w:sz w:val="24"/>
          <w:szCs w:val="24"/>
        </w:rPr>
        <w:t xml:space="preserve"> (Assessed: 29 November 2021).</w:t>
      </w:r>
    </w:p>
    <w:p w:rsidR="2CB8FCF4" w:rsidP="2D207800" w:rsidRDefault="42F54172" w14:paraId="737C78F6" w14:textId="2C7DBD8E">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Giddens, A. and Bowlby, J. (1970</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i w:val="1"/>
          <w:iCs w:val="1"/>
          <w:sz w:val="24"/>
          <w:szCs w:val="24"/>
        </w:rPr>
        <w:t xml:space="preserve"> Attachment and Loss</w:t>
      </w:r>
      <w:r w:rsidRPr="6FB46087" w:rsidR="6FB46087">
        <w:rPr>
          <w:rFonts w:ascii="Times New Roman" w:hAnsi="Times New Roman" w:eastAsia="Times New Roman" w:cs="Times New Roman"/>
          <w:sz w:val="24"/>
          <w:szCs w:val="24"/>
        </w:rPr>
        <w:t xml:space="preserve">, Volume I: Attachment. </w:t>
      </w:r>
      <w:r w:rsidRPr="6FB46087" w:rsidR="6FB46087">
        <w:rPr>
          <w:rFonts w:ascii="Times New Roman" w:hAnsi="Times New Roman" w:eastAsia="Times New Roman" w:cs="Times New Roman"/>
          <w:i w:val="1"/>
          <w:iCs w:val="1"/>
          <w:sz w:val="24"/>
          <w:szCs w:val="24"/>
        </w:rPr>
        <w:t>The British Journal of Sociology</w:t>
      </w:r>
      <w:r w:rsidRPr="6FB46087" w:rsidR="6FB46087">
        <w:rPr>
          <w:rFonts w:ascii="Times New Roman" w:hAnsi="Times New Roman" w:eastAsia="Times New Roman" w:cs="Times New Roman"/>
          <w:sz w:val="24"/>
          <w:szCs w:val="24"/>
        </w:rPr>
        <w:t xml:space="preserve">, [online] 21(1), p.111. Available at: </w:t>
      </w:r>
      <w:hyperlink r:id="R64a4db4394e441ff">
        <w:r w:rsidRPr="6FB46087" w:rsidR="6FB46087">
          <w:rPr>
            <w:rStyle w:val="Hyperlink"/>
            <w:rFonts w:ascii="Times New Roman" w:hAnsi="Times New Roman" w:eastAsia="Times New Roman" w:cs="Times New Roman"/>
            <w:sz w:val="24"/>
            <w:szCs w:val="24"/>
          </w:rPr>
          <w:t>https://www.abebe.org.br/files/John-Bowlby-Attachment-Second-Edition-Attachment-and-Loss-Series-Vol-1-1983.pdf</w:t>
        </w:r>
      </w:hyperlink>
      <w:r w:rsidRPr="6FB46087" w:rsidR="6FB46087">
        <w:rPr>
          <w:rFonts w:ascii="Times New Roman" w:hAnsi="Times New Roman" w:eastAsia="Times New Roman" w:cs="Times New Roman"/>
          <w:sz w:val="24"/>
          <w:szCs w:val="24"/>
        </w:rPr>
        <w:t xml:space="preserve"> (Assessed: 29 November 2021).</w:t>
      </w:r>
    </w:p>
    <w:p w:rsidR="77E0452F" w:rsidP="2D207800" w:rsidRDefault="396CA40E" w14:paraId="093961A4" w14:textId="3B753037">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GOV.WALES (No Wales) Children and families.</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 xml:space="preserve">Available at: </w:t>
      </w:r>
      <w:hyperlink r:id="R2b7c9fd93e6b46bf">
        <w:r w:rsidRPr="6FB46087" w:rsidR="6FB46087">
          <w:rPr>
            <w:rStyle w:val="Hyperlink"/>
            <w:rFonts w:ascii="Times New Roman" w:hAnsi="Times New Roman" w:eastAsia="Times New Roman" w:cs="Times New Roman"/>
            <w:sz w:val="24"/>
            <w:szCs w:val="24"/>
          </w:rPr>
          <w:t>https://gov.wales/children-families</w:t>
        </w:r>
      </w:hyperlink>
      <w:r w:rsidRPr="6FB46087" w:rsidR="6FB46087">
        <w:rPr>
          <w:rFonts w:ascii="Times New Roman" w:hAnsi="Times New Roman" w:eastAsia="Times New Roman" w:cs="Times New Roman"/>
          <w:sz w:val="24"/>
          <w:szCs w:val="24"/>
        </w:rPr>
        <w:t xml:space="preserve"> (Assessed: 29 November 2021).</w:t>
      </w:r>
    </w:p>
    <w:p w:rsidR="396CA40E" w:rsidP="2D207800" w:rsidRDefault="396CA40E" w14:paraId="7963962F" w14:textId="6C91C04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Guest (2017</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i w:val="1"/>
          <w:iCs w:val="1"/>
          <w:sz w:val="24"/>
          <w:szCs w:val="24"/>
        </w:rPr>
        <w:t xml:space="preserve">How to Help Young Children Settle </w:t>
      </w:r>
      <w:bookmarkStart w:name="_Int_Tjr8zGr9" w:id="5"/>
      <w:r w:rsidRPr="6FB46087" w:rsidR="6FB46087">
        <w:rPr>
          <w:rFonts w:ascii="Times New Roman" w:hAnsi="Times New Roman" w:eastAsia="Times New Roman" w:cs="Times New Roman"/>
          <w:i w:val="1"/>
          <w:iCs w:val="1"/>
          <w:sz w:val="24"/>
          <w:szCs w:val="24"/>
        </w:rPr>
        <w:t>Into</w:t>
      </w:r>
      <w:bookmarkEnd w:id="5"/>
      <w:r w:rsidRPr="6FB46087" w:rsidR="6FB46087">
        <w:rPr>
          <w:rFonts w:ascii="Times New Roman" w:hAnsi="Times New Roman" w:eastAsia="Times New Roman" w:cs="Times New Roman"/>
          <w:i w:val="1"/>
          <w:iCs w:val="1"/>
          <w:sz w:val="24"/>
          <w:szCs w:val="24"/>
        </w:rPr>
        <w:t xml:space="preserve"> a New Nursery</w:t>
      </w:r>
      <w:r w:rsidRPr="6FB46087" w:rsidR="6FB46087">
        <w:rPr>
          <w:rFonts w:ascii="Times New Roman" w:hAnsi="Times New Roman" w:eastAsia="Times New Roman" w:cs="Times New Roman"/>
          <w:sz w:val="24"/>
          <w:szCs w:val="24"/>
        </w:rPr>
        <w:t xml:space="preserve">. Available at: </w:t>
      </w:r>
      <w:hyperlink r:id="Rcf1fbe5772cb4e4b">
        <w:r w:rsidRPr="6FB46087" w:rsidR="6FB46087">
          <w:rPr>
            <w:rStyle w:val="Hyperlink"/>
            <w:rFonts w:ascii="Times New Roman" w:hAnsi="Times New Roman" w:eastAsia="Times New Roman" w:cs="Times New Roman"/>
            <w:sz w:val="24"/>
            <w:szCs w:val="24"/>
          </w:rPr>
          <w:t>https://www.firstdiscoverers.co.uk/new-nursery-settle/</w:t>
        </w:r>
      </w:hyperlink>
      <w:r w:rsidRPr="6FB46087" w:rsidR="6FB46087">
        <w:rPr>
          <w:rFonts w:ascii="Times New Roman" w:hAnsi="Times New Roman" w:eastAsia="Times New Roman" w:cs="Times New Roman"/>
          <w:sz w:val="24"/>
          <w:szCs w:val="24"/>
        </w:rPr>
        <w:t xml:space="preserve"> (Assessed: 29 November 2021).</w:t>
      </w:r>
    </w:p>
    <w:p w:rsidR="146B49A5" w:rsidP="6FB46087" w:rsidRDefault="146B49A5" w14:paraId="159FFA78" w14:textId="403138E3">
      <w:pPr>
        <w:spacing w:line="360" w:lineRule="auto"/>
        <w:jc w:val="both"/>
        <w:rPr>
          <w:rFonts w:ascii="Times New Roman" w:hAnsi="Times New Roman" w:eastAsia="Times New Roman" w:cs="Times New Roman"/>
          <w:i w:val="1"/>
          <w:iCs w:val="1"/>
          <w:sz w:val="24"/>
          <w:szCs w:val="24"/>
        </w:rPr>
      </w:pPr>
      <w:r w:rsidRPr="6FB46087" w:rsidR="6FB46087">
        <w:rPr>
          <w:rFonts w:ascii="Times New Roman" w:hAnsi="Times New Roman" w:eastAsia="Times New Roman" w:cs="Times New Roman"/>
          <w:sz w:val="24"/>
          <w:szCs w:val="24"/>
        </w:rPr>
        <w:t>Harper, L. (2016) ‘Supporting Young Children’s Transition to School: Recommendations for families’,</w:t>
      </w:r>
      <w:r w:rsidRPr="6FB46087" w:rsidR="6FB46087">
        <w:rPr>
          <w:rFonts w:ascii="Times New Roman" w:hAnsi="Times New Roman" w:eastAsia="Times New Roman" w:cs="Times New Roman"/>
          <w:i w:val="1"/>
          <w:iCs w:val="1"/>
          <w:sz w:val="24"/>
          <w:szCs w:val="24"/>
        </w:rPr>
        <w:t xml:space="preserve"> Early Childhood Education Jornal</w:t>
      </w:r>
      <w:r w:rsidRPr="6FB46087" w:rsidR="6FB46087">
        <w:rPr>
          <w:rFonts w:ascii="Times New Roman" w:hAnsi="Times New Roman" w:eastAsia="Times New Roman" w:cs="Times New Roman"/>
          <w:sz w:val="24"/>
          <w:szCs w:val="24"/>
        </w:rPr>
        <w:t>, 44. DOI: 10.1007/s10643-015-0752-z</w:t>
      </w:r>
    </w:p>
    <w:p w:rsidR="42F54172" w:rsidP="2D207800" w:rsidRDefault="532CB341" w14:paraId="7C857F75" w14:textId="4E49F95F">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Hostettler </w:t>
      </w:r>
      <w:r w:rsidRPr="6FB46087" w:rsidR="6FB46087">
        <w:rPr>
          <w:rFonts w:ascii="Times New Roman" w:hAnsi="Times New Roman" w:eastAsia="Times New Roman" w:cs="Times New Roman"/>
          <w:sz w:val="24"/>
          <w:szCs w:val="24"/>
        </w:rPr>
        <w:t>Schärer</w:t>
      </w:r>
      <w:r w:rsidRPr="6FB46087" w:rsidR="6FB46087">
        <w:rPr>
          <w:rFonts w:ascii="Times New Roman" w:hAnsi="Times New Roman" w:eastAsia="Times New Roman" w:cs="Times New Roman"/>
          <w:sz w:val="24"/>
          <w:szCs w:val="24"/>
        </w:rPr>
        <w:t xml:space="preserve">, J. (2018) ‘How educators define their role: building “professional” relationships with children and parents during transition to childcare’: a case study. </w:t>
      </w:r>
      <w:r w:rsidRPr="6FB46087" w:rsidR="6FB46087">
        <w:rPr>
          <w:rFonts w:ascii="Times New Roman" w:hAnsi="Times New Roman" w:eastAsia="Times New Roman" w:cs="Times New Roman"/>
          <w:i w:val="1"/>
          <w:iCs w:val="1"/>
          <w:sz w:val="24"/>
          <w:szCs w:val="24"/>
        </w:rPr>
        <w:t>European Early Childhood Education Research Journal</w:t>
      </w:r>
      <w:r w:rsidRPr="6FB46087" w:rsidR="6FB46087">
        <w:rPr>
          <w:rFonts w:ascii="Times New Roman" w:hAnsi="Times New Roman" w:eastAsia="Times New Roman" w:cs="Times New Roman"/>
          <w:sz w:val="24"/>
          <w:szCs w:val="24"/>
        </w:rPr>
        <w:t>, 26(2), pp.246–257. DOI:10.1080/1350293X.2018.1442041.</w:t>
      </w:r>
    </w:p>
    <w:p w:rsidR="3ED1BBD6" w:rsidP="3ED1BBD6" w:rsidRDefault="3ED1BBD6" w14:paraId="698F243F" w14:textId="75686DDA">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Hurst, V. and Joseph, J. (1998) Supporting Early Learning. Buckingham: Open University Press.</w:t>
      </w:r>
    </w:p>
    <w:p w:rsidR="6FB46087" w:rsidP="6FB46087" w:rsidRDefault="6FB46087" w14:paraId="32C8B52C" w14:textId="22A9019D">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Johnston, J. and Nahmad- Williams, L. (2009) Early Childhood Studies. Essex: Pearson Education Limited. </w:t>
      </w:r>
    </w:p>
    <w:p w:rsidR="6FB46087" w:rsidP="6FB46087" w:rsidRDefault="6FB46087" w14:paraId="629383FC" w14:textId="7AC831C9">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Keenan, T. Evans, S. and Crowley, K. (2016) An Introduction to Child Development. 3</w:t>
      </w:r>
      <w:r w:rsidRPr="6FB46087" w:rsidR="6FB46087">
        <w:rPr>
          <w:rFonts w:ascii="Times New Roman" w:hAnsi="Times New Roman" w:eastAsia="Times New Roman" w:cs="Times New Roman"/>
          <w:sz w:val="24"/>
          <w:szCs w:val="24"/>
          <w:vertAlign w:val="superscript"/>
        </w:rPr>
        <w:t>rd</w:t>
      </w:r>
      <w:r w:rsidRPr="6FB46087" w:rsidR="6FB46087">
        <w:rPr>
          <w:rFonts w:ascii="Times New Roman" w:hAnsi="Times New Roman" w:eastAsia="Times New Roman" w:cs="Times New Roman"/>
          <w:sz w:val="24"/>
          <w:szCs w:val="24"/>
        </w:rPr>
        <w:t xml:space="preserve"> edn. Sage Publications Ltd. </w:t>
      </w:r>
    </w:p>
    <w:p w:rsidR="396CA40E" w:rsidP="2D207800" w:rsidRDefault="396CA40E" w14:paraId="2877AB69" w14:textId="41F788F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lesley.edu (No Date) Reggio Emilia Approach to Early Childhood Education.</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Available at: https://lesley.edu/academics/college-of-liberal-arts-sciences/reggio-emilia-program (Accessed 30 November 2021).</w:t>
      </w:r>
    </w:p>
    <w:p w:rsidR="5EA0F6C4" w:rsidP="6FB46087" w:rsidRDefault="5EA0F6C4" w14:paraId="11F79105" w14:textId="4A8A74B0">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Lindon, J. (2012</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i w:val="0"/>
          <w:iCs w:val="0"/>
          <w:sz w:val="24"/>
          <w:szCs w:val="24"/>
        </w:rPr>
        <w:t>Understanding child development: 0-8 years</w:t>
      </w:r>
      <w:r w:rsidRPr="6FB46087" w:rsidR="6FB46087">
        <w:rPr>
          <w:rFonts w:ascii="Times New Roman" w:hAnsi="Times New Roman" w:eastAsia="Times New Roman" w:cs="Times New Roman"/>
          <w:i w:val="0"/>
          <w:iCs w:val="0"/>
          <w:sz w:val="24"/>
          <w:szCs w:val="24"/>
        </w:rPr>
        <w:t xml:space="preserve">. </w:t>
      </w:r>
      <w:r w:rsidRPr="6FB46087" w:rsidR="6FB46087">
        <w:rPr>
          <w:rFonts w:ascii="Times New Roman" w:hAnsi="Times New Roman" w:eastAsia="Times New Roman" w:cs="Times New Roman"/>
          <w:sz w:val="24"/>
          <w:szCs w:val="24"/>
        </w:rPr>
        <w:t xml:space="preserve">3rd </w:t>
      </w:r>
      <w:r w:rsidRPr="6FB46087" w:rsidR="6FB46087">
        <w:rPr>
          <w:rFonts w:ascii="Times New Roman" w:hAnsi="Times New Roman" w:eastAsia="Times New Roman" w:cs="Times New Roman"/>
          <w:sz w:val="24"/>
          <w:szCs w:val="24"/>
        </w:rPr>
        <w:t>edn</w:t>
      </w:r>
      <w:r w:rsidRPr="6FB46087" w:rsidR="6FB46087">
        <w:rPr>
          <w:rFonts w:ascii="Times New Roman" w:hAnsi="Times New Roman" w:eastAsia="Times New Roman" w:cs="Times New Roman"/>
          <w:sz w:val="24"/>
          <w:szCs w:val="24"/>
        </w:rPr>
        <w:t xml:space="preserve">. London: Hodder Education. </w:t>
      </w:r>
    </w:p>
    <w:p w:rsidR="6FB46087" w:rsidP="6FB46087" w:rsidRDefault="6FB46087" w14:paraId="62EC9910" w14:textId="2F4D4B88">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Macintyre, C. (2001) Enhancing Learning Through Play. London: David Fulton Publishers </w:t>
      </w:r>
      <w:r w:rsidRPr="6FB46087" w:rsidR="6FB46087">
        <w:rPr>
          <w:rFonts w:ascii="Times New Roman" w:hAnsi="Times New Roman" w:eastAsia="Times New Roman" w:cs="Times New Roman"/>
          <w:sz w:val="24"/>
          <w:szCs w:val="24"/>
        </w:rPr>
        <w:t>Ltd.</w:t>
      </w:r>
    </w:p>
    <w:p w:rsidR="6FB46087" w:rsidP="6FB46087" w:rsidRDefault="6FB46087" w14:paraId="26346AEC" w14:textId="7116A0EF">
      <w:pPr>
        <w:pStyle w:val="Normal"/>
        <w:spacing w:line="360" w:lineRule="auto"/>
        <w:jc w:val="both"/>
        <w:rPr>
          <w:rFonts w:ascii="Times New Roman" w:hAnsi="Times New Roman" w:eastAsia="Times New Roman" w:cs="Times New Roman"/>
          <w:i w:val="0"/>
          <w:iCs w:val="0"/>
          <w:sz w:val="24"/>
          <w:szCs w:val="24"/>
        </w:rPr>
      </w:pPr>
      <w:r w:rsidRPr="6FB46087" w:rsidR="6FB46087">
        <w:rPr>
          <w:rFonts w:ascii="Times New Roman" w:hAnsi="Times New Roman" w:eastAsia="Times New Roman" w:cs="Times New Roman"/>
          <w:sz w:val="24"/>
          <w:szCs w:val="24"/>
        </w:rPr>
        <w:t xml:space="preserve">MacLeod-Brudenell, I </w:t>
      </w:r>
      <w:r w:rsidRPr="6FB46087" w:rsidR="6FB46087">
        <w:rPr>
          <w:rFonts w:ascii="Times New Roman" w:hAnsi="Times New Roman" w:eastAsia="Times New Roman" w:cs="Times New Roman"/>
          <w:i w:val="1"/>
          <w:iCs w:val="1"/>
          <w:sz w:val="24"/>
          <w:szCs w:val="24"/>
        </w:rPr>
        <w:t xml:space="preserve">et al. </w:t>
      </w:r>
      <w:r w:rsidRPr="6FB46087" w:rsidR="6FB46087">
        <w:rPr>
          <w:rFonts w:ascii="Times New Roman" w:hAnsi="Times New Roman" w:eastAsia="Times New Roman" w:cs="Times New Roman"/>
          <w:i w:val="0"/>
          <w:iCs w:val="0"/>
          <w:sz w:val="24"/>
          <w:szCs w:val="24"/>
        </w:rPr>
        <w:t xml:space="preserve">(2004) Early Years Care and Education. Oxford: Heinemann Educational Publishers. </w:t>
      </w:r>
    </w:p>
    <w:p w:rsidR="1D78F2CD" w:rsidP="2D207800" w:rsidRDefault="1D78F2CD" w14:paraId="6183374B" w14:textId="5B2DC04D">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Mcleod, S. (2018</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i w:val="0"/>
          <w:iCs w:val="0"/>
          <w:sz w:val="24"/>
          <w:szCs w:val="24"/>
        </w:rPr>
        <w:t>Maslow’s Hierarchy of Needs</w:t>
      </w:r>
      <w:r w:rsidRPr="6FB46087" w:rsidR="6FB46087">
        <w:rPr>
          <w:rFonts w:ascii="Times New Roman" w:hAnsi="Times New Roman" w:eastAsia="Times New Roman" w:cs="Times New Roman"/>
          <w:i w:val="0"/>
          <w:iCs w:val="0"/>
          <w:sz w:val="24"/>
          <w:szCs w:val="24"/>
        </w:rPr>
        <w:t>.</w:t>
      </w:r>
      <w:r w:rsidRPr="6FB46087" w:rsidR="6FB46087">
        <w:rPr>
          <w:rFonts w:ascii="Times New Roman" w:hAnsi="Times New Roman" w:eastAsia="Times New Roman" w:cs="Times New Roman"/>
          <w:sz w:val="24"/>
          <w:szCs w:val="24"/>
        </w:rPr>
        <w:t xml:space="preserve"> Available at: </w:t>
      </w:r>
      <w:hyperlink r:id="R713bd2957cde4cad">
        <w:r w:rsidRPr="6FB46087" w:rsidR="6FB46087">
          <w:rPr>
            <w:rStyle w:val="Hyperlink"/>
            <w:rFonts w:ascii="Times New Roman" w:hAnsi="Times New Roman" w:eastAsia="Times New Roman" w:cs="Times New Roman"/>
            <w:sz w:val="24"/>
            <w:szCs w:val="24"/>
          </w:rPr>
          <w:t>https://canadacollege.edu/dreamers/docs/Maslows-Hierarchy-of-Needs.pdf</w:t>
        </w:r>
      </w:hyperlink>
      <w:r w:rsidRPr="6FB46087" w:rsidR="6FB46087">
        <w:rPr>
          <w:rFonts w:ascii="Times New Roman" w:hAnsi="Times New Roman" w:eastAsia="Times New Roman" w:cs="Times New Roman"/>
          <w:sz w:val="24"/>
          <w:szCs w:val="24"/>
        </w:rPr>
        <w:t xml:space="preserve"> (Assessed: 30 November 2021).</w:t>
      </w:r>
    </w:p>
    <w:p w:rsidR="7BBB3D40" w:rsidP="7BBB3D40" w:rsidRDefault="146B49A5" w14:paraId="5217C39C" w14:textId="5AD8AA5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Murray, J. (2021) “How do children build knowledge in early childhood education? Susan Isaacs, Young Children Are Researchers and what happens next,” </w:t>
      </w:r>
      <w:r w:rsidRPr="6FB46087" w:rsidR="6FB46087">
        <w:rPr>
          <w:rFonts w:ascii="Times New Roman" w:hAnsi="Times New Roman" w:eastAsia="Times New Roman" w:cs="Times New Roman"/>
          <w:i w:val="1"/>
          <w:iCs w:val="1"/>
          <w:sz w:val="24"/>
          <w:szCs w:val="24"/>
        </w:rPr>
        <w:t>Early Child Development and Care,</w:t>
      </w:r>
      <w:r w:rsidRPr="6FB46087" w:rsidR="6FB46087">
        <w:rPr>
          <w:rFonts w:ascii="Times New Roman" w:hAnsi="Times New Roman" w:eastAsia="Times New Roman" w:cs="Times New Roman"/>
          <w:sz w:val="24"/>
          <w:szCs w:val="24"/>
        </w:rPr>
        <w:t xml:space="preserve"> 191(7–8), pp. 1230–1246. (Accessed: 7</w:t>
      </w:r>
      <w:r w:rsidRPr="6FB46087" w:rsidR="6FB46087">
        <w:rPr>
          <w:rFonts w:ascii="Times New Roman" w:hAnsi="Times New Roman" w:eastAsia="Times New Roman" w:cs="Times New Roman"/>
          <w:sz w:val="24"/>
          <w:szCs w:val="24"/>
          <w:vertAlign w:val="superscript"/>
        </w:rPr>
        <w:t>th</w:t>
      </w:r>
      <w:r w:rsidRPr="6FB46087" w:rsidR="6FB46087">
        <w:rPr>
          <w:rFonts w:ascii="Times New Roman" w:hAnsi="Times New Roman" w:eastAsia="Times New Roman" w:cs="Times New Roman"/>
          <w:sz w:val="24"/>
          <w:szCs w:val="24"/>
        </w:rPr>
        <w:t xml:space="preserve"> December 2021) doi.org/10.1080/03004430.2020.1854242.</w:t>
      </w:r>
    </w:p>
    <w:p w:rsidR="40C8388B" w:rsidP="2D207800" w:rsidRDefault="40C8388B" w14:paraId="5C77255E" w14:textId="77CB2BE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Nortonsafe.search.ask.com (No Date) </w:t>
      </w:r>
      <w:r w:rsidRPr="6FB46087" w:rsidR="6FB46087">
        <w:rPr>
          <w:rFonts w:ascii="Times New Roman" w:hAnsi="Times New Roman" w:eastAsia="Times New Roman" w:cs="Times New Roman"/>
          <w:i w:val="1"/>
          <w:iCs w:val="1"/>
          <w:sz w:val="24"/>
          <w:szCs w:val="24"/>
        </w:rPr>
        <w:t>daily journal, Norton Safe Search.</w:t>
      </w:r>
      <w:r w:rsidRPr="6FB46087" w:rsidR="6FB46087">
        <w:rPr>
          <w:rFonts w:ascii="Times New Roman" w:hAnsi="Times New Roman" w:eastAsia="Times New Roman" w:cs="Times New Roman"/>
          <w:i w:val="0"/>
          <w:iCs w:val="0"/>
          <w:sz w:val="24"/>
          <w:szCs w:val="24"/>
        </w:rPr>
        <w:t xml:space="preserve"> [Online]</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Available at: https://nortonsafe.search.ask.com/search?q=daily+journal&amp;page=1&amp;ctype=pictures&amp;doi=2021-08-25&amp;cmpgn=jul21&amp;o=APN12178&amp;p2=%5EEQ%5Ejul21%5E&amp;qo=navTop (Accessed 1 Dec. 2021).</w:t>
      </w:r>
    </w:p>
    <w:p w:rsidR="42F54172" w:rsidP="2D207800" w:rsidRDefault="396CA40E" w14:paraId="01ED2738" w14:textId="1D484C4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Nortonsafe.search.ask.com (No Date) </w:t>
      </w:r>
      <w:r w:rsidRPr="6FB46087" w:rsidR="6FB46087">
        <w:rPr>
          <w:rFonts w:ascii="Times New Roman" w:hAnsi="Times New Roman" w:eastAsia="Times New Roman" w:cs="Times New Roman"/>
          <w:i w:val="1"/>
          <w:iCs w:val="1"/>
          <w:sz w:val="24"/>
          <w:szCs w:val="24"/>
        </w:rPr>
        <w:t>Importance of Play, Norton Safe Search</w:t>
      </w:r>
      <w:r w:rsidRPr="6FB46087" w:rsidR="6FB46087">
        <w:rPr>
          <w:rFonts w:ascii="Times New Roman" w:hAnsi="Times New Roman" w:eastAsia="Times New Roman" w:cs="Times New Roman"/>
          <w:sz w:val="24"/>
          <w:szCs w:val="24"/>
        </w:rPr>
        <w:t>. [</w:t>
      </w:r>
      <w:r w:rsidRPr="6FB46087" w:rsidR="6FB46087">
        <w:rPr>
          <w:rFonts w:ascii="Times New Roman" w:hAnsi="Times New Roman" w:eastAsia="Times New Roman" w:cs="Times New Roman"/>
          <w:sz w:val="24"/>
          <w:szCs w:val="24"/>
        </w:rPr>
        <w:t>Online] Available</w:t>
      </w:r>
      <w:r w:rsidRPr="6FB46087" w:rsidR="6FB46087">
        <w:rPr>
          <w:rFonts w:ascii="Times New Roman" w:hAnsi="Times New Roman" w:eastAsia="Times New Roman" w:cs="Times New Roman"/>
          <w:sz w:val="24"/>
          <w:szCs w:val="24"/>
        </w:rPr>
        <w:t xml:space="preserve"> at: https://nortonsafe.search.ask.com/search?q=Importance+of+Play&amp;page=1&amp;ctype=pictures&amp;doi=2021-08-25&amp;cmpgn=jul21&amp;o=APN12178&amp;p2=%5EEQ%5Ejul21%5E&amp;qo=navTop (Accessed 23 Nov. 2021).</w:t>
      </w:r>
    </w:p>
    <w:p w:rsidR="396CA40E" w:rsidP="2D207800" w:rsidRDefault="396CA40E" w14:paraId="02064333" w14:textId="64BCDDD5">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Nortonsafe.search.ask.com (No Date) </w:t>
      </w:r>
      <w:r w:rsidRPr="6FB46087" w:rsidR="6FB46087">
        <w:rPr>
          <w:rFonts w:ascii="Times New Roman" w:hAnsi="Times New Roman" w:eastAsia="Times New Roman" w:cs="Times New Roman"/>
          <w:i w:val="1"/>
          <w:iCs w:val="1"/>
          <w:sz w:val="24"/>
          <w:szCs w:val="24"/>
        </w:rPr>
        <w:t>Nursery Babies, Norton Safe Search</w:t>
      </w:r>
      <w:r w:rsidRPr="6FB46087" w:rsidR="6FB46087">
        <w:rPr>
          <w:rFonts w:ascii="Times New Roman" w:hAnsi="Times New Roman" w:eastAsia="Times New Roman" w:cs="Times New Roman"/>
          <w:sz w:val="24"/>
          <w:szCs w:val="24"/>
        </w:rPr>
        <w:t>. Available at: https://nortonsafe.search.ask.com/search?q=Nursery+Babies&amp;qo=relatedSearchNarrow&amp;o=APN12178&amp;l=dir&amp;doi=2021-08-25&amp;cmpgn=jul21&amp;p2=%5EEQ%5Ejul21%5E&amp;ctype=pictures (Accessed 30 Nov. 2021).</w:t>
      </w:r>
    </w:p>
    <w:p w:rsidR="6FB46087" w:rsidP="6FB46087" w:rsidRDefault="6FB46087" w14:paraId="3EC3A9E9" w14:textId="48EF3018">
      <w:pPr>
        <w:pStyle w:val="Normal"/>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Nutbrown, C. (ed.) (1996) Respectful educators - Capable learners: Children's rights and early education. London: Paul Chapman publishers/Sage.</w:t>
      </w:r>
    </w:p>
    <w:p w:rsidR="6FB46087" w:rsidP="6FB46087" w:rsidRDefault="6FB46087" w14:paraId="2B7B94A6" w14:textId="7F116F59">
      <w:pPr>
        <w:pStyle w:val="Normal"/>
        <w:spacing w:line="360" w:lineRule="auto"/>
        <w:jc w:val="both"/>
        <w:rPr>
          <w:rFonts w:ascii="Times New Roman" w:hAnsi="Times New Roman" w:eastAsia="Times New Roman" w:cs="Times New Roman"/>
          <w:b w:val="0"/>
          <w:bCs w:val="0"/>
          <w:i w:val="0"/>
          <w:iCs w:val="0"/>
          <w:caps w:val="0"/>
          <w:smallCaps w:val="0"/>
          <w:noProof w:val="0"/>
          <w:color w:val="0E101A"/>
          <w:sz w:val="24"/>
          <w:szCs w:val="24"/>
          <w:lang w:val="en-US"/>
        </w:rPr>
      </w:pPr>
      <w:r w:rsidRPr="6FB46087" w:rsidR="6FB46087">
        <w:rPr>
          <w:rFonts w:ascii="Times New Roman" w:hAnsi="Times New Roman" w:eastAsia="Times New Roman" w:cs="Times New Roman"/>
          <w:b w:val="0"/>
          <w:bCs w:val="0"/>
          <w:i w:val="0"/>
          <w:iCs w:val="0"/>
          <w:caps w:val="0"/>
          <w:smallCaps w:val="0"/>
          <w:noProof w:val="0"/>
          <w:color w:val="0E101A"/>
          <w:sz w:val="24"/>
          <w:szCs w:val="24"/>
          <w:lang w:val="en-US"/>
        </w:rPr>
        <w:t>Palaiologou, L. (2013) The Early Years Foundation Stage: Theory and Practice. 2</w:t>
      </w:r>
      <w:r w:rsidRPr="6FB46087" w:rsidR="6FB46087">
        <w:rPr>
          <w:rFonts w:ascii="Times New Roman" w:hAnsi="Times New Roman" w:eastAsia="Times New Roman" w:cs="Times New Roman"/>
          <w:b w:val="0"/>
          <w:bCs w:val="0"/>
          <w:i w:val="0"/>
          <w:iCs w:val="0"/>
          <w:caps w:val="0"/>
          <w:smallCaps w:val="0"/>
          <w:noProof w:val="0"/>
          <w:color w:val="0E101A"/>
          <w:sz w:val="24"/>
          <w:szCs w:val="24"/>
          <w:vertAlign w:val="superscript"/>
          <w:lang w:val="en-US"/>
        </w:rPr>
        <w:t>nd</w:t>
      </w:r>
      <w:r w:rsidRPr="6FB46087" w:rsidR="6FB46087">
        <w:rPr>
          <w:rFonts w:ascii="Times New Roman" w:hAnsi="Times New Roman" w:eastAsia="Times New Roman" w:cs="Times New Roman"/>
          <w:b w:val="0"/>
          <w:bCs w:val="0"/>
          <w:i w:val="0"/>
          <w:iCs w:val="0"/>
          <w:caps w:val="0"/>
          <w:smallCaps w:val="0"/>
          <w:noProof w:val="0"/>
          <w:color w:val="0E101A"/>
          <w:sz w:val="24"/>
          <w:szCs w:val="24"/>
          <w:lang w:val="en-US"/>
        </w:rPr>
        <w:t xml:space="preserve"> edn. Sage Publications Ltd. </w:t>
      </w:r>
    </w:p>
    <w:p w:rsidR="1D76BB78" w:rsidP="1D76BB78" w:rsidRDefault="1D76BB78" w14:paraId="5B3ED6C1" w14:textId="7D0BE2A7">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Pedroso, J. </w:t>
      </w:r>
      <w:r w:rsidRPr="6FB46087" w:rsidR="6FB46087">
        <w:rPr>
          <w:rFonts w:ascii="Times New Roman" w:hAnsi="Times New Roman" w:eastAsia="Times New Roman" w:cs="Times New Roman"/>
          <w:i w:val="1"/>
          <w:iCs w:val="1"/>
          <w:sz w:val="24"/>
          <w:szCs w:val="24"/>
        </w:rPr>
        <w:t>et al.</w:t>
      </w:r>
      <w:r w:rsidRPr="6FB46087" w:rsidR="6FB46087">
        <w:rPr>
          <w:rFonts w:ascii="Times New Roman" w:hAnsi="Times New Roman" w:eastAsia="Times New Roman" w:cs="Times New Roman"/>
          <w:sz w:val="24"/>
          <w:szCs w:val="24"/>
        </w:rPr>
        <w:t xml:space="preserve"> (2021) ‘Population‐based approaches for monitoring the nurturing care environment for early childhood development: A scoping review’, </w:t>
      </w:r>
      <w:r w:rsidRPr="6FB46087" w:rsidR="6FB46087">
        <w:rPr>
          <w:rFonts w:ascii="Times New Roman" w:hAnsi="Times New Roman" w:eastAsia="Times New Roman" w:cs="Times New Roman"/>
          <w:i w:val="1"/>
          <w:iCs w:val="1"/>
          <w:sz w:val="24"/>
          <w:szCs w:val="24"/>
        </w:rPr>
        <w:t>Maternal and child nutrition</w:t>
      </w:r>
      <w:r w:rsidRPr="6FB46087" w:rsidR="6FB46087">
        <w:rPr>
          <w:rFonts w:ascii="Times New Roman" w:hAnsi="Times New Roman" w:eastAsia="Times New Roman" w:cs="Times New Roman"/>
          <w:sz w:val="24"/>
          <w:szCs w:val="24"/>
        </w:rPr>
        <w:t>, pp. e13276–e13276. doi:10.1111/mcn.13276.</w:t>
      </w:r>
    </w:p>
    <w:p w:rsidR="396CA40E" w:rsidP="2D207800" w:rsidRDefault="396CA40E" w14:paraId="454CA351" w14:textId="02A933DC">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Pinterest (No Date) </w:t>
      </w:r>
      <w:r w:rsidRPr="6FB46087" w:rsidR="6FB46087">
        <w:rPr>
          <w:rFonts w:ascii="Times New Roman" w:hAnsi="Times New Roman" w:eastAsia="Times New Roman" w:cs="Times New Roman"/>
          <w:i w:val="1"/>
          <w:iCs w:val="1"/>
          <w:sz w:val="24"/>
          <w:szCs w:val="24"/>
        </w:rPr>
        <w:t xml:space="preserve">dLayouts Professional templates for designer. </w:t>
      </w:r>
      <w:r w:rsidRPr="6FB46087" w:rsidR="6FB46087">
        <w:rPr>
          <w:rFonts w:ascii="Times New Roman" w:hAnsi="Times New Roman" w:eastAsia="Times New Roman" w:cs="Times New Roman"/>
          <w:i w:val="0"/>
          <w:iCs w:val="0"/>
          <w:sz w:val="24"/>
          <w:szCs w:val="24"/>
        </w:rPr>
        <w:t>[Online].</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Available at: https://www.pinterest.ca/pin/45458277475412106/ (Accessed 30 Nov. 2021).</w:t>
      </w:r>
    </w:p>
    <w:p w:rsidR="7E0DD772" w:rsidP="2D207800" w:rsidRDefault="7E0DD772" w14:paraId="28223636" w14:textId="375084FD">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Pinterest (No Date) </w:t>
      </w:r>
      <w:r w:rsidRPr="6FB46087" w:rsidR="6FB46087">
        <w:rPr>
          <w:rFonts w:ascii="Times New Roman" w:hAnsi="Times New Roman" w:eastAsia="Times New Roman" w:cs="Times New Roman"/>
          <w:i w:val="1"/>
          <w:iCs w:val="1"/>
          <w:sz w:val="24"/>
          <w:szCs w:val="24"/>
        </w:rPr>
        <w:t xml:space="preserve">25 IDEAS for Your Newborn Family Photos. </w:t>
      </w:r>
      <w:r w:rsidRPr="6FB46087" w:rsidR="6FB46087">
        <w:rPr>
          <w:rFonts w:ascii="Times New Roman" w:hAnsi="Times New Roman" w:eastAsia="Times New Roman" w:cs="Times New Roman"/>
          <w:i w:val="0"/>
          <w:iCs w:val="0"/>
          <w:sz w:val="24"/>
          <w:szCs w:val="24"/>
        </w:rPr>
        <w:t>[Online]</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Available at: https://www.pinterest.ca/pin/16536723622231379/ (Accessed 23 Nov. 2021).</w:t>
      </w:r>
    </w:p>
    <w:p w:rsidR="7E0DD772" w:rsidP="2D207800" w:rsidRDefault="42F54172" w14:paraId="43867502" w14:textId="6514DAF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Pinterest (n.d.) </w:t>
      </w:r>
      <w:r w:rsidRPr="6FB46087" w:rsidR="6FB46087">
        <w:rPr>
          <w:rFonts w:ascii="Times New Roman" w:hAnsi="Times New Roman" w:eastAsia="Times New Roman" w:cs="Times New Roman"/>
          <w:i w:val="1"/>
          <w:iCs w:val="1"/>
          <w:sz w:val="24"/>
          <w:szCs w:val="24"/>
        </w:rPr>
        <w:t xml:space="preserve">In </w:t>
      </w:r>
      <w:bookmarkStart w:name="_Int_imHX7hTM" w:id="6"/>
      <w:r w:rsidRPr="6FB46087" w:rsidR="6FB46087">
        <w:rPr>
          <w:rFonts w:ascii="Times New Roman" w:hAnsi="Times New Roman" w:eastAsia="Times New Roman" w:cs="Times New Roman"/>
          <w:i w:val="1"/>
          <w:iCs w:val="1"/>
          <w:sz w:val="24"/>
          <w:szCs w:val="24"/>
        </w:rPr>
        <w:t>For</w:t>
      </w:r>
      <w:bookmarkEnd w:id="6"/>
      <w:r w:rsidRPr="6FB46087" w:rsidR="6FB46087">
        <w:rPr>
          <w:rFonts w:ascii="Times New Roman" w:hAnsi="Times New Roman" w:eastAsia="Times New Roman" w:cs="Times New Roman"/>
          <w:i w:val="1"/>
          <w:iCs w:val="1"/>
          <w:sz w:val="24"/>
          <w:szCs w:val="24"/>
        </w:rPr>
        <w:t xml:space="preserve"> the Long Haul: Factors Contributing to the Marriage </w:t>
      </w:r>
      <w:r w:rsidRPr="6FB46087" w:rsidR="6FB46087">
        <w:rPr>
          <w:rFonts w:ascii="Times New Roman" w:hAnsi="Times New Roman" w:eastAsia="Times New Roman" w:cs="Times New Roman"/>
          <w:i w:val="1"/>
          <w:iCs w:val="1"/>
          <w:sz w:val="24"/>
          <w:szCs w:val="24"/>
        </w:rPr>
        <w:t xml:space="preserve">Crisis. </w:t>
      </w:r>
      <w:r w:rsidRPr="6FB46087" w:rsidR="6FB46087">
        <w:rPr>
          <w:rFonts w:ascii="Times New Roman" w:hAnsi="Times New Roman" w:eastAsia="Times New Roman" w:cs="Times New Roman"/>
          <w:i w:val="0"/>
          <w:iCs w:val="0"/>
          <w:sz w:val="24"/>
          <w:szCs w:val="24"/>
        </w:rPr>
        <w:t>[</w:t>
      </w:r>
      <w:r w:rsidRPr="6FB46087" w:rsidR="6FB46087">
        <w:rPr>
          <w:rFonts w:ascii="Times New Roman" w:hAnsi="Times New Roman" w:eastAsia="Times New Roman" w:cs="Times New Roman"/>
          <w:i w:val="0"/>
          <w:iCs w:val="0"/>
          <w:sz w:val="24"/>
          <w:szCs w:val="24"/>
        </w:rPr>
        <w:t>Online]</w:t>
      </w:r>
      <w:r w:rsidRPr="6FB46087" w:rsidR="6FB46087">
        <w:rPr>
          <w:rFonts w:ascii="Times New Roman" w:hAnsi="Times New Roman" w:eastAsia="Times New Roman" w:cs="Times New Roman"/>
          <w:i w:val="1"/>
          <w:iCs w:val="1"/>
          <w:sz w:val="24"/>
          <w:szCs w:val="24"/>
        </w:rPr>
        <w:t>.</w:t>
      </w:r>
      <w:r w:rsidRPr="6FB46087" w:rsidR="6FB46087">
        <w:rPr>
          <w:rFonts w:ascii="Times New Roman" w:hAnsi="Times New Roman" w:eastAsia="Times New Roman" w:cs="Times New Roman"/>
          <w:sz w:val="24"/>
          <w:szCs w:val="24"/>
        </w:rPr>
        <w:t xml:space="preserve"> Available at: https://www.pinterest.ca/pin/368521182010011685/ (Accessed 23 Nov. 2021).</w:t>
      </w:r>
    </w:p>
    <w:p w:rsidR="40C8388B" w:rsidP="2D207800" w:rsidRDefault="40C8388B" w14:paraId="47596342" w14:textId="382F3C59">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Pinterest (No Date) </w:t>
      </w:r>
      <w:r w:rsidRPr="6FB46087" w:rsidR="6FB46087">
        <w:rPr>
          <w:rFonts w:ascii="Times New Roman" w:hAnsi="Times New Roman" w:eastAsia="Times New Roman" w:cs="Times New Roman"/>
          <w:i w:val="1"/>
          <w:iCs w:val="1"/>
          <w:sz w:val="24"/>
          <w:szCs w:val="24"/>
        </w:rPr>
        <w:t xml:space="preserve">kids in a circle clipart. </w:t>
      </w:r>
      <w:r w:rsidRPr="6FB46087" w:rsidR="6FB46087">
        <w:rPr>
          <w:rFonts w:ascii="Times New Roman" w:hAnsi="Times New Roman" w:eastAsia="Times New Roman" w:cs="Times New Roman"/>
          <w:i w:val="0"/>
          <w:iCs w:val="0"/>
          <w:sz w:val="24"/>
          <w:szCs w:val="24"/>
        </w:rPr>
        <w:t>[Online].</w:t>
      </w:r>
      <w:r w:rsidRPr="6FB46087" w:rsidR="6FB46087">
        <w:rPr>
          <w:rFonts w:ascii="Times New Roman" w:hAnsi="Times New Roman" w:eastAsia="Times New Roman" w:cs="Times New Roman"/>
          <w:sz w:val="24"/>
          <w:szCs w:val="24"/>
        </w:rPr>
        <w:t xml:space="preserve"> Available at: https://www.pinterest.ca/pin/487725834645383736/ (Accessed 1 Dec. 2021).</w:t>
      </w:r>
    </w:p>
    <w:p w:rsidR="7E0DD772" w:rsidP="2D207800" w:rsidRDefault="42F54172" w14:paraId="18439AD5" w14:textId="44F96937">
      <w:pPr>
        <w:spacing w:line="360" w:lineRule="auto"/>
        <w:jc w:val="both"/>
        <w:rPr>
          <w:rFonts w:ascii="Times New Roman" w:hAnsi="Times New Roman" w:eastAsia="Times New Roman" w:cs="Times New Roman"/>
          <w:color w:val="000000" w:themeColor="text1"/>
          <w:sz w:val="24"/>
          <w:szCs w:val="24"/>
        </w:rPr>
      </w:pPr>
      <w:r w:rsidRPr="6FB46087" w:rsidR="6FB46087">
        <w:rPr>
          <w:rFonts w:ascii="Times New Roman" w:hAnsi="Times New Roman" w:eastAsia="Times New Roman" w:cs="Times New Roman"/>
          <w:color w:val="000000" w:themeColor="text1" w:themeTint="FF" w:themeShade="FF"/>
          <w:sz w:val="24"/>
          <w:szCs w:val="24"/>
        </w:rPr>
        <w:t>Sas.upenn.edu (2021). [online] Available at: &lt;https://www.sas.upenn.edu/~cavitch/pdf-library/Bowlby_Nature.pdf&gt; [Accessed 22 November 2021].</w:t>
      </w:r>
    </w:p>
    <w:p w:rsidR="42F54172" w:rsidP="2D207800" w:rsidRDefault="42F54172" w14:paraId="74978D55" w14:textId="77777777">
      <w:pPr>
        <w:spacing w:line="360" w:lineRule="auto"/>
        <w:jc w:val="both"/>
        <w:rPr>
          <w:rFonts w:ascii="Times New Roman" w:hAnsi="Times New Roman" w:eastAsia="Times New Roman" w:cs="Times New Roman"/>
          <w:sz w:val="24"/>
          <w:szCs w:val="24"/>
        </w:rPr>
      </w:pPr>
      <w:bookmarkStart w:name="_Int_L0Df2ygn" w:id="7"/>
      <w:r w:rsidRPr="6FB46087" w:rsidR="6FB46087">
        <w:rPr>
          <w:rFonts w:ascii="Times New Roman" w:hAnsi="Times New Roman" w:eastAsia="Times New Roman" w:cs="Times New Roman"/>
          <w:sz w:val="24"/>
          <w:szCs w:val="24"/>
        </w:rPr>
        <w:t xml:space="preserve">Smidt, S. (2010) </w:t>
      </w:r>
      <w:r w:rsidRPr="6FB46087" w:rsidR="6FB46087">
        <w:rPr>
          <w:rFonts w:ascii="Times New Roman" w:hAnsi="Times New Roman" w:eastAsia="Times New Roman" w:cs="Times New Roman"/>
          <w:i w:val="0"/>
          <w:iCs w:val="0"/>
          <w:sz w:val="24"/>
          <w:szCs w:val="24"/>
        </w:rPr>
        <w:t>Playing to learn: the role of play in the early years</w:t>
      </w:r>
      <w:r w:rsidRPr="6FB46087" w:rsidR="6FB46087">
        <w:rPr>
          <w:rFonts w:ascii="Times New Roman" w:hAnsi="Times New Roman" w:eastAsia="Times New Roman" w:cs="Times New Roman"/>
          <w:i w:val="0"/>
          <w:iCs w:val="0"/>
          <w:sz w:val="24"/>
          <w:szCs w:val="24"/>
        </w:rPr>
        <w:t>.</w:t>
      </w:r>
      <w:bookmarkEnd w:id="7"/>
      <w:r w:rsidRPr="6FB46087" w:rsidR="6FB46087">
        <w:rPr>
          <w:rFonts w:ascii="Times New Roman" w:hAnsi="Times New Roman" w:eastAsia="Times New Roman" w:cs="Times New Roman"/>
          <w:i w:val="0"/>
          <w:iCs w:val="0"/>
          <w:sz w:val="24"/>
          <w:szCs w:val="24"/>
        </w:rPr>
        <w:t xml:space="preserve"> </w:t>
      </w:r>
      <w:r w:rsidRPr="6FB46087" w:rsidR="6FB46087">
        <w:rPr>
          <w:rFonts w:ascii="Times New Roman" w:hAnsi="Times New Roman" w:eastAsia="Times New Roman" w:cs="Times New Roman"/>
          <w:sz w:val="24"/>
          <w:szCs w:val="24"/>
        </w:rPr>
        <w:t>London: Routledge.</w:t>
      </w:r>
    </w:p>
    <w:p w:rsidR="42F54172" w:rsidP="2D207800" w:rsidRDefault="42F54172" w14:paraId="7515D94E" w14:textId="06F18535">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Social and Emotional Aspects of Development Guidance for practitioners working in the Early Years Foundation Stage. (No Date). Available at: </w:t>
      </w:r>
      <w:hyperlink r:id="R674fa325173f4588">
        <w:r w:rsidRPr="6FB46087" w:rsidR="6FB46087">
          <w:rPr>
            <w:rStyle w:val="Hyperlink"/>
            <w:rFonts w:ascii="Times New Roman" w:hAnsi="Times New Roman" w:eastAsia="Times New Roman" w:cs="Times New Roman"/>
            <w:sz w:val="24"/>
            <w:szCs w:val="24"/>
          </w:rPr>
          <w:t>https://www.foundationyears.org.uk/wp-content/uploads/2011/10/SEAD_Guidance_For_Practioners.pdf</w:t>
        </w:r>
      </w:hyperlink>
      <w:r w:rsidRPr="6FB46087" w:rsidR="6FB46087">
        <w:rPr>
          <w:rFonts w:ascii="Times New Roman" w:hAnsi="Times New Roman" w:eastAsia="Times New Roman" w:cs="Times New Roman"/>
          <w:sz w:val="24"/>
          <w:szCs w:val="24"/>
        </w:rPr>
        <w:t>.</w:t>
      </w:r>
    </w:p>
    <w:p w:rsidR="1D76BB78" w:rsidP="6FB46087" w:rsidRDefault="146B49A5" w14:paraId="68F924BD" w14:textId="6D811F87">
      <w:pPr>
        <w:spacing w:line="360" w:lineRule="auto"/>
        <w:rPr>
          <w:rFonts w:ascii="Times New Roman" w:hAnsi="Times New Roman" w:eastAsia="Times New Roman" w:cs="Times New Roman"/>
          <w:i w:val="0"/>
          <w:iCs w:val="0"/>
          <w:sz w:val="24"/>
          <w:szCs w:val="24"/>
          <w:u w:val="none"/>
        </w:rPr>
      </w:pPr>
      <w:r w:rsidRPr="6FB46087" w:rsidR="6FB46087">
        <w:rPr>
          <w:rFonts w:ascii="Times New Roman" w:hAnsi="Times New Roman" w:eastAsia="Times New Roman" w:cs="Times New Roman"/>
          <w:sz w:val="24"/>
          <w:szCs w:val="24"/>
        </w:rPr>
        <w:t xml:space="preserve">Susan, E.E-J. and Jarvis, D. (2013) </w:t>
      </w:r>
      <w:r w:rsidRPr="6FB46087" w:rsidR="6FB46087">
        <w:rPr>
          <w:rFonts w:ascii="Times New Roman" w:hAnsi="Times New Roman" w:eastAsia="Times New Roman" w:cs="Times New Roman"/>
          <w:i w:val="0"/>
          <w:iCs w:val="0"/>
          <w:sz w:val="24"/>
          <w:szCs w:val="24"/>
          <w:u w:val="none"/>
        </w:rPr>
        <w:t xml:space="preserve">Perspectives on Transitions in Schooling and Instructional Practice: </w:t>
      </w:r>
      <w:hyperlink r:id="R299a9927dd2843dc">
        <w:r w:rsidRPr="6FB46087" w:rsidR="6FB46087">
          <w:rPr>
            <w:rStyle w:val="Hyperlink"/>
            <w:rFonts w:ascii="Times New Roman" w:hAnsi="Times New Roman" w:eastAsia="Times New Roman" w:cs="Times New Roman"/>
            <w:i w:val="0"/>
            <w:iCs w:val="0"/>
            <w:color w:val="auto"/>
            <w:sz w:val="24"/>
            <w:szCs w:val="24"/>
            <w:u w:val="none"/>
          </w:rPr>
          <w:t>University of Toronto Press</w:t>
        </w:r>
      </w:hyperlink>
      <w:r w:rsidRPr="6FB46087" w:rsidR="6FB46087">
        <w:rPr>
          <w:rFonts w:ascii="Times New Roman" w:hAnsi="Times New Roman" w:eastAsia="Times New Roman" w:cs="Times New Roman"/>
          <w:i w:val="0"/>
          <w:iCs w:val="0"/>
          <w:sz w:val="24"/>
          <w:szCs w:val="24"/>
          <w:u w:val="none"/>
        </w:rPr>
        <w:t>.</w:t>
      </w:r>
    </w:p>
    <w:p w:rsidR="1FD1FA46" w:rsidP="1FD1FA46" w:rsidRDefault="1FD1FA46" w14:paraId="03FB3268" w14:textId="68E71F3B">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Trodd, L (2012)</w:t>
      </w:r>
      <w:r w:rsidRPr="6FB46087" w:rsidR="6FB46087">
        <w:rPr>
          <w:rFonts w:ascii="Times New Roman" w:hAnsi="Times New Roman" w:eastAsia="Times New Roman" w:cs="Times New Roman"/>
          <w:i w:val="1"/>
          <w:iCs w:val="1"/>
          <w:sz w:val="24"/>
          <w:szCs w:val="24"/>
        </w:rPr>
        <w:t xml:space="preserve"> Transitions in the Early Years. 1</w:t>
      </w:r>
      <w:r w:rsidRPr="6FB46087" w:rsidR="6FB46087">
        <w:rPr>
          <w:rFonts w:ascii="Times New Roman" w:hAnsi="Times New Roman" w:eastAsia="Times New Roman" w:cs="Times New Roman"/>
          <w:i w:val="1"/>
          <w:iCs w:val="1"/>
          <w:sz w:val="24"/>
          <w:szCs w:val="24"/>
          <w:vertAlign w:val="superscript"/>
        </w:rPr>
        <w:t>st</w:t>
      </w:r>
      <w:r w:rsidRPr="6FB46087" w:rsidR="6FB46087">
        <w:rPr>
          <w:rFonts w:ascii="Times New Roman" w:hAnsi="Times New Roman" w:eastAsia="Times New Roman" w:cs="Times New Roman"/>
          <w:i w:val="1"/>
          <w:iCs w:val="1"/>
          <w:sz w:val="24"/>
          <w:szCs w:val="24"/>
        </w:rPr>
        <w:t xml:space="preserve"> edn. London: SAGE Publications.</w:t>
      </w:r>
      <w:proofErr w:type="spellStart"/>
      <w:proofErr w:type="spellEnd"/>
    </w:p>
    <w:p w:rsidR="396CA40E" w:rsidP="2D207800" w:rsidRDefault="396CA40E" w14:paraId="13CF4E4C" w14:textId="188111F0">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Village Nursery (2016</w:t>
      </w:r>
      <w:r w:rsidRPr="6FB46087" w:rsidR="6FB46087">
        <w:rPr>
          <w:rFonts w:ascii="Times New Roman" w:hAnsi="Times New Roman" w:eastAsia="Times New Roman" w:cs="Times New Roman"/>
          <w:sz w:val="24"/>
          <w:szCs w:val="24"/>
        </w:rPr>
        <w:t>)</w:t>
      </w:r>
      <w:r w:rsidRPr="6FB46087" w:rsidR="6FB46087">
        <w:rPr>
          <w:rFonts w:ascii="Times New Roman" w:hAnsi="Times New Roman" w:eastAsia="Times New Roman" w:cs="Times New Roman"/>
          <w:sz w:val="24"/>
          <w:szCs w:val="24"/>
        </w:rPr>
        <w:t xml:space="preserve"> </w:t>
      </w:r>
      <w:r w:rsidRPr="6FB46087" w:rsidR="6FB46087">
        <w:rPr>
          <w:rFonts w:ascii="Times New Roman" w:hAnsi="Times New Roman" w:eastAsia="Times New Roman" w:cs="Times New Roman"/>
          <w:i w:val="1"/>
          <w:iCs w:val="1"/>
          <w:sz w:val="24"/>
          <w:szCs w:val="24"/>
        </w:rPr>
        <w:t>Home Visits</w:t>
      </w:r>
      <w:r w:rsidRPr="6FB46087" w:rsidR="6FB46087">
        <w:rPr>
          <w:rFonts w:ascii="Times New Roman" w:hAnsi="Times New Roman" w:eastAsia="Times New Roman" w:cs="Times New Roman"/>
          <w:i w:val="1"/>
          <w:iCs w:val="1"/>
          <w:sz w:val="24"/>
          <w:szCs w:val="24"/>
        </w:rPr>
        <w:t xml:space="preserve"> </w:t>
      </w:r>
      <w:r w:rsidRPr="6FB46087" w:rsidR="6FB46087">
        <w:rPr>
          <w:rFonts w:ascii="Times New Roman" w:hAnsi="Times New Roman" w:eastAsia="Times New Roman" w:cs="Times New Roman"/>
          <w:sz w:val="24"/>
          <w:szCs w:val="24"/>
        </w:rPr>
        <w:t xml:space="preserve">Available at: </w:t>
      </w:r>
      <w:hyperlink r:id="Rad30636ec0d24965">
        <w:r w:rsidRPr="6FB46087" w:rsidR="6FB46087">
          <w:rPr>
            <w:rStyle w:val="Hyperlink"/>
            <w:rFonts w:ascii="Times New Roman" w:hAnsi="Times New Roman" w:eastAsia="Times New Roman" w:cs="Times New Roman"/>
            <w:sz w:val="24"/>
            <w:szCs w:val="24"/>
          </w:rPr>
          <w:t>https://village-nursery.co.uk/2016/10/13/home-visits/</w:t>
        </w:r>
      </w:hyperlink>
      <w:r w:rsidRPr="6FB46087" w:rsidR="6FB46087">
        <w:rPr>
          <w:rFonts w:ascii="Times New Roman" w:hAnsi="Times New Roman" w:eastAsia="Times New Roman" w:cs="Times New Roman"/>
          <w:sz w:val="24"/>
          <w:szCs w:val="24"/>
        </w:rPr>
        <w:t xml:space="preserve"> (Assessed: 30 November 2021).</w:t>
      </w:r>
    </w:p>
    <w:p w:rsidR="2CB8FCF4" w:rsidP="2D207800" w:rsidRDefault="42F54172" w14:paraId="12FB6DEA" w14:textId="38DD51F5">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 xml:space="preserve">Waltonpps.co.uk (2021) [Online]. Available at: </w:t>
      </w:r>
      <w:hyperlink r:id="R8fa0669585e142af">
        <w:r w:rsidRPr="6FB46087" w:rsidR="6FB46087">
          <w:rPr>
            <w:rStyle w:val="Hyperlink"/>
            <w:rFonts w:ascii="Times New Roman" w:hAnsi="Times New Roman" w:eastAsia="Times New Roman" w:cs="Times New Roman"/>
            <w:sz w:val="24"/>
            <w:szCs w:val="24"/>
          </w:rPr>
          <w:t>https://www.waltonpps.co.uk/wp-content/uploads/sites/4/walton-nursery-babies-milton-keynes.jpg</w:t>
        </w:r>
      </w:hyperlink>
      <w:r w:rsidRPr="6FB46087" w:rsidR="6FB46087">
        <w:rPr>
          <w:rFonts w:ascii="Times New Roman" w:hAnsi="Times New Roman" w:eastAsia="Times New Roman" w:cs="Times New Roman"/>
          <w:sz w:val="24"/>
          <w:szCs w:val="24"/>
        </w:rPr>
        <w:t xml:space="preserve"> (Assessed: 30 November 2021).</w:t>
      </w:r>
    </w:p>
    <w:p w:rsidR="581F9EC7" w:rsidP="6FB46087" w:rsidRDefault="146B49A5" w14:paraId="7CBA95FE" w14:textId="2C7D8BB4">
      <w:pPr>
        <w:spacing w:line="360" w:lineRule="auto"/>
        <w:jc w:val="both"/>
        <w:rPr>
          <w:rFonts w:ascii="Times New Roman" w:hAnsi="Times New Roman" w:eastAsia="Times New Roman" w:cs="Times New Roman"/>
          <w:i w:val="0"/>
          <w:iCs w:val="0"/>
          <w:sz w:val="24"/>
          <w:szCs w:val="24"/>
        </w:rPr>
      </w:pPr>
      <w:r w:rsidRPr="6FB46087" w:rsidR="6FB46087">
        <w:rPr>
          <w:rFonts w:ascii="Times New Roman" w:hAnsi="Times New Roman" w:eastAsia="Times New Roman" w:cs="Times New Roman"/>
          <w:sz w:val="24"/>
          <w:szCs w:val="24"/>
        </w:rPr>
        <w:t xml:space="preserve">Welsh Government (2015) </w:t>
      </w:r>
      <w:r w:rsidRPr="6FB46087" w:rsidR="6FB46087">
        <w:rPr>
          <w:rFonts w:ascii="Times New Roman" w:hAnsi="Times New Roman" w:eastAsia="Times New Roman" w:cs="Times New Roman"/>
          <w:i w:val="0"/>
          <w:iCs w:val="0"/>
          <w:sz w:val="24"/>
          <w:szCs w:val="24"/>
        </w:rPr>
        <w:t xml:space="preserve">Foundation Phase Framework Curriculum for Wales. Available at: </w:t>
      </w:r>
      <w:hyperlink r:id="R2931f8fdb9ed41b1">
        <w:r w:rsidRPr="6FB46087" w:rsidR="6FB46087">
          <w:rPr>
            <w:rStyle w:val="Hyperlink"/>
            <w:rFonts w:ascii="Times New Roman" w:hAnsi="Times New Roman" w:eastAsia="Times New Roman" w:cs="Times New Roman"/>
            <w:i w:val="0"/>
            <w:iCs w:val="0"/>
            <w:sz w:val="24"/>
            <w:szCs w:val="24"/>
          </w:rPr>
          <w:t>https://hwb.gov.wales/storage/d5d8e39c-b534-40cb-a3f5-7e2e126d8077/foundation-phase-framework.pdf</w:t>
        </w:r>
      </w:hyperlink>
      <w:r w:rsidRPr="6FB46087" w:rsidR="6FB46087">
        <w:rPr>
          <w:rFonts w:ascii="Times New Roman" w:hAnsi="Times New Roman" w:eastAsia="Times New Roman" w:cs="Times New Roman"/>
          <w:i w:val="0"/>
          <w:iCs w:val="0"/>
          <w:sz w:val="24"/>
          <w:szCs w:val="24"/>
        </w:rPr>
        <w:t xml:space="preserve"> (Assessed:07 December 2021).</w:t>
      </w:r>
    </w:p>
    <w:p w:rsidR="6FB46087" w:rsidP="6FB46087" w:rsidRDefault="6FB46087" w14:paraId="6F3D8C8C" w14:textId="252ADD62">
      <w:pPr>
        <w:spacing w:line="360" w:lineRule="auto"/>
        <w:jc w:val="both"/>
        <w:rPr>
          <w:rFonts w:ascii="Times New Roman" w:hAnsi="Times New Roman" w:eastAsia="Times New Roman" w:cs="Times New Roman"/>
          <w:sz w:val="24"/>
          <w:szCs w:val="24"/>
        </w:rPr>
      </w:pPr>
      <w:r w:rsidRPr="6FB46087" w:rsidR="6FB46087">
        <w:rPr>
          <w:rFonts w:ascii="Times New Roman" w:hAnsi="Times New Roman" w:eastAsia="Times New Roman" w:cs="Times New Roman"/>
          <w:sz w:val="24"/>
          <w:szCs w:val="24"/>
        </w:rPr>
        <w:t>Wilson, T (2016) Working with Parents, Carers and Families in the Early Years: The Essential Guide. London: Routledge.</w:t>
      </w:r>
    </w:p>
    <w:p w:rsidR="6FB46087" w:rsidP="6FB46087" w:rsidRDefault="6FB46087" w14:paraId="1AC57361" w14:textId="3F823C4C">
      <w:pPr>
        <w:pStyle w:val="Normal"/>
        <w:spacing w:line="360" w:lineRule="auto"/>
        <w:jc w:val="both"/>
        <w:rPr>
          <w:rFonts w:ascii="Times New Roman" w:hAnsi="Times New Roman" w:eastAsia="Times New Roman" w:cs="Times New Roman"/>
          <w:i w:val="1"/>
          <w:iCs w:val="1"/>
          <w:sz w:val="24"/>
          <w:szCs w:val="24"/>
        </w:rPr>
      </w:pPr>
    </w:p>
    <w:p w:rsidR="639382E3" w:rsidP="639382E3" w:rsidRDefault="639382E3" w14:paraId="52B4553E" w14:textId="77777777">
      <w:pPr>
        <w:rPr>
          <w:rFonts w:ascii="Times New Roman" w:hAnsi="Times New Roman" w:eastAsia="Times New Roman" w:cs="Times New Roman"/>
          <w:sz w:val="24"/>
          <w:szCs w:val="24"/>
        </w:rPr>
      </w:pPr>
    </w:p>
    <w:sectPr w:rsidR="639382E3">
      <w:headerReference w:type="even" r:id="rId33"/>
      <w:headerReference w:type="default" r:id="rId34"/>
      <w:footerReference w:type="even" r:id="rId35"/>
      <w:footerReference w:type="default" r:id="rId36"/>
      <w:headerReference w:type="first" r:id="rId37"/>
      <w:footerReference w:type="first" r:id="rId3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457E" w:rsidRDefault="0064457E" w14:paraId="67BECB1D" w14:textId="77777777">
      <w:pPr>
        <w:spacing w:after="0" w:line="240" w:lineRule="auto"/>
      </w:pPr>
      <w:r>
        <w:separator/>
      </w:r>
    </w:p>
  </w:endnote>
  <w:endnote w:type="continuationSeparator" w:id="0">
    <w:p w:rsidR="0064457E" w:rsidRDefault="0064457E" w14:paraId="4954FDC8" w14:textId="77777777">
      <w:pPr>
        <w:spacing w:after="0" w:line="240" w:lineRule="auto"/>
      </w:pPr>
      <w:r>
        <w:continuationSeparator/>
      </w:r>
    </w:p>
  </w:endnote>
  <w:endnote w:type="continuationNotice" w:id="1">
    <w:p w:rsidR="0064457E" w:rsidRDefault="0064457E" w14:paraId="68A31C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60224FB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45CD51" w:rsidTr="6C525DF9" w14:paraId="76635406" w14:textId="77777777">
      <w:tc>
        <w:tcPr>
          <w:tcW w:w="3120" w:type="dxa"/>
        </w:tcPr>
        <w:p w:rsidR="4945CD51" w:rsidP="4945CD51" w:rsidRDefault="4945CD51" w14:paraId="43A8E11A" w14:textId="77777777">
          <w:pPr>
            <w:pStyle w:val="Header"/>
            <w:ind w:left="-115"/>
          </w:pPr>
        </w:p>
      </w:tc>
      <w:tc>
        <w:tcPr>
          <w:tcW w:w="3120" w:type="dxa"/>
        </w:tcPr>
        <w:p w:rsidR="4945CD51" w:rsidP="4945CD51" w:rsidRDefault="4945CD51" w14:paraId="40D070BF" w14:textId="0C0615EB">
          <w:pPr>
            <w:pStyle w:val="Header"/>
            <w:jc w:val="center"/>
          </w:pPr>
        </w:p>
      </w:tc>
      <w:tc>
        <w:tcPr>
          <w:tcW w:w="3120" w:type="dxa"/>
        </w:tcPr>
        <w:p w:rsidR="4945CD51" w:rsidP="54B3C01A" w:rsidRDefault="4945CD51" w14:paraId="3ACDE365" w14:textId="1EF9FE55">
          <w:pPr>
            <w:pStyle w:val="Header"/>
            <w:ind w:right="-115"/>
            <w:jc w:val="right"/>
            <w:rPr>
              <w:noProof/>
            </w:rPr>
          </w:pPr>
          <w:r w:rsidRPr="62313515">
            <w:rPr>
              <w:noProof/>
            </w:rPr>
            <w:fldChar w:fldCharType="begin"/>
          </w:r>
          <w:r>
            <w:instrText>PAGE</w:instrText>
          </w:r>
          <w:r w:rsidRPr="62313515">
            <w:fldChar w:fldCharType="separate"/>
          </w:r>
          <w:r w:rsidR="009D1E1B">
            <w:rPr>
              <w:noProof/>
            </w:rPr>
            <w:t>1</w:t>
          </w:r>
          <w:r w:rsidRPr="62313515">
            <w:rPr>
              <w:noProof/>
            </w:rPr>
            <w:fldChar w:fldCharType="end"/>
          </w:r>
          <w:r w:rsidRPr="62313515" w:rsidR="62313515">
            <w:rPr>
              <w:noProof/>
            </w:rPr>
            <w:t xml:space="preserve"> of </w:t>
          </w:r>
          <w:r w:rsidRPr="62313515">
            <w:rPr>
              <w:noProof/>
            </w:rPr>
            <w:fldChar w:fldCharType="begin"/>
          </w:r>
          <w:r>
            <w:instrText>NUMPAGES</w:instrText>
          </w:r>
          <w:r w:rsidRPr="62313515">
            <w:fldChar w:fldCharType="separate"/>
          </w:r>
          <w:r w:rsidR="009D1E1B">
            <w:rPr>
              <w:noProof/>
            </w:rPr>
            <w:t>17</w:t>
          </w:r>
          <w:r w:rsidRPr="62313515">
            <w:rPr>
              <w:noProof/>
            </w:rPr>
            <w:fldChar w:fldCharType="end"/>
          </w:r>
        </w:p>
        <w:p w:rsidR="4945CD51" w:rsidP="6C525DF9" w:rsidRDefault="4945CD51" w14:paraId="1782221C" w14:textId="542B2C99">
          <w:pPr>
            <w:pStyle w:val="Header"/>
            <w:ind w:right="-115"/>
            <w:jc w:val="right"/>
            <w:rPr>
              <w:noProof/>
            </w:rPr>
          </w:pPr>
        </w:p>
      </w:tc>
    </w:tr>
  </w:tbl>
  <w:p w:rsidR="4945CD51" w:rsidP="4945CD51" w:rsidRDefault="4945CD51" w14:paraId="5B9B71C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7CDE51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457E" w:rsidRDefault="0064457E" w14:paraId="3826F670" w14:textId="77777777">
      <w:pPr>
        <w:spacing w:after="0" w:line="240" w:lineRule="auto"/>
      </w:pPr>
      <w:r>
        <w:separator/>
      </w:r>
    </w:p>
  </w:footnote>
  <w:footnote w:type="continuationSeparator" w:id="0">
    <w:p w:rsidR="0064457E" w:rsidRDefault="0064457E" w14:paraId="3BE47238" w14:textId="77777777">
      <w:pPr>
        <w:spacing w:after="0" w:line="240" w:lineRule="auto"/>
      </w:pPr>
      <w:r>
        <w:continuationSeparator/>
      </w:r>
    </w:p>
  </w:footnote>
  <w:footnote w:type="continuationNotice" w:id="1">
    <w:p w:rsidR="0064457E" w:rsidRDefault="0064457E" w14:paraId="5655DB6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2DCD80D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45CD51" w:rsidTr="6FB46087" w14:paraId="25531AE3" w14:textId="77777777">
      <w:tc>
        <w:tcPr>
          <w:tcW w:w="3120" w:type="dxa"/>
          <w:tcMar/>
        </w:tcPr>
        <w:p w:rsidR="4945CD51" w:rsidP="4945CD51" w:rsidRDefault="13F6E0EB" w14:paraId="67F74B84" w14:textId="134A6DB5">
          <w:pPr>
            <w:pStyle w:val="Header"/>
            <w:ind w:left="-115"/>
          </w:pPr>
          <w:r>
            <w:t xml:space="preserve">2110731 </w:t>
          </w:r>
        </w:p>
      </w:tc>
      <w:tc>
        <w:tcPr>
          <w:tcW w:w="3120" w:type="dxa"/>
          <w:tcMar/>
        </w:tcPr>
        <w:p w:rsidR="4945CD51" w:rsidP="4945CD51" w:rsidRDefault="38BE22C5" w14:paraId="1518FB18" w14:textId="45D817E3">
          <w:pPr>
            <w:pStyle w:val="Header"/>
            <w:jc w:val="center"/>
          </w:pPr>
          <w:r>
            <w:t>ECEY4001/C</w:t>
          </w:r>
        </w:p>
      </w:tc>
      <w:tc>
        <w:tcPr>
          <w:tcW w:w="3120" w:type="dxa"/>
          <w:tcMar/>
        </w:tcPr>
        <w:p w:rsidR="4945CD51" w:rsidP="4945CD51" w:rsidRDefault="4F78D482" w14:paraId="7A659005" w14:textId="69F840E4">
          <w:pPr>
            <w:pStyle w:val="Header"/>
            <w:ind w:right="-115"/>
            <w:jc w:val="right"/>
          </w:pPr>
        </w:p>
      </w:tc>
    </w:tr>
  </w:tbl>
  <w:p w:rsidR="4945CD51" w:rsidP="4945CD51" w:rsidRDefault="4945CD51" w14:paraId="003B2EBD"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3334" w:rsidRDefault="00F73334" w14:paraId="0BE3F74E" w14:textId="77777777">
    <w:pPr>
      <w:pStyle w:val="Header"/>
    </w:pPr>
  </w:p>
</w:hdr>
</file>

<file path=word/intelligence2.xml><?xml version="1.0" encoding="utf-8"?>
<int2:intelligence xmlns:int2="http://schemas.microsoft.com/office/intelligence/2020/intelligence">
  <int2:observations>
    <int2:textHash int2:hashCode="IoJE6mOm7eowdB" int2:id="zy34kP5T">
      <int2:state int2:type="LegacyProofing" int2:value="Rejected"/>
    </int2:textHash>
    <int2:textHash int2:hashCode="xgBMkc0lBPJ7iI" int2:id="ONskijyW">
      <int2:state int2:type="LegacyProofing" int2:value="Rejected"/>
    </int2:textHash>
    <int2:textHash int2:hashCode="+XadfaqCBZtSd1" int2:id="nL3SZWBe">
      <int2:state int2:type="LegacyProofing" int2:value="Rejected"/>
    </int2:textHash>
    <int2:textHash int2:hashCode="eDgkBDm03HgbP4" int2:id="imNZlUVb">
      <int2:state int2:type="LegacyProofing" int2:value="Rejected"/>
    </int2:textHash>
    <int2:textHash int2:hashCode="Kkwl1f0ni1wjzY" int2:id="9dWzrnMA">
      <int2:state int2:type="LegacyProofing" int2:value="Rejected"/>
    </int2:textHash>
    <int2:textHash int2:hashCode="Y7rxyEYEGk+h8X" int2:id="EqaOvtgE">
      <int2:state int2:type="LegacyProofing" int2:value="Rejected"/>
    </int2:textHash>
    <int2:textHash int2:hashCode="SOVj8UjcBNizHJ" int2:id="KzdGVB5z">
      <int2:state int2:type="LegacyProofing" int2:value="Rejected"/>
    </int2:textHash>
    <int2:textHash int2:hashCode="BRNEJrzRdQULCB" int2:id="zqzlm9r2">
      <int2:state int2:type="AugLoop_Text_Critique" int2:value="Rejected"/>
    </int2:textHash>
    <int2:textHash int2:hashCode="wn0/nc0pHRFULd" int2:id="vYWXr6tc">
      <int2:state int2:type="LegacyProofing" int2:value="Rejected"/>
    </int2:textHash>
    <int2:textHash int2:hashCode="i3iVFwbEUK7DPA" int2:id="FQnU8T7c">
      <int2:state int2:type="LegacyProofing" int2:value="Rejected"/>
    </int2:textHash>
    <int2:textHash int2:hashCode="gwN6M+7Yq30YnM" int2:id="HlxxdLpL">
      <int2:state int2:type="LegacyProofing" int2:value="Rejected"/>
    </int2:textHash>
    <int2:textHash int2:hashCode="MqKi+oYQwIA1A3" int2:id="W31NV8fy">
      <int2:state int2:type="LegacyProofing" int2:value="Rejected"/>
    </int2:textHash>
    <int2:textHash int2:hashCode="qrpLov0PeJXe82" int2:id="MBvORh7/">
      <int2:state int2:type="LegacyProofing" int2:value="Rejected"/>
    </int2:textHash>
    <int2:textHash int2:hashCode="iL/cr11KtAgPrR" int2:id="+MXQ2bNa">
      <int2:state int2:type="LegacyProofing" int2:value="Rejected"/>
    </int2:textHash>
    <int2:textHash int2:hashCode="EyhWPyl7wj9IyD" int2:id="LG+75C1v">
      <int2:state int2:type="LegacyProofing" int2:value="Rejected"/>
    </int2:textHash>
    <int2:textHash int2:hashCode="SbDLGiyl/e6Gu9" int2:id="/1jI/XAD">
      <int2:state int2:type="LegacyProofing" int2:value="Rejected"/>
    </int2:textHash>
    <int2:textHash int2:hashCode="NiE5jTP1F/jCcu" int2:id="E7fJSVL8">
      <int2:state int2:type="LegacyProofing" int2:value="Rejected"/>
    </int2:textHash>
    <int2:textHash int2:hashCode="v3jXqOAVqWKVSe" int2:id="9k/6Ur7P">
      <int2:state int2:type="LegacyProofing" int2:value="Rejected"/>
    </int2:textHash>
    <int2:textHash int2:hashCode="OrtZNwJC/JiGrS" int2:id="zgJtw4gA">
      <int2:state int2:type="LegacyProofing" int2:value="Rejected"/>
    </int2:textHash>
    <int2:textHash int2:hashCode="9KdmeUFQdbR90N" int2:id="7syU/e4q">
      <int2:state int2:type="LegacyProofing" int2:value="Rejected"/>
    </int2:textHash>
    <int2:textHash int2:hashCode="+THwbDCP+33ce8" int2:id="21g497y6">
      <int2:state int2:type="LegacyProofing" int2:value="Rejected"/>
    </int2:textHash>
    <int2:textHash int2:hashCode="hj+PPtvN40KlPd" int2:id="FN/AgKXn">
      <int2:state int2:type="LegacyProofing" int2:value="Rejected"/>
    </int2:textHash>
    <int2:textHash int2:hashCode="BC3EUS+j05HFFw" int2:id="8Z1Yim8i">
      <int2:state int2:type="LegacyProofing" int2:value="Rejected"/>
    </int2:textHash>
    <int2:textHash int2:hashCode="MRnxeztQwh0oWs" int2:id="ahfjBAG+">
      <int2:state int2:type="LegacyProofing" int2:value="Rejected"/>
    </int2:textHash>
    <int2:textHash int2:hashCode="aMQqMhlppqvxzx" int2:id="ZvMDhw+J">
      <int2:state int2:type="LegacyProofing" int2:value="Rejected"/>
    </int2:textHash>
    <int2:textHash int2:hashCode="GBJ/gSRiauC5L0" int2:id="BFa1VCp3">
      <int2:state int2:type="LegacyProofing" int2:value="Rejected"/>
    </int2:textHash>
    <int2:textHash int2:hashCode="AjXr0s/7nBUkUF" int2:id="sFC5THnJ">
      <int2:state int2:type="LegacyProofing" int2:value="Rejected"/>
    </int2:textHash>
    <int2:textHash int2:hashCode="6OFMsb0Jsl8mfZ" int2:id="GkAykfO+">
      <int2:state int2:type="LegacyProofing" int2:value="Rejected"/>
    </int2:textHash>
    <int2:textHash int2:hashCode="hsEuXGMldJPoCo" int2:id="65bhVJGh">
      <int2:state int2:type="LegacyProofing" int2:value="Rejected"/>
    </int2:textHash>
    <int2:textHash int2:hashCode="CchJzncLaZrC1V" int2:id="mcUErjCu">
      <int2:state int2:type="LegacyProofing" int2:value="Rejected"/>
    </int2:textHash>
    <int2:bookmark int2:bookmarkName="_Int_s2VVpuAI" int2:invalidationBookmarkName="" int2:hashCode="3wVcZpQj/aEI7R" int2:id="cQ5njYj9">
      <int2:state int2:type="LegacyProofing" int2:value="Rejected"/>
    </int2:bookmark>
    <int2:bookmark int2:bookmarkName="_Int_PmDoz15Z" int2:invalidationBookmarkName="" int2:hashCode="lQVMMq9oHaPHU2" int2:id="2dQdhLuH">
      <int2:state int2:type="LegacyProofing" int2:value="Rejected"/>
    </int2:bookmark>
    <int2:bookmark int2:bookmarkName="_Int_imHX7hTM" int2:invalidationBookmarkName="" int2:hashCode="94gGADSKCRpD4q" int2:id="WyUruuMN">
      <int2:state int2:type="LegacyProofing" int2:value="Rejected"/>
    </int2:bookmark>
    <int2:bookmark int2:bookmarkName="_Int_L0Df2ygn" int2:invalidationBookmarkName="" int2:hashCode="RzEso3+IG4c/5T" int2:id="NYkmIeRh">
      <int2:state int2:type="AugLoop_Similarity_SimilarityAnnotation" int2:value="Rejected"/>
    </int2:bookmark>
    <int2:bookmark int2:bookmarkName="_Int_YoIho9eY" int2:invalidationBookmarkName="" int2:hashCode="b68JK0Bd86zfcq" int2:id="tHmqpKrS">
      <int2:state int2:type="AugLoop_Similarity_SimilarityAnnotation" int2:value="Rejected"/>
    </int2:bookmark>
    <int2:bookmark int2:bookmarkName="_Int_Tjr8zGr9" int2:invalidationBookmarkName="" int2:hashCode="2TfSH4EVFrdDgO" int2:id="g8XHCBO7">
      <int2:state int2:type="LegacyProofing" int2:value="Rejected"/>
    </int2:bookmark>
    <int2:bookmark int2:bookmarkName="_Int_aY84jSEV" int2:invalidationBookmarkName="" int2:hashCode="4h7nfVAJEKEZWb" int2:id="NZKnbAOM">
      <int2:state int2:type="LegacyProofing" int2:value="Rejected"/>
    </int2:bookmark>
    <int2:bookmark int2:bookmarkName="_Int_rvD9EE5O" int2:invalidationBookmarkName="" int2:hashCode="4h7nfVAJEKEZWb" int2:id="8Wc4dEyb">
      <int2:state int2:type="LegacyProofing" int2:value="Rejected"/>
    </int2:bookmark>
  </int2:observations>
  <int2:intelligenceSettings/>
  <int2:onDemandWorkflows>
    <int2:onDemandWorkflow int2:type="SimilarityCheck" int2:paragraphVersions="5C83106B-77777777 2B19C0F3-77777777 160BE938-77777777 61FED2FF-77777777 07F16FAF-77777777 54564764-77777777 0CFDB7B9-77777777 7C7DF95D-77777777 07D457BB-77777777 5540299D-45F8E75A 19893C96-77777777 40E60415-77777777 53377F4E-46B5A817 131BBFD6-67C44B9C 2A9B28D2-720A9256 1D79BCFC-430069B0 6253C7F7-067260F2 432B4651-0F219FC6 6E35675E-06BBADE5 11CB681A-77777777 4365771A-77777777 2696E921-77777777 067A51D0-77777777 1DA13C3B-77777777 4D906898-77777777 38095BCC-77777777 5A136D03-77777777 3649E601-77777777 4C098D01-77777777 257334A2-77777777 1B969CA5-47A703C6 7C0428D9-77777777 36B495D6-6C786FA6 73DA4090-00B2344B 7C556BBC-5F3B2B0B 63D5E7CA-4F678FCE 62730246-6AC23E2D 093B6E59-616FB82A 33DDB2C2-3FCDE327 4804F312-15C7EE2A 00EDCFDC-77777777 1633FD9E-77777777 75535919-77777777 7AA46693-77777777 7012B891-77777777 32C263CD-77777777 28F9DA25-77777777 73445DF0-77777777 1C4D3502-77777777 20CF5697-77777777 37A95648-77777777 54AD84FE-77777777 0540F4A6-77777777 3E4BE7FD-77777777 010FB02E-77777777 51E6766E-77777777 115A29C4-063FD8FD 4B00EDF0-4DFFB295 7DB4F0B1-392EECDD 2182B4B5-77777777 2E5B47B7-77777777 7EDB07A6-31CEC261 33C17925-08F34F2A 7930BA6C-5D6CBBF7 2F73E0F4-77777777 52125381-77777777 25309FB5-77777777 1C40FDAB-77777777 1609218F-77777777 308C71CC-77777777 071AE482-77777777 459C5664-77777777 5564EDF2-77777777 2824A02F-77777777 52126E7A-77777777 20515470-77777777 6B2117EA-77777777 6F9F53EE-0C783636 4E63CF44-7F5C7C91 66133CA4-77777777 0B0A50B9-77777777 25C78753-77777777 729F44E1-77777777 2B22FD21-39E22086 632261C0-403420D8 3FC23490-4CDCFAE2 3DF5D8D6-3A25BDE3 73AB3C26-70AA2E2D 1B8C6DA0-60DABD6A 75564B78-77777777 0A9A2B37-77777777 602FDA99-5F39B2F1 34A8A00B-4AABCCDC 2276AE14-295163C8 1D86CC81-7989AE9C 682EA8F2-001C7047 6114344A-48C08842 5F26D5B2-77777777 6FE0ED32-77777777 6526C251-59EBEDAB 337AFE00-77777777 106F1846-58635FA7 1102F9D8-77777777 3A3780BA-77777777 7E522E51-2F7FB3C5 31C7D5F5-77777777 5A67EDA5-77777777 6014C462-77777777 2F2C21AE-77777777 4B14E0AF-77777777 7AFC768F-40AE1795 425D35C0-1A8C9FE6 0CE3CC83-77777777 1A297530-77777777 438183BC-42E6E541 5AA7A035-77777777 6BB9F415-77777777 57D5B9DF-48532F27 3D487DBF-77777777 210CEB25-77777777 07A5AD5B-77777777 79F83766-77777777 42723EDD-32ED3039 33E27309-77777777 1163F671-77777777 42F1FC2E-77777777 58645437-18B14DAD 1BFFA437-358509B8 394B8A7A-607A067E 220C4283-61E9EDC4 4B606D69-2524B594 4D523C78-77777777 66E6B3F0-77777777 3B91F10E-77777777 68D96B05-77777777 77EB7CD9-77777777 20218F77-77777777 42897ACF-77777777 26E24569-77777777 4206E653-77777777 3AF2D9A8-77777777 15D2568D-77777777 4C8FDE6E-77777777 4654ED1D-4969A051 4319527E-758FB331 3D7E8743-19016C41 3A17E6DD-540D345F 420077BD-561250E3 26FE6421-2A1799E3 085410FF-77777777 1C1CB34C-77777777 141727FB-77777777 6733990F-77777777 119E6DED-77777777 44A75250-77777777 405B4A29-77777777 631000A0-77777777 0AEC88EF-77777777 5CC80820-77777777 0E8B9970-77777777 7B4DAC90-77777777 1151DFD4-77777777 7F6CE92B-77777777 1D17CA98-77777777 5C57A368-77777777 01DBE81D-77777777 5FFAA8A2-77777777 3EFD0029-77777777 4183BD93-77777777 760C842B-77777777 593768AB-49916BC0 3DB75C7C-77777777 3E63DE42-7A298656 18526252-702766AC 2B929D30-0F66C423 32A4F329-77777777 7D1132A0-4CC63E49 17D00FF3-31E283D1 24009F71-6D04C93D 46F17470-77777777 17CA3D5B-45C90CD5 2D54C1D9-296FB504 380CC3FB-77777777 5CC73F1C-77777777 62CD0796-77777777 6EA8ED57-77777777 61A6195D-77777777 3C28013E-77777777 1A7A5268-77777777 61FC998B-77777777 0B3377BE-77777777 2A339BEA-77777777 75513906-77777777 19019D8B-77777777 675249B8-77777777 5529D583-77777777 767B54A5-77777777 4D0313D0-77777777 6F84D7D7-77777777 5582DC86-77777777 6F0F4DE7-3C1039B6 392C8D3B-65FC3148 6E618901-0C92F44C 7D32E313-1E34B704 7B298D40-39B52A77 3F620211-7B8036E7 2E454EB9-301EE3E9 085E14C7-538A02D3 1C4FCDBE-77777777 57D69269-33B292D7 3C94B562-77777777 2FFF55C2-77777777 7189AF31-77777777 4A12E216-77777777 5178466D-77777777 0E3294AC-77777777 457E527E-77777777 1A2F749B-77777777 29992711-77777777 737C78F6-77777777 093961A4-77777777 7963962F-77777777 7C857F75-77777777 2877AB69-77777777 11F79105-77777777 6183374B-1329D13E 5C77255E-27669DC3 01ED2738-77777777 02064333-77777777 454CA351-77777777 28223636-77777777 43867502-77777777 47596342-196453A5 18439AD5-77777777 74978D55-77777777 7515D94E-0E616686 1209A371-214B46B0 623E8709-77777777 13CF4E4C-77777777 12FB6DEA-77777777 52B4553E-77777777 67F74B84-134A6DB5 1518FB18-45D817E3 7A659005-006C2318 003B2EBD-77777777 0BE3F74E-77777777 2DCD80D9-77777777 43A8E11A-77777777 40D070BF-0C0615EB 3ACDE365-1EF9FE55 1782221C-542B2C99 5B9B71CC-77777777 7CDE5112-77777777 60224FB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A9208A0"/>
    <w:multiLevelType w:val="hybridMultilevel"/>
    <w:tmpl w:val="FFFFFFFF"/>
    <w:lvl w:ilvl="0" w:tplc="347A91EA">
      <w:start w:val="1"/>
      <w:numFmt w:val="bullet"/>
      <w:lvlText w:val=""/>
      <w:lvlJc w:val="left"/>
      <w:pPr>
        <w:ind w:left="720" w:hanging="360"/>
      </w:pPr>
      <w:rPr>
        <w:rFonts w:hint="default" w:ascii="Symbol" w:hAnsi="Symbol"/>
      </w:rPr>
    </w:lvl>
    <w:lvl w:ilvl="1" w:tplc="2EBE9C3A">
      <w:start w:val="1"/>
      <w:numFmt w:val="bullet"/>
      <w:lvlText w:val="o"/>
      <w:lvlJc w:val="left"/>
      <w:pPr>
        <w:ind w:left="1440" w:hanging="360"/>
      </w:pPr>
      <w:rPr>
        <w:rFonts w:hint="default" w:ascii="Courier New" w:hAnsi="Courier New"/>
      </w:rPr>
    </w:lvl>
    <w:lvl w:ilvl="2" w:tplc="EBA6F616">
      <w:start w:val="1"/>
      <w:numFmt w:val="bullet"/>
      <w:lvlText w:val=""/>
      <w:lvlJc w:val="left"/>
      <w:pPr>
        <w:ind w:left="2160" w:hanging="360"/>
      </w:pPr>
      <w:rPr>
        <w:rFonts w:hint="default" w:ascii="Wingdings" w:hAnsi="Wingdings"/>
      </w:rPr>
    </w:lvl>
    <w:lvl w:ilvl="3" w:tplc="7564E432">
      <w:start w:val="1"/>
      <w:numFmt w:val="bullet"/>
      <w:lvlText w:val=""/>
      <w:lvlJc w:val="left"/>
      <w:pPr>
        <w:ind w:left="2880" w:hanging="360"/>
      </w:pPr>
      <w:rPr>
        <w:rFonts w:hint="default" w:ascii="Symbol" w:hAnsi="Symbol"/>
      </w:rPr>
    </w:lvl>
    <w:lvl w:ilvl="4" w:tplc="FAFE9496">
      <w:start w:val="1"/>
      <w:numFmt w:val="bullet"/>
      <w:lvlText w:val="o"/>
      <w:lvlJc w:val="left"/>
      <w:pPr>
        <w:ind w:left="3600" w:hanging="360"/>
      </w:pPr>
      <w:rPr>
        <w:rFonts w:hint="default" w:ascii="Courier New" w:hAnsi="Courier New"/>
      </w:rPr>
    </w:lvl>
    <w:lvl w:ilvl="5" w:tplc="E402CA74">
      <w:start w:val="1"/>
      <w:numFmt w:val="bullet"/>
      <w:lvlText w:val=""/>
      <w:lvlJc w:val="left"/>
      <w:pPr>
        <w:ind w:left="4320" w:hanging="360"/>
      </w:pPr>
      <w:rPr>
        <w:rFonts w:hint="default" w:ascii="Wingdings" w:hAnsi="Wingdings"/>
      </w:rPr>
    </w:lvl>
    <w:lvl w:ilvl="6" w:tplc="4E0EFB48">
      <w:start w:val="1"/>
      <w:numFmt w:val="bullet"/>
      <w:lvlText w:val=""/>
      <w:lvlJc w:val="left"/>
      <w:pPr>
        <w:ind w:left="5040" w:hanging="360"/>
      </w:pPr>
      <w:rPr>
        <w:rFonts w:hint="default" w:ascii="Symbol" w:hAnsi="Symbol"/>
      </w:rPr>
    </w:lvl>
    <w:lvl w:ilvl="7" w:tplc="8B301C5A">
      <w:start w:val="1"/>
      <w:numFmt w:val="bullet"/>
      <w:lvlText w:val="o"/>
      <w:lvlJc w:val="left"/>
      <w:pPr>
        <w:ind w:left="5760" w:hanging="360"/>
      </w:pPr>
      <w:rPr>
        <w:rFonts w:hint="default" w:ascii="Courier New" w:hAnsi="Courier New"/>
      </w:rPr>
    </w:lvl>
    <w:lvl w:ilvl="8" w:tplc="FAD8DF7A">
      <w:start w:val="1"/>
      <w:numFmt w:val="bullet"/>
      <w:lvlText w:val=""/>
      <w:lvlJc w:val="left"/>
      <w:pPr>
        <w:ind w:left="6480" w:hanging="360"/>
      </w:pPr>
      <w:rPr>
        <w:rFonts w:hint="default" w:ascii="Wingdings" w:hAnsi="Wingdings"/>
      </w:rPr>
    </w:lvl>
  </w:abstractNum>
  <w:abstractNum w:abstractNumId="1" w15:restartNumberingAfterBreak="0">
    <w:nsid w:val="1C215336"/>
    <w:multiLevelType w:val="hybridMultilevel"/>
    <w:tmpl w:val="FFFFFFFF"/>
    <w:lvl w:ilvl="0" w:tplc="0E10F734">
      <w:start w:val="1"/>
      <w:numFmt w:val="bullet"/>
      <w:lvlText w:val=""/>
      <w:lvlJc w:val="left"/>
      <w:pPr>
        <w:ind w:left="720" w:hanging="360"/>
      </w:pPr>
      <w:rPr>
        <w:rFonts w:hint="default" w:ascii="Symbol" w:hAnsi="Symbol"/>
      </w:rPr>
    </w:lvl>
    <w:lvl w:ilvl="1" w:tplc="17B4D328">
      <w:start w:val="1"/>
      <w:numFmt w:val="bullet"/>
      <w:lvlText w:val="o"/>
      <w:lvlJc w:val="left"/>
      <w:pPr>
        <w:ind w:left="1440" w:hanging="360"/>
      </w:pPr>
      <w:rPr>
        <w:rFonts w:hint="default" w:ascii="Courier New" w:hAnsi="Courier New"/>
      </w:rPr>
    </w:lvl>
    <w:lvl w:ilvl="2" w:tplc="4696562A">
      <w:start w:val="1"/>
      <w:numFmt w:val="bullet"/>
      <w:lvlText w:val=""/>
      <w:lvlJc w:val="left"/>
      <w:pPr>
        <w:ind w:left="2160" w:hanging="360"/>
      </w:pPr>
      <w:rPr>
        <w:rFonts w:hint="default" w:ascii="Wingdings" w:hAnsi="Wingdings"/>
      </w:rPr>
    </w:lvl>
    <w:lvl w:ilvl="3" w:tplc="14A8C8D6">
      <w:start w:val="1"/>
      <w:numFmt w:val="bullet"/>
      <w:lvlText w:val=""/>
      <w:lvlJc w:val="left"/>
      <w:pPr>
        <w:ind w:left="2880" w:hanging="360"/>
      </w:pPr>
      <w:rPr>
        <w:rFonts w:hint="default" w:ascii="Symbol" w:hAnsi="Symbol"/>
      </w:rPr>
    </w:lvl>
    <w:lvl w:ilvl="4" w:tplc="2E32A50E">
      <w:start w:val="1"/>
      <w:numFmt w:val="bullet"/>
      <w:lvlText w:val="o"/>
      <w:lvlJc w:val="left"/>
      <w:pPr>
        <w:ind w:left="3600" w:hanging="360"/>
      </w:pPr>
      <w:rPr>
        <w:rFonts w:hint="default" w:ascii="Courier New" w:hAnsi="Courier New"/>
      </w:rPr>
    </w:lvl>
    <w:lvl w:ilvl="5" w:tplc="9FD2EBE0">
      <w:start w:val="1"/>
      <w:numFmt w:val="bullet"/>
      <w:lvlText w:val=""/>
      <w:lvlJc w:val="left"/>
      <w:pPr>
        <w:ind w:left="4320" w:hanging="360"/>
      </w:pPr>
      <w:rPr>
        <w:rFonts w:hint="default" w:ascii="Wingdings" w:hAnsi="Wingdings"/>
      </w:rPr>
    </w:lvl>
    <w:lvl w:ilvl="6" w:tplc="B262F444">
      <w:start w:val="1"/>
      <w:numFmt w:val="bullet"/>
      <w:lvlText w:val=""/>
      <w:lvlJc w:val="left"/>
      <w:pPr>
        <w:ind w:left="5040" w:hanging="360"/>
      </w:pPr>
      <w:rPr>
        <w:rFonts w:hint="default" w:ascii="Symbol" w:hAnsi="Symbol"/>
      </w:rPr>
    </w:lvl>
    <w:lvl w:ilvl="7" w:tplc="98E291A0">
      <w:start w:val="1"/>
      <w:numFmt w:val="bullet"/>
      <w:lvlText w:val="o"/>
      <w:lvlJc w:val="left"/>
      <w:pPr>
        <w:ind w:left="5760" w:hanging="360"/>
      </w:pPr>
      <w:rPr>
        <w:rFonts w:hint="default" w:ascii="Courier New" w:hAnsi="Courier New"/>
      </w:rPr>
    </w:lvl>
    <w:lvl w:ilvl="8" w:tplc="3B4639C2">
      <w:start w:val="1"/>
      <w:numFmt w:val="bullet"/>
      <w:lvlText w:val=""/>
      <w:lvlJc w:val="left"/>
      <w:pPr>
        <w:ind w:left="6480" w:hanging="360"/>
      </w:pPr>
      <w:rPr>
        <w:rFonts w:hint="default" w:ascii="Wingdings" w:hAnsi="Wingdings"/>
      </w:rPr>
    </w:lvl>
  </w:abstractNum>
  <w:abstractNum w:abstractNumId="2" w15:restartNumberingAfterBreak="0">
    <w:nsid w:val="2C8A645D"/>
    <w:multiLevelType w:val="hybridMultilevel"/>
    <w:tmpl w:val="FFFFFFFF"/>
    <w:lvl w:ilvl="0" w:tplc="458C74B8">
      <w:start w:val="1"/>
      <w:numFmt w:val="bullet"/>
      <w:lvlText w:val=""/>
      <w:lvlJc w:val="left"/>
      <w:pPr>
        <w:ind w:left="720" w:hanging="360"/>
      </w:pPr>
      <w:rPr>
        <w:rFonts w:hint="default" w:ascii="Symbol" w:hAnsi="Symbol"/>
      </w:rPr>
    </w:lvl>
    <w:lvl w:ilvl="1" w:tplc="19DC6E0C">
      <w:start w:val="1"/>
      <w:numFmt w:val="bullet"/>
      <w:lvlText w:val="o"/>
      <w:lvlJc w:val="left"/>
      <w:pPr>
        <w:ind w:left="1440" w:hanging="360"/>
      </w:pPr>
      <w:rPr>
        <w:rFonts w:hint="default" w:ascii="Courier New" w:hAnsi="Courier New"/>
      </w:rPr>
    </w:lvl>
    <w:lvl w:ilvl="2" w:tplc="5A1C5C3E">
      <w:start w:val="1"/>
      <w:numFmt w:val="bullet"/>
      <w:lvlText w:val=""/>
      <w:lvlJc w:val="left"/>
      <w:pPr>
        <w:ind w:left="2160" w:hanging="360"/>
      </w:pPr>
      <w:rPr>
        <w:rFonts w:hint="default" w:ascii="Wingdings" w:hAnsi="Wingdings"/>
      </w:rPr>
    </w:lvl>
    <w:lvl w:ilvl="3" w:tplc="3C48070E">
      <w:start w:val="1"/>
      <w:numFmt w:val="bullet"/>
      <w:lvlText w:val=""/>
      <w:lvlJc w:val="left"/>
      <w:pPr>
        <w:ind w:left="2880" w:hanging="360"/>
      </w:pPr>
      <w:rPr>
        <w:rFonts w:hint="default" w:ascii="Symbol" w:hAnsi="Symbol"/>
      </w:rPr>
    </w:lvl>
    <w:lvl w:ilvl="4" w:tplc="2088460E">
      <w:start w:val="1"/>
      <w:numFmt w:val="bullet"/>
      <w:lvlText w:val="o"/>
      <w:lvlJc w:val="left"/>
      <w:pPr>
        <w:ind w:left="3600" w:hanging="360"/>
      </w:pPr>
      <w:rPr>
        <w:rFonts w:hint="default" w:ascii="Courier New" w:hAnsi="Courier New"/>
      </w:rPr>
    </w:lvl>
    <w:lvl w:ilvl="5" w:tplc="0DA4BC30">
      <w:start w:val="1"/>
      <w:numFmt w:val="bullet"/>
      <w:lvlText w:val=""/>
      <w:lvlJc w:val="left"/>
      <w:pPr>
        <w:ind w:left="4320" w:hanging="360"/>
      </w:pPr>
      <w:rPr>
        <w:rFonts w:hint="default" w:ascii="Wingdings" w:hAnsi="Wingdings"/>
      </w:rPr>
    </w:lvl>
    <w:lvl w:ilvl="6" w:tplc="1E82C992">
      <w:start w:val="1"/>
      <w:numFmt w:val="bullet"/>
      <w:lvlText w:val=""/>
      <w:lvlJc w:val="left"/>
      <w:pPr>
        <w:ind w:left="5040" w:hanging="360"/>
      </w:pPr>
      <w:rPr>
        <w:rFonts w:hint="default" w:ascii="Symbol" w:hAnsi="Symbol"/>
      </w:rPr>
    </w:lvl>
    <w:lvl w:ilvl="7" w:tplc="7E5034E4">
      <w:start w:val="1"/>
      <w:numFmt w:val="bullet"/>
      <w:lvlText w:val="o"/>
      <w:lvlJc w:val="left"/>
      <w:pPr>
        <w:ind w:left="5760" w:hanging="360"/>
      </w:pPr>
      <w:rPr>
        <w:rFonts w:hint="default" w:ascii="Courier New" w:hAnsi="Courier New"/>
      </w:rPr>
    </w:lvl>
    <w:lvl w:ilvl="8" w:tplc="5AF4BC7E">
      <w:start w:val="1"/>
      <w:numFmt w:val="bullet"/>
      <w:lvlText w:val=""/>
      <w:lvlJc w:val="left"/>
      <w:pPr>
        <w:ind w:left="6480" w:hanging="360"/>
      </w:pPr>
      <w:rPr>
        <w:rFonts w:hint="default" w:ascii="Wingdings" w:hAnsi="Wingdings"/>
      </w:rPr>
    </w:lvl>
  </w:abstractNum>
  <w:abstractNum w:abstractNumId="3" w15:restartNumberingAfterBreak="0">
    <w:nsid w:val="3321498D"/>
    <w:multiLevelType w:val="hybridMultilevel"/>
    <w:tmpl w:val="FFFFFFFF"/>
    <w:lvl w:ilvl="0" w:tplc="CAD61938">
      <w:start w:val="1"/>
      <w:numFmt w:val="bullet"/>
      <w:lvlText w:val=""/>
      <w:lvlJc w:val="left"/>
      <w:pPr>
        <w:ind w:left="720" w:hanging="360"/>
      </w:pPr>
      <w:rPr>
        <w:rFonts w:hint="default" w:ascii="Symbol" w:hAnsi="Symbol"/>
      </w:rPr>
    </w:lvl>
    <w:lvl w:ilvl="1" w:tplc="D3B453C2">
      <w:start w:val="1"/>
      <w:numFmt w:val="bullet"/>
      <w:lvlText w:val="o"/>
      <w:lvlJc w:val="left"/>
      <w:pPr>
        <w:ind w:left="1440" w:hanging="360"/>
      </w:pPr>
      <w:rPr>
        <w:rFonts w:hint="default" w:ascii="Courier New" w:hAnsi="Courier New"/>
      </w:rPr>
    </w:lvl>
    <w:lvl w:ilvl="2" w:tplc="CBAE6C94">
      <w:start w:val="1"/>
      <w:numFmt w:val="bullet"/>
      <w:lvlText w:val=""/>
      <w:lvlJc w:val="left"/>
      <w:pPr>
        <w:ind w:left="2160" w:hanging="360"/>
      </w:pPr>
      <w:rPr>
        <w:rFonts w:hint="default" w:ascii="Wingdings" w:hAnsi="Wingdings"/>
      </w:rPr>
    </w:lvl>
    <w:lvl w:ilvl="3" w:tplc="F4225F42">
      <w:start w:val="1"/>
      <w:numFmt w:val="bullet"/>
      <w:lvlText w:val=""/>
      <w:lvlJc w:val="left"/>
      <w:pPr>
        <w:ind w:left="2880" w:hanging="360"/>
      </w:pPr>
      <w:rPr>
        <w:rFonts w:hint="default" w:ascii="Symbol" w:hAnsi="Symbol"/>
      </w:rPr>
    </w:lvl>
    <w:lvl w:ilvl="4" w:tplc="DCBA5788">
      <w:start w:val="1"/>
      <w:numFmt w:val="bullet"/>
      <w:lvlText w:val="o"/>
      <w:lvlJc w:val="left"/>
      <w:pPr>
        <w:ind w:left="3600" w:hanging="360"/>
      </w:pPr>
      <w:rPr>
        <w:rFonts w:hint="default" w:ascii="Courier New" w:hAnsi="Courier New"/>
      </w:rPr>
    </w:lvl>
    <w:lvl w:ilvl="5" w:tplc="7F08CB8E">
      <w:start w:val="1"/>
      <w:numFmt w:val="bullet"/>
      <w:lvlText w:val=""/>
      <w:lvlJc w:val="left"/>
      <w:pPr>
        <w:ind w:left="4320" w:hanging="360"/>
      </w:pPr>
      <w:rPr>
        <w:rFonts w:hint="default" w:ascii="Wingdings" w:hAnsi="Wingdings"/>
      </w:rPr>
    </w:lvl>
    <w:lvl w:ilvl="6" w:tplc="B44C3B2E">
      <w:start w:val="1"/>
      <w:numFmt w:val="bullet"/>
      <w:lvlText w:val=""/>
      <w:lvlJc w:val="left"/>
      <w:pPr>
        <w:ind w:left="5040" w:hanging="360"/>
      </w:pPr>
      <w:rPr>
        <w:rFonts w:hint="default" w:ascii="Symbol" w:hAnsi="Symbol"/>
      </w:rPr>
    </w:lvl>
    <w:lvl w:ilvl="7" w:tplc="AF889E34">
      <w:start w:val="1"/>
      <w:numFmt w:val="bullet"/>
      <w:lvlText w:val="o"/>
      <w:lvlJc w:val="left"/>
      <w:pPr>
        <w:ind w:left="5760" w:hanging="360"/>
      </w:pPr>
      <w:rPr>
        <w:rFonts w:hint="default" w:ascii="Courier New" w:hAnsi="Courier New"/>
      </w:rPr>
    </w:lvl>
    <w:lvl w:ilvl="8" w:tplc="AC666776">
      <w:start w:val="1"/>
      <w:numFmt w:val="bullet"/>
      <w:lvlText w:val=""/>
      <w:lvlJc w:val="left"/>
      <w:pPr>
        <w:ind w:left="6480" w:hanging="360"/>
      </w:pPr>
      <w:rPr>
        <w:rFonts w:hint="default" w:ascii="Wingdings" w:hAnsi="Wingdings"/>
      </w:rPr>
    </w:lvl>
  </w:abstractNum>
  <w:abstractNum w:abstractNumId="4" w15:restartNumberingAfterBreak="0">
    <w:nsid w:val="45175110"/>
    <w:multiLevelType w:val="hybridMultilevel"/>
    <w:tmpl w:val="FFFFFFFF"/>
    <w:lvl w:ilvl="0" w:tplc="193EAA78">
      <w:start w:val="1"/>
      <w:numFmt w:val="decimal"/>
      <w:lvlText w:val="%1."/>
      <w:lvlJc w:val="left"/>
      <w:pPr>
        <w:ind w:left="720" w:hanging="360"/>
      </w:pPr>
    </w:lvl>
    <w:lvl w:ilvl="1" w:tplc="42DAF830">
      <w:start w:val="1"/>
      <w:numFmt w:val="lowerLetter"/>
      <w:lvlText w:val="%2."/>
      <w:lvlJc w:val="left"/>
      <w:pPr>
        <w:ind w:left="1440" w:hanging="360"/>
      </w:pPr>
    </w:lvl>
    <w:lvl w:ilvl="2" w:tplc="E3840584">
      <w:start w:val="1"/>
      <w:numFmt w:val="lowerRoman"/>
      <w:lvlText w:val="%3."/>
      <w:lvlJc w:val="right"/>
      <w:pPr>
        <w:ind w:left="2160" w:hanging="180"/>
      </w:pPr>
    </w:lvl>
    <w:lvl w:ilvl="3" w:tplc="02EC52F8">
      <w:start w:val="1"/>
      <w:numFmt w:val="decimal"/>
      <w:lvlText w:val="%4."/>
      <w:lvlJc w:val="left"/>
      <w:pPr>
        <w:ind w:left="2880" w:hanging="360"/>
      </w:pPr>
    </w:lvl>
    <w:lvl w:ilvl="4" w:tplc="7FB0000C">
      <w:start w:val="1"/>
      <w:numFmt w:val="lowerLetter"/>
      <w:lvlText w:val="%5."/>
      <w:lvlJc w:val="left"/>
      <w:pPr>
        <w:ind w:left="3600" w:hanging="360"/>
      </w:pPr>
    </w:lvl>
    <w:lvl w:ilvl="5" w:tplc="0A105586">
      <w:start w:val="1"/>
      <w:numFmt w:val="lowerRoman"/>
      <w:lvlText w:val="%6."/>
      <w:lvlJc w:val="right"/>
      <w:pPr>
        <w:ind w:left="4320" w:hanging="180"/>
      </w:pPr>
    </w:lvl>
    <w:lvl w:ilvl="6" w:tplc="56FEBCDA">
      <w:start w:val="1"/>
      <w:numFmt w:val="decimal"/>
      <w:lvlText w:val="%7."/>
      <w:lvlJc w:val="left"/>
      <w:pPr>
        <w:ind w:left="5040" w:hanging="360"/>
      </w:pPr>
    </w:lvl>
    <w:lvl w:ilvl="7" w:tplc="9CFCF2C2">
      <w:start w:val="1"/>
      <w:numFmt w:val="lowerLetter"/>
      <w:lvlText w:val="%8."/>
      <w:lvlJc w:val="left"/>
      <w:pPr>
        <w:ind w:left="5760" w:hanging="360"/>
      </w:pPr>
    </w:lvl>
    <w:lvl w:ilvl="8" w:tplc="963E322E">
      <w:start w:val="1"/>
      <w:numFmt w:val="lowerRoman"/>
      <w:lvlText w:val="%9."/>
      <w:lvlJc w:val="right"/>
      <w:pPr>
        <w:ind w:left="6480" w:hanging="180"/>
      </w:pPr>
    </w:lvl>
  </w:abstractNum>
  <w:abstractNum w:abstractNumId="5" w15:restartNumberingAfterBreak="0">
    <w:nsid w:val="461F47BD"/>
    <w:multiLevelType w:val="hybridMultilevel"/>
    <w:tmpl w:val="FFFFFFFF"/>
    <w:lvl w:ilvl="0" w:tplc="B03A1FC8">
      <w:start w:val="1"/>
      <w:numFmt w:val="decimal"/>
      <w:lvlText w:val="%1."/>
      <w:lvlJc w:val="left"/>
      <w:pPr>
        <w:ind w:left="720" w:hanging="360"/>
      </w:pPr>
    </w:lvl>
    <w:lvl w:ilvl="1" w:tplc="9E1ADEBC">
      <w:start w:val="1"/>
      <w:numFmt w:val="lowerLetter"/>
      <w:lvlText w:val="%2."/>
      <w:lvlJc w:val="left"/>
      <w:pPr>
        <w:ind w:left="1440" w:hanging="360"/>
      </w:pPr>
    </w:lvl>
    <w:lvl w:ilvl="2" w:tplc="73309160">
      <w:start w:val="1"/>
      <w:numFmt w:val="lowerRoman"/>
      <w:lvlText w:val="%3."/>
      <w:lvlJc w:val="right"/>
      <w:pPr>
        <w:ind w:left="2160" w:hanging="180"/>
      </w:pPr>
    </w:lvl>
    <w:lvl w:ilvl="3" w:tplc="9D00B8F4">
      <w:start w:val="1"/>
      <w:numFmt w:val="decimal"/>
      <w:lvlText w:val="%4."/>
      <w:lvlJc w:val="left"/>
      <w:pPr>
        <w:ind w:left="2880" w:hanging="360"/>
      </w:pPr>
    </w:lvl>
    <w:lvl w:ilvl="4" w:tplc="F5CC408A">
      <w:start w:val="1"/>
      <w:numFmt w:val="lowerLetter"/>
      <w:lvlText w:val="%5."/>
      <w:lvlJc w:val="left"/>
      <w:pPr>
        <w:ind w:left="3600" w:hanging="360"/>
      </w:pPr>
    </w:lvl>
    <w:lvl w:ilvl="5" w:tplc="73D65940">
      <w:start w:val="1"/>
      <w:numFmt w:val="lowerRoman"/>
      <w:lvlText w:val="%6."/>
      <w:lvlJc w:val="right"/>
      <w:pPr>
        <w:ind w:left="4320" w:hanging="180"/>
      </w:pPr>
    </w:lvl>
    <w:lvl w:ilvl="6" w:tplc="83FCE9CC">
      <w:start w:val="1"/>
      <w:numFmt w:val="decimal"/>
      <w:lvlText w:val="%7."/>
      <w:lvlJc w:val="left"/>
      <w:pPr>
        <w:ind w:left="5040" w:hanging="360"/>
      </w:pPr>
    </w:lvl>
    <w:lvl w:ilvl="7" w:tplc="C1207FF8">
      <w:start w:val="1"/>
      <w:numFmt w:val="lowerLetter"/>
      <w:lvlText w:val="%8."/>
      <w:lvlJc w:val="left"/>
      <w:pPr>
        <w:ind w:left="5760" w:hanging="360"/>
      </w:pPr>
    </w:lvl>
    <w:lvl w:ilvl="8" w:tplc="AA50302C">
      <w:start w:val="1"/>
      <w:numFmt w:val="lowerRoman"/>
      <w:lvlText w:val="%9."/>
      <w:lvlJc w:val="right"/>
      <w:pPr>
        <w:ind w:left="6480" w:hanging="180"/>
      </w:pPr>
    </w:lvl>
  </w:abstractNum>
  <w:abstractNum w:abstractNumId="6" w15:restartNumberingAfterBreak="0">
    <w:nsid w:val="511D12A0"/>
    <w:multiLevelType w:val="hybridMultilevel"/>
    <w:tmpl w:val="FFFFFFFF"/>
    <w:lvl w:ilvl="0" w:tplc="8544190C">
      <w:start w:val="1"/>
      <w:numFmt w:val="bullet"/>
      <w:lvlText w:val=""/>
      <w:lvlJc w:val="left"/>
      <w:pPr>
        <w:ind w:left="720" w:hanging="360"/>
      </w:pPr>
      <w:rPr>
        <w:rFonts w:hint="default" w:ascii="Symbol" w:hAnsi="Symbol"/>
      </w:rPr>
    </w:lvl>
    <w:lvl w:ilvl="1" w:tplc="3948D30A">
      <w:start w:val="1"/>
      <w:numFmt w:val="bullet"/>
      <w:lvlText w:val="o"/>
      <w:lvlJc w:val="left"/>
      <w:pPr>
        <w:ind w:left="1440" w:hanging="360"/>
      </w:pPr>
      <w:rPr>
        <w:rFonts w:hint="default" w:ascii="Courier New" w:hAnsi="Courier New"/>
      </w:rPr>
    </w:lvl>
    <w:lvl w:ilvl="2" w:tplc="E1C29582">
      <w:start w:val="1"/>
      <w:numFmt w:val="bullet"/>
      <w:lvlText w:val=""/>
      <w:lvlJc w:val="left"/>
      <w:pPr>
        <w:ind w:left="2160" w:hanging="360"/>
      </w:pPr>
      <w:rPr>
        <w:rFonts w:hint="default" w:ascii="Wingdings" w:hAnsi="Wingdings"/>
      </w:rPr>
    </w:lvl>
    <w:lvl w:ilvl="3" w:tplc="3084B96E">
      <w:start w:val="1"/>
      <w:numFmt w:val="bullet"/>
      <w:lvlText w:val=""/>
      <w:lvlJc w:val="left"/>
      <w:pPr>
        <w:ind w:left="2880" w:hanging="360"/>
      </w:pPr>
      <w:rPr>
        <w:rFonts w:hint="default" w:ascii="Symbol" w:hAnsi="Symbol"/>
      </w:rPr>
    </w:lvl>
    <w:lvl w:ilvl="4" w:tplc="4C26AEF2">
      <w:start w:val="1"/>
      <w:numFmt w:val="bullet"/>
      <w:lvlText w:val="o"/>
      <w:lvlJc w:val="left"/>
      <w:pPr>
        <w:ind w:left="3600" w:hanging="360"/>
      </w:pPr>
      <w:rPr>
        <w:rFonts w:hint="default" w:ascii="Courier New" w:hAnsi="Courier New"/>
      </w:rPr>
    </w:lvl>
    <w:lvl w:ilvl="5" w:tplc="E8E06B92">
      <w:start w:val="1"/>
      <w:numFmt w:val="bullet"/>
      <w:lvlText w:val=""/>
      <w:lvlJc w:val="left"/>
      <w:pPr>
        <w:ind w:left="4320" w:hanging="360"/>
      </w:pPr>
      <w:rPr>
        <w:rFonts w:hint="default" w:ascii="Wingdings" w:hAnsi="Wingdings"/>
      </w:rPr>
    </w:lvl>
    <w:lvl w:ilvl="6" w:tplc="55D2B9D4">
      <w:start w:val="1"/>
      <w:numFmt w:val="bullet"/>
      <w:lvlText w:val=""/>
      <w:lvlJc w:val="left"/>
      <w:pPr>
        <w:ind w:left="5040" w:hanging="360"/>
      </w:pPr>
      <w:rPr>
        <w:rFonts w:hint="default" w:ascii="Symbol" w:hAnsi="Symbol"/>
      </w:rPr>
    </w:lvl>
    <w:lvl w:ilvl="7" w:tplc="9B047CA4">
      <w:start w:val="1"/>
      <w:numFmt w:val="bullet"/>
      <w:lvlText w:val="o"/>
      <w:lvlJc w:val="left"/>
      <w:pPr>
        <w:ind w:left="5760" w:hanging="360"/>
      </w:pPr>
      <w:rPr>
        <w:rFonts w:hint="default" w:ascii="Courier New" w:hAnsi="Courier New"/>
      </w:rPr>
    </w:lvl>
    <w:lvl w:ilvl="8" w:tplc="451A4514">
      <w:start w:val="1"/>
      <w:numFmt w:val="bullet"/>
      <w:lvlText w:val=""/>
      <w:lvlJc w:val="left"/>
      <w:pPr>
        <w:ind w:left="6480" w:hanging="360"/>
      </w:pPr>
      <w:rPr>
        <w:rFonts w:hint="default" w:ascii="Wingdings" w:hAnsi="Wingdings"/>
      </w:rPr>
    </w:lvl>
  </w:abstractNum>
  <w:abstractNum w:abstractNumId="7" w15:restartNumberingAfterBreak="0">
    <w:nsid w:val="59F9715F"/>
    <w:multiLevelType w:val="hybridMultilevel"/>
    <w:tmpl w:val="FFFFFFFF"/>
    <w:lvl w:ilvl="0" w:tplc="38B4DDFA">
      <w:start w:val="1"/>
      <w:numFmt w:val="decimal"/>
      <w:lvlText w:val="%1."/>
      <w:lvlJc w:val="left"/>
      <w:pPr>
        <w:ind w:left="720" w:hanging="360"/>
      </w:pPr>
    </w:lvl>
    <w:lvl w:ilvl="1" w:tplc="4C70DFB6">
      <w:start w:val="1"/>
      <w:numFmt w:val="lowerLetter"/>
      <w:lvlText w:val="%2."/>
      <w:lvlJc w:val="left"/>
      <w:pPr>
        <w:ind w:left="1440" w:hanging="360"/>
      </w:pPr>
    </w:lvl>
    <w:lvl w:ilvl="2" w:tplc="CD24912A">
      <w:start w:val="1"/>
      <w:numFmt w:val="lowerRoman"/>
      <w:lvlText w:val="%3."/>
      <w:lvlJc w:val="right"/>
      <w:pPr>
        <w:ind w:left="2160" w:hanging="180"/>
      </w:pPr>
    </w:lvl>
    <w:lvl w:ilvl="3" w:tplc="6F881E30">
      <w:start w:val="1"/>
      <w:numFmt w:val="decimal"/>
      <w:lvlText w:val="%4."/>
      <w:lvlJc w:val="left"/>
      <w:pPr>
        <w:ind w:left="2880" w:hanging="360"/>
      </w:pPr>
    </w:lvl>
    <w:lvl w:ilvl="4" w:tplc="8C9E3168">
      <w:start w:val="1"/>
      <w:numFmt w:val="lowerLetter"/>
      <w:lvlText w:val="%5."/>
      <w:lvlJc w:val="left"/>
      <w:pPr>
        <w:ind w:left="3600" w:hanging="360"/>
      </w:pPr>
    </w:lvl>
    <w:lvl w:ilvl="5" w:tplc="D19829A4">
      <w:start w:val="1"/>
      <w:numFmt w:val="lowerRoman"/>
      <w:lvlText w:val="%6."/>
      <w:lvlJc w:val="right"/>
      <w:pPr>
        <w:ind w:left="4320" w:hanging="180"/>
      </w:pPr>
    </w:lvl>
    <w:lvl w:ilvl="6" w:tplc="C6B80DA2">
      <w:start w:val="1"/>
      <w:numFmt w:val="decimal"/>
      <w:lvlText w:val="%7."/>
      <w:lvlJc w:val="left"/>
      <w:pPr>
        <w:ind w:left="5040" w:hanging="360"/>
      </w:pPr>
    </w:lvl>
    <w:lvl w:ilvl="7" w:tplc="67D4A714">
      <w:start w:val="1"/>
      <w:numFmt w:val="lowerLetter"/>
      <w:lvlText w:val="%8."/>
      <w:lvlJc w:val="left"/>
      <w:pPr>
        <w:ind w:left="5760" w:hanging="360"/>
      </w:pPr>
    </w:lvl>
    <w:lvl w:ilvl="8" w:tplc="2ECCC6E4">
      <w:start w:val="1"/>
      <w:numFmt w:val="lowerRoman"/>
      <w:lvlText w:val="%9."/>
      <w:lvlJc w:val="right"/>
      <w:pPr>
        <w:ind w:left="6480" w:hanging="180"/>
      </w:pPr>
    </w:lvl>
  </w:abstractNum>
  <w:abstractNum w:abstractNumId="8" w15:restartNumberingAfterBreak="0">
    <w:nsid w:val="5D641CD9"/>
    <w:multiLevelType w:val="hybridMultilevel"/>
    <w:tmpl w:val="FFFFFFFF"/>
    <w:lvl w:ilvl="0" w:tplc="AE6CF70E">
      <w:start w:val="1"/>
      <w:numFmt w:val="bullet"/>
      <w:lvlText w:val=""/>
      <w:lvlJc w:val="left"/>
      <w:pPr>
        <w:ind w:left="720" w:hanging="360"/>
      </w:pPr>
      <w:rPr>
        <w:rFonts w:hint="default" w:ascii="Symbol" w:hAnsi="Symbol"/>
      </w:rPr>
    </w:lvl>
    <w:lvl w:ilvl="1" w:tplc="6D023EB8">
      <w:start w:val="1"/>
      <w:numFmt w:val="bullet"/>
      <w:lvlText w:val="o"/>
      <w:lvlJc w:val="left"/>
      <w:pPr>
        <w:ind w:left="1440" w:hanging="360"/>
      </w:pPr>
      <w:rPr>
        <w:rFonts w:hint="default" w:ascii="Courier New" w:hAnsi="Courier New"/>
      </w:rPr>
    </w:lvl>
    <w:lvl w:ilvl="2" w:tplc="7C100BDC">
      <w:start w:val="1"/>
      <w:numFmt w:val="bullet"/>
      <w:lvlText w:val=""/>
      <w:lvlJc w:val="left"/>
      <w:pPr>
        <w:ind w:left="2160" w:hanging="360"/>
      </w:pPr>
      <w:rPr>
        <w:rFonts w:hint="default" w:ascii="Wingdings" w:hAnsi="Wingdings"/>
      </w:rPr>
    </w:lvl>
    <w:lvl w:ilvl="3" w:tplc="4924726E">
      <w:start w:val="1"/>
      <w:numFmt w:val="bullet"/>
      <w:lvlText w:val=""/>
      <w:lvlJc w:val="left"/>
      <w:pPr>
        <w:ind w:left="2880" w:hanging="360"/>
      </w:pPr>
      <w:rPr>
        <w:rFonts w:hint="default" w:ascii="Symbol" w:hAnsi="Symbol"/>
      </w:rPr>
    </w:lvl>
    <w:lvl w:ilvl="4" w:tplc="7E4A42E4">
      <w:start w:val="1"/>
      <w:numFmt w:val="bullet"/>
      <w:lvlText w:val="o"/>
      <w:lvlJc w:val="left"/>
      <w:pPr>
        <w:ind w:left="3600" w:hanging="360"/>
      </w:pPr>
      <w:rPr>
        <w:rFonts w:hint="default" w:ascii="Courier New" w:hAnsi="Courier New"/>
      </w:rPr>
    </w:lvl>
    <w:lvl w:ilvl="5" w:tplc="923EC92A">
      <w:start w:val="1"/>
      <w:numFmt w:val="bullet"/>
      <w:lvlText w:val=""/>
      <w:lvlJc w:val="left"/>
      <w:pPr>
        <w:ind w:left="4320" w:hanging="360"/>
      </w:pPr>
      <w:rPr>
        <w:rFonts w:hint="default" w:ascii="Wingdings" w:hAnsi="Wingdings"/>
      </w:rPr>
    </w:lvl>
    <w:lvl w:ilvl="6" w:tplc="D5B055D8">
      <w:start w:val="1"/>
      <w:numFmt w:val="bullet"/>
      <w:lvlText w:val=""/>
      <w:lvlJc w:val="left"/>
      <w:pPr>
        <w:ind w:left="5040" w:hanging="360"/>
      </w:pPr>
      <w:rPr>
        <w:rFonts w:hint="default" w:ascii="Symbol" w:hAnsi="Symbol"/>
      </w:rPr>
    </w:lvl>
    <w:lvl w:ilvl="7" w:tplc="90520DE4">
      <w:start w:val="1"/>
      <w:numFmt w:val="bullet"/>
      <w:lvlText w:val="o"/>
      <w:lvlJc w:val="left"/>
      <w:pPr>
        <w:ind w:left="5760" w:hanging="360"/>
      </w:pPr>
      <w:rPr>
        <w:rFonts w:hint="default" w:ascii="Courier New" w:hAnsi="Courier New"/>
      </w:rPr>
    </w:lvl>
    <w:lvl w:ilvl="8" w:tplc="4C92F454">
      <w:start w:val="1"/>
      <w:numFmt w:val="bullet"/>
      <w:lvlText w:val=""/>
      <w:lvlJc w:val="left"/>
      <w:pPr>
        <w:ind w:left="6480" w:hanging="360"/>
      </w:pPr>
      <w:rPr>
        <w:rFonts w:hint="default" w:ascii="Wingdings" w:hAnsi="Wingdings"/>
      </w:rPr>
    </w:lvl>
  </w:abstractNum>
  <w:abstractNum w:abstractNumId="9" w15:restartNumberingAfterBreak="0">
    <w:nsid w:val="62AC226C"/>
    <w:multiLevelType w:val="hybridMultilevel"/>
    <w:tmpl w:val="FFFFFFFF"/>
    <w:lvl w:ilvl="0" w:tplc="70B8D32E">
      <w:start w:val="1"/>
      <w:numFmt w:val="bullet"/>
      <w:lvlText w:val=""/>
      <w:lvlJc w:val="left"/>
      <w:pPr>
        <w:ind w:left="720" w:hanging="360"/>
      </w:pPr>
      <w:rPr>
        <w:rFonts w:hint="default" w:ascii="Symbol" w:hAnsi="Symbol"/>
      </w:rPr>
    </w:lvl>
    <w:lvl w:ilvl="1" w:tplc="13BEE4AA">
      <w:start w:val="1"/>
      <w:numFmt w:val="bullet"/>
      <w:lvlText w:val="o"/>
      <w:lvlJc w:val="left"/>
      <w:pPr>
        <w:ind w:left="1440" w:hanging="360"/>
      </w:pPr>
      <w:rPr>
        <w:rFonts w:hint="default" w:ascii="Courier New" w:hAnsi="Courier New"/>
      </w:rPr>
    </w:lvl>
    <w:lvl w:ilvl="2" w:tplc="F3B6562E">
      <w:start w:val="1"/>
      <w:numFmt w:val="bullet"/>
      <w:lvlText w:val=""/>
      <w:lvlJc w:val="left"/>
      <w:pPr>
        <w:ind w:left="2160" w:hanging="360"/>
      </w:pPr>
      <w:rPr>
        <w:rFonts w:hint="default" w:ascii="Wingdings" w:hAnsi="Wingdings"/>
      </w:rPr>
    </w:lvl>
    <w:lvl w:ilvl="3" w:tplc="ADBA3BC6">
      <w:start w:val="1"/>
      <w:numFmt w:val="bullet"/>
      <w:lvlText w:val=""/>
      <w:lvlJc w:val="left"/>
      <w:pPr>
        <w:ind w:left="2880" w:hanging="360"/>
      </w:pPr>
      <w:rPr>
        <w:rFonts w:hint="default" w:ascii="Symbol" w:hAnsi="Symbol"/>
      </w:rPr>
    </w:lvl>
    <w:lvl w:ilvl="4" w:tplc="7A186AF2">
      <w:start w:val="1"/>
      <w:numFmt w:val="bullet"/>
      <w:lvlText w:val="o"/>
      <w:lvlJc w:val="left"/>
      <w:pPr>
        <w:ind w:left="3600" w:hanging="360"/>
      </w:pPr>
      <w:rPr>
        <w:rFonts w:hint="default" w:ascii="Courier New" w:hAnsi="Courier New"/>
      </w:rPr>
    </w:lvl>
    <w:lvl w:ilvl="5" w:tplc="64A6AEB8">
      <w:start w:val="1"/>
      <w:numFmt w:val="bullet"/>
      <w:lvlText w:val=""/>
      <w:lvlJc w:val="left"/>
      <w:pPr>
        <w:ind w:left="4320" w:hanging="360"/>
      </w:pPr>
      <w:rPr>
        <w:rFonts w:hint="default" w:ascii="Wingdings" w:hAnsi="Wingdings"/>
      </w:rPr>
    </w:lvl>
    <w:lvl w:ilvl="6" w:tplc="3DEAA734">
      <w:start w:val="1"/>
      <w:numFmt w:val="bullet"/>
      <w:lvlText w:val=""/>
      <w:lvlJc w:val="left"/>
      <w:pPr>
        <w:ind w:left="5040" w:hanging="360"/>
      </w:pPr>
      <w:rPr>
        <w:rFonts w:hint="default" w:ascii="Symbol" w:hAnsi="Symbol"/>
      </w:rPr>
    </w:lvl>
    <w:lvl w:ilvl="7" w:tplc="26D4EFE6">
      <w:start w:val="1"/>
      <w:numFmt w:val="bullet"/>
      <w:lvlText w:val="o"/>
      <w:lvlJc w:val="left"/>
      <w:pPr>
        <w:ind w:left="5760" w:hanging="360"/>
      </w:pPr>
      <w:rPr>
        <w:rFonts w:hint="default" w:ascii="Courier New" w:hAnsi="Courier New"/>
      </w:rPr>
    </w:lvl>
    <w:lvl w:ilvl="8" w:tplc="ED4888C2">
      <w:start w:val="1"/>
      <w:numFmt w:val="bullet"/>
      <w:lvlText w:val=""/>
      <w:lvlJc w:val="left"/>
      <w:pPr>
        <w:ind w:left="6480" w:hanging="360"/>
      </w:pPr>
      <w:rPr>
        <w:rFonts w:hint="default" w:ascii="Wingdings" w:hAnsi="Wingdings"/>
      </w:rPr>
    </w:lvl>
  </w:abstractNum>
  <w:abstractNum w:abstractNumId="10" w15:restartNumberingAfterBreak="0">
    <w:nsid w:val="680D0AE5"/>
    <w:multiLevelType w:val="hybridMultilevel"/>
    <w:tmpl w:val="FFFFFFFF"/>
    <w:lvl w:ilvl="0" w:tplc="5E566B28">
      <w:start w:val="1"/>
      <w:numFmt w:val="decimal"/>
      <w:lvlText w:val="%1."/>
      <w:lvlJc w:val="left"/>
      <w:pPr>
        <w:ind w:left="720" w:hanging="360"/>
      </w:pPr>
    </w:lvl>
    <w:lvl w:ilvl="1" w:tplc="6712BB84">
      <w:start w:val="1"/>
      <w:numFmt w:val="lowerLetter"/>
      <w:lvlText w:val="%2."/>
      <w:lvlJc w:val="left"/>
      <w:pPr>
        <w:ind w:left="1440" w:hanging="360"/>
      </w:pPr>
    </w:lvl>
    <w:lvl w:ilvl="2" w:tplc="4E9286E0">
      <w:start w:val="1"/>
      <w:numFmt w:val="lowerRoman"/>
      <w:lvlText w:val="%3."/>
      <w:lvlJc w:val="right"/>
      <w:pPr>
        <w:ind w:left="2160" w:hanging="180"/>
      </w:pPr>
    </w:lvl>
    <w:lvl w:ilvl="3" w:tplc="9E8CD14A">
      <w:start w:val="1"/>
      <w:numFmt w:val="decimal"/>
      <w:lvlText w:val="%4."/>
      <w:lvlJc w:val="left"/>
      <w:pPr>
        <w:ind w:left="2880" w:hanging="360"/>
      </w:pPr>
    </w:lvl>
    <w:lvl w:ilvl="4" w:tplc="7C985C6E">
      <w:start w:val="1"/>
      <w:numFmt w:val="lowerLetter"/>
      <w:lvlText w:val="%5."/>
      <w:lvlJc w:val="left"/>
      <w:pPr>
        <w:ind w:left="3600" w:hanging="360"/>
      </w:pPr>
    </w:lvl>
    <w:lvl w:ilvl="5" w:tplc="5A10A436">
      <w:start w:val="1"/>
      <w:numFmt w:val="lowerRoman"/>
      <w:lvlText w:val="%6."/>
      <w:lvlJc w:val="right"/>
      <w:pPr>
        <w:ind w:left="4320" w:hanging="180"/>
      </w:pPr>
    </w:lvl>
    <w:lvl w:ilvl="6" w:tplc="13C60D80">
      <w:start w:val="1"/>
      <w:numFmt w:val="decimal"/>
      <w:lvlText w:val="%7."/>
      <w:lvlJc w:val="left"/>
      <w:pPr>
        <w:ind w:left="5040" w:hanging="360"/>
      </w:pPr>
    </w:lvl>
    <w:lvl w:ilvl="7" w:tplc="69FA0D22">
      <w:start w:val="1"/>
      <w:numFmt w:val="lowerLetter"/>
      <w:lvlText w:val="%8."/>
      <w:lvlJc w:val="left"/>
      <w:pPr>
        <w:ind w:left="5760" w:hanging="360"/>
      </w:pPr>
    </w:lvl>
    <w:lvl w:ilvl="8" w:tplc="0D42F2D0">
      <w:start w:val="1"/>
      <w:numFmt w:val="lowerRoman"/>
      <w:lvlText w:val="%9."/>
      <w:lvlJc w:val="right"/>
      <w:pPr>
        <w:ind w:left="6480" w:hanging="180"/>
      </w:pPr>
    </w:lvl>
  </w:abstractNum>
  <w:abstractNum w:abstractNumId="11" w15:restartNumberingAfterBreak="0">
    <w:nsid w:val="78203CAD"/>
    <w:multiLevelType w:val="hybridMultilevel"/>
    <w:tmpl w:val="FFFFFFFF"/>
    <w:lvl w:ilvl="0" w:tplc="0FAED1AE">
      <w:start w:val="1"/>
      <w:numFmt w:val="bullet"/>
      <w:lvlText w:val=""/>
      <w:lvlJc w:val="left"/>
      <w:pPr>
        <w:ind w:left="720" w:hanging="360"/>
      </w:pPr>
      <w:rPr>
        <w:rFonts w:hint="default" w:ascii="Symbol" w:hAnsi="Symbol"/>
      </w:rPr>
    </w:lvl>
    <w:lvl w:ilvl="1" w:tplc="88942ED4">
      <w:start w:val="1"/>
      <w:numFmt w:val="bullet"/>
      <w:lvlText w:val="o"/>
      <w:lvlJc w:val="left"/>
      <w:pPr>
        <w:ind w:left="1440" w:hanging="360"/>
      </w:pPr>
      <w:rPr>
        <w:rFonts w:hint="default" w:ascii="Courier New" w:hAnsi="Courier New"/>
      </w:rPr>
    </w:lvl>
    <w:lvl w:ilvl="2" w:tplc="F69C7A66">
      <w:start w:val="1"/>
      <w:numFmt w:val="bullet"/>
      <w:lvlText w:val=""/>
      <w:lvlJc w:val="left"/>
      <w:pPr>
        <w:ind w:left="2160" w:hanging="360"/>
      </w:pPr>
      <w:rPr>
        <w:rFonts w:hint="default" w:ascii="Wingdings" w:hAnsi="Wingdings"/>
      </w:rPr>
    </w:lvl>
    <w:lvl w:ilvl="3" w:tplc="148ED892">
      <w:start w:val="1"/>
      <w:numFmt w:val="bullet"/>
      <w:lvlText w:val=""/>
      <w:lvlJc w:val="left"/>
      <w:pPr>
        <w:ind w:left="2880" w:hanging="360"/>
      </w:pPr>
      <w:rPr>
        <w:rFonts w:hint="default" w:ascii="Symbol" w:hAnsi="Symbol"/>
      </w:rPr>
    </w:lvl>
    <w:lvl w:ilvl="4" w:tplc="FD544126">
      <w:start w:val="1"/>
      <w:numFmt w:val="bullet"/>
      <w:lvlText w:val="o"/>
      <w:lvlJc w:val="left"/>
      <w:pPr>
        <w:ind w:left="3600" w:hanging="360"/>
      </w:pPr>
      <w:rPr>
        <w:rFonts w:hint="default" w:ascii="Courier New" w:hAnsi="Courier New"/>
      </w:rPr>
    </w:lvl>
    <w:lvl w:ilvl="5" w:tplc="9ADEE6EE">
      <w:start w:val="1"/>
      <w:numFmt w:val="bullet"/>
      <w:lvlText w:val=""/>
      <w:lvlJc w:val="left"/>
      <w:pPr>
        <w:ind w:left="4320" w:hanging="360"/>
      </w:pPr>
      <w:rPr>
        <w:rFonts w:hint="default" w:ascii="Wingdings" w:hAnsi="Wingdings"/>
      </w:rPr>
    </w:lvl>
    <w:lvl w:ilvl="6" w:tplc="D578F8E2">
      <w:start w:val="1"/>
      <w:numFmt w:val="bullet"/>
      <w:lvlText w:val=""/>
      <w:lvlJc w:val="left"/>
      <w:pPr>
        <w:ind w:left="5040" w:hanging="360"/>
      </w:pPr>
      <w:rPr>
        <w:rFonts w:hint="default" w:ascii="Symbol" w:hAnsi="Symbol"/>
      </w:rPr>
    </w:lvl>
    <w:lvl w:ilvl="7" w:tplc="9F9499D6">
      <w:start w:val="1"/>
      <w:numFmt w:val="bullet"/>
      <w:lvlText w:val="o"/>
      <w:lvlJc w:val="left"/>
      <w:pPr>
        <w:ind w:left="5760" w:hanging="360"/>
      </w:pPr>
      <w:rPr>
        <w:rFonts w:hint="default" w:ascii="Courier New" w:hAnsi="Courier New"/>
      </w:rPr>
    </w:lvl>
    <w:lvl w:ilvl="8" w:tplc="0EF6621C">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
    <w:abstractNumId w:val="4"/>
  </w:num>
  <w:num w:numId="2">
    <w:abstractNumId w:val="5"/>
  </w:num>
  <w:num w:numId="3">
    <w:abstractNumId w:val="2"/>
  </w:num>
  <w:num w:numId="4">
    <w:abstractNumId w:val="8"/>
  </w:num>
  <w:num w:numId="5">
    <w:abstractNumId w:val="10"/>
  </w:num>
  <w:num w:numId="6">
    <w:abstractNumId w:val="7"/>
  </w:num>
  <w:num w:numId="7">
    <w:abstractNumId w:val="6"/>
  </w:num>
  <w:num w:numId="8">
    <w:abstractNumId w:val="3"/>
  </w:num>
  <w:num w:numId="9">
    <w:abstractNumId w:val="9"/>
  </w:num>
  <w:num w:numId="10">
    <w:abstractNumId w:val="0"/>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CB66A"/>
    <w:rsid w:val="00013EB6"/>
    <w:rsid w:val="000715B1"/>
    <w:rsid w:val="0008665E"/>
    <w:rsid w:val="000C6092"/>
    <w:rsid w:val="000D5FFE"/>
    <w:rsid w:val="000D60A2"/>
    <w:rsid w:val="000E5DFD"/>
    <w:rsid w:val="001022F2"/>
    <w:rsid w:val="00104C82"/>
    <w:rsid w:val="00121D5B"/>
    <w:rsid w:val="00140797"/>
    <w:rsid w:val="0015371A"/>
    <w:rsid w:val="001562F3"/>
    <w:rsid w:val="00166D14"/>
    <w:rsid w:val="001674FB"/>
    <w:rsid w:val="001709B4"/>
    <w:rsid w:val="001A57E1"/>
    <w:rsid w:val="001C3E13"/>
    <w:rsid w:val="001C7E90"/>
    <w:rsid w:val="001D348E"/>
    <w:rsid w:val="001F5473"/>
    <w:rsid w:val="002623DC"/>
    <w:rsid w:val="00272706"/>
    <w:rsid w:val="00287E43"/>
    <w:rsid w:val="0029145D"/>
    <w:rsid w:val="002E402C"/>
    <w:rsid w:val="002E5717"/>
    <w:rsid w:val="002F3690"/>
    <w:rsid w:val="002F48D5"/>
    <w:rsid w:val="00303490"/>
    <w:rsid w:val="003107EF"/>
    <w:rsid w:val="00313B60"/>
    <w:rsid w:val="003140D9"/>
    <w:rsid w:val="003465A6"/>
    <w:rsid w:val="003519B7"/>
    <w:rsid w:val="003721B7"/>
    <w:rsid w:val="003A3620"/>
    <w:rsid w:val="003A5E03"/>
    <w:rsid w:val="003B223B"/>
    <w:rsid w:val="003C0BC0"/>
    <w:rsid w:val="003D2B8A"/>
    <w:rsid w:val="003E3689"/>
    <w:rsid w:val="00400575"/>
    <w:rsid w:val="00412C14"/>
    <w:rsid w:val="00423EB0"/>
    <w:rsid w:val="00432635"/>
    <w:rsid w:val="0044309A"/>
    <w:rsid w:val="00456579"/>
    <w:rsid w:val="0047496E"/>
    <w:rsid w:val="00480CEC"/>
    <w:rsid w:val="0049265E"/>
    <w:rsid w:val="004A2AE7"/>
    <w:rsid w:val="004B4AB6"/>
    <w:rsid w:val="004C52EB"/>
    <w:rsid w:val="004E1D72"/>
    <w:rsid w:val="004E20C8"/>
    <w:rsid w:val="004F607C"/>
    <w:rsid w:val="00502A1C"/>
    <w:rsid w:val="005102DC"/>
    <w:rsid w:val="00513751"/>
    <w:rsid w:val="00523D34"/>
    <w:rsid w:val="00530784"/>
    <w:rsid w:val="00557151"/>
    <w:rsid w:val="005650C6"/>
    <w:rsid w:val="00570192"/>
    <w:rsid w:val="00585107"/>
    <w:rsid w:val="00590C02"/>
    <w:rsid w:val="005A3953"/>
    <w:rsid w:val="005C0180"/>
    <w:rsid w:val="005D1802"/>
    <w:rsid w:val="005E4328"/>
    <w:rsid w:val="005E58CB"/>
    <w:rsid w:val="00637777"/>
    <w:rsid w:val="0064457E"/>
    <w:rsid w:val="00647630"/>
    <w:rsid w:val="00653900"/>
    <w:rsid w:val="00665FCD"/>
    <w:rsid w:val="00673DA7"/>
    <w:rsid w:val="006F302A"/>
    <w:rsid w:val="0072453C"/>
    <w:rsid w:val="00741410"/>
    <w:rsid w:val="00747E51"/>
    <w:rsid w:val="007670CD"/>
    <w:rsid w:val="00786C30"/>
    <w:rsid w:val="007945B7"/>
    <w:rsid w:val="007947F2"/>
    <w:rsid w:val="007A525B"/>
    <w:rsid w:val="007B1F47"/>
    <w:rsid w:val="007C1CFD"/>
    <w:rsid w:val="007D18A7"/>
    <w:rsid w:val="007E5309"/>
    <w:rsid w:val="008120BB"/>
    <w:rsid w:val="00840073"/>
    <w:rsid w:val="00852311"/>
    <w:rsid w:val="00861B82"/>
    <w:rsid w:val="00863928"/>
    <w:rsid w:val="0087077F"/>
    <w:rsid w:val="0088742E"/>
    <w:rsid w:val="008E584B"/>
    <w:rsid w:val="008F4579"/>
    <w:rsid w:val="008F7556"/>
    <w:rsid w:val="00931769"/>
    <w:rsid w:val="009364DE"/>
    <w:rsid w:val="00950237"/>
    <w:rsid w:val="0095400A"/>
    <w:rsid w:val="00991EDC"/>
    <w:rsid w:val="00991FF4"/>
    <w:rsid w:val="009929A8"/>
    <w:rsid w:val="009C6292"/>
    <w:rsid w:val="009D1E1B"/>
    <w:rsid w:val="009E469A"/>
    <w:rsid w:val="009F7F95"/>
    <w:rsid w:val="00A04F8E"/>
    <w:rsid w:val="00A1376B"/>
    <w:rsid w:val="00A62371"/>
    <w:rsid w:val="00A624F6"/>
    <w:rsid w:val="00A71BAA"/>
    <w:rsid w:val="00A74C1D"/>
    <w:rsid w:val="00A8246E"/>
    <w:rsid w:val="00A93680"/>
    <w:rsid w:val="00AA5AC2"/>
    <w:rsid w:val="00AA7570"/>
    <w:rsid w:val="00AC1502"/>
    <w:rsid w:val="00AC1B14"/>
    <w:rsid w:val="00AC7BE9"/>
    <w:rsid w:val="00AD0DFF"/>
    <w:rsid w:val="00B02172"/>
    <w:rsid w:val="00B100A2"/>
    <w:rsid w:val="00B1272A"/>
    <w:rsid w:val="00B41AA1"/>
    <w:rsid w:val="00B42999"/>
    <w:rsid w:val="00B573A7"/>
    <w:rsid w:val="00B61B28"/>
    <w:rsid w:val="00B67E8C"/>
    <w:rsid w:val="00B74A40"/>
    <w:rsid w:val="00C0715D"/>
    <w:rsid w:val="00C12155"/>
    <w:rsid w:val="00C15A00"/>
    <w:rsid w:val="00C31BC4"/>
    <w:rsid w:val="00C83F07"/>
    <w:rsid w:val="00C96C52"/>
    <w:rsid w:val="00CA04DF"/>
    <w:rsid w:val="00CB70BB"/>
    <w:rsid w:val="00CC4ADC"/>
    <w:rsid w:val="00CE5722"/>
    <w:rsid w:val="00D135E7"/>
    <w:rsid w:val="00D13F98"/>
    <w:rsid w:val="00D438AB"/>
    <w:rsid w:val="00D61807"/>
    <w:rsid w:val="00D70EEF"/>
    <w:rsid w:val="00D933F5"/>
    <w:rsid w:val="00DC171F"/>
    <w:rsid w:val="00DD1431"/>
    <w:rsid w:val="00DD2FF2"/>
    <w:rsid w:val="00DD6528"/>
    <w:rsid w:val="00DE0354"/>
    <w:rsid w:val="00E13699"/>
    <w:rsid w:val="00E601BC"/>
    <w:rsid w:val="00E74ED2"/>
    <w:rsid w:val="00E766C8"/>
    <w:rsid w:val="00E85917"/>
    <w:rsid w:val="00E90B9B"/>
    <w:rsid w:val="00E95D94"/>
    <w:rsid w:val="00EA002E"/>
    <w:rsid w:val="00EF5CBF"/>
    <w:rsid w:val="00F02CBA"/>
    <w:rsid w:val="00F0788C"/>
    <w:rsid w:val="00F41153"/>
    <w:rsid w:val="00F44EB7"/>
    <w:rsid w:val="00F6693C"/>
    <w:rsid w:val="00F73334"/>
    <w:rsid w:val="00F810CD"/>
    <w:rsid w:val="00FB7B9C"/>
    <w:rsid w:val="00FE2D3F"/>
    <w:rsid w:val="0748B118"/>
    <w:rsid w:val="0909A86C"/>
    <w:rsid w:val="099E535E"/>
    <w:rsid w:val="0D23647A"/>
    <w:rsid w:val="0FA9E662"/>
    <w:rsid w:val="10686B9B"/>
    <w:rsid w:val="1136514C"/>
    <w:rsid w:val="13F6E0EB"/>
    <w:rsid w:val="146B49A5"/>
    <w:rsid w:val="146B56DE"/>
    <w:rsid w:val="14F98DE7"/>
    <w:rsid w:val="1607C092"/>
    <w:rsid w:val="17F0044C"/>
    <w:rsid w:val="1B288133"/>
    <w:rsid w:val="1B2EC70F"/>
    <w:rsid w:val="1D76BB78"/>
    <w:rsid w:val="1D78F2CD"/>
    <w:rsid w:val="1DF05BD0"/>
    <w:rsid w:val="1F0BFE98"/>
    <w:rsid w:val="1FD1FA46"/>
    <w:rsid w:val="228EEBFD"/>
    <w:rsid w:val="22ED921E"/>
    <w:rsid w:val="22F1A115"/>
    <w:rsid w:val="23D5955B"/>
    <w:rsid w:val="242C7372"/>
    <w:rsid w:val="249676E2"/>
    <w:rsid w:val="24E86720"/>
    <w:rsid w:val="27C4CA08"/>
    <w:rsid w:val="27D69E8B"/>
    <w:rsid w:val="2806FFAE"/>
    <w:rsid w:val="2938C7E6"/>
    <w:rsid w:val="2956FCD5"/>
    <w:rsid w:val="2B2D413A"/>
    <w:rsid w:val="2CB8FCF4"/>
    <w:rsid w:val="2D207800"/>
    <w:rsid w:val="2D3F96AF"/>
    <w:rsid w:val="2EBA3406"/>
    <w:rsid w:val="2F265047"/>
    <w:rsid w:val="2FCD5245"/>
    <w:rsid w:val="307B0191"/>
    <w:rsid w:val="3174C8C4"/>
    <w:rsid w:val="32764F1D"/>
    <w:rsid w:val="3364D7EA"/>
    <w:rsid w:val="34B25D90"/>
    <w:rsid w:val="36B495D6"/>
    <w:rsid w:val="38BE22C5"/>
    <w:rsid w:val="38D453DC"/>
    <w:rsid w:val="396CA40E"/>
    <w:rsid w:val="3C19C63B"/>
    <w:rsid w:val="3DCE386A"/>
    <w:rsid w:val="3E6ADE1E"/>
    <w:rsid w:val="3ED1BBD6"/>
    <w:rsid w:val="3F810659"/>
    <w:rsid w:val="40C8388B"/>
    <w:rsid w:val="41FA831F"/>
    <w:rsid w:val="42B7782B"/>
    <w:rsid w:val="42F54172"/>
    <w:rsid w:val="4459C6FF"/>
    <w:rsid w:val="45C90FCA"/>
    <w:rsid w:val="48E7C41F"/>
    <w:rsid w:val="49153EB5"/>
    <w:rsid w:val="4945CD51"/>
    <w:rsid w:val="4C1F4ADC"/>
    <w:rsid w:val="4F78D482"/>
    <w:rsid w:val="4FB17825"/>
    <w:rsid w:val="4FF91DE2"/>
    <w:rsid w:val="532CB341"/>
    <w:rsid w:val="53ED45A7"/>
    <w:rsid w:val="54B3C01A"/>
    <w:rsid w:val="581F9EC7"/>
    <w:rsid w:val="5C1038CC"/>
    <w:rsid w:val="5C7220FD"/>
    <w:rsid w:val="5D615EAE"/>
    <w:rsid w:val="5EA0F6C4"/>
    <w:rsid w:val="60C4C016"/>
    <w:rsid w:val="62313515"/>
    <w:rsid w:val="62D4C30F"/>
    <w:rsid w:val="639382E3"/>
    <w:rsid w:val="658340C2"/>
    <w:rsid w:val="65CB3D10"/>
    <w:rsid w:val="65D30C42"/>
    <w:rsid w:val="660D1B72"/>
    <w:rsid w:val="6789F313"/>
    <w:rsid w:val="67BFCB3D"/>
    <w:rsid w:val="68BF7C39"/>
    <w:rsid w:val="698CB635"/>
    <w:rsid w:val="6A427A48"/>
    <w:rsid w:val="6C29689D"/>
    <w:rsid w:val="6C525DF9"/>
    <w:rsid w:val="6FB46087"/>
    <w:rsid w:val="7002FD9D"/>
    <w:rsid w:val="74555082"/>
    <w:rsid w:val="7643D1DF"/>
    <w:rsid w:val="778CFE24"/>
    <w:rsid w:val="77E0452F"/>
    <w:rsid w:val="7B51F092"/>
    <w:rsid w:val="7BAB8491"/>
    <w:rsid w:val="7BBB3D40"/>
    <w:rsid w:val="7C13E394"/>
    <w:rsid w:val="7D820605"/>
    <w:rsid w:val="7DB9FFC6"/>
    <w:rsid w:val="7E0DD772"/>
    <w:rsid w:val="7F7CB66A"/>
    <w:rsid w:val="7FAD89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A81EE"/>
  <w15:chartTrackingRefBased/>
  <w15:docId w15:val="{53456685-AE81-BD48-8018-1EB9CD5A1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70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jss1158" w:customStyle="1">
    <w:name w:val="jss1158"/>
    <w:basedOn w:val="DefaultParagraphFont"/>
    <w:rsid w:val="007947F2"/>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jss517" w:customStyle="1">
    <w:name w:val="jss517"/>
    <w:basedOn w:val="DefaultParagraphFont"/>
    <w:rsid w:val="00B61B28"/>
  </w:style>
  <w:style w:type="character" w:styleId="Heading2Char" w:customStyle="1">
    <w:name w:val="Heading 2 Char"/>
    <w:basedOn w:val="DefaultParagraphFont"/>
    <w:link w:val="Heading2"/>
    <w:uiPriority w:val="9"/>
    <w:rsid w:val="00272706"/>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96123">
      <w:bodyDiv w:val="1"/>
      <w:marLeft w:val="0"/>
      <w:marRight w:val="0"/>
      <w:marTop w:val="0"/>
      <w:marBottom w:val="0"/>
      <w:divBdr>
        <w:top w:val="none" w:sz="0" w:space="0" w:color="auto"/>
        <w:left w:val="none" w:sz="0" w:space="0" w:color="auto"/>
        <w:bottom w:val="none" w:sz="0" w:space="0" w:color="auto"/>
        <w:right w:val="none" w:sz="0" w:space="0" w:color="auto"/>
      </w:divBdr>
      <w:divsChild>
        <w:div w:id="348332728">
          <w:marLeft w:val="0"/>
          <w:marRight w:val="0"/>
          <w:marTop w:val="0"/>
          <w:marBottom w:val="0"/>
          <w:divBdr>
            <w:top w:val="none" w:sz="0" w:space="0" w:color="auto"/>
            <w:left w:val="none" w:sz="0" w:space="0" w:color="auto"/>
            <w:bottom w:val="none" w:sz="0" w:space="0" w:color="auto"/>
            <w:right w:val="none" w:sz="0" w:space="0" w:color="auto"/>
          </w:divBdr>
        </w:div>
        <w:div w:id="1490749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39" /><Relationship Type="http://schemas.openxmlformats.org/officeDocument/2006/relationships/header" Target="header2.xml" Id="rId34" /><Relationship Type="http://schemas.openxmlformats.org/officeDocument/2006/relationships/image" Target="media/image1.jpg" Id="rId7" /><Relationship Type="http://schemas.openxmlformats.org/officeDocument/2006/relationships/styles" Target="styles.xml" Id="rId2" /><Relationship Type="http://schemas.microsoft.com/office/2020/10/relationships/intelligence" Target="intelligence2.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37" /><Relationship Type="http://schemas.openxmlformats.org/officeDocument/2006/relationships/theme" Target="theme/theme1.xml" Id="rId40" /><Relationship Type="http://schemas.openxmlformats.org/officeDocument/2006/relationships/footnotes" Target="footnotes.xml" Id="rId5" /><Relationship Type="http://schemas.openxmlformats.org/officeDocument/2006/relationships/footer" Target="footer2.xml" Id="rId36" /><Relationship Type="http://schemas.openxmlformats.org/officeDocument/2006/relationships/webSettings" Target="webSettings.xml" Id="rId4" /><Relationship Type="http://schemas.openxmlformats.org/officeDocument/2006/relationships/footer" Target="footer1.xml" Id="rId35" /><Relationship Type="http://schemas.openxmlformats.org/officeDocument/2006/relationships/settings" Target="settings.xml" Id="rId3" /><Relationship Type="http://schemas.openxmlformats.org/officeDocument/2006/relationships/header" Target="header1.xml" Id="rId33" /><Relationship Type="http://schemas.openxmlformats.org/officeDocument/2006/relationships/footer" Target="footer3.xml" Id="rId38" /><Relationship Type="http://schemas.openxmlformats.org/officeDocument/2006/relationships/image" Target="/media/image1a.jpg" Id="R1cf5bb3788e84954" /><Relationship Type="http://schemas.openxmlformats.org/officeDocument/2006/relationships/image" Target="/media/image1b.jpg" Id="Rbd6026eb6d664d03" /><Relationship Type="http://schemas.openxmlformats.org/officeDocument/2006/relationships/image" Target="/media/image1c.jpg" Id="R4867de1d5d0d4eca" /><Relationship Type="http://schemas.openxmlformats.org/officeDocument/2006/relationships/image" Target="/media/image1d.jpg" Id="Reb10fc35c4d24755" /><Relationship Type="http://schemas.openxmlformats.org/officeDocument/2006/relationships/image" Target="/media/image1e.jpg" Id="R83950dfb14014585" /><Relationship Type="http://schemas.openxmlformats.org/officeDocument/2006/relationships/image" Target="/media/image1f.jpg" Id="Re443ffb9a1a74a93" /><Relationship Type="http://schemas.openxmlformats.org/officeDocument/2006/relationships/image" Target="/media/image20.jpg" Id="Rd3d1a06fc4f746b3" /><Relationship Type="http://schemas.openxmlformats.org/officeDocument/2006/relationships/image" Target="/media/image21.jpg" Id="Ra924f03e02b5431d" /><Relationship Type="http://schemas.openxmlformats.org/officeDocument/2006/relationships/image" Target="/media/image22.jpg" Id="R352d1ed7e2594ead" /><Relationship Type="http://schemas.openxmlformats.org/officeDocument/2006/relationships/image" Target="/media/image23.jpg" Id="Rf684873c61ae4161" /><Relationship Type="http://schemas.openxmlformats.org/officeDocument/2006/relationships/image" Target="/media/image24.jpg" Id="R66af69d487794f37" /><Relationship Type="http://schemas.openxmlformats.org/officeDocument/2006/relationships/image" Target="/media/image25.jpg" Id="Ra53ab9f88e934f5c" /><Relationship Type="http://schemas.openxmlformats.org/officeDocument/2006/relationships/hyperlink" Target="https://childcareta.acf.hhs.gov/infant-toddler-resource-guide/nurturing-environments-topic-overview" TargetMode="External" Id="R77d6c76b3be942e3" /><Relationship Type="http://schemas.openxmlformats.org/officeDocument/2006/relationships/hyperlink" Target="https://app.croneri.co.uk/feature-articles/managing-transitions-early-years-provisions" TargetMode="External" Id="Rf3208b120c1e4613" /><Relationship Type="http://schemas.openxmlformats.org/officeDocument/2006/relationships/hyperlink" Target="https://assets.publishing.service.gov.uk/government/uploads/system/uploads/attachment_data/file/974907/EYFS_framework_-_March_2021.pdf" TargetMode="External" Id="Rcf7ec22e79a5485e" /><Relationship Type="http://schemas.openxmlformats.org/officeDocument/2006/relationships/hyperlink" Target="https://gov.wales/sites/default/files/publications/2019-07/flying-start-transition-guidance-for-professionals.pdf" TargetMode="External" Id="Rf3312f5f580347a2" /><Relationship Type="http://schemas.openxmlformats.org/officeDocument/2006/relationships/hyperlink" Target="https://www.abebe.org.br/files/John-Bowlby-Attachment-Second-Edition-Attachment-and-Loss-Series-Vol-1-1983.pdf" TargetMode="External" Id="R64a4db4394e441ff" /><Relationship Type="http://schemas.openxmlformats.org/officeDocument/2006/relationships/hyperlink" Target="https://gov.wales/children-families" TargetMode="External" Id="R2b7c9fd93e6b46bf" /><Relationship Type="http://schemas.openxmlformats.org/officeDocument/2006/relationships/hyperlink" Target="https://www.firstdiscoverers.co.uk/new-nursery-settle/" TargetMode="External" Id="Rcf1fbe5772cb4e4b" /><Relationship Type="http://schemas.openxmlformats.org/officeDocument/2006/relationships/hyperlink" Target="https://canadacollege.edu/dreamers/docs/Maslows-Hierarchy-of-Needs.pdf" TargetMode="External" Id="R713bd2957cde4cad" /><Relationship Type="http://schemas.openxmlformats.org/officeDocument/2006/relationships/hyperlink" Target="https://www.foundationyears.org.uk/wp-content/uploads/2011/10/SEAD_Guidance_For_Practioners.pdf" TargetMode="External" Id="R674fa325173f4588" /><Relationship Type="http://schemas.openxmlformats.org/officeDocument/2006/relationships/hyperlink" Target="https://www-jstor-org.ezproxy.uwtsd.ac.uk/publisher/utp?refreqid=excelsior%3Aa8a4f42995c0cecba0917382beac0d90" TargetMode="External" Id="R299a9927dd2843dc" /><Relationship Type="http://schemas.openxmlformats.org/officeDocument/2006/relationships/hyperlink" Target="https://village-nursery.co.uk/2016/10/13/home-visits/" TargetMode="External" Id="Rad30636ec0d24965" /><Relationship Type="http://schemas.openxmlformats.org/officeDocument/2006/relationships/hyperlink" Target="https://www.waltonpps.co.uk/wp-content/uploads/sites/4/walton-nursery-babies-milton-keynes.jpg" TargetMode="External" Id="R8fa0669585e142af" /><Relationship Type="http://schemas.openxmlformats.org/officeDocument/2006/relationships/hyperlink" Target="https://hwb.gov.wales/storage/d5d8e39c-b534-40cb-a3f5-7e2e126d8077/foundation-phase-framework.pdf" TargetMode="External" Id="R2931f8fdb9ed41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Temara Glynn</dc:creator>
  <keywords/>
  <dc:description/>
  <lastModifiedBy>Temara Glynn</lastModifiedBy>
  <revision>393</revision>
  <dcterms:created xsi:type="dcterms:W3CDTF">2021-11-09T03:01:00.0000000Z</dcterms:created>
  <dcterms:modified xsi:type="dcterms:W3CDTF">2022-02-27T14:42:43.9020223Z</dcterms:modified>
</coreProperties>
</file>