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hAnsiTheme="minorBidi"/>
        </w:rPr>
        <w:id w:val="971409031"/>
        <w:docPartObj>
          <w:docPartGallery w:val="Cover Pages"/>
          <w:docPartUnique/>
        </w:docPartObj>
      </w:sdtPr>
      <w:sdtEndPr>
        <w:rPr>
          <w:b/>
          <w:bCs/>
        </w:rPr>
      </w:sdtEndPr>
      <w:sdtContent>
        <w:p w14:paraId="2DA9344B" w14:textId="0E012663" w:rsidR="00A128C8" w:rsidRPr="00245FC6" w:rsidRDefault="00A128C8" w:rsidP="00245FC6">
          <w:pPr>
            <w:spacing w:line="360" w:lineRule="auto"/>
            <w:rPr>
              <w:rFonts w:asciiTheme="minorBidi" w:hAnsiTheme="minorBidi"/>
            </w:rPr>
          </w:pPr>
          <w:r w:rsidRPr="00245FC6">
            <w:rPr>
              <w:rFonts w:asciiTheme="minorBidi" w:hAnsiTheme="minorBidi"/>
              <w:noProof/>
            </w:rPr>
            <mc:AlternateContent>
              <mc:Choice Requires="wps">
                <w:drawing>
                  <wp:anchor distT="0" distB="0" distL="114300" distR="114300" simplePos="0" relativeHeight="251659264" behindDoc="0" locked="0" layoutInCell="1" allowOverlap="1" wp14:anchorId="16AC35D9" wp14:editId="02E5D8C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bookmarkStart w:id="0" w:name="_Hlk211691596" w:displacedByCustomXml="next"/>
                              <w:bookmarkEnd w:id="0" w:displacedByCustomXml="nex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00941243" w14:textId="573C5D2A" w:rsidR="00A128C8" w:rsidRDefault="00A128C8">
                                    <w:pPr>
                                      <w:pStyle w:val="Title"/>
                                      <w:jc w:val="right"/>
                                      <w:rPr>
                                        <w:caps/>
                                        <w:color w:val="FFFFFF" w:themeColor="background1"/>
                                        <w:sz w:val="80"/>
                                        <w:szCs w:val="80"/>
                                      </w:rPr>
                                    </w:pPr>
                                    <w:r>
                                      <w:rPr>
                                        <w:caps/>
                                        <w:color w:val="FFFFFF" w:themeColor="background1"/>
                                        <w:sz w:val="80"/>
                                        <w:szCs w:val="80"/>
                                      </w:rPr>
                                      <w:t xml:space="preserve">     </w:t>
                                    </w:r>
                                  </w:p>
                                </w:sdtContent>
                              </w:sdt>
                              <w:p w14:paraId="4B8D3994" w14:textId="25F348BB" w:rsidR="00A128C8" w:rsidRDefault="00A128C8" w:rsidP="00A128C8">
                                <w:pPr>
                                  <w:spacing w:before="240"/>
                                  <w:ind w:left="720"/>
                                  <w:rPr>
                                    <w:color w:val="FFFFFF" w:themeColor="background1"/>
                                  </w:rPr>
                                </w:pPr>
                              </w:p>
                              <w:p w14:paraId="03E6C72D" w14:textId="5E135149" w:rsidR="00A128C8" w:rsidRDefault="00A128C8" w:rsidP="00A128C8">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6AC35D9"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bookmarkStart w:id="1" w:name="_Hlk211691596" w:displacedByCustomXml="next"/>
                        <w:bookmarkEnd w:id="1" w:displacedByCustomXml="next"/>
                        <w:sdt>
                          <w:sdtPr>
                            <w:rPr>
                              <w:caps/>
                              <w:color w:val="FFFFFF" w:themeColor="background1"/>
                              <w:sz w:val="80"/>
                              <w:szCs w:val="80"/>
                            </w:rPr>
                            <w:alias w:val="Title"/>
                            <w:id w:val="-1275550102"/>
                            <w:showingPlcHdr/>
                            <w:dataBinding w:prefixMappings="xmlns:ns0='http://schemas.openxmlformats.org/package/2006/metadata/core-properties' xmlns:ns1='http://purl.org/dc/elements/1.1/'" w:xpath="/ns0:coreProperties[1]/ns1:title[1]" w:storeItemID="{6C3C8BC8-F283-45AE-878A-BAB7291924A1}"/>
                            <w:text/>
                          </w:sdtPr>
                          <w:sdtContent>
                            <w:p w14:paraId="00941243" w14:textId="573C5D2A" w:rsidR="00A128C8" w:rsidRDefault="00A128C8">
                              <w:pPr>
                                <w:pStyle w:val="Title"/>
                                <w:jc w:val="right"/>
                                <w:rPr>
                                  <w:caps/>
                                  <w:color w:val="FFFFFF" w:themeColor="background1"/>
                                  <w:sz w:val="80"/>
                                  <w:szCs w:val="80"/>
                                </w:rPr>
                              </w:pPr>
                              <w:r>
                                <w:rPr>
                                  <w:caps/>
                                  <w:color w:val="FFFFFF" w:themeColor="background1"/>
                                  <w:sz w:val="80"/>
                                  <w:szCs w:val="80"/>
                                </w:rPr>
                                <w:t xml:space="preserve">     </w:t>
                              </w:r>
                            </w:p>
                          </w:sdtContent>
                        </w:sdt>
                        <w:p w14:paraId="4B8D3994" w14:textId="25F348BB" w:rsidR="00A128C8" w:rsidRDefault="00A128C8" w:rsidP="00A128C8">
                          <w:pPr>
                            <w:spacing w:before="240"/>
                            <w:ind w:left="720"/>
                            <w:rPr>
                              <w:color w:val="FFFFFF" w:themeColor="background1"/>
                            </w:rPr>
                          </w:pPr>
                        </w:p>
                        <w:p w14:paraId="03E6C72D" w14:textId="5E135149" w:rsidR="00A128C8" w:rsidRDefault="00A128C8" w:rsidP="00A128C8">
                          <w:pPr>
                            <w:spacing w:before="240"/>
                            <w:ind w:left="1008"/>
                            <w:jc w:val="right"/>
                            <w:rPr>
                              <w:color w:val="FFFFFF" w:themeColor="background1"/>
                            </w:rPr>
                          </w:pPr>
                        </w:p>
                      </w:txbxContent>
                    </v:textbox>
                    <w10:wrap anchorx="page" anchory="page"/>
                  </v:rect>
                </w:pict>
              </mc:Fallback>
            </mc:AlternateContent>
          </w:r>
          <w:r w:rsidRPr="00245FC6">
            <w:rPr>
              <w:rFonts w:asciiTheme="minorBidi" w:hAnsiTheme="minorBidi"/>
              <w:noProof/>
            </w:rPr>
            <mc:AlternateContent>
              <mc:Choice Requires="wps">
                <w:drawing>
                  <wp:anchor distT="0" distB="0" distL="114300" distR="114300" simplePos="0" relativeHeight="251660288" behindDoc="0" locked="0" layoutInCell="1" allowOverlap="1" wp14:anchorId="2FB614A2" wp14:editId="719AE41B">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62305F" w14:textId="363DAFAC" w:rsidR="00A128C8" w:rsidRDefault="00A128C8">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FB614A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Content>
                            <w:p w14:paraId="3C62305F" w14:textId="363DAFAC" w:rsidR="00A128C8" w:rsidRDefault="00A128C8">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4F47F5C4" w14:textId="3A1F5422" w:rsidR="00A128C8" w:rsidRPr="00245FC6" w:rsidRDefault="00A128C8" w:rsidP="00245FC6">
          <w:pPr>
            <w:spacing w:line="360" w:lineRule="auto"/>
            <w:rPr>
              <w:rFonts w:asciiTheme="minorBidi" w:hAnsiTheme="minorBidi"/>
            </w:rPr>
          </w:pPr>
        </w:p>
        <w:p w14:paraId="27D40C28" w14:textId="2D73CCD8" w:rsidR="00A128C8" w:rsidRPr="00245FC6" w:rsidRDefault="000C3BB5" w:rsidP="00245FC6">
          <w:pPr>
            <w:spacing w:line="360" w:lineRule="auto"/>
            <w:rPr>
              <w:rFonts w:asciiTheme="minorBidi" w:hAnsiTheme="minorBidi"/>
              <w:b/>
              <w:bCs/>
            </w:rPr>
          </w:pPr>
          <w:r w:rsidRPr="00245FC6">
            <w:rPr>
              <w:rFonts w:asciiTheme="minorBidi" w:hAnsiTheme="minorBidi"/>
              <w:noProof/>
            </w:rPr>
            <mc:AlternateContent>
              <mc:Choice Requires="wps">
                <w:drawing>
                  <wp:anchor distT="0" distB="0" distL="114300" distR="114300" simplePos="0" relativeHeight="251663360" behindDoc="0" locked="0" layoutInCell="1" allowOverlap="1" wp14:anchorId="4E8645FF" wp14:editId="5F28557F">
                    <wp:simplePos x="0" y="0"/>
                    <wp:positionH relativeFrom="column">
                      <wp:posOffset>-393777</wp:posOffset>
                    </wp:positionH>
                    <wp:positionV relativeFrom="paragraph">
                      <wp:posOffset>1463055</wp:posOffset>
                    </wp:positionV>
                    <wp:extent cx="4490224" cy="2341756"/>
                    <wp:effectExtent l="0" t="0" r="0" b="1905"/>
                    <wp:wrapNone/>
                    <wp:docPr id="189827980" name="Text Box 4"/>
                    <wp:cNvGraphicFramePr/>
                    <a:graphic xmlns:a="http://schemas.openxmlformats.org/drawingml/2006/main">
                      <a:graphicData uri="http://schemas.microsoft.com/office/word/2010/wordprocessingShape">
                        <wps:wsp>
                          <wps:cNvSpPr txBox="1"/>
                          <wps:spPr>
                            <a:xfrm>
                              <a:off x="0" y="0"/>
                              <a:ext cx="4490224" cy="2341756"/>
                            </a:xfrm>
                            <a:prstGeom prst="rect">
                              <a:avLst/>
                            </a:prstGeom>
                            <a:noFill/>
                            <a:ln w="6350">
                              <a:noFill/>
                            </a:ln>
                          </wps:spPr>
                          <wps:txbx>
                            <w:txbxContent>
                              <w:p w14:paraId="54F310C9" w14:textId="7DCFEA14" w:rsidR="000C3BB5" w:rsidRPr="000C3BB5" w:rsidRDefault="000C3BB5" w:rsidP="000C3BB5">
                                <w:pPr>
                                  <w:jc w:val="center"/>
                                  <w:rPr>
                                    <w:b/>
                                    <w:bCs/>
                                    <w:color w:val="00B0F0"/>
                                    <w:sz w:val="72"/>
                                    <w:szCs w:val="72"/>
                                  </w:rPr>
                                </w:pPr>
                                <w:r w:rsidRPr="000C3BB5">
                                  <w:rPr>
                                    <w:b/>
                                    <w:bCs/>
                                    <w:color w:val="00B0F0"/>
                                    <w:sz w:val="72"/>
                                    <w:szCs w:val="72"/>
                                  </w:rPr>
                                  <w:t>Case Study 2 Report</w:t>
                                </w:r>
                              </w:p>
                              <w:p w14:paraId="2A50F261" w14:textId="3CD26B86" w:rsidR="000C3BB5" w:rsidRPr="000C3BB5" w:rsidRDefault="000C3BB5" w:rsidP="000C3BB5">
                                <w:pPr>
                                  <w:jc w:val="center"/>
                                  <w:rPr>
                                    <w:b/>
                                    <w:bCs/>
                                    <w:color w:val="00B0F0"/>
                                    <w:sz w:val="72"/>
                                    <w:szCs w:val="72"/>
                                  </w:rPr>
                                </w:pPr>
                                <w:r w:rsidRPr="000C3BB5">
                                  <w:rPr>
                                    <w:b/>
                                    <w:bCs/>
                                    <w:color w:val="00B0F0"/>
                                    <w:sz w:val="72"/>
                                    <w:szCs w:val="72"/>
                                  </w:rPr>
                                  <w:t>Asthma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E8645FF" id="_x0000_t202" coordsize="21600,21600" o:spt="202" path="m,l,21600r21600,l21600,xe">
                    <v:stroke joinstyle="miter"/>
                    <v:path gradientshapeok="t" o:connecttype="rect"/>
                  </v:shapetype>
                  <v:shape id="Text Box 4" o:spid="_x0000_s1028" type="#_x0000_t202" style="position:absolute;margin-left:-31pt;margin-top:115.2pt;width:353.55pt;height:184.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" filled="f" stroked="f" strokeweight=".5pt">
                    <v:textbox>
                      <w:txbxContent>
                        <w:p w14:paraId="54F310C9" w14:textId="7DCFEA14" w:rsidR="000C3BB5" w:rsidRPr="000C3BB5" w:rsidRDefault="000C3BB5" w:rsidP="000C3BB5">
                          <w:pPr>
                            <w:jc w:val="center"/>
                            <w:rPr>
                              <w:b/>
                              <w:bCs/>
                              <w:color w:val="00B0F0"/>
                              <w:sz w:val="72"/>
                              <w:szCs w:val="72"/>
                            </w:rPr>
                          </w:pPr>
                          <w:r w:rsidRPr="000C3BB5">
                            <w:rPr>
                              <w:b/>
                              <w:bCs/>
                              <w:color w:val="00B0F0"/>
                              <w:sz w:val="72"/>
                              <w:szCs w:val="72"/>
                            </w:rPr>
                            <w:t>Case Study 2 Report</w:t>
                          </w:r>
                        </w:p>
                        <w:p w14:paraId="2A50F261" w14:textId="3CD26B86" w:rsidR="000C3BB5" w:rsidRPr="000C3BB5" w:rsidRDefault="000C3BB5" w:rsidP="000C3BB5">
                          <w:pPr>
                            <w:jc w:val="center"/>
                            <w:rPr>
                              <w:b/>
                              <w:bCs/>
                              <w:color w:val="00B0F0"/>
                              <w:sz w:val="72"/>
                              <w:szCs w:val="72"/>
                            </w:rPr>
                          </w:pPr>
                          <w:r w:rsidRPr="000C3BB5">
                            <w:rPr>
                              <w:b/>
                              <w:bCs/>
                              <w:color w:val="00B0F0"/>
                              <w:sz w:val="72"/>
                              <w:szCs w:val="72"/>
                            </w:rPr>
                            <w:t>Asthma</w:t>
                          </w:r>
                        </w:p>
                      </w:txbxContent>
                    </v:textbox>
                  </v:shape>
                </w:pict>
              </mc:Fallback>
            </mc:AlternateContent>
          </w:r>
          <w:r w:rsidR="00A128C8" w:rsidRPr="00245FC6">
            <w:rPr>
              <w:rFonts w:asciiTheme="minorBidi" w:hAnsiTheme="minorBidi"/>
              <w:noProof/>
            </w:rPr>
            <mc:AlternateContent>
              <mc:Choice Requires="wps">
                <w:drawing>
                  <wp:anchor distT="0" distB="0" distL="114300" distR="114300" simplePos="0" relativeHeight="251662336" behindDoc="0" locked="0" layoutInCell="1" allowOverlap="1" wp14:anchorId="3850FF20" wp14:editId="5F5E272B">
                    <wp:simplePos x="0" y="0"/>
                    <wp:positionH relativeFrom="column">
                      <wp:posOffset>-640080</wp:posOffset>
                    </wp:positionH>
                    <wp:positionV relativeFrom="paragraph">
                      <wp:posOffset>5593080</wp:posOffset>
                    </wp:positionV>
                    <wp:extent cx="4777740" cy="2773680"/>
                    <wp:effectExtent l="0" t="0" r="0" b="7620"/>
                    <wp:wrapNone/>
                    <wp:docPr id="2025858972" name="Text Box 1"/>
                    <wp:cNvGraphicFramePr/>
                    <a:graphic xmlns:a="http://schemas.openxmlformats.org/drawingml/2006/main">
                      <a:graphicData uri="http://schemas.microsoft.com/office/word/2010/wordprocessingShape">
                        <wps:wsp>
                          <wps:cNvSpPr txBox="1"/>
                          <wps:spPr>
                            <a:xfrm>
                              <a:off x="0" y="0"/>
                              <a:ext cx="4777740" cy="2773680"/>
                            </a:xfrm>
                            <a:prstGeom prst="rect">
                              <a:avLst/>
                            </a:prstGeom>
                            <a:noFill/>
                            <a:ln w="6350">
                              <a:noFill/>
                            </a:ln>
                          </wps:spPr>
                          <wps:txbx>
                            <w:txbxContent>
                              <w:p w14:paraId="4C6AE461"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Name: Abeer Al Qadhi</w:t>
                                </w:r>
                              </w:p>
                              <w:p w14:paraId="3BC83DBF"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Student Number: 2410956</w:t>
                                </w:r>
                              </w:p>
                              <w:p w14:paraId="0BF5A06E" w14:textId="79404D7D" w:rsidR="00A128C8" w:rsidRPr="00E14C33" w:rsidRDefault="00A128C8" w:rsidP="00A128C8">
                                <w:pPr>
                                  <w:rPr>
                                    <w:rFonts w:ascii="Arial" w:hAnsi="Arial" w:cs="Arial"/>
                                    <w:b/>
                                    <w:bCs/>
                                    <w:color w:val="0F9ED5" w:themeColor="accent4"/>
                                    <w:sz w:val="28"/>
                                    <w:szCs w:val="28"/>
                                  </w:rPr>
                                </w:pPr>
                                <w:r w:rsidRPr="00E14C33">
                                  <w:rPr>
                                    <w:rFonts w:ascii="Arial" w:hAnsi="Arial" w:cs="Arial"/>
                                    <w:b/>
                                    <w:bCs/>
                                    <w:color w:val="0F9ED5" w:themeColor="accent4"/>
                                    <w:sz w:val="28"/>
                                    <w:szCs w:val="28"/>
                                    <w:lang w:val="en-US"/>
                                  </w:rPr>
                                  <w:t xml:space="preserve">Course Name: </w:t>
                                </w:r>
                                <w:r w:rsidR="0032015E" w:rsidRPr="0032015E">
                                  <w:rPr>
                                    <w:rFonts w:ascii="Arial" w:hAnsi="Arial" w:cs="Arial"/>
                                    <w:b/>
                                    <w:bCs/>
                                    <w:color w:val="0F9ED5" w:themeColor="accent4"/>
                                    <w:sz w:val="28"/>
                                    <w:szCs w:val="28"/>
                                  </w:rPr>
                                  <w:t>Introduction to Physiology</w:t>
                                </w:r>
                              </w:p>
                              <w:p w14:paraId="69185FD8"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Class Group: G2</w:t>
                                </w:r>
                              </w:p>
                              <w:p w14:paraId="6721D109" w14:textId="29B60775" w:rsidR="00A128C8" w:rsidRPr="003F7655" w:rsidRDefault="00A128C8" w:rsidP="00A128C8">
                                <w:pPr>
                                  <w:rPr>
                                    <w:rFonts w:ascii="Arial" w:hAnsi="Arial" w:cs="Arial"/>
                                    <w:b/>
                                    <w:bCs/>
                                    <w:color w:val="0F9ED5" w:themeColor="accent4"/>
                                    <w:sz w:val="28"/>
                                    <w:szCs w:val="28"/>
                                  </w:rPr>
                                </w:pPr>
                                <w:r w:rsidRPr="00E14C33">
                                  <w:rPr>
                                    <w:rFonts w:ascii="Arial" w:hAnsi="Arial" w:cs="Arial"/>
                                    <w:b/>
                                    <w:bCs/>
                                    <w:color w:val="0F9ED5" w:themeColor="accent4"/>
                                    <w:sz w:val="28"/>
                                    <w:szCs w:val="28"/>
                                    <w:lang w:val="en-US"/>
                                  </w:rPr>
                                  <w:t xml:space="preserve">Course Code: </w:t>
                                </w:r>
                                <w:r w:rsidR="0032015E" w:rsidRPr="0032015E">
                                  <w:rPr>
                                    <w:rFonts w:ascii="Arial" w:hAnsi="Arial" w:cs="Arial"/>
                                    <w:b/>
                                    <w:bCs/>
                                    <w:color w:val="0F9ED5" w:themeColor="accent4"/>
                                    <w:sz w:val="28"/>
                                    <w:szCs w:val="28"/>
                                    <w:lang w:val="en-US"/>
                                  </w:rPr>
                                  <w:t>(BMHP5023_BIRM)</w:t>
                                </w:r>
                              </w:p>
                              <w:p w14:paraId="167CF1E4" w14:textId="4C775546" w:rsidR="00A128C8" w:rsidRPr="00A128C8" w:rsidRDefault="00A128C8" w:rsidP="00A128C8">
                                <w:pPr>
                                  <w:rPr>
                                    <w:b/>
                                    <w:bCs/>
                                    <w:color w:val="0F9ED5" w:themeColor="accent4"/>
                                    <w:sz w:val="72"/>
                                    <w:szCs w:val="72"/>
                                  </w:rPr>
                                </w:pPr>
                                <w:r w:rsidRPr="00E14C33">
                                  <w:rPr>
                                    <w:rFonts w:ascii="Arial" w:hAnsi="Arial" w:cs="Arial"/>
                                    <w:b/>
                                    <w:bCs/>
                                    <w:color w:val="0F9ED5" w:themeColor="accent4"/>
                                    <w:sz w:val="28"/>
                                    <w:szCs w:val="28"/>
                                    <w:lang w:val="en-US"/>
                                  </w:rPr>
                                  <w:t xml:space="preserve">Lecturer Name: </w:t>
                                </w:r>
                                <w:r w:rsidR="0032015E" w:rsidRPr="0032015E">
                                  <w:rPr>
                                    <w:rFonts w:ascii="Arial" w:hAnsi="Arial" w:cs="Arial"/>
                                    <w:b/>
                                    <w:bCs/>
                                    <w:color w:val="0F9ED5" w:themeColor="accent4"/>
                                    <w:sz w:val="28"/>
                                    <w:szCs w:val="28"/>
                                  </w:rPr>
                                  <w:t>Robert Nartowski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0FF20" id="Text Box 1" o:spid="_x0000_s1029" type="#_x0000_t202" style="position:absolute;margin-left:-50.4pt;margin-top:440.4pt;width:376.2pt;height:218.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" filled="f" stroked="f" strokeweight=".5pt">
                    <v:textbox>
                      <w:txbxContent>
                        <w:p w14:paraId="4C6AE461"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Name: Abeer Al Qadhi</w:t>
                          </w:r>
                        </w:p>
                        <w:p w14:paraId="3BC83DBF"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Student Number: 2410956</w:t>
                          </w:r>
                        </w:p>
                        <w:p w14:paraId="0BF5A06E" w14:textId="79404D7D" w:rsidR="00A128C8" w:rsidRPr="00E14C33" w:rsidRDefault="00A128C8" w:rsidP="00A128C8">
                          <w:pPr>
                            <w:rPr>
                              <w:rFonts w:ascii="Arial" w:hAnsi="Arial" w:cs="Arial"/>
                              <w:b/>
                              <w:bCs/>
                              <w:color w:val="0F9ED5" w:themeColor="accent4"/>
                              <w:sz w:val="28"/>
                              <w:szCs w:val="28"/>
                            </w:rPr>
                          </w:pPr>
                          <w:r w:rsidRPr="00E14C33">
                            <w:rPr>
                              <w:rFonts w:ascii="Arial" w:hAnsi="Arial" w:cs="Arial"/>
                              <w:b/>
                              <w:bCs/>
                              <w:color w:val="0F9ED5" w:themeColor="accent4"/>
                              <w:sz w:val="28"/>
                              <w:szCs w:val="28"/>
                              <w:lang w:val="en-US"/>
                            </w:rPr>
                            <w:t xml:space="preserve">Course Name: </w:t>
                          </w:r>
                          <w:r w:rsidR="0032015E" w:rsidRPr="0032015E">
                            <w:rPr>
                              <w:rFonts w:ascii="Arial" w:hAnsi="Arial" w:cs="Arial"/>
                              <w:b/>
                              <w:bCs/>
                              <w:color w:val="0F9ED5" w:themeColor="accent4"/>
                              <w:sz w:val="28"/>
                              <w:szCs w:val="28"/>
                            </w:rPr>
                            <w:t>Introduction to Physiology</w:t>
                          </w:r>
                        </w:p>
                        <w:p w14:paraId="69185FD8" w14:textId="77777777" w:rsidR="00A128C8" w:rsidRPr="00E14C33" w:rsidRDefault="00A128C8" w:rsidP="00A128C8">
                          <w:pPr>
                            <w:rPr>
                              <w:rFonts w:ascii="Arial" w:hAnsi="Arial" w:cs="Arial"/>
                              <w:color w:val="0F9ED5" w:themeColor="accent4"/>
                              <w:sz w:val="28"/>
                              <w:szCs w:val="28"/>
                            </w:rPr>
                          </w:pPr>
                          <w:r w:rsidRPr="00E14C33">
                            <w:rPr>
                              <w:rFonts w:ascii="Arial" w:hAnsi="Arial" w:cs="Arial"/>
                              <w:b/>
                              <w:bCs/>
                              <w:color w:val="0F9ED5" w:themeColor="accent4"/>
                              <w:sz w:val="28"/>
                              <w:szCs w:val="28"/>
                              <w:lang w:val="en-US"/>
                            </w:rPr>
                            <w:t>Class Group: G2</w:t>
                          </w:r>
                        </w:p>
                        <w:p w14:paraId="6721D109" w14:textId="29B60775" w:rsidR="00A128C8" w:rsidRPr="003F7655" w:rsidRDefault="00A128C8" w:rsidP="00A128C8">
                          <w:pPr>
                            <w:rPr>
                              <w:rFonts w:ascii="Arial" w:hAnsi="Arial" w:cs="Arial"/>
                              <w:b/>
                              <w:bCs/>
                              <w:color w:val="0F9ED5" w:themeColor="accent4"/>
                              <w:sz w:val="28"/>
                              <w:szCs w:val="28"/>
                            </w:rPr>
                          </w:pPr>
                          <w:r w:rsidRPr="00E14C33">
                            <w:rPr>
                              <w:rFonts w:ascii="Arial" w:hAnsi="Arial" w:cs="Arial"/>
                              <w:b/>
                              <w:bCs/>
                              <w:color w:val="0F9ED5" w:themeColor="accent4"/>
                              <w:sz w:val="28"/>
                              <w:szCs w:val="28"/>
                              <w:lang w:val="en-US"/>
                            </w:rPr>
                            <w:t xml:space="preserve">Course Code: </w:t>
                          </w:r>
                          <w:r w:rsidR="0032015E" w:rsidRPr="0032015E">
                            <w:rPr>
                              <w:rFonts w:ascii="Arial" w:hAnsi="Arial" w:cs="Arial"/>
                              <w:b/>
                              <w:bCs/>
                              <w:color w:val="0F9ED5" w:themeColor="accent4"/>
                              <w:sz w:val="28"/>
                              <w:szCs w:val="28"/>
                              <w:lang w:val="en-US"/>
                            </w:rPr>
                            <w:t>(BMHP5023_BIRM)</w:t>
                          </w:r>
                        </w:p>
                        <w:p w14:paraId="167CF1E4" w14:textId="4C775546" w:rsidR="00A128C8" w:rsidRPr="00A128C8" w:rsidRDefault="00A128C8" w:rsidP="00A128C8">
                          <w:pPr>
                            <w:rPr>
                              <w:b/>
                              <w:bCs/>
                              <w:color w:val="0F9ED5" w:themeColor="accent4"/>
                              <w:sz w:val="72"/>
                              <w:szCs w:val="72"/>
                            </w:rPr>
                          </w:pPr>
                          <w:r w:rsidRPr="00E14C33">
                            <w:rPr>
                              <w:rFonts w:ascii="Arial" w:hAnsi="Arial" w:cs="Arial"/>
                              <w:b/>
                              <w:bCs/>
                              <w:color w:val="0F9ED5" w:themeColor="accent4"/>
                              <w:sz w:val="28"/>
                              <w:szCs w:val="28"/>
                              <w:lang w:val="en-US"/>
                            </w:rPr>
                            <w:t xml:space="preserve">Lecturer Name: </w:t>
                          </w:r>
                          <w:r w:rsidR="0032015E" w:rsidRPr="0032015E">
                            <w:rPr>
                              <w:rFonts w:ascii="Arial" w:hAnsi="Arial" w:cs="Arial"/>
                              <w:b/>
                              <w:bCs/>
                              <w:color w:val="0F9ED5" w:themeColor="accent4"/>
                              <w:sz w:val="28"/>
                              <w:szCs w:val="28"/>
                            </w:rPr>
                            <w:t>Robert Nartowski</w:t>
                          </w:r>
                        </w:p>
                      </w:txbxContent>
                    </v:textbox>
                  </v:shape>
                </w:pict>
              </mc:Fallback>
            </mc:AlternateContent>
          </w:r>
          <w:r w:rsidR="00A128C8" w:rsidRPr="00245FC6">
            <w:rPr>
              <w:rFonts w:asciiTheme="minorBidi" w:hAnsiTheme="minorBidi"/>
              <w:b/>
              <w:bCs/>
            </w:rPr>
            <w:br w:type="page"/>
          </w:r>
        </w:p>
      </w:sdtContent>
    </w:sdt>
    <w:sdt>
      <w:sdtPr>
        <w:rPr>
          <w:rFonts w:asciiTheme="minorBidi" w:eastAsiaTheme="minorHAnsi" w:hAnsiTheme="minorBidi" w:cstheme="minorBidi"/>
          <w:color w:val="auto"/>
          <w:kern w:val="2"/>
          <w:sz w:val="22"/>
          <w:szCs w:val="22"/>
          <w:lang w:val="en-GB"/>
          <w14:ligatures w14:val="standardContextual"/>
        </w:rPr>
        <w:id w:val="627592917"/>
        <w:docPartObj>
          <w:docPartGallery w:val="Table of Contents"/>
          <w:docPartUnique/>
        </w:docPartObj>
      </w:sdtPr>
      <w:sdtEndPr>
        <w:rPr>
          <w:b/>
          <w:bCs/>
          <w:noProof/>
        </w:rPr>
      </w:sdtEndPr>
      <w:sdtContent>
        <w:p w14:paraId="201545F2" w14:textId="3230BC4A" w:rsidR="00C402C9" w:rsidRPr="00245FC6" w:rsidRDefault="00C402C9" w:rsidP="00245FC6">
          <w:pPr>
            <w:pStyle w:val="TOCHeading"/>
            <w:spacing w:line="360" w:lineRule="auto"/>
            <w:rPr>
              <w:rFonts w:asciiTheme="minorBidi" w:hAnsiTheme="minorBidi" w:cstheme="minorBidi"/>
              <w:color w:val="auto"/>
              <w:sz w:val="22"/>
              <w:szCs w:val="22"/>
            </w:rPr>
          </w:pPr>
          <w:r w:rsidRPr="00245FC6">
            <w:rPr>
              <w:rFonts w:asciiTheme="minorBidi" w:hAnsiTheme="minorBidi" w:cstheme="minorBidi"/>
              <w:color w:val="auto"/>
              <w:sz w:val="22"/>
              <w:szCs w:val="22"/>
            </w:rPr>
            <w:t>Contents</w:t>
          </w:r>
        </w:p>
        <w:p w14:paraId="1B9399EC" w14:textId="59A20399" w:rsidR="00D412B2" w:rsidRDefault="00C402C9">
          <w:pPr>
            <w:pStyle w:val="TOC1"/>
            <w:tabs>
              <w:tab w:val="right" w:leader="dot" w:pos="9016"/>
            </w:tabs>
            <w:rPr>
              <w:rFonts w:eastAsiaTheme="minorEastAsia"/>
              <w:noProof/>
              <w:sz w:val="24"/>
              <w:szCs w:val="24"/>
              <w:lang w:eastAsia="en-GB"/>
            </w:rPr>
          </w:pPr>
          <w:r w:rsidRPr="00245FC6">
            <w:rPr>
              <w:rFonts w:asciiTheme="minorBidi" w:hAnsiTheme="minorBidi"/>
            </w:rPr>
            <w:fldChar w:fldCharType="begin"/>
          </w:r>
          <w:r w:rsidRPr="00245FC6">
            <w:rPr>
              <w:rFonts w:asciiTheme="minorBidi" w:hAnsiTheme="minorBidi"/>
            </w:rPr>
            <w:instrText xml:space="preserve"> TOC \o "1-3" \h \z \u </w:instrText>
          </w:r>
          <w:r w:rsidRPr="00245FC6">
            <w:rPr>
              <w:rFonts w:asciiTheme="minorBidi" w:hAnsiTheme="minorBidi"/>
            </w:rPr>
            <w:fldChar w:fldCharType="separate"/>
          </w:r>
          <w:hyperlink w:anchor="_Toc212145660" w:history="1">
            <w:r w:rsidR="00D412B2" w:rsidRPr="00FB2A42">
              <w:rPr>
                <w:rStyle w:val="Hyperlink"/>
                <w:rFonts w:asciiTheme="minorBidi" w:hAnsiTheme="minorBidi"/>
                <w:b/>
                <w:bCs/>
                <w:noProof/>
              </w:rPr>
              <w:t>a) Introduction</w:t>
            </w:r>
            <w:r w:rsidR="00D412B2">
              <w:rPr>
                <w:noProof/>
                <w:webHidden/>
              </w:rPr>
              <w:tab/>
            </w:r>
            <w:r w:rsidR="00D412B2">
              <w:rPr>
                <w:noProof/>
                <w:webHidden/>
              </w:rPr>
              <w:fldChar w:fldCharType="begin"/>
            </w:r>
            <w:r w:rsidR="00D412B2">
              <w:rPr>
                <w:noProof/>
                <w:webHidden/>
              </w:rPr>
              <w:instrText xml:space="preserve"> PAGEREF _Toc212145660 \h </w:instrText>
            </w:r>
            <w:r w:rsidR="00D412B2">
              <w:rPr>
                <w:noProof/>
                <w:webHidden/>
              </w:rPr>
            </w:r>
            <w:r w:rsidR="00D412B2">
              <w:rPr>
                <w:noProof/>
                <w:webHidden/>
              </w:rPr>
              <w:fldChar w:fldCharType="separate"/>
            </w:r>
            <w:r w:rsidR="00D412B2">
              <w:rPr>
                <w:noProof/>
                <w:webHidden/>
              </w:rPr>
              <w:t>2</w:t>
            </w:r>
            <w:r w:rsidR="00D412B2">
              <w:rPr>
                <w:noProof/>
                <w:webHidden/>
              </w:rPr>
              <w:fldChar w:fldCharType="end"/>
            </w:r>
          </w:hyperlink>
        </w:p>
        <w:p w14:paraId="0884C409" w14:textId="035EC0E3" w:rsidR="00D412B2" w:rsidRDefault="00D412B2">
          <w:pPr>
            <w:pStyle w:val="TOC1"/>
            <w:tabs>
              <w:tab w:val="right" w:leader="dot" w:pos="9016"/>
            </w:tabs>
            <w:rPr>
              <w:rFonts w:eastAsiaTheme="minorEastAsia"/>
              <w:noProof/>
              <w:sz w:val="24"/>
              <w:szCs w:val="24"/>
              <w:lang w:eastAsia="en-GB"/>
            </w:rPr>
          </w:pPr>
          <w:hyperlink w:anchor="_Toc212145661" w:history="1">
            <w:r w:rsidRPr="00FB2A42">
              <w:rPr>
                <w:rStyle w:val="Hyperlink"/>
                <w:rFonts w:asciiTheme="minorBidi" w:hAnsiTheme="minorBidi"/>
                <w:b/>
                <w:bCs/>
                <w:noProof/>
              </w:rPr>
              <w:t>b) Structure of the Respiratory System and Mechanical Respiration</w:t>
            </w:r>
            <w:r>
              <w:rPr>
                <w:noProof/>
                <w:webHidden/>
              </w:rPr>
              <w:tab/>
            </w:r>
            <w:r>
              <w:rPr>
                <w:noProof/>
                <w:webHidden/>
              </w:rPr>
              <w:fldChar w:fldCharType="begin"/>
            </w:r>
            <w:r>
              <w:rPr>
                <w:noProof/>
                <w:webHidden/>
              </w:rPr>
              <w:instrText xml:space="preserve"> PAGEREF _Toc212145661 \h </w:instrText>
            </w:r>
            <w:r>
              <w:rPr>
                <w:noProof/>
                <w:webHidden/>
              </w:rPr>
            </w:r>
            <w:r>
              <w:rPr>
                <w:noProof/>
                <w:webHidden/>
              </w:rPr>
              <w:fldChar w:fldCharType="separate"/>
            </w:r>
            <w:r>
              <w:rPr>
                <w:noProof/>
                <w:webHidden/>
              </w:rPr>
              <w:t>2</w:t>
            </w:r>
            <w:r>
              <w:rPr>
                <w:noProof/>
                <w:webHidden/>
              </w:rPr>
              <w:fldChar w:fldCharType="end"/>
            </w:r>
          </w:hyperlink>
        </w:p>
        <w:p w14:paraId="686143D1" w14:textId="45CE0F53" w:rsidR="00D412B2" w:rsidRDefault="00D412B2">
          <w:pPr>
            <w:pStyle w:val="TOC1"/>
            <w:tabs>
              <w:tab w:val="right" w:leader="dot" w:pos="9016"/>
            </w:tabs>
            <w:rPr>
              <w:rFonts w:eastAsiaTheme="minorEastAsia"/>
              <w:noProof/>
              <w:sz w:val="24"/>
              <w:szCs w:val="24"/>
              <w:lang w:eastAsia="en-GB"/>
            </w:rPr>
          </w:pPr>
          <w:hyperlink w:anchor="_Toc212145662" w:history="1">
            <w:r w:rsidRPr="00FB2A42">
              <w:rPr>
                <w:rStyle w:val="Hyperlink"/>
                <w:rFonts w:asciiTheme="minorBidi" w:hAnsiTheme="minorBidi"/>
                <w:b/>
                <w:bCs/>
                <w:noProof/>
              </w:rPr>
              <w:t>c) Gas Exchange in the Lungs</w:t>
            </w:r>
            <w:r>
              <w:rPr>
                <w:noProof/>
                <w:webHidden/>
              </w:rPr>
              <w:tab/>
            </w:r>
            <w:r>
              <w:rPr>
                <w:noProof/>
                <w:webHidden/>
              </w:rPr>
              <w:fldChar w:fldCharType="begin"/>
            </w:r>
            <w:r>
              <w:rPr>
                <w:noProof/>
                <w:webHidden/>
              </w:rPr>
              <w:instrText xml:space="preserve"> PAGEREF _Toc212145662 \h </w:instrText>
            </w:r>
            <w:r>
              <w:rPr>
                <w:noProof/>
                <w:webHidden/>
              </w:rPr>
            </w:r>
            <w:r>
              <w:rPr>
                <w:noProof/>
                <w:webHidden/>
              </w:rPr>
              <w:fldChar w:fldCharType="separate"/>
            </w:r>
            <w:r>
              <w:rPr>
                <w:noProof/>
                <w:webHidden/>
              </w:rPr>
              <w:t>4</w:t>
            </w:r>
            <w:r>
              <w:rPr>
                <w:noProof/>
                <w:webHidden/>
              </w:rPr>
              <w:fldChar w:fldCharType="end"/>
            </w:r>
          </w:hyperlink>
        </w:p>
        <w:p w14:paraId="76738BC1" w14:textId="530A057B" w:rsidR="00D412B2" w:rsidRDefault="00D412B2">
          <w:pPr>
            <w:pStyle w:val="TOC1"/>
            <w:tabs>
              <w:tab w:val="right" w:leader="dot" w:pos="9016"/>
            </w:tabs>
            <w:rPr>
              <w:rFonts w:eastAsiaTheme="minorEastAsia"/>
              <w:noProof/>
              <w:sz w:val="24"/>
              <w:szCs w:val="24"/>
              <w:lang w:eastAsia="en-GB"/>
            </w:rPr>
          </w:pPr>
          <w:hyperlink w:anchor="_Toc212145663" w:history="1">
            <w:r w:rsidRPr="00FB2A42">
              <w:rPr>
                <w:rStyle w:val="Hyperlink"/>
                <w:rFonts w:asciiTheme="minorBidi" w:hAnsiTheme="minorBidi"/>
                <w:b/>
                <w:bCs/>
                <w:noProof/>
              </w:rPr>
              <w:t>d) The Impact of Irritants and Inflammation on the Respiratory System</w:t>
            </w:r>
            <w:r>
              <w:rPr>
                <w:noProof/>
                <w:webHidden/>
              </w:rPr>
              <w:tab/>
            </w:r>
            <w:r>
              <w:rPr>
                <w:noProof/>
                <w:webHidden/>
              </w:rPr>
              <w:fldChar w:fldCharType="begin"/>
            </w:r>
            <w:r>
              <w:rPr>
                <w:noProof/>
                <w:webHidden/>
              </w:rPr>
              <w:instrText xml:space="preserve"> PAGEREF _Toc212145663 \h </w:instrText>
            </w:r>
            <w:r>
              <w:rPr>
                <w:noProof/>
                <w:webHidden/>
              </w:rPr>
            </w:r>
            <w:r>
              <w:rPr>
                <w:noProof/>
                <w:webHidden/>
              </w:rPr>
              <w:fldChar w:fldCharType="separate"/>
            </w:r>
            <w:r>
              <w:rPr>
                <w:noProof/>
                <w:webHidden/>
              </w:rPr>
              <w:t>5</w:t>
            </w:r>
            <w:r>
              <w:rPr>
                <w:noProof/>
                <w:webHidden/>
              </w:rPr>
              <w:fldChar w:fldCharType="end"/>
            </w:r>
          </w:hyperlink>
        </w:p>
        <w:p w14:paraId="49C55B5B" w14:textId="70D657A8" w:rsidR="00D412B2" w:rsidRDefault="00D412B2">
          <w:pPr>
            <w:pStyle w:val="TOC1"/>
            <w:tabs>
              <w:tab w:val="right" w:leader="dot" w:pos="9016"/>
            </w:tabs>
            <w:rPr>
              <w:rFonts w:eastAsiaTheme="minorEastAsia"/>
              <w:noProof/>
              <w:sz w:val="24"/>
              <w:szCs w:val="24"/>
              <w:lang w:eastAsia="en-GB"/>
            </w:rPr>
          </w:pPr>
          <w:hyperlink w:anchor="_Toc212145664" w:history="1">
            <w:r w:rsidRPr="00FB2A42">
              <w:rPr>
                <w:rStyle w:val="Hyperlink"/>
                <w:rFonts w:asciiTheme="minorBidi" w:hAnsiTheme="minorBidi"/>
                <w:b/>
                <w:bCs/>
                <w:noProof/>
              </w:rPr>
              <w:t>e) Tracking and Recording Respiratory Function</w:t>
            </w:r>
            <w:r>
              <w:rPr>
                <w:noProof/>
                <w:webHidden/>
              </w:rPr>
              <w:tab/>
            </w:r>
            <w:r>
              <w:rPr>
                <w:noProof/>
                <w:webHidden/>
              </w:rPr>
              <w:fldChar w:fldCharType="begin"/>
            </w:r>
            <w:r>
              <w:rPr>
                <w:noProof/>
                <w:webHidden/>
              </w:rPr>
              <w:instrText xml:space="preserve"> PAGEREF _Toc212145664 \h </w:instrText>
            </w:r>
            <w:r>
              <w:rPr>
                <w:noProof/>
                <w:webHidden/>
              </w:rPr>
            </w:r>
            <w:r>
              <w:rPr>
                <w:noProof/>
                <w:webHidden/>
              </w:rPr>
              <w:fldChar w:fldCharType="separate"/>
            </w:r>
            <w:r>
              <w:rPr>
                <w:noProof/>
                <w:webHidden/>
              </w:rPr>
              <w:t>6</w:t>
            </w:r>
            <w:r>
              <w:rPr>
                <w:noProof/>
                <w:webHidden/>
              </w:rPr>
              <w:fldChar w:fldCharType="end"/>
            </w:r>
          </w:hyperlink>
        </w:p>
        <w:p w14:paraId="334E8FCC" w14:textId="5E5BE341" w:rsidR="00D412B2" w:rsidRDefault="00D412B2">
          <w:pPr>
            <w:pStyle w:val="TOC1"/>
            <w:tabs>
              <w:tab w:val="right" w:leader="dot" w:pos="9016"/>
            </w:tabs>
            <w:rPr>
              <w:rFonts w:eastAsiaTheme="minorEastAsia"/>
              <w:noProof/>
              <w:sz w:val="24"/>
              <w:szCs w:val="24"/>
              <w:lang w:eastAsia="en-GB"/>
            </w:rPr>
          </w:pPr>
          <w:hyperlink w:anchor="_Toc212145665" w:history="1">
            <w:r w:rsidRPr="00FB2A42">
              <w:rPr>
                <w:rStyle w:val="Hyperlink"/>
                <w:rFonts w:asciiTheme="minorBidi" w:hAnsiTheme="minorBidi"/>
                <w:b/>
                <w:bCs/>
                <w:noProof/>
              </w:rPr>
              <w:t>f) Evidence-Based Lifestyle Recommendations</w:t>
            </w:r>
            <w:r>
              <w:rPr>
                <w:noProof/>
                <w:webHidden/>
              </w:rPr>
              <w:tab/>
            </w:r>
            <w:r>
              <w:rPr>
                <w:noProof/>
                <w:webHidden/>
              </w:rPr>
              <w:fldChar w:fldCharType="begin"/>
            </w:r>
            <w:r>
              <w:rPr>
                <w:noProof/>
                <w:webHidden/>
              </w:rPr>
              <w:instrText xml:space="preserve"> PAGEREF _Toc212145665 \h </w:instrText>
            </w:r>
            <w:r>
              <w:rPr>
                <w:noProof/>
                <w:webHidden/>
              </w:rPr>
            </w:r>
            <w:r>
              <w:rPr>
                <w:noProof/>
                <w:webHidden/>
              </w:rPr>
              <w:fldChar w:fldCharType="separate"/>
            </w:r>
            <w:r>
              <w:rPr>
                <w:noProof/>
                <w:webHidden/>
              </w:rPr>
              <w:t>7</w:t>
            </w:r>
            <w:r>
              <w:rPr>
                <w:noProof/>
                <w:webHidden/>
              </w:rPr>
              <w:fldChar w:fldCharType="end"/>
            </w:r>
          </w:hyperlink>
        </w:p>
        <w:p w14:paraId="67EF4180" w14:textId="19398A21" w:rsidR="00D412B2" w:rsidRDefault="00D412B2">
          <w:pPr>
            <w:pStyle w:val="TOC1"/>
            <w:tabs>
              <w:tab w:val="right" w:leader="dot" w:pos="9016"/>
            </w:tabs>
            <w:rPr>
              <w:rFonts w:eastAsiaTheme="minorEastAsia"/>
              <w:noProof/>
              <w:sz w:val="24"/>
              <w:szCs w:val="24"/>
              <w:lang w:eastAsia="en-GB"/>
            </w:rPr>
          </w:pPr>
          <w:hyperlink w:anchor="_Toc212145666" w:history="1">
            <w:r w:rsidRPr="00FB2A42">
              <w:rPr>
                <w:rStyle w:val="Hyperlink"/>
                <w:rFonts w:asciiTheme="minorBidi" w:hAnsiTheme="minorBidi"/>
                <w:b/>
                <w:bCs/>
                <w:noProof/>
              </w:rPr>
              <w:t>g) Conclusion</w:t>
            </w:r>
            <w:r>
              <w:rPr>
                <w:noProof/>
                <w:webHidden/>
              </w:rPr>
              <w:tab/>
            </w:r>
            <w:r>
              <w:rPr>
                <w:noProof/>
                <w:webHidden/>
              </w:rPr>
              <w:fldChar w:fldCharType="begin"/>
            </w:r>
            <w:r>
              <w:rPr>
                <w:noProof/>
                <w:webHidden/>
              </w:rPr>
              <w:instrText xml:space="preserve"> PAGEREF _Toc212145666 \h </w:instrText>
            </w:r>
            <w:r>
              <w:rPr>
                <w:noProof/>
                <w:webHidden/>
              </w:rPr>
            </w:r>
            <w:r>
              <w:rPr>
                <w:noProof/>
                <w:webHidden/>
              </w:rPr>
              <w:fldChar w:fldCharType="separate"/>
            </w:r>
            <w:r>
              <w:rPr>
                <w:noProof/>
                <w:webHidden/>
              </w:rPr>
              <w:t>9</w:t>
            </w:r>
            <w:r>
              <w:rPr>
                <w:noProof/>
                <w:webHidden/>
              </w:rPr>
              <w:fldChar w:fldCharType="end"/>
            </w:r>
          </w:hyperlink>
        </w:p>
        <w:p w14:paraId="60B0B4C6" w14:textId="51EEE58B" w:rsidR="00D412B2" w:rsidRDefault="00D412B2">
          <w:pPr>
            <w:pStyle w:val="TOC1"/>
            <w:tabs>
              <w:tab w:val="right" w:leader="dot" w:pos="9016"/>
            </w:tabs>
            <w:rPr>
              <w:rFonts w:eastAsiaTheme="minorEastAsia"/>
              <w:noProof/>
              <w:sz w:val="24"/>
              <w:szCs w:val="24"/>
              <w:lang w:eastAsia="en-GB"/>
            </w:rPr>
          </w:pPr>
          <w:hyperlink w:anchor="_Toc212145667" w:history="1">
            <w:r w:rsidRPr="00FB2A42">
              <w:rPr>
                <w:rStyle w:val="Hyperlink"/>
                <w:rFonts w:asciiTheme="minorBidi" w:hAnsiTheme="minorBidi"/>
                <w:b/>
                <w:bCs/>
                <w:noProof/>
              </w:rPr>
              <w:t>h) References</w:t>
            </w:r>
            <w:r>
              <w:rPr>
                <w:noProof/>
                <w:webHidden/>
              </w:rPr>
              <w:tab/>
            </w:r>
            <w:r>
              <w:rPr>
                <w:noProof/>
                <w:webHidden/>
              </w:rPr>
              <w:fldChar w:fldCharType="begin"/>
            </w:r>
            <w:r>
              <w:rPr>
                <w:noProof/>
                <w:webHidden/>
              </w:rPr>
              <w:instrText xml:space="preserve"> PAGEREF _Toc212145667 \h </w:instrText>
            </w:r>
            <w:r>
              <w:rPr>
                <w:noProof/>
                <w:webHidden/>
              </w:rPr>
            </w:r>
            <w:r>
              <w:rPr>
                <w:noProof/>
                <w:webHidden/>
              </w:rPr>
              <w:fldChar w:fldCharType="separate"/>
            </w:r>
            <w:r>
              <w:rPr>
                <w:noProof/>
                <w:webHidden/>
              </w:rPr>
              <w:t>10</w:t>
            </w:r>
            <w:r>
              <w:rPr>
                <w:noProof/>
                <w:webHidden/>
              </w:rPr>
              <w:fldChar w:fldCharType="end"/>
            </w:r>
          </w:hyperlink>
        </w:p>
        <w:p w14:paraId="6B29132D" w14:textId="7613F1A2" w:rsidR="00C402C9" w:rsidRPr="00245FC6" w:rsidRDefault="00C402C9" w:rsidP="00245FC6">
          <w:pPr>
            <w:spacing w:line="360" w:lineRule="auto"/>
            <w:rPr>
              <w:rFonts w:asciiTheme="minorBidi" w:hAnsiTheme="minorBidi"/>
            </w:rPr>
          </w:pPr>
          <w:r w:rsidRPr="00245FC6">
            <w:rPr>
              <w:rFonts w:asciiTheme="minorBidi" w:hAnsiTheme="minorBidi"/>
              <w:b/>
              <w:bCs/>
              <w:noProof/>
            </w:rPr>
            <w:fldChar w:fldCharType="end"/>
          </w:r>
        </w:p>
      </w:sdtContent>
    </w:sdt>
    <w:p w14:paraId="6CF75808" w14:textId="77777777" w:rsidR="00C402C9" w:rsidRPr="00245FC6" w:rsidRDefault="00C402C9" w:rsidP="00245FC6">
      <w:pPr>
        <w:spacing w:line="360" w:lineRule="auto"/>
        <w:rPr>
          <w:rFonts w:asciiTheme="minorBidi" w:hAnsiTheme="minorBidi"/>
          <w:b/>
          <w:bCs/>
        </w:rPr>
      </w:pPr>
    </w:p>
    <w:p w14:paraId="5862D7AF" w14:textId="77777777" w:rsidR="00C402C9" w:rsidRPr="00245FC6" w:rsidRDefault="00C402C9" w:rsidP="00245FC6">
      <w:pPr>
        <w:spacing w:line="360" w:lineRule="auto"/>
        <w:rPr>
          <w:rFonts w:asciiTheme="minorBidi" w:hAnsiTheme="minorBidi"/>
          <w:b/>
          <w:bCs/>
        </w:rPr>
      </w:pPr>
    </w:p>
    <w:p w14:paraId="0C738A50" w14:textId="77777777" w:rsidR="00C402C9" w:rsidRPr="00245FC6" w:rsidRDefault="00C402C9" w:rsidP="00245FC6">
      <w:pPr>
        <w:spacing w:line="360" w:lineRule="auto"/>
        <w:rPr>
          <w:rFonts w:asciiTheme="minorBidi" w:hAnsiTheme="minorBidi"/>
          <w:b/>
          <w:bCs/>
        </w:rPr>
      </w:pPr>
    </w:p>
    <w:p w14:paraId="275FA378" w14:textId="77777777" w:rsidR="00C402C9" w:rsidRPr="00245FC6" w:rsidRDefault="00C402C9" w:rsidP="00245FC6">
      <w:pPr>
        <w:spacing w:line="360" w:lineRule="auto"/>
        <w:rPr>
          <w:rFonts w:asciiTheme="minorBidi" w:hAnsiTheme="minorBidi"/>
          <w:b/>
          <w:bCs/>
        </w:rPr>
      </w:pPr>
    </w:p>
    <w:p w14:paraId="29C7823C" w14:textId="77777777" w:rsidR="00C402C9" w:rsidRPr="00245FC6" w:rsidRDefault="00C402C9" w:rsidP="00245FC6">
      <w:pPr>
        <w:spacing w:line="360" w:lineRule="auto"/>
        <w:rPr>
          <w:rFonts w:asciiTheme="minorBidi" w:hAnsiTheme="minorBidi"/>
          <w:b/>
          <w:bCs/>
        </w:rPr>
      </w:pPr>
    </w:p>
    <w:p w14:paraId="41A4052E" w14:textId="77777777" w:rsidR="00C402C9" w:rsidRPr="00245FC6" w:rsidRDefault="00C402C9" w:rsidP="00245FC6">
      <w:pPr>
        <w:spacing w:line="360" w:lineRule="auto"/>
        <w:rPr>
          <w:rFonts w:asciiTheme="minorBidi" w:hAnsiTheme="minorBidi"/>
          <w:b/>
          <w:bCs/>
        </w:rPr>
      </w:pPr>
    </w:p>
    <w:p w14:paraId="398B21F5" w14:textId="77777777" w:rsidR="00C402C9" w:rsidRPr="00245FC6" w:rsidRDefault="00C402C9" w:rsidP="00245FC6">
      <w:pPr>
        <w:spacing w:line="360" w:lineRule="auto"/>
        <w:rPr>
          <w:rFonts w:asciiTheme="minorBidi" w:hAnsiTheme="minorBidi"/>
          <w:b/>
          <w:bCs/>
        </w:rPr>
      </w:pPr>
    </w:p>
    <w:p w14:paraId="5DE0355A" w14:textId="77777777" w:rsidR="00C402C9" w:rsidRPr="00245FC6" w:rsidRDefault="00C402C9" w:rsidP="00245FC6">
      <w:pPr>
        <w:spacing w:line="360" w:lineRule="auto"/>
        <w:rPr>
          <w:rFonts w:asciiTheme="minorBidi" w:hAnsiTheme="minorBidi"/>
          <w:b/>
          <w:bCs/>
        </w:rPr>
      </w:pPr>
    </w:p>
    <w:p w14:paraId="26CEAFD8" w14:textId="77777777" w:rsidR="00C402C9" w:rsidRPr="00245FC6" w:rsidRDefault="00C402C9" w:rsidP="00245FC6">
      <w:pPr>
        <w:spacing w:line="360" w:lineRule="auto"/>
        <w:rPr>
          <w:rFonts w:asciiTheme="minorBidi" w:hAnsiTheme="minorBidi"/>
          <w:b/>
          <w:bCs/>
        </w:rPr>
      </w:pPr>
    </w:p>
    <w:p w14:paraId="4EF4C287" w14:textId="77777777" w:rsidR="00C402C9" w:rsidRPr="00245FC6" w:rsidRDefault="00C402C9" w:rsidP="00245FC6">
      <w:pPr>
        <w:spacing w:line="360" w:lineRule="auto"/>
        <w:rPr>
          <w:rFonts w:asciiTheme="minorBidi" w:hAnsiTheme="minorBidi"/>
          <w:b/>
          <w:bCs/>
        </w:rPr>
      </w:pPr>
    </w:p>
    <w:p w14:paraId="51B62190" w14:textId="77777777" w:rsidR="00C402C9" w:rsidRPr="00245FC6" w:rsidRDefault="00C402C9" w:rsidP="00245FC6">
      <w:pPr>
        <w:spacing w:line="360" w:lineRule="auto"/>
        <w:rPr>
          <w:rFonts w:asciiTheme="minorBidi" w:hAnsiTheme="minorBidi"/>
          <w:b/>
          <w:bCs/>
        </w:rPr>
      </w:pPr>
    </w:p>
    <w:p w14:paraId="4FC14ECA" w14:textId="77777777" w:rsidR="00C402C9" w:rsidRPr="00245FC6" w:rsidRDefault="00C402C9" w:rsidP="00245FC6">
      <w:pPr>
        <w:spacing w:line="360" w:lineRule="auto"/>
        <w:rPr>
          <w:rFonts w:asciiTheme="minorBidi" w:hAnsiTheme="minorBidi"/>
          <w:b/>
          <w:bCs/>
        </w:rPr>
      </w:pPr>
    </w:p>
    <w:p w14:paraId="674E6208" w14:textId="77777777" w:rsidR="00C402C9" w:rsidRPr="00245FC6" w:rsidRDefault="00C402C9" w:rsidP="00245FC6">
      <w:pPr>
        <w:spacing w:line="360" w:lineRule="auto"/>
        <w:rPr>
          <w:rFonts w:asciiTheme="minorBidi" w:hAnsiTheme="minorBidi"/>
          <w:b/>
          <w:bCs/>
        </w:rPr>
      </w:pPr>
    </w:p>
    <w:p w14:paraId="22DBC66A" w14:textId="77777777" w:rsidR="00C402C9" w:rsidRPr="00245FC6" w:rsidRDefault="00C402C9" w:rsidP="00245FC6">
      <w:pPr>
        <w:spacing w:line="360" w:lineRule="auto"/>
        <w:rPr>
          <w:rFonts w:asciiTheme="minorBidi" w:hAnsiTheme="minorBidi"/>
          <w:b/>
          <w:bCs/>
        </w:rPr>
      </w:pPr>
    </w:p>
    <w:p w14:paraId="11D2EE25" w14:textId="77777777" w:rsidR="00C402C9" w:rsidRPr="00245FC6" w:rsidRDefault="00C402C9" w:rsidP="00245FC6">
      <w:pPr>
        <w:spacing w:line="360" w:lineRule="auto"/>
        <w:rPr>
          <w:rFonts w:asciiTheme="minorBidi" w:hAnsiTheme="minorBidi"/>
          <w:b/>
          <w:bCs/>
        </w:rPr>
      </w:pPr>
    </w:p>
    <w:p w14:paraId="5C09867C" w14:textId="77777777" w:rsidR="00C402C9" w:rsidRPr="00245FC6" w:rsidRDefault="00C402C9" w:rsidP="00245FC6">
      <w:pPr>
        <w:spacing w:line="360" w:lineRule="auto"/>
        <w:rPr>
          <w:rFonts w:asciiTheme="minorBidi" w:hAnsiTheme="minorBidi"/>
          <w:b/>
          <w:bCs/>
        </w:rPr>
      </w:pPr>
    </w:p>
    <w:p w14:paraId="29C9C5B6" w14:textId="77777777" w:rsidR="00065D33" w:rsidRPr="00245FC6" w:rsidRDefault="00065D33" w:rsidP="00245FC6">
      <w:pPr>
        <w:spacing w:line="360" w:lineRule="auto"/>
        <w:rPr>
          <w:rFonts w:asciiTheme="minorBidi" w:hAnsiTheme="minorBidi"/>
          <w:b/>
          <w:bCs/>
        </w:rPr>
      </w:pPr>
    </w:p>
    <w:p w14:paraId="171F863A" w14:textId="1AA2026D" w:rsidR="00065D33" w:rsidRPr="00245FC6" w:rsidRDefault="00065D33" w:rsidP="008040C5">
      <w:pPr>
        <w:spacing w:line="360" w:lineRule="auto"/>
        <w:rPr>
          <w:rFonts w:asciiTheme="minorBidi" w:hAnsiTheme="minorBidi"/>
          <w:b/>
          <w:bCs/>
        </w:rPr>
      </w:pPr>
    </w:p>
    <w:p w14:paraId="11F36EFE" w14:textId="74792AAB" w:rsidR="00BC4B51" w:rsidRPr="0018265B" w:rsidRDefault="00BC4B51" w:rsidP="0018265B">
      <w:pPr>
        <w:pStyle w:val="Heading1"/>
        <w:spacing w:line="360" w:lineRule="auto"/>
        <w:rPr>
          <w:rFonts w:asciiTheme="minorBidi" w:hAnsiTheme="minorBidi" w:cstheme="minorBidi"/>
          <w:b/>
          <w:bCs/>
          <w:color w:val="auto"/>
          <w:sz w:val="22"/>
          <w:szCs w:val="22"/>
        </w:rPr>
      </w:pPr>
      <w:bookmarkStart w:id="2" w:name="_Toc212145660"/>
      <w:r w:rsidRPr="0018265B">
        <w:rPr>
          <w:rFonts w:asciiTheme="minorBidi" w:hAnsiTheme="minorBidi" w:cstheme="minorBidi"/>
          <w:b/>
          <w:bCs/>
          <w:color w:val="auto"/>
          <w:sz w:val="22"/>
          <w:szCs w:val="22"/>
        </w:rPr>
        <w:lastRenderedPageBreak/>
        <w:t>a) Introduction</w:t>
      </w:r>
      <w:bookmarkEnd w:id="2"/>
    </w:p>
    <w:p w14:paraId="6D171A47" w14:textId="2A176417" w:rsidR="00513E2B" w:rsidRPr="0018265B" w:rsidRDefault="00513E2B" w:rsidP="0018265B">
      <w:pPr>
        <w:spacing w:line="360" w:lineRule="auto"/>
        <w:rPr>
          <w:rFonts w:asciiTheme="minorBidi" w:hAnsiTheme="minorBidi"/>
        </w:rPr>
      </w:pPr>
      <w:r w:rsidRPr="0018265B">
        <w:rPr>
          <w:rFonts w:asciiTheme="minorBidi" w:hAnsiTheme="minorBidi"/>
        </w:rPr>
        <w:t xml:space="preserve">Asthma is a </w:t>
      </w:r>
      <w:r w:rsidR="001E7E8D" w:rsidRPr="0018265B">
        <w:rPr>
          <w:rFonts w:asciiTheme="minorBidi" w:hAnsiTheme="minorBidi"/>
        </w:rPr>
        <w:t>persistent</w:t>
      </w:r>
      <w:r w:rsidRPr="0018265B">
        <w:rPr>
          <w:rFonts w:asciiTheme="minorBidi" w:hAnsiTheme="minorBidi"/>
        </w:rPr>
        <w:t xml:space="preserve"> inflammatory condition affecting the airways, characterised by recurrent </w:t>
      </w:r>
      <w:r w:rsidR="001E7E8D" w:rsidRPr="0018265B">
        <w:rPr>
          <w:rFonts w:asciiTheme="minorBidi" w:hAnsiTheme="minorBidi"/>
        </w:rPr>
        <w:t>occurrences</w:t>
      </w:r>
      <w:r w:rsidRPr="0018265B">
        <w:rPr>
          <w:rFonts w:asciiTheme="minorBidi" w:hAnsiTheme="minorBidi"/>
        </w:rPr>
        <w:t xml:space="preserve"> of breathlessness, chest tightness, coughing, and wheezing (Waugh, Grant, and Ross, 2018). It results from a </w:t>
      </w:r>
      <w:r w:rsidR="001E7E8D" w:rsidRPr="0018265B">
        <w:rPr>
          <w:rFonts w:asciiTheme="minorBidi" w:hAnsiTheme="minorBidi"/>
        </w:rPr>
        <w:t>grouping</w:t>
      </w:r>
      <w:r w:rsidRPr="0018265B">
        <w:rPr>
          <w:rFonts w:asciiTheme="minorBidi" w:hAnsiTheme="minorBidi"/>
        </w:rPr>
        <w:t xml:space="preserve"> of genetic predisposition and environmental factors that trigger airway inflammation, excess mucus production, and constriction of the bronchial muscles, ultimately leading to reversible airflow obstruction.</w:t>
      </w:r>
    </w:p>
    <w:p w14:paraId="51374CE3" w14:textId="77777777" w:rsidR="00CD2E22" w:rsidRPr="0018265B" w:rsidRDefault="0036657E" w:rsidP="0018265B">
      <w:pPr>
        <w:spacing w:line="360" w:lineRule="auto"/>
        <w:rPr>
          <w:rFonts w:asciiTheme="minorBidi" w:hAnsiTheme="minorBidi"/>
        </w:rPr>
      </w:pPr>
      <w:r w:rsidRPr="0018265B">
        <w:rPr>
          <w:rFonts w:asciiTheme="minorBidi" w:hAnsiTheme="minorBidi"/>
        </w:rPr>
        <w:t xml:space="preserve"> </w:t>
      </w:r>
      <w:r w:rsidR="00CD2E22" w:rsidRPr="0018265B">
        <w:rPr>
          <w:rFonts w:asciiTheme="minorBidi" w:hAnsiTheme="minorBidi"/>
        </w:rPr>
        <w:t>Among adolescents, asthma remains a significant health concern. Many young people suffer from severe symptoms due to continuous exposure to allergens, air pollution, and tobacco smoke (NHS, 2025). Additionally, lifestyle behaviours such as smoking, vaping, and spending time in crowded environments can further impair lung function, increasing the risk of asthma exacerbations and hospital visits.</w:t>
      </w:r>
    </w:p>
    <w:p w14:paraId="4A4BA113" w14:textId="63E621F2" w:rsidR="00CD2E22" w:rsidRPr="0018265B" w:rsidRDefault="00CD2E22" w:rsidP="0018265B">
      <w:pPr>
        <w:spacing w:line="360" w:lineRule="auto"/>
        <w:rPr>
          <w:rFonts w:asciiTheme="minorBidi" w:hAnsiTheme="minorBidi"/>
        </w:rPr>
      </w:pPr>
      <w:r w:rsidRPr="0018265B">
        <w:rPr>
          <w:rFonts w:asciiTheme="minorBidi" w:hAnsiTheme="minorBidi"/>
        </w:rPr>
        <w:t>This report aims to enhance understanding of the structure and function of the respiratory system, with a particular focus on mechanical respiration and gas exchange. It also investigates how irritants, such as cigarette smoke and vaping aerosols, exacerbate airway inflammation. Additionally, the report underscores the importance of monitoring respiratory data</w:t>
      </w:r>
      <w:r w:rsidR="00F61897" w:rsidRPr="0018265B">
        <w:rPr>
          <w:rFonts w:asciiTheme="minorBidi" w:hAnsiTheme="minorBidi"/>
        </w:rPr>
        <w:t xml:space="preserve"> </w:t>
      </w:r>
      <w:r w:rsidRPr="0018265B">
        <w:rPr>
          <w:rFonts w:asciiTheme="minorBidi" w:hAnsiTheme="minorBidi"/>
        </w:rPr>
        <w:t>such as peak flow readings</w:t>
      </w:r>
      <w:r w:rsidR="005E5515" w:rsidRPr="0018265B">
        <w:rPr>
          <w:rFonts w:asciiTheme="minorBidi" w:hAnsiTheme="minorBidi"/>
        </w:rPr>
        <w:t xml:space="preserve"> </w:t>
      </w:r>
      <w:r w:rsidRPr="0018265B">
        <w:rPr>
          <w:rFonts w:asciiTheme="minorBidi" w:hAnsiTheme="minorBidi"/>
        </w:rPr>
        <w:t>to aid in asthma management. Finally, it provides evidence-based lifestyle recommendations to help adolescents with asthma manage their respiratory health more safely and effectively.</w:t>
      </w:r>
    </w:p>
    <w:p w14:paraId="3AB3CD52" w14:textId="77777777" w:rsidR="00FE5091" w:rsidRPr="0018265B" w:rsidRDefault="00FE5091" w:rsidP="0018265B">
      <w:pPr>
        <w:pStyle w:val="Heading1"/>
        <w:spacing w:line="360" w:lineRule="auto"/>
        <w:rPr>
          <w:rFonts w:asciiTheme="minorBidi" w:hAnsiTheme="minorBidi" w:cstheme="minorBidi"/>
          <w:b/>
          <w:bCs/>
          <w:color w:val="auto"/>
          <w:sz w:val="22"/>
          <w:szCs w:val="22"/>
        </w:rPr>
      </w:pPr>
      <w:bookmarkStart w:id="3" w:name="_Toc212145661"/>
      <w:r w:rsidRPr="0018265B">
        <w:rPr>
          <w:rFonts w:asciiTheme="minorBidi" w:hAnsiTheme="minorBidi" w:cstheme="minorBidi"/>
          <w:b/>
          <w:bCs/>
          <w:color w:val="auto"/>
          <w:sz w:val="22"/>
          <w:szCs w:val="22"/>
        </w:rPr>
        <w:t>b) Structure of the Respiratory System and Mechanical Respiration</w:t>
      </w:r>
      <w:bookmarkEnd w:id="3"/>
    </w:p>
    <w:p w14:paraId="4FE6132E" w14:textId="4E726960" w:rsidR="00C9206A" w:rsidRPr="0018265B" w:rsidRDefault="00C9206A" w:rsidP="0018265B">
      <w:pPr>
        <w:spacing w:line="360" w:lineRule="auto"/>
        <w:rPr>
          <w:rFonts w:asciiTheme="minorBidi" w:hAnsiTheme="minorBidi"/>
        </w:rPr>
      </w:pPr>
      <w:r w:rsidRPr="0018265B">
        <w:rPr>
          <w:rFonts w:asciiTheme="minorBidi" w:hAnsiTheme="minorBidi"/>
        </w:rPr>
        <w:t>The respiratory system is a crucial network that delivers oxygen to the body's tissues and removes carbon dioxide, a waste product of metabolism (Nair and Peate, 2011). It is divided into two</w:t>
      </w:r>
      <w:r w:rsidR="00B8645D" w:rsidRPr="0018265B">
        <w:rPr>
          <w:rFonts w:asciiTheme="minorBidi" w:hAnsiTheme="minorBidi"/>
        </w:rPr>
        <w:t xml:space="preserve"> </w:t>
      </w:r>
      <w:r w:rsidR="005E5515" w:rsidRPr="0018265B">
        <w:rPr>
          <w:rFonts w:asciiTheme="minorBidi" w:hAnsiTheme="minorBidi"/>
        </w:rPr>
        <w:t xml:space="preserve">main parts: </w:t>
      </w:r>
      <w:r w:rsidRPr="0018265B">
        <w:rPr>
          <w:rFonts w:asciiTheme="minorBidi" w:hAnsiTheme="minorBidi"/>
        </w:rPr>
        <w:t xml:space="preserve">the upper respiratory tract, which </w:t>
      </w:r>
      <w:r w:rsidR="001E7E8D" w:rsidRPr="0018265B">
        <w:rPr>
          <w:rFonts w:asciiTheme="minorBidi" w:hAnsiTheme="minorBidi"/>
        </w:rPr>
        <w:t>consist of</w:t>
      </w:r>
      <w:r w:rsidRPr="0018265B">
        <w:rPr>
          <w:rFonts w:asciiTheme="minorBidi" w:hAnsiTheme="minorBidi"/>
        </w:rPr>
        <w:t xml:space="preserve"> the nose, nasal cavity, pharynx, and larynx, and the lower respiratory tract, which </w:t>
      </w:r>
      <w:r w:rsidR="001E7E8D" w:rsidRPr="0018265B">
        <w:rPr>
          <w:rFonts w:asciiTheme="minorBidi" w:hAnsiTheme="minorBidi"/>
        </w:rPr>
        <w:t>involves</w:t>
      </w:r>
      <w:r w:rsidRPr="0018265B">
        <w:rPr>
          <w:rFonts w:asciiTheme="minorBidi" w:hAnsiTheme="minorBidi"/>
        </w:rPr>
        <w:t xml:space="preserve"> the trachea, bronchi, bronchioles, alveoli, and lungs. Supporting structures, such as the diaphragm, intercostal muscles, and pleura</w:t>
      </w:r>
      <w:r w:rsidR="00AE5907" w:rsidRPr="0018265B">
        <w:rPr>
          <w:rFonts w:asciiTheme="minorBidi" w:hAnsiTheme="minorBidi"/>
        </w:rPr>
        <w:t xml:space="preserve"> assist in the mechanical process of breathing</w:t>
      </w:r>
      <w:r w:rsidRPr="0018265B">
        <w:rPr>
          <w:rFonts w:asciiTheme="minorBidi" w:hAnsiTheme="minorBidi"/>
        </w:rPr>
        <w:t>.</w:t>
      </w:r>
    </w:p>
    <w:p w14:paraId="39857D49" w14:textId="3A0D542A" w:rsidR="00B8645D" w:rsidRPr="0018265B" w:rsidRDefault="00B8645D" w:rsidP="0018265B">
      <w:pPr>
        <w:spacing w:line="360" w:lineRule="auto"/>
        <w:rPr>
          <w:rFonts w:asciiTheme="minorBidi" w:hAnsiTheme="minorBidi"/>
        </w:rPr>
      </w:pPr>
      <w:r w:rsidRPr="0018265B">
        <w:rPr>
          <w:rFonts w:asciiTheme="minorBidi" w:hAnsiTheme="minorBidi"/>
        </w:rPr>
        <w:t>Air first enters through the nose, where tiny hairs and mucous membranes filter</w:t>
      </w:r>
      <w:r w:rsidR="00AE5907" w:rsidRPr="0018265B">
        <w:rPr>
          <w:rFonts w:asciiTheme="minorBidi" w:hAnsiTheme="minorBidi"/>
        </w:rPr>
        <w:t xml:space="preserve">, </w:t>
      </w:r>
      <w:r w:rsidRPr="0018265B">
        <w:rPr>
          <w:rFonts w:asciiTheme="minorBidi" w:hAnsiTheme="minorBidi"/>
        </w:rPr>
        <w:t>warm and moisten air to protect delicate</w:t>
      </w:r>
      <w:r w:rsidR="00AE5907" w:rsidRPr="0018265B">
        <w:rPr>
          <w:rFonts w:asciiTheme="minorBidi" w:hAnsiTheme="minorBidi"/>
        </w:rPr>
        <w:t xml:space="preserve"> lung</w:t>
      </w:r>
      <w:r w:rsidRPr="0018265B">
        <w:rPr>
          <w:rFonts w:asciiTheme="minorBidi" w:hAnsiTheme="minorBidi"/>
        </w:rPr>
        <w:t xml:space="preserve"> tissues (Nair and Peate, 2011). </w:t>
      </w:r>
      <w:r w:rsidR="00AE5907" w:rsidRPr="0018265B">
        <w:rPr>
          <w:rFonts w:asciiTheme="minorBidi" w:hAnsiTheme="minorBidi"/>
        </w:rPr>
        <w:t>I</w:t>
      </w:r>
      <w:r w:rsidRPr="0018265B">
        <w:rPr>
          <w:rFonts w:asciiTheme="minorBidi" w:hAnsiTheme="minorBidi"/>
        </w:rPr>
        <w:t>t</w:t>
      </w:r>
      <w:r w:rsidR="00AE5907" w:rsidRPr="0018265B">
        <w:rPr>
          <w:rFonts w:asciiTheme="minorBidi" w:hAnsiTheme="minorBidi"/>
        </w:rPr>
        <w:t xml:space="preserve"> then</w:t>
      </w:r>
      <w:r w:rsidRPr="0018265B">
        <w:rPr>
          <w:rFonts w:asciiTheme="minorBidi" w:hAnsiTheme="minorBidi"/>
        </w:rPr>
        <w:t xml:space="preserve"> travels through the pharynx, a muscular passage that is shared with the digestive system into the larynx, which safeguards the lower airways. During swallowing, a small flap of cartilage known as the epiglottis closes over the larynx to prevent food or liquid from entering the lungs, ensuring that air and food follow their correct pathways.</w:t>
      </w:r>
    </w:p>
    <w:p w14:paraId="3392A0E6" w14:textId="118EED34" w:rsidR="001A1DB7" w:rsidRPr="0018265B" w:rsidRDefault="001A1DB7" w:rsidP="0018265B">
      <w:pPr>
        <w:spacing w:line="360" w:lineRule="auto"/>
        <w:rPr>
          <w:rFonts w:asciiTheme="minorBidi" w:hAnsiTheme="minorBidi"/>
        </w:rPr>
      </w:pPr>
    </w:p>
    <w:p w14:paraId="71C08623" w14:textId="3C7A0001" w:rsidR="00065D33" w:rsidRPr="0018265B" w:rsidRDefault="00065D33" w:rsidP="0018265B">
      <w:pPr>
        <w:spacing w:line="360" w:lineRule="auto"/>
        <w:jc w:val="center"/>
        <w:rPr>
          <w:rFonts w:asciiTheme="minorBidi" w:hAnsiTheme="minorBidi"/>
        </w:rPr>
      </w:pPr>
      <w:r w:rsidRPr="0018265B">
        <w:rPr>
          <w:rFonts w:asciiTheme="minorBidi" w:hAnsiTheme="minorBidi"/>
          <w:noProof/>
        </w:rPr>
        <w:lastRenderedPageBreak/>
        <w:drawing>
          <wp:inline distT="0" distB="0" distL="0" distR="0" wp14:anchorId="2F5F0C58" wp14:editId="4C72F628">
            <wp:extent cx="1865971" cy="1539548"/>
            <wp:effectExtent l="0" t="0" r="1270" b="3810"/>
            <wp:docPr id="1533793728" name="Picture 6" descr="A diagram of the internal organs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93728" name="Picture 6" descr="A diagram of the internal organs of a pers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877469" cy="1549035"/>
                    </a:xfrm>
                    <a:prstGeom prst="rect">
                      <a:avLst/>
                    </a:prstGeom>
                  </pic:spPr>
                </pic:pic>
              </a:graphicData>
            </a:graphic>
          </wp:inline>
        </w:drawing>
      </w:r>
    </w:p>
    <w:p w14:paraId="0243A40E" w14:textId="670EE6FA" w:rsidR="00B8645D" w:rsidRPr="0018265B" w:rsidRDefault="00B8645D" w:rsidP="0018265B">
      <w:pPr>
        <w:spacing w:line="360" w:lineRule="auto"/>
        <w:rPr>
          <w:rFonts w:asciiTheme="minorBidi" w:hAnsiTheme="minorBidi"/>
        </w:rPr>
      </w:pPr>
      <w:r w:rsidRPr="0018265B">
        <w:rPr>
          <w:rFonts w:asciiTheme="minorBidi" w:hAnsiTheme="minorBidi"/>
        </w:rPr>
        <w:t xml:space="preserve">Air flows from the larynx into the trachea, a tube </w:t>
      </w:r>
      <w:r w:rsidR="001E7E8D" w:rsidRPr="0018265B">
        <w:rPr>
          <w:rFonts w:asciiTheme="minorBidi" w:hAnsiTheme="minorBidi"/>
        </w:rPr>
        <w:t>aided</w:t>
      </w:r>
      <w:r w:rsidRPr="0018265B">
        <w:rPr>
          <w:rFonts w:asciiTheme="minorBidi" w:hAnsiTheme="minorBidi"/>
        </w:rPr>
        <w:t xml:space="preserve"> by C-shaped rings of cartilage</w:t>
      </w:r>
      <w:r w:rsidR="00AE5907" w:rsidRPr="0018265B">
        <w:rPr>
          <w:rFonts w:asciiTheme="minorBidi" w:hAnsiTheme="minorBidi"/>
        </w:rPr>
        <w:t xml:space="preserve"> that keep the airway open</w:t>
      </w:r>
      <w:r w:rsidRPr="0018265B">
        <w:rPr>
          <w:rFonts w:asciiTheme="minorBidi" w:hAnsiTheme="minorBidi"/>
        </w:rPr>
        <w:t xml:space="preserve">. The trachea branches into two bronchi, each leading to a lung, where they further divide into smaller bronchioles that regulate airflow by expanding or narrowing. At </w:t>
      </w:r>
      <w:r w:rsidR="00AE5907" w:rsidRPr="0018265B">
        <w:rPr>
          <w:rFonts w:asciiTheme="minorBidi" w:hAnsiTheme="minorBidi"/>
        </w:rPr>
        <w:t>their</w:t>
      </w:r>
      <w:r w:rsidRPr="0018265B">
        <w:rPr>
          <w:rFonts w:asciiTheme="minorBidi" w:hAnsiTheme="minorBidi"/>
        </w:rPr>
        <w:t xml:space="preserve"> end</w:t>
      </w:r>
      <w:r w:rsidR="003946D9" w:rsidRPr="0018265B">
        <w:rPr>
          <w:rFonts w:asciiTheme="minorBidi" w:hAnsiTheme="minorBidi"/>
        </w:rPr>
        <w:t>s are</w:t>
      </w:r>
      <w:r w:rsidRPr="0018265B">
        <w:rPr>
          <w:rFonts w:asciiTheme="minorBidi" w:hAnsiTheme="minorBidi"/>
        </w:rPr>
        <w:t xml:space="preserve"> tiny air sacs known as alveoli, where gas exchange </w:t>
      </w:r>
      <w:r w:rsidR="00245FC6" w:rsidRPr="0018265B">
        <w:rPr>
          <w:rFonts w:asciiTheme="minorBidi" w:hAnsiTheme="minorBidi"/>
        </w:rPr>
        <w:t>occurs</w:t>
      </w:r>
      <w:r w:rsidR="00D562AA">
        <w:rPr>
          <w:rFonts w:asciiTheme="minorBidi" w:hAnsiTheme="minorBidi"/>
        </w:rPr>
        <w:t xml:space="preserve">, </w:t>
      </w:r>
      <w:r w:rsidRPr="0018265B">
        <w:rPr>
          <w:rFonts w:asciiTheme="minorBidi" w:hAnsiTheme="minorBidi"/>
        </w:rPr>
        <w:t>oxygen diffuses into the bloodstream, while carbon dioxide is expelled to be exhaled.</w:t>
      </w:r>
    </w:p>
    <w:p w14:paraId="7362380F" w14:textId="5E68F3A9" w:rsidR="003946D9" w:rsidRPr="0018265B" w:rsidRDefault="003946D9" w:rsidP="0018265B">
      <w:pPr>
        <w:spacing w:line="360" w:lineRule="auto"/>
        <w:rPr>
          <w:rFonts w:asciiTheme="minorBidi" w:hAnsiTheme="minorBidi"/>
        </w:rPr>
      </w:pPr>
      <w:r w:rsidRPr="0018265B">
        <w:rPr>
          <w:rFonts w:asciiTheme="minorBidi" w:hAnsiTheme="minorBidi"/>
        </w:rPr>
        <w:t xml:space="preserve">The lungs, enclosed by the pleura, expand and contract as air flows in and out. This mechanical process of respiration is </w:t>
      </w:r>
      <w:r w:rsidR="001E7E8D" w:rsidRPr="0018265B">
        <w:rPr>
          <w:rFonts w:asciiTheme="minorBidi" w:hAnsiTheme="minorBidi"/>
        </w:rPr>
        <w:t>motivated</w:t>
      </w:r>
      <w:r w:rsidRPr="0018265B">
        <w:rPr>
          <w:rFonts w:asciiTheme="minorBidi" w:hAnsiTheme="minorBidi"/>
        </w:rPr>
        <w:t xml:space="preserve"> by the diaphragm and intercostal muscles. when the diaphragm contracts, it facilitate inspiration, while its relaxation assists with expiration. Together, these structures ensure a continuous and efficient delivery of oxygen and removal of carbon dioxide (Tucker, 2015).</w:t>
      </w:r>
    </w:p>
    <w:p w14:paraId="5B1AB5E5" w14:textId="30C87477" w:rsidR="00C9206A" w:rsidRPr="0018265B" w:rsidRDefault="00C9206A" w:rsidP="0018265B">
      <w:pPr>
        <w:spacing w:line="360" w:lineRule="auto"/>
        <w:rPr>
          <w:rFonts w:asciiTheme="minorBidi" w:hAnsiTheme="minorBidi"/>
        </w:rPr>
      </w:pPr>
      <w:r w:rsidRPr="0018265B">
        <w:rPr>
          <w:rFonts w:asciiTheme="minorBidi" w:hAnsiTheme="minorBidi"/>
          <w:b/>
          <w:bCs/>
        </w:rPr>
        <w:t>Mechanical respiration</w:t>
      </w:r>
      <w:r w:rsidRPr="0018265B">
        <w:rPr>
          <w:rFonts w:asciiTheme="minorBidi" w:hAnsiTheme="minorBidi"/>
        </w:rPr>
        <w:t xml:space="preserve"> is the physical </w:t>
      </w:r>
      <w:r w:rsidR="001E7E8D" w:rsidRPr="0018265B">
        <w:rPr>
          <w:rFonts w:asciiTheme="minorBidi" w:hAnsiTheme="minorBidi"/>
        </w:rPr>
        <w:t>procedure</w:t>
      </w:r>
      <w:r w:rsidRPr="0018265B">
        <w:rPr>
          <w:rFonts w:asciiTheme="minorBidi" w:hAnsiTheme="minorBidi"/>
        </w:rPr>
        <w:t xml:space="preserve"> of moving air in and out of the lungs through inspiration and expiration. During inspiration, the diaphragm contracts and flattens, while the external intercostal muscles elevate the ribcage, expanding the chest cavity. This expansion lowers the pressure inside the lungs, allowing air to be drawn in (Sturgeon, 2018). During expiration, the diaphragm relaxes and returns to its dome shape, the ribcage lowers, and air is expelled as lung pressure increases. This rhythmic breathing cycle ensures a continuous exchange of oxygen and carbon dioxide between the alveoli and the external environment. In asthma, inflammation, mucus build-up, and the tightening of the airway muscles narrow the bronchioles, making breathing</w:t>
      </w:r>
      <w:r w:rsidR="00D562AA">
        <w:rPr>
          <w:rFonts w:asciiTheme="minorBidi" w:hAnsiTheme="minorBidi"/>
        </w:rPr>
        <w:t xml:space="preserve"> (</w:t>
      </w:r>
      <w:r w:rsidRPr="0018265B">
        <w:rPr>
          <w:rFonts w:asciiTheme="minorBidi" w:hAnsiTheme="minorBidi"/>
        </w:rPr>
        <w:t>particularly exhalation</w:t>
      </w:r>
      <w:r w:rsidR="00D562AA">
        <w:rPr>
          <w:rFonts w:asciiTheme="minorBidi" w:hAnsiTheme="minorBidi"/>
        </w:rPr>
        <w:t xml:space="preserve">) </w:t>
      </w:r>
      <w:r w:rsidRPr="0018265B">
        <w:rPr>
          <w:rFonts w:asciiTheme="minorBidi" w:hAnsiTheme="minorBidi"/>
        </w:rPr>
        <w:t>more difficult and producing the characteristic wheezing sound associated with the condition.</w:t>
      </w:r>
    </w:p>
    <w:p w14:paraId="0961D10B" w14:textId="53C75B46" w:rsidR="0005110A" w:rsidRPr="0018265B" w:rsidRDefault="00E62062" w:rsidP="0018265B">
      <w:pPr>
        <w:pStyle w:val="Heading1"/>
        <w:spacing w:line="360" w:lineRule="auto"/>
        <w:rPr>
          <w:rFonts w:asciiTheme="minorBidi" w:hAnsiTheme="minorBidi" w:cstheme="minorBidi"/>
          <w:b/>
          <w:bCs/>
          <w:color w:val="auto"/>
          <w:sz w:val="22"/>
          <w:szCs w:val="22"/>
        </w:rPr>
      </w:pPr>
      <w:bookmarkStart w:id="4" w:name="_Toc212145662"/>
      <w:r w:rsidRPr="0018265B">
        <w:rPr>
          <w:rFonts w:asciiTheme="minorBidi" w:hAnsiTheme="minorBidi" w:cstheme="minorBidi"/>
          <w:b/>
          <w:bCs/>
          <w:color w:val="auto"/>
          <w:sz w:val="22"/>
          <w:szCs w:val="22"/>
        </w:rPr>
        <w:lastRenderedPageBreak/>
        <w:t xml:space="preserve">c) </w:t>
      </w:r>
      <w:r w:rsidR="0005110A" w:rsidRPr="0018265B">
        <w:rPr>
          <w:rFonts w:asciiTheme="minorBidi" w:hAnsiTheme="minorBidi" w:cstheme="minorBidi"/>
          <w:b/>
          <w:bCs/>
          <w:color w:val="auto"/>
          <w:sz w:val="22"/>
          <w:szCs w:val="22"/>
        </w:rPr>
        <w:t>Gas Exchange in the Lungs</w:t>
      </w:r>
      <w:bookmarkEnd w:id="4"/>
    </w:p>
    <w:p w14:paraId="0001D3DE" w14:textId="724E1260" w:rsidR="00065D33" w:rsidRPr="0018265B" w:rsidRDefault="00065D33" w:rsidP="0018265B">
      <w:pPr>
        <w:spacing w:line="360" w:lineRule="auto"/>
        <w:jc w:val="center"/>
        <w:rPr>
          <w:rFonts w:asciiTheme="minorBidi" w:hAnsiTheme="minorBidi"/>
        </w:rPr>
      </w:pPr>
      <w:r w:rsidRPr="0018265B">
        <w:rPr>
          <w:rFonts w:asciiTheme="minorBidi" w:hAnsiTheme="minorBidi"/>
          <w:noProof/>
        </w:rPr>
        <w:drawing>
          <wp:inline distT="0" distB="0" distL="0" distR="0" wp14:anchorId="2281BFAC" wp14:editId="4544000E">
            <wp:extent cx="4011831" cy="4564316"/>
            <wp:effectExtent l="0" t="0" r="8255" b="8255"/>
            <wp:docPr id="1770372524" name="Picture 12" descr="A diagram of a human gas ex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72524" name="Picture 12" descr="A diagram of a human gas exchang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88614" cy="4651673"/>
                    </a:xfrm>
                    <a:prstGeom prst="rect">
                      <a:avLst/>
                    </a:prstGeom>
                  </pic:spPr>
                </pic:pic>
              </a:graphicData>
            </a:graphic>
          </wp:inline>
        </w:drawing>
      </w:r>
    </w:p>
    <w:p w14:paraId="4F87908F" w14:textId="77BEF65D" w:rsidR="001B551E" w:rsidRPr="0018265B" w:rsidRDefault="001B551E" w:rsidP="0018265B">
      <w:pPr>
        <w:spacing w:line="360" w:lineRule="auto"/>
        <w:rPr>
          <w:rFonts w:asciiTheme="minorBidi" w:hAnsiTheme="minorBidi"/>
        </w:rPr>
      </w:pPr>
      <w:r w:rsidRPr="001B551E">
        <w:rPr>
          <w:rFonts w:asciiTheme="minorBidi" w:hAnsiTheme="minorBidi"/>
        </w:rPr>
        <w:t xml:space="preserve">Gas exchange in the lungs is the essential physiological process through which the body acquires oxygen and removes carbon dioxide. This exchange </w:t>
      </w:r>
      <w:r w:rsidR="00D412B2">
        <w:rPr>
          <w:rFonts w:asciiTheme="minorBidi" w:hAnsiTheme="minorBidi"/>
        </w:rPr>
        <w:t>occurs</w:t>
      </w:r>
      <w:r w:rsidRPr="001B551E">
        <w:rPr>
          <w:rFonts w:asciiTheme="minorBidi" w:hAnsiTheme="minorBidi"/>
        </w:rPr>
        <w:t xml:space="preserve"> in the </w:t>
      </w:r>
      <w:proofErr w:type="gramStart"/>
      <w:r w:rsidRPr="001B551E">
        <w:rPr>
          <w:rFonts w:asciiTheme="minorBidi" w:hAnsiTheme="minorBidi"/>
        </w:rPr>
        <w:t>alveoli,</w:t>
      </w:r>
      <w:proofErr w:type="gramEnd"/>
      <w:r w:rsidRPr="001B551E">
        <w:rPr>
          <w:rFonts w:asciiTheme="minorBidi" w:hAnsiTheme="minorBidi"/>
        </w:rPr>
        <w:t xml:space="preserve"> tiny air sacs located at the ends of the bronchioles. Each alveolus is encircled by a dense network of pulmonary capillaries, creating a thin interface known as the respiratory membrane, which is approximately two cells thick. This minimal barrier facilitates the efficient diffusion of gases between the air in the alveoli and the blood in the capillaries </w:t>
      </w:r>
      <w:r w:rsidRPr="0018265B">
        <w:rPr>
          <w:rFonts w:asciiTheme="minorBidi" w:hAnsiTheme="minorBidi"/>
        </w:rPr>
        <w:t>(Scanlon and Sanders, 2018).</w:t>
      </w:r>
    </w:p>
    <w:p w14:paraId="4D09587E" w14:textId="3ABCAD27" w:rsidR="001B551E" w:rsidRPr="001B551E" w:rsidRDefault="001B551E" w:rsidP="0018265B">
      <w:pPr>
        <w:spacing w:line="360" w:lineRule="auto"/>
        <w:rPr>
          <w:rFonts w:asciiTheme="minorBidi" w:hAnsiTheme="minorBidi"/>
        </w:rPr>
      </w:pPr>
      <w:r w:rsidRPr="001B551E">
        <w:rPr>
          <w:rFonts w:asciiTheme="minorBidi" w:hAnsiTheme="minorBidi"/>
        </w:rPr>
        <w:t>The process is driven by partial pressure gradients. The concentration of oxygen is higher in the alveolar air than in the deoxygenated blood arriving from the pulmonary arteries, so oxygen diffuses across the respiratory membrane into the capillary blood. Once in the bloodstream, oxygen binds to haemoglobin in red blood cells to form oxyhaemoglobin, which is then transported to body tissues for cellular respiration. Conversely, carbon dioxide</w:t>
      </w:r>
      <w:r w:rsidR="0018265B">
        <w:rPr>
          <w:rFonts w:asciiTheme="minorBidi" w:hAnsiTheme="minorBidi"/>
        </w:rPr>
        <w:t xml:space="preserve"> </w:t>
      </w:r>
      <w:r w:rsidRPr="001B551E">
        <w:rPr>
          <w:rFonts w:asciiTheme="minorBidi" w:hAnsiTheme="minorBidi"/>
        </w:rPr>
        <w:t>has a higher partial pressure in the blood than in the alveolar air, causing it to diffuse in the opposite direction, from the capillaries into the alveoli, to be expelled during exhalation (Tortora and Derrickson, 202</w:t>
      </w:r>
      <w:r w:rsidR="00AD4894" w:rsidRPr="0018265B">
        <w:rPr>
          <w:rFonts w:asciiTheme="minorBidi" w:hAnsiTheme="minorBidi"/>
        </w:rPr>
        <w:t>3</w:t>
      </w:r>
      <w:r w:rsidRPr="001B551E">
        <w:rPr>
          <w:rFonts w:asciiTheme="minorBidi" w:hAnsiTheme="minorBidi"/>
        </w:rPr>
        <w:t>).</w:t>
      </w:r>
    </w:p>
    <w:p w14:paraId="3C9967A0" w14:textId="734B9040" w:rsidR="001B551E" w:rsidRPr="0018265B" w:rsidRDefault="001B551E" w:rsidP="0018265B">
      <w:pPr>
        <w:spacing w:line="360" w:lineRule="auto"/>
        <w:rPr>
          <w:rFonts w:asciiTheme="minorBidi" w:hAnsiTheme="minorBidi"/>
        </w:rPr>
      </w:pPr>
      <w:r w:rsidRPr="001B551E">
        <w:rPr>
          <w:rFonts w:asciiTheme="minorBidi" w:hAnsiTheme="minorBidi"/>
        </w:rPr>
        <w:lastRenderedPageBreak/>
        <w:t>Efficient gas exchange relies on a large surface area, a thin diffusion distance, and adequate ventilation. In individuals with asthma, airway inflammation, bronchoconstriction, and mucus accumulation hinder airflow to the alveoli. This creates a mismatch between ventilation and blood flow, leading to hypoxaemia (low oxygen levels) and hypercapnia (excess carbon dioxide). These conditions can result in breathlessness and fatigue during an asthma attack</w:t>
      </w:r>
      <w:r w:rsidR="00AD4894" w:rsidRPr="0018265B">
        <w:rPr>
          <w:rFonts w:asciiTheme="minorBidi" w:hAnsiTheme="minorBidi"/>
        </w:rPr>
        <w:t>.</w:t>
      </w:r>
    </w:p>
    <w:p w14:paraId="084BB23F" w14:textId="673C7F51" w:rsidR="00341142" w:rsidRPr="0018265B" w:rsidRDefault="00E62062" w:rsidP="0018265B">
      <w:pPr>
        <w:pStyle w:val="Heading1"/>
        <w:spacing w:line="360" w:lineRule="auto"/>
        <w:rPr>
          <w:rFonts w:asciiTheme="minorBidi" w:hAnsiTheme="minorBidi" w:cstheme="minorBidi"/>
          <w:b/>
          <w:bCs/>
          <w:color w:val="auto"/>
          <w:sz w:val="22"/>
          <w:szCs w:val="22"/>
        </w:rPr>
      </w:pPr>
      <w:bookmarkStart w:id="5" w:name="_Toc212145663"/>
      <w:r w:rsidRPr="0018265B">
        <w:rPr>
          <w:rFonts w:asciiTheme="minorBidi" w:hAnsiTheme="minorBidi" w:cstheme="minorBidi"/>
          <w:b/>
          <w:bCs/>
          <w:color w:val="auto"/>
          <w:sz w:val="22"/>
          <w:szCs w:val="22"/>
        </w:rPr>
        <w:t>d) The Impact of Irritants and Inflammation on the Respiratory System</w:t>
      </w:r>
      <w:bookmarkEnd w:id="5"/>
    </w:p>
    <w:p w14:paraId="42E0D2FA" w14:textId="44F9A5AE" w:rsidR="00065D33" w:rsidRPr="0018265B" w:rsidRDefault="004514BD" w:rsidP="003704F7">
      <w:pPr>
        <w:spacing w:line="360" w:lineRule="auto"/>
        <w:rPr>
          <w:rFonts w:asciiTheme="minorBidi" w:hAnsiTheme="minorBidi"/>
        </w:rPr>
      </w:pPr>
      <w:r w:rsidRPr="0018265B">
        <w:rPr>
          <w:rFonts w:asciiTheme="minorBidi" w:hAnsiTheme="minorBidi"/>
        </w:rPr>
        <w:t>The respiratory epithelium serves as the body's primary barrier against airborne irritants and pathogens. In individuals with asthma, exposure to triggers such as tobacco smoke, vaping aerosols, air pollution, dust mites, mould spores, and pet dander elicits an exaggerated immune response. These irritants activate mast cells, eosinophils, and T-lymphocytes, which leads to the release of inflammatory mediators, including histamine, prostaglandins, and leukotrienes (Morosco and Kiley, 2007). This inflammatory cascade results in airway swelling, smooth muscle contraction, and excessive mucus production—changes collectively referred to as airway obstruction.</w:t>
      </w:r>
    </w:p>
    <w:p w14:paraId="7B2EB683" w14:textId="5F1B3EDB" w:rsidR="004514BD" w:rsidRPr="0018265B" w:rsidRDefault="004514BD" w:rsidP="0018265B">
      <w:pPr>
        <w:spacing w:line="360" w:lineRule="auto"/>
        <w:rPr>
          <w:rFonts w:asciiTheme="minorBidi" w:hAnsiTheme="minorBidi"/>
        </w:rPr>
      </w:pPr>
      <w:r w:rsidRPr="0018265B">
        <w:rPr>
          <w:rFonts w:asciiTheme="minorBidi" w:hAnsiTheme="minorBidi"/>
        </w:rPr>
        <w:t>As the bronchioles narrow, airway resistance increases, making breathing more difficult, especially during exhalation. This narrowing reduces oxygen delivery to the alveoli and leads to a buildup of carbon dioxide, impairing gas exchange. Repeated inflammation can result in airway remodelling, characterised by thickening of the airway walls, the development of fibrotic tissue, and enlargement of smooth muscle, ultimately leading to permanent airflow limitation.</w:t>
      </w:r>
      <w:r w:rsidR="008040C5" w:rsidRPr="008040C5">
        <w:rPr>
          <w:rFonts w:asciiTheme="minorBidi" w:hAnsiTheme="minorBidi"/>
          <w:noProof/>
        </w:rPr>
        <w:t xml:space="preserve"> </w:t>
      </w:r>
    </w:p>
    <w:p w14:paraId="4136F0C2" w14:textId="5B301853" w:rsidR="004514BD" w:rsidRPr="0018265B" w:rsidRDefault="004514BD" w:rsidP="0018265B">
      <w:pPr>
        <w:spacing w:line="360" w:lineRule="auto"/>
        <w:rPr>
          <w:rFonts w:asciiTheme="minorBidi" w:hAnsiTheme="minorBidi"/>
        </w:rPr>
      </w:pPr>
      <w:r w:rsidRPr="0018265B">
        <w:rPr>
          <w:rFonts w:asciiTheme="minorBidi" w:hAnsiTheme="minorBidi"/>
        </w:rPr>
        <w:t>Among lifestyle-related irritants, smoking is particularly harmful. Cigarette smoke contains thousands of toxic compounds—such as carbon monoxide, tar, and formaldehyde—that damage cilia, hinder mucus clearance, and promote chronic inflammation. Nicotine also increases oxidative stress and suppresses immune defences, thereby increasing vulnerability to infections (</w:t>
      </w:r>
      <w:r w:rsidR="00C230F6">
        <w:rPr>
          <w:rFonts w:asciiTheme="minorBidi" w:hAnsiTheme="minorBidi"/>
        </w:rPr>
        <w:t>BBC</w:t>
      </w:r>
      <w:r w:rsidRPr="0018265B">
        <w:rPr>
          <w:rFonts w:asciiTheme="minorBidi" w:hAnsiTheme="minorBidi"/>
        </w:rPr>
        <w:t>, 2025). Vaping, often perceived as safer, still exposes the lungs to ultrafine particles, heavy metals, and flavouring chemicals like diacetyl, which have been linked to bronchiolitis obliterans, an irreversible lung disease. Spending time in crowded environments such as clubs and bars further elevates exposure to respiratory viruses like influenza and SARS-CoV-2, exacerbating airway inflammation.</w:t>
      </w:r>
    </w:p>
    <w:p w14:paraId="5F731C11" w14:textId="77777777" w:rsidR="004514BD" w:rsidRPr="0018265B" w:rsidRDefault="004514BD" w:rsidP="0018265B">
      <w:pPr>
        <w:spacing w:line="360" w:lineRule="auto"/>
        <w:rPr>
          <w:rFonts w:asciiTheme="minorBidi" w:hAnsiTheme="minorBidi"/>
        </w:rPr>
      </w:pPr>
      <w:r w:rsidRPr="0018265B">
        <w:rPr>
          <w:rFonts w:asciiTheme="minorBidi" w:hAnsiTheme="minorBidi"/>
        </w:rPr>
        <w:t>These irritants collectively diminish respiratory efficiency, increase the frequency of symptoms, and elevate the risk of acute asthma exacerbations. By educating adolescents about these dangers, we can promote healthier lifestyle choices and help safeguard long-term lung function.</w:t>
      </w:r>
    </w:p>
    <w:p w14:paraId="26796EA6" w14:textId="77777777" w:rsidR="001214CF" w:rsidRPr="0018265B" w:rsidRDefault="001214CF" w:rsidP="0018265B">
      <w:pPr>
        <w:spacing w:line="360" w:lineRule="auto"/>
        <w:rPr>
          <w:rFonts w:asciiTheme="minorBidi" w:hAnsiTheme="minorBidi"/>
        </w:rPr>
      </w:pPr>
    </w:p>
    <w:p w14:paraId="75977E2B" w14:textId="77777777" w:rsidR="00406DB5" w:rsidRPr="0018265B" w:rsidRDefault="00406DB5" w:rsidP="0018265B">
      <w:pPr>
        <w:pStyle w:val="Heading1"/>
        <w:spacing w:line="360" w:lineRule="auto"/>
        <w:rPr>
          <w:rFonts w:asciiTheme="minorBidi" w:hAnsiTheme="minorBidi" w:cstheme="minorBidi"/>
          <w:b/>
          <w:bCs/>
          <w:color w:val="auto"/>
          <w:sz w:val="22"/>
          <w:szCs w:val="22"/>
        </w:rPr>
      </w:pPr>
      <w:bookmarkStart w:id="6" w:name="_Toc212145664"/>
      <w:r w:rsidRPr="0018265B">
        <w:rPr>
          <w:rFonts w:asciiTheme="minorBidi" w:hAnsiTheme="minorBidi" w:cstheme="minorBidi"/>
          <w:b/>
          <w:bCs/>
          <w:color w:val="auto"/>
          <w:sz w:val="22"/>
          <w:szCs w:val="22"/>
        </w:rPr>
        <w:lastRenderedPageBreak/>
        <w:t>e) Tracking and Recording Respiratory Function</w:t>
      </w:r>
      <w:bookmarkEnd w:id="6"/>
    </w:p>
    <w:p w14:paraId="2BF3CC06" w14:textId="77777777" w:rsidR="001937F1" w:rsidRPr="0018265B" w:rsidRDefault="001937F1" w:rsidP="0018265B">
      <w:pPr>
        <w:spacing w:line="360" w:lineRule="auto"/>
        <w:rPr>
          <w:rFonts w:asciiTheme="minorBidi" w:hAnsiTheme="minorBidi"/>
        </w:rPr>
      </w:pPr>
      <w:r w:rsidRPr="0018265B">
        <w:rPr>
          <w:rFonts w:asciiTheme="minorBidi" w:hAnsiTheme="minorBidi"/>
        </w:rPr>
        <w:t>Recording and tracking respiratory function is essential for effective asthma self-management and clinical monitoring. One of the most practical tools for this is the Peak Expiratory Flow Rate (PEFR), measured using a peak flow meter. This simple test determines the maximum speed of exhalation following a deep breath, providing an easy way to assess airway obstruction and bronchial responsiveness (NHS, 2025). Individuals with asthma are encouraged to record their daily readings to establish a personal best baseline and to recognise changes that may indicate worsening control or exposure to triggers. A consistent decline in peak flow readings often occurs before physical symptoms manifest, enabling early intervention and medication adjustments to prevent severe flare-ups.</w:t>
      </w:r>
    </w:p>
    <w:p w14:paraId="5948F496" w14:textId="10EEBE30" w:rsidR="00065D33" w:rsidRPr="0018265B" w:rsidRDefault="00065D33" w:rsidP="0018265B">
      <w:pPr>
        <w:spacing w:line="360" w:lineRule="auto"/>
        <w:jc w:val="center"/>
        <w:rPr>
          <w:rFonts w:asciiTheme="minorBidi" w:hAnsiTheme="minorBidi"/>
        </w:rPr>
      </w:pPr>
      <w:r w:rsidRPr="0018265B">
        <w:rPr>
          <w:rFonts w:asciiTheme="minorBidi" w:hAnsiTheme="minorBidi"/>
          <w:noProof/>
        </w:rPr>
        <w:drawing>
          <wp:inline distT="0" distB="0" distL="0" distR="0" wp14:anchorId="15355B2F" wp14:editId="4E03F5EF">
            <wp:extent cx="2084261" cy="1724722"/>
            <wp:effectExtent l="0" t="0" r="0" b="8890"/>
            <wp:docPr id="1230340000" name="Picture 10" descr="A person using a asthma inha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40000" name="Picture 10" descr="A person using a asthma inhal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2833" cy="1740090"/>
                    </a:xfrm>
                    <a:prstGeom prst="rect">
                      <a:avLst/>
                    </a:prstGeom>
                  </pic:spPr>
                </pic:pic>
              </a:graphicData>
            </a:graphic>
          </wp:inline>
        </w:drawing>
      </w:r>
    </w:p>
    <w:p w14:paraId="4996FB66" w14:textId="53533091" w:rsidR="001937F1" w:rsidRPr="0018265B" w:rsidRDefault="001937F1" w:rsidP="0018265B">
      <w:pPr>
        <w:spacing w:line="360" w:lineRule="auto"/>
        <w:rPr>
          <w:rFonts w:asciiTheme="minorBidi" w:hAnsiTheme="minorBidi"/>
        </w:rPr>
      </w:pPr>
      <w:r w:rsidRPr="0018265B">
        <w:rPr>
          <w:rFonts w:asciiTheme="minorBidi" w:hAnsiTheme="minorBidi"/>
        </w:rPr>
        <w:t>In addition to PEFR, spirometry offers a more detailed evaluation of lung function. The most important parameter, Forced Expiratory Volume in one second (FEV</w:t>
      </w:r>
      <w:r w:rsidRPr="0018265B">
        <w:rPr>
          <w:rFonts w:ascii="Cambria Math" w:hAnsi="Cambria Math" w:cs="Cambria Math"/>
        </w:rPr>
        <w:t>₁</w:t>
      </w:r>
      <w:r w:rsidRPr="0018265B">
        <w:rPr>
          <w:rFonts w:asciiTheme="minorBidi" w:hAnsiTheme="minorBidi"/>
        </w:rPr>
        <w:t>), measures how much air can be forcefully exhaled in the first second after a deep breath. Lower FEV</w:t>
      </w:r>
      <w:r w:rsidRPr="0018265B">
        <w:rPr>
          <w:rFonts w:ascii="Cambria Math" w:hAnsi="Cambria Math" w:cs="Cambria Math"/>
        </w:rPr>
        <w:t>₁</w:t>
      </w:r>
      <w:r w:rsidRPr="0018265B">
        <w:rPr>
          <w:rFonts w:asciiTheme="minorBidi" w:hAnsiTheme="minorBidi"/>
        </w:rPr>
        <w:t xml:space="preserve"> values reflect narrowed airways and reduced airflow, helping clinicians gauge asthma severity and monitor treatment response</w:t>
      </w:r>
      <w:r w:rsidR="003704F7">
        <w:rPr>
          <w:rFonts w:asciiTheme="minorBidi" w:hAnsiTheme="minorBidi"/>
        </w:rPr>
        <w:t xml:space="preserve"> (Leader, 2025)</w:t>
      </w:r>
      <w:r w:rsidRPr="0018265B">
        <w:rPr>
          <w:rFonts w:asciiTheme="minorBidi" w:hAnsiTheme="minorBidi"/>
        </w:rPr>
        <w:t>.</w:t>
      </w:r>
    </w:p>
    <w:p w14:paraId="737FDD49" w14:textId="77777777" w:rsidR="001937F1" w:rsidRPr="0018265B" w:rsidRDefault="001937F1" w:rsidP="0018265B">
      <w:pPr>
        <w:spacing w:line="360" w:lineRule="auto"/>
        <w:rPr>
          <w:rFonts w:asciiTheme="minorBidi" w:hAnsiTheme="minorBidi"/>
        </w:rPr>
      </w:pPr>
      <w:r w:rsidRPr="0018265B">
        <w:rPr>
          <w:rFonts w:asciiTheme="minorBidi" w:hAnsiTheme="minorBidi"/>
        </w:rPr>
        <w:t>When used regularly, both PEFR and FEV</w:t>
      </w:r>
      <w:r w:rsidRPr="0018265B">
        <w:rPr>
          <w:rFonts w:ascii="Cambria Math" w:hAnsi="Cambria Math" w:cs="Cambria Math"/>
        </w:rPr>
        <w:t>₁</w:t>
      </w:r>
      <w:r w:rsidRPr="0018265B">
        <w:rPr>
          <w:rFonts w:asciiTheme="minorBidi" w:hAnsiTheme="minorBidi"/>
        </w:rPr>
        <w:t xml:space="preserve"> tracking offer valuable insights into daily and long-term respiratory trends. Consistent monitoring enables individuals to identify their personal triggers, evaluate the effectiveness of their medications, and take informed steps to maintain control. This proactive approach can greatly reduce the risk of sudden asthma exacerbations and emergency hospital visits, fostering safer and more confident self-management.</w:t>
      </w:r>
    </w:p>
    <w:p w14:paraId="10C5421C" w14:textId="77777777" w:rsidR="00862E24" w:rsidRPr="0018265B" w:rsidRDefault="00862E24" w:rsidP="0018265B">
      <w:pPr>
        <w:pStyle w:val="Heading1"/>
        <w:spacing w:line="360" w:lineRule="auto"/>
        <w:rPr>
          <w:rFonts w:asciiTheme="minorBidi" w:hAnsiTheme="minorBidi" w:cstheme="minorBidi"/>
          <w:b/>
          <w:bCs/>
          <w:color w:val="auto"/>
          <w:sz w:val="22"/>
          <w:szCs w:val="22"/>
        </w:rPr>
      </w:pPr>
      <w:bookmarkStart w:id="7" w:name="_Toc212145665"/>
      <w:r w:rsidRPr="0018265B">
        <w:rPr>
          <w:rFonts w:asciiTheme="minorBidi" w:hAnsiTheme="minorBidi" w:cstheme="minorBidi"/>
          <w:b/>
          <w:bCs/>
          <w:color w:val="auto"/>
          <w:sz w:val="22"/>
          <w:szCs w:val="22"/>
        </w:rPr>
        <w:lastRenderedPageBreak/>
        <w:t>f) Evidence-Based Lifestyle Recommendations</w:t>
      </w:r>
      <w:bookmarkEnd w:id="7"/>
    </w:p>
    <w:p w14:paraId="3659F58D" w14:textId="6384DF79" w:rsidR="00065D33" w:rsidRPr="0018265B" w:rsidRDefault="00065D33" w:rsidP="0018265B">
      <w:pPr>
        <w:spacing w:line="360" w:lineRule="auto"/>
        <w:jc w:val="center"/>
        <w:rPr>
          <w:rFonts w:asciiTheme="minorBidi" w:hAnsiTheme="minorBidi"/>
        </w:rPr>
      </w:pPr>
      <w:r w:rsidRPr="0018265B">
        <w:rPr>
          <w:rFonts w:asciiTheme="minorBidi" w:hAnsiTheme="minorBidi"/>
          <w:noProof/>
        </w:rPr>
        <w:drawing>
          <wp:inline distT="0" distB="0" distL="0" distR="0" wp14:anchorId="7B7E180B" wp14:editId="3823EDFA">
            <wp:extent cx="2653990" cy="1655142"/>
            <wp:effectExtent l="0" t="0" r="0" b="2540"/>
            <wp:docPr id="1330606776" name="Picture 11" descr="Hands holding a cut out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606776" name="Picture 11" descr="Hands holding a cut out of pap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3563" cy="1661112"/>
                    </a:xfrm>
                    <a:prstGeom prst="rect">
                      <a:avLst/>
                    </a:prstGeom>
                  </pic:spPr>
                </pic:pic>
              </a:graphicData>
            </a:graphic>
          </wp:inline>
        </w:drawing>
      </w:r>
    </w:p>
    <w:p w14:paraId="6C73D529" w14:textId="77777777" w:rsidR="001937F1" w:rsidRPr="0018265B" w:rsidRDefault="001937F1" w:rsidP="0018265B">
      <w:pPr>
        <w:spacing w:line="360" w:lineRule="auto"/>
        <w:rPr>
          <w:rFonts w:asciiTheme="minorBidi" w:hAnsiTheme="minorBidi"/>
        </w:rPr>
      </w:pPr>
      <w:r w:rsidRPr="0018265B">
        <w:rPr>
          <w:rFonts w:asciiTheme="minorBidi" w:hAnsiTheme="minorBidi"/>
        </w:rPr>
        <w:t>Effective asthma management involves more than just pharmacological treatment; lifestyle modifications are essential for minimising exposure to triggers and enhancing overall respiratory health. The following five academic journals are backed by research and clinical guidelines.</w:t>
      </w:r>
    </w:p>
    <w:p w14:paraId="17851AF5" w14:textId="77777777" w:rsidR="00866677" w:rsidRPr="0018265B" w:rsidRDefault="001937F1" w:rsidP="0018265B">
      <w:pPr>
        <w:pStyle w:val="ListParagraph"/>
        <w:numPr>
          <w:ilvl w:val="0"/>
          <w:numId w:val="5"/>
        </w:numPr>
        <w:spacing w:line="360" w:lineRule="auto"/>
        <w:rPr>
          <w:rFonts w:asciiTheme="minorBidi" w:hAnsiTheme="minorBidi"/>
        </w:rPr>
      </w:pPr>
      <w:r w:rsidRPr="0018265B">
        <w:rPr>
          <w:rFonts w:asciiTheme="minorBidi" w:hAnsiTheme="minorBidi"/>
          <w:b/>
          <w:bCs/>
        </w:rPr>
        <w:t xml:space="preserve"> Smoking and Vaping Cessation:</w:t>
      </w:r>
    </w:p>
    <w:p w14:paraId="32C575C3" w14:textId="6867D8BB" w:rsidR="001937F1" w:rsidRPr="0018265B" w:rsidRDefault="001937F1" w:rsidP="0018265B">
      <w:pPr>
        <w:spacing w:line="360" w:lineRule="auto"/>
        <w:rPr>
          <w:rFonts w:asciiTheme="minorBidi" w:hAnsiTheme="minorBidi"/>
        </w:rPr>
      </w:pPr>
      <w:r w:rsidRPr="0018265B">
        <w:rPr>
          <w:rFonts w:asciiTheme="minorBidi" w:hAnsiTheme="minorBidi"/>
        </w:rPr>
        <w:t>Completely stopping smoking and vaping is the most impactful lifestyle change for adolescents with asthma. Research indicates that quitting smoking significantly improves lung function, reduces airway inflammation, and enhances responsiveness to corticosteroid therapy.</w:t>
      </w:r>
    </w:p>
    <w:p w14:paraId="5C439B05" w14:textId="08594B65" w:rsidR="001937F1" w:rsidRPr="0018265B" w:rsidRDefault="001937F1" w:rsidP="0018265B">
      <w:pPr>
        <w:spacing w:line="360" w:lineRule="auto"/>
        <w:rPr>
          <w:rFonts w:asciiTheme="minorBidi" w:hAnsiTheme="minorBidi"/>
        </w:rPr>
      </w:pPr>
      <w:r w:rsidRPr="0018265B">
        <w:rPr>
          <w:rFonts w:asciiTheme="minorBidi" w:hAnsiTheme="minorBidi"/>
        </w:rPr>
        <w:t>In</w:t>
      </w:r>
      <w:r w:rsidR="00866677" w:rsidRPr="0018265B">
        <w:rPr>
          <w:rFonts w:asciiTheme="minorBidi" w:hAnsiTheme="minorBidi"/>
        </w:rPr>
        <w:t xml:space="preserve"> </w:t>
      </w:r>
      <w:r w:rsidRPr="0018265B">
        <w:rPr>
          <w:rFonts w:asciiTheme="minorBidi" w:hAnsiTheme="minorBidi"/>
        </w:rPr>
        <w:t xml:space="preserve">Chaudhuri </w:t>
      </w:r>
      <w:r w:rsidRPr="008040C5">
        <w:rPr>
          <w:rFonts w:asciiTheme="minorBidi" w:hAnsiTheme="minorBidi"/>
          <w:i/>
          <w:iCs/>
        </w:rPr>
        <w:t>et al.</w:t>
      </w:r>
      <w:r w:rsidR="00866677" w:rsidRPr="0018265B">
        <w:rPr>
          <w:rFonts w:asciiTheme="minorBidi" w:hAnsiTheme="minorBidi"/>
        </w:rPr>
        <w:t xml:space="preserve"> study</w:t>
      </w:r>
      <w:r w:rsidRPr="0018265B">
        <w:rPr>
          <w:rFonts w:asciiTheme="minorBidi" w:hAnsiTheme="minorBidi"/>
        </w:rPr>
        <w:t xml:space="preserve">, 21 smokers with asthma attempted to quit, while 11 continued smoking; 10 of the quitters successfully abstained for six weeks. By the end of this period, the quitters had an average increase in FEV compared to those who continued smoking, and their sputum neutrophil proportion decreased by 29 percentage points (Chaudhuri </w:t>
      </w:r>
      <w:r w:rsidRPr="008040C5">
        <w:rPr>
          <w:rFonts w:asciiTheme="minorBidi" w:hAnsiTheme="minorBidi"/>
          <w:i/>
          <w:iCs/>
        </w:rPr>
        <w:t>et al</w:t>
      </w:r>
      <w:r w:rsidRPr="0018265B">
        <w:rPr>
          <w:rFonts w:asciiTheme="minorBidi" w:hAnsiTheme="minorBidi"/>
        </w:rPr>
        <w:t>., 2006).</w:t>
      </w:r>
    </w:p>
    <w:p w14:paraId="5221D9AB" w14:textId="77777777" w:rsidR="001937F1" w:rsidRPr="0018265B" w:rsidRDefault="001937F1" w:rsidP="0018265B">
      <w:pPr>
        <w:numPr>
          <w:ilvl w:val="0"/>
          <w:numId w:val="2"/>
        </w:numPr>
        <w:spacing w:line="360" w:lineRule="auto"/>
        <w:rPr>
          <w:rFonts w:asciiTheme="minorBidi" w:hAnsiTheme="minorBidi"/>
        </w:rPr>
      </w:pPr>
      <w:r w:rsidRPr="0018265B">
        <w:rPr>
          <w:rFonts w:asciiTheme="minorBidi" w:hAnsiTheme="minorBidi"/>
          <w:b/>
          <w:bCs/>
        </w:rPr>
        <w:t>Physical Activity:</w:t>
      </w:r>
    </w:p>
    <w:p w14:paraId="77A85567" w14:textId="77777777" w:rsidR="001937F1" w:rsidRPr="0018265B" w:rsidRDefault="001937F1" w:rsidP="0018265B">
      <w:pPr>
        <w:spacing w:line="360" w:lineRule="auto"/>
        <w:rPr>
          <w:rFonts w:asciiTheme="minorBidi" w:hAnsiTheme="minorBidi"/>
        </w:rPr>
      </w:pPr>
      <w:r w:rsidRPr="0018265B">
        <w:rPr>
          <w:rFonts w:asciiTheme="minorBidi" w:hAnsiTheme="minorBidi"/>
        </w:rPr>
        <w:t>Regular moderate exercise strengthens respiratory muscles and improves cardiovascular fitness, enhancing lung capacity and alleviating anxiety associated with breathlessness.</w:t>
      </w:r>
    </w:p>
    <w:p w14:paraId="0FE139EC" w14:textId="440186D3" w:rsidR="001937F1" w:rsidRPr="0018265B" w:rsidRDefault="001937F1" w:rsidP="0018265B">
      <w:pPr>
        <w:spacing w:line="360" w:lineRule="auto"/>
        <w:rPr>
          <w:rFonts w:asciiTheme="minorBidi" w:hAnsiTheme="minorBidi"/>
        </w:rPr>
      </w:pPr>
      <w:r w:rsidRPr="0018265B">
        <w:rPr>
          <w:rFonts w:asciiTheme="minorBidi" w:hAnsiTheme="minorBidi"/>
        </w:rPr>
        <w:t xml:space="preserve">In a randomised 12-week study involving adolescents with asthma, participants in the aerobic exercise group trained three times a week for 30–45 minutes. Compared </w:t>
      </w:r>
      <w:r w:rsidR="00866677" w:rsidRPr="0018265B">
        <w:rPr>
          <w:rFonts w:asciiTheme="minorBidi" w:hAnsiTheme="minorBidi"/>
        </w:rPr>
        <w:t>with</w:t>
      </w:r>
      <w:r w:rsidRPr="0018265B">
        <w:rPr>
          <w:rFonts w:asciiTheme="minorBidi" w:hAnsiTheme="minorBidi"/>
        </w:rPr>
        <w:t xml:space="preserve"> control</w:t>
      </w:r>
      <w:r w:rsidR="00866677" w:rsidRPr="0018265B">
        <w:rPr>
          <w:rFonts w:asciiTheme="minorBidi" w:hAnsiTheme="minorBidi"/>
        </w:rPr>
        <w:t>s</w:t>
      </w:r>
      <w:r w:rsidRPr="0018265B">
        <w:rPr>
          <w:rFonts w:asciiTheme="minorBidi" w:hAnsiTheme="minorBidi"/>
        </w:rPr>
        <w:t>, they exhibited better asthma control scores and reduced exercise-induced bronchoconstriction (smaller decline in FEV</w:t>
      </w:r>
      <w:r w:rsidRPr="0018265B">
        <w:rPr>
          <w:rFonts w:ascii="Cambria Math" w:hAnsi="Cambria Math" w:cs="Cambria Math"/>
        </w:rPr>
        <w:t>₁</w:t>
      </w:r>
      <w:r w:rsidRPr="0018265B">
        <w:rPr>
          <w:rFonts w:asciiTheme="minorBidi" w:hAnsiTheme="minorBidi"/>
        </w:rPr>
        <w:t xml:space="preserve"> during exertion).</w:t>
      </w:r>
      <w:r w:rsidR="00866677" w:rsidRPr="0018265B">
        <w:rPr>
          <w:rFonts w:asciiTheme="minorBidi" w:hAnsiTheme="minorBidi"/>
        </w:rPr>
        <w:t xml:space="preserve"> </w:t>
      </w:r>
      <w:r w:rsidRPr="0018265B">
        <w:rPr>
          <w:rFonts w:asciiTheme="minorBidi" w:hAnsiTheme="minorBidi"/>
        </w:rPr>
        <w:t xml:space="preserve">The study demonstrated that regular, supervised aerobic training is safe and significantly improves respiratory fitness, exercise tolerance, and asthma control in adolescents, highlighting the importance of physical activity as a key non-pharmacological management strategy (Heikkinen </w:t>
      </w:r>
      <w:r w:rsidRPr="003704F7">
        <w:rPr>
          <w:rFonts w:asciiTheme="minorBidi" w:hAnsiTheme="minorBidi"/>
          <w:i/>
          <w:iCs/>
        </w:rPr>
        <w:t>et al.</w:t>
      </w:r>
      <w:r w:rsidRPr="0018265B">
        <w:rPr>
          <w:rFonts w:asciiTheme="minorBidi" w:hAnsiTheme="minorBidi"/>
        </w:rPr>
        <w:t>, 2018).</w:t>
      </w:r>
    </w:p>
    <w:p w14:paraId="025A6D92" w14:textId="77777777" w:rsidR="001937F1" w:rsidRPr="0018265B" w:rsidRDefault="001937F1" w:rsidP="0018265B">
      <w:pPr>
        <w:numPr>
          <w:ilvl w:val="0"/>
          <w:numId w:val="3"/>
        </w:numPr>
        <w:spacing w:line="360" w:lineRule="auto"/>
        <w:rPr>
          <w:rFonts w:asciiTheme="minorBidi" w:hAnsiTheme="minorBidi"/>
        </w:rPr>
      </w:pPr>
      <w:r w:rsidRPr="0018265B">
        <w:rPr>
          <w:rFonts w:asciiTheme="minorBidi" w:hAnsiTheme="minorBidi"/>
          <w:b/>
          <w:bCs/>
        </w:rPr>
        <w:lastRenderedPageBreak/>
        <w:t>Healthy Diet:</w:t>
      </w:r>
    </w:p>
    <w:p w14:paraId="215D0EB5" w14:textId="25A47F76" w:rsidR="001937F1" w:rsidRPr="0018265B" w:rsidRDefault="001937F1" w:rsidP="0018265B">
      <w:pPr>
        <w:spacing w:line="360" w:lineRule="auto"/>
        <w:rPr>
          <w:rFonts w:asciiTheme="minorBidi" w:hAnsiTheme="minorBidi"/>
        </w:rPr>
      </w:pPr>
      <w:r w:rsidRPr="0018265B">
        <w:rPr>
          <w:rFonts w:asciiTheme="minorBidi" w:hAnsiTheme="minorBidi"/>
        </w:rPr>
        <w:t xml:space="preserve">A diet rich in fruits, vegetables, and seafood has been </w:t>
      </w:r>
      <w:r w:rsidR="00D412B2" w:rsidRPr="0018265B">
        <w:rPr>
          <w:rFonts w:asciiTheme="minorBidi" w:hAnsiTheme="minorBidi"/>
        </w:rPr>
        <w:t>related</w:t>
      </w:r>
      <w:r w:rsidRPr="0018265B">
        <w:rPr>
          <w:rFonts w:asciiTheme="minorBidi" w:hAnsiTheme="minorBidi"/>
        </w:rPr>
        <w:t xml:space="preserve"> to improved respiratory function and reduced inflammation.</w:t>
      </w:r>
    </w:p>
    <w:p w14:paraId="0A0A01BC" w14:textId="076A8CAA" w:rsidR="001937F1" w:rsidRPr="0018265B" w:rsidRDefault="001937F1" w:rsidP="0018265B">
      <w:pPr>
        <w:spacing w:line="360" w:lineRule="auto"/>
        <w:rPr>
          <w:rFonts w:asciiTheme="minorBidi" w:hAnsiTheme="minorBidi"/>
        </w:rPr>
      </w:pPr>
      <w:r w:rsidRPr="0018265B">
        <w:rPr>
          <w:rFonts w:asciiTheme="minorBidi" w:hAnsiTheme="minorBidi"/>
        </w:rPr>
        <w:t xml:space="preserve">Zhang </w:t>
      </w:r>
      <w:r w:rsidRPr="008040C5">
        <w:rPr>
          <w:rFonts w:asciiTheme="minorBidi" w:hAnsiTheme="minorBidi"/>
          <w:i/>
          <w:iCs/>
        </w:rPr>
        <w:t>et al.</w:t>
      </w:r>
      <w:r w:rsidRPr="0018265B">
        <w:rPr>
          <w:rFonts w:asciiTheme="minorBidi" w:hAnsiTheme="minorBidi"/>
        </w:rPr>
        <w:t xml:space="preserve"> (2023) conducted a meta-analysis of 65 studies involving over 567,000 children and adolescents to evaluate the relationship between diet and asthma risk. They discovered that healthy dietary </w:t>
      </w:r>
      <w:r w:rsidR="00D412B2" w:rsidRPr="0018265B">
        <w:rPr>
          <w:rFonts w:asciiTheme="minorBidi" w:hAnsiTheme="minorBidi"/>
        </w:rPr>
        <w:t>samples</w:t>
      </w:r>
      <w:r w:rsidRPr="0018265B">
        <w:rPr>
          <w:rFonts w:asciiTheme="minorBidi" w:hAnsiTheme="minorBidi"/>
        </w:rPr>
        <w:t xml:space="preserve"> </w:t>
      </w:r>
      <w:r w:rsidR="00D412B2" w:rsidRPr="0018265B">
        <w:rPr>
          <w:rFonts w:asciiTheme="minorBidi" w:hAnsiTheme="minorBidi"/>
        </w:rPr>
        <w:t>rich</w:t>
      </w:r>
      <w:r w:rsidRPr="0018265B">
        <w:rPr>
          <w:rFonts w:asciiTheme="minorBidi" w:hAnsiTheme="minorBidi"/>
        </w:rPr>
        <w:t xml:space="preserve"> in fruits, vegetables, whole grains, and seafood were associated with a 15–28% lower risk of asthma and wheezing, whereas unhealthy diets increased the risk. Cohort studies indicated a 28% reduction in asthma incidence among individuals adhering to healthy diets. These findings emphasise that adopting a balanced, nutrient-rich diet during adolescence supports better respiratory health and helps prevent asthma exacerbations.</w:t>
      </w:r>
    </w:p>
    <w:p w14:paraId="3AD34389" w14:textId="77777777" w:rsidR="00866677" w:rsidRPr="0018265B" w:rsidRDefault="001937F1" w:rsidP="0018265B">
      <w:pPr>
        <w:pStyle w:val="ListParagraph"/>
        <w:numPr>
          <w:ilvl w:val="0"/>
          <w:numId w:val="3"/>
        </w:numPr>
        <w:spacing w:line="360" w:lineRule="auto"/>
        <w:rPr>
          <w:rFonts w:asciiTheme="minorBidi" w:hAnsiTheme="minorBidi"/>
        </w:rPr>
      </w:pPr>
      <w:r w:rsidRPr="0018265B">
        <w:rPr>
          <w:rFonts w:asciiTheme="minorBidi" w:hAnsiTheme="minorBidi"/>
          <w:b/>
          <w:bCs/>
        </w:rPr>
        <w:t>Environmental Control:</w:t>
      </w:r>
    </w:p>
    <w:p w14:paraId="76294370" w14:textId="6CD2B73B" w:rsidR="001937F1" w:rsidRPr="0018265B" w:rsidRDefault="00D412B2" w:rsidP="0018265B">
      <w:pPr>
        <w:spacing w:line="360" w:lineRule="auto"/>
        <w:rPr>
          <w:rFonts w:asciiTheme="minorBidi" w:hAnsiTheme="minorBidi"/>
        </w:rPr>
      </w:pPr>
      <w:r w:rsidRPr="0018265B">
        <w:rPr>
          <w:rFonts w:asciiTheme="minorBidi" w:hAnsiTheme="minorBidi"/>
        </w:rPr>
        <w:t>Decreasing</w:t>
      </w:r>
      <w:r w:rsidR="001937F1" w:rsidRPr="0018265B">
        <w:rPr>
          <w:rFonts w:asciiTheme="minorBidi" w:hAnsiTheme="minorBidi"/>
        </w:rPr>
        <w:t xml:space="preserve"> exposure to indoor allergens such as dust mites, mould, and pet dander can help lessen airway irritation.</w:t>
      </w:r>
    </w:p>
    <w:p w14:paraId="1D373F83" w14:textId="77777777" w:rsidR="00CD1B44" w:rsidRPr="0018265B" w:rsidRDefault="001937F1" w:rsidP="0018265B">
      <w:pPr>
        <w:spacing w:line="360" w:lineRule="auto"/>
        <w:rPr>
          <w:rFonts w:asciiTheme="minorBidi" w:hAnsiTheme="minorBidi"/>
        </w:rPr>
      </w:pPr>
      <w:r w:rsidRPr="0018265B">
        <w:rPr>
          <w:rFonts w:asciiTheme="minorBidi" w:hAnsiTheme="minorBidi"/>
        </w:rPr>
        <w:t xml:space="preserve">A study published in Scientific Reports evaluated the impact of encasing mattresses with mite-impermeable covers on dust mite allergen levels and asthma outcomes in sensitised individuals. Over a 12-month period, the group using encased mattresses demonstrated significantly reduced dust mite allergen levels in their bedding, alongside fewer asthma exacerbations and improved asthma control scores, compared to the control group using standard bedding. The authors concluded that physical barrier measures—particularly allergen-impermeable covers—are effective in reducing dust mite exposure and can lead to clinically meaningful improvements in asthma (Solarz </w:t>
      </w:r>
      <w:r w:rsidRPr="008040C5">
        <w:rPr>
          <w:rFonts w:asciiTheme="minorBidi" w:hAnsiTheme="minorBidi"/>
          <w:i/>
          <w:iCs/>
        </w:rPr>
        <w:t>et al</w:t>
      </w:r>
      <w:r w:rsidRPr="0018265B">
        <w:rPr>
          <w:rFonts w:asciiTheme="minorBidi" w:hAnsiTheme="minorBidi"/>
        </w:rPr>
        <w:t>., 2021).</w:t>
      </w:r>
    </w:p>
    <w:p w14:paraId="34759F34" w14:textId="6BA89425" w:rsidR="001937F1" w:rsidRPr="0018265B" w:rsidRDefault="001937F1" w:rsidP="0018265B">
      <w:pPr>
        <w:pStyle w:val="ListParagraph"/>
        <w:numPr>
          <w:ilvl w:val="0"/>
          <w:numId w:val="3"/>
        </w:numPr>
        <w:spacing w:line="360" w:lineRule="auto"/>
        <w:rPr>
          <w:rFonts w:asciiTheme="minorBidi" w:hAnsiTheme="minorBidi"/>
        </w:rPr>
      </w:pPr>
      <w:r w:rsidRPr="0018265B">
        <w:rPr>
          <w:rFonts w:asciiTheme="minorBidi" w:hAnsiTheme="minorBidi"/>
          <w:b/>
          <w:bCs/>
        </w:rPr>
        <w:t>Better sleep links to better asthma outcomes:</w:t>
      </w:r>
    </w:p>
    <w:p w14:paraId="1F694E55" w14:textId="34A6E30C" w:rsidR="001937F1" w:rsidRPr="0018265B" w:rsidRDefault="001937F1" w:rsidP="0018265B">
      <w:pPr>
        <w:spacing w:line="360" w:lineRule="auto"/>
        <w:rPr>
          <w:rFonts w:asciiTheme="minorBidi" w:hAnsiTheme="minorBidi"/>
        </w:rPr>
      </w:pPr>
      <w:r w:rsidRPr="0018265B">
        <w:rPr>
          <w:rFonts w:asciiTheme="minorBidi" w:hAnsiTheme="minorBidi"/>
        </w:rPr>
        <w:t>Quality sleep enhances immune regulation, reduces airway inflammation, and stabilises lung function, which helps prevent asthma exacerbations.</w:t>
      </w:r>
    </w:p>
    <w:p w14:paraId="5572D4C3" w14:textId="7746E221" w:rsidR="001937F1" w:rsidRPr="0018265B" w:rsidRDefault="001937F1" w:rsidP="0018265B">
      <w:pPr>
        <w:spacing w:line="360" w:lineRule="auto"/>
        <w:rPr>
          <w:rFonts w:asciiTheme="minorBidi" w:hAnsiTheme="minorBidi"/>
        </w:rPr>
      </w:pPr>
      <w:r w:rsidRPr="0018265B">
        <w:rPr>
          <w:rFonts w:asciiTheme="minorBidi" w:hAnsiTheme="minorBidi"/>
        </w:rPr>
        <w:t xml:space="preserve">Rubinstein and colleagues conducted a randomised, crossover sleep restriction study in adolescents with asthma, comparing short sleep (6.5 hours) to extended sleep (10 hours) over controlled laboratory nights. During the short-sleep condition, participants exhibited reduced lung function, greater variability in airway resistance, and increased asthma symptoms. These effects reversed upon restoring adequate sleep, indicating a direct and reversible impact of insufficient sleep on asthma control. The findings provide strong experimental evidence that sleep deprivation worsens airway function and symptom perception in adolescents with asthma (Meltzer </w:t>
      </w:r>
      <w:r w:rsidRPr="008040C5">
        <w:rPr>
          <w:rFonts w:asciiTheme="minorBidi" w:hAnsiTheme="minorBidi"/>
          <w:i/>
          <w:iCs/>
        </w:rPr>
        <w:t>et al</w:t>
      </w:r>
      <w:r w:rsidRPr="0018265B">
        <w:rPr>
          <w:rFonts w:asciiTheme="minorBidi" w:hAnsiTheme="minorBidi"/>
        </w:rPr>
        <w:t>., 2020).</w:t>
      </w:r>
    </w:p>
    <w:p w14:paraId="31592584" w14:textId="77777777" w:rsidR="001937F1" w:rsidRPr="0018265B" w:rsidRDefault="001937F1" w:rsidP="0018265B">
      <w:pPr>
        <w:spacing w:line="360" w:lineRule="auto"/>
        <w:rPr>
          <w:rFonts w:asciiTheme="minorBidi" w:hAnsiTheme="minorBidi"/>
        </w:rPr>
      </w:pPr>
    </w:p>
    <w:p w14:paraId="44010947" w14:textId="77777777" w:rsidR="001937F1" w:rsidRPr="0018265B" w:rsidRDefault="001937F1" w:rsidP="0018265B">
      <w:pPr>
        <w:spacing w:line="360" w:lineRule="auto"/>
        <w:rPr>
          <w:rFonts w:asciiTheme="minorBidi" w:hAnsiTheme="minorBidi"/>
        </w:rPr>
      </w:pPr>
      <w:r w:rsidRPr="0018265B">
        <w:rPr>
          <w:rFonts w:asciiTheme="minorBidi" w:hAnsiTheme="minorBidi"/>
        </w:rPr>
        <w:t>By combining these lifestyle interventions with appropriate pharmacological treatment, adolescents can achieve optimal asthma control and lead active, healthy lives.</w:t>
      </w:r>
    </w:p>
    <w:p w14:paraId="31D86E32" w14:textId="77777777" w:rsidR="00362CD1" w:rsidRPr="0018265B" w:rsidRDefault="00362CD1" w:rsidP="0018265B">
      <w:pPr>
        <w:pStyle w:val="Heading1"/>
        <w:spacing w:line="360" w:lineRule="auto"/>
        <w:rPr>
          <w:rFonts w:asciiTheme="minorBidi" w:hAnsiTheme="minorBidi" w:cstheme="minorBidi"/>
          <w:b/>
          <w:bCs/>
          <w:color w:val="auto"/>
          <w:sz w:val="22"/>
          <w:szCs w:val="22"/>
        </w:rPr>
      </w:pPr>
      <w:bookmarkStart w:id="8" w:name="_Toc212145666"/>
      <w:r w:rsidRPr="0018265B">
        <w:rPr>
          <w:rFonts w:asciiTheme="minorBidi" w:hAnsiTheme="minorBidi" w:cstheme="minorBidi"/>
          <w:b/>
          <w:bCs/>
          <w:color w:val="auto"/>
          <w:sz w:val="22"/>
          <w:szCs w:val="22"/>
        </w:rPr>
        <w:t>g) Conclusion</w:t>
      </w:r>
      <w:bookmarkEnd w:id="8"/>
    </w:p>
    <w:p w14:paraId="60FAE871" w14:textId="7D8AF759" w:rsidR="004578D3" w:rsidRPr="0018265B" w:rsidRDefault="004578D3" w:rsidP="0018265B">
      <w:pPr>
        <w:spacing w:line="360" w:lineRule="auto"/>
        <w:jc w:val="right"/>
        <w:rPr>
          <w:rFonts w:asciiTheme="minorBidi" w:hAnsiTheme="minorBidi"/>
        </w:rPr>
      </w:pPr>
      <w:r w:rsidRPr="0018265B">
        <w:rPr>
          <w:rFonts w:asciiTheme="minorBidi" w:hAnsiTheme="minorBidi"/>
          <w:noProof/>
        </w:rPr>
        <w:drawing>
          <wp:inline distT="0" distB="0" distL="0" distR="0" wp14:anchorId="57401E1F" wp14:editId="5CA3A881">
            <wp:extent cx="3009900" cy="1524000"/>
            <wp:effectExtent l="0" t="0" r="0" b="0"/>
            <wp:docPr id="930260414" name="Picture 5" descr="A hand writing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60414" name="Picture 5" descr="A hand writing on a white board&#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009900" cy="1524000"/>
                    </a:xfrm>
                    <a:prstGeom prst="rect">
                      <a:avLst/>
                    </a:prstGeom>
                  </pic:spPr>
                </pic:pic>
              </a:graphicData>
            </a:graphic>
          </wp:inline>
        </w:drawing>
      </w:r>
    </w:p>
    <w:p w14:paraId="5B6047D8" w14:textId="77777777" w:rsidR="004578D3" w:rsidRPr="0018265B" w:rsidRDefault="004578D3" w:rsidP="0018265B">
      <w:pPr>
        <w:spacing w:line="360" w:lineRule="auto"/>
        <w:rPr>
          <w:rFonts w:asciiTheme="minorBidi" w:hAnsiTheme="minorBidi"/>
        </w:rPr>
      </w:pPr>
    </w:p>
    <w:p w14:paraId="3B83CB9F" w14:textId="77777777" w:rsidR="00DF70A9" w:rsidRPr="0018265B" w:rsidRDefault="00DF70A9" w:rsidP="0018265B">
      <w:pPr>
        <w:spacing w:line="360" w:lineRule="auto"/>
        <w:rPr>
          <w:rFonts w:asciiTheme="minorBidi" w:hAnsiTheme="minorBidi"/>
        </w:rPr>
      </w:pPr>
      <w:r w:rsidRPr="0018265B">
        <w:rPr>
          <w:rFonts w:asciiTheme="minorBidi" w:hAnsiTheme="minorBidi"/>
        </w:rPr>
        <w:t>Asthma remains a prevalent and highly manageable respiratory condition among adolescents when accompanied by understanding, consistent monitoring, and positive lifestyle choices. The respiratory system is finely tuned for efficient gas exchange, but this delicate balance can be easily disrupted by inflammation and environmental irritants. Habits such as smoking, vaping, and frequent exposure to respiratory infections can aggravate airway inflammation, reduce oxygen exchange, and worsen symptoms.</w:t>
      </w:r>
    </w:p>
    <w:p w14:paraId="7D084AAA" w14:textId="716AABFC" w:rsidR="00DF70A9" w:rsidRPr="0018265B" w:rsidRDefault="00DF70A9" w:rsidP="0018265B">
      <w:pPr>
        <w:spacing w:line="360" w:lineRule="auto"/>
        <w:rPr>
          <w:rFonts w:asciiTheme="minorBidi" w:eastAsiaTheme="majorEastAsia" w:hAnsiTheme="minorBidi"/>
        </w:rPr>
      </w:pPr>
      <w:r w:rsidRPr="0018265B">
        <w:rPr>
          <w:rFonts w:asciiTheme="minorBidi" w:eastAsiaTheme="majorEastAsia" w:hAnsiTheme="minorBidi"/>
        </w:rPr>
        <w:t xml:space="preserve">Empowering young people with knowledge about how asthma impacts the lungs—along with providing practical tools like peak flow monitoring—enables them to take an active role in managing their condition. Evidence indicates that healthy lifestyle modifications, such as quitting smoking and vaping, </w:t>
      </w:r>
      <w:r w:rsidR="00D412B2" w:rsidRPr="0018265B">
        <w:rPr>
          <w:rFonts w:asciiTheme="minorBidi" w:eastAsiaTheme="majorEastAsia" w:hAnsiTheme="minorBidi"/>
        </w:rPr>
        <w:t>continuing</w:t>
      </w:r>
      <w:r w:rsidRPr="0018265B">
        <w:rPr>
          <w:rFonts w:asciiTheme="minorBidi" w:eastAsiaTheme="majorEastAsia" w:hAnsiTheme="minorBidi"/>
        </w:rPr>
        <w:t xml:space="preserve"> a balanced diet, engaging in regular physical activity, ensuring </w:t>
      </w:r>
      <w:r w:rsidR="00D412B2" w:rsidRPr="0018265B">
        <w:rPr>
          <w:rFonts w:asciiTheme="minorBidi" w:eastAsiaTheme="majorEastAsia" w:hAnsiTheme="minorBidi"/>
        </w:rPr>
        <w:t>acceptable</w:t>
      </w:r>
      <w:r w:rsidRPr="0018265B">
        <w:rPr>
          <w:rFonts w:asciiTheme="minorBidi" w:eastAsiaTheme="majorEastAsia" w:hAnsiTheme="minorBidi"/>
        </w:rPr>
        <w:t xml:space="preserve"> sleep, and controlling environmental triggers, can significantly enhance respiratory health.</w:t>
      </w:r>
    </w:p>
    <w:p w14:paraId="5B1C11B0" w14:textId="77777777" w:rsidR="00DF70A9" w:rsidRPr="0018265B" w:rsidRDefault="00DF70A9" w:rsidP="0018265B">
      <w:pPr>
        <w:spacing w:line="360" w:lineRule="auto"/>
        <w:rPr>
          <w:rFonts w:asciiTheme="minorBidi" w:eastAsiaTheme="majorEastAsia" w:hAnsiTheme="minorBidi"/>
        </w:rPr>
      </w:pPr>
      <w:r w:rsidRPr="0018265B">
        <w:rPr>
          <w:rFonts w:asciiTheme="minorBidi" w:eastAsiaTheme="majorEastAsia" w:hAnsiTheme="minorBidi"/>
        </w:rPr>
        <w:t>For healthcare professionals, raising awareness through regular asthma clinics enhances self-efficacy, encourages preventive behaviour, and decreases symptom burden and hospital admissions. Ultimately, informed engagement, education, and consistent self-care are essential for helping adolescents with asthma lead healthy, active lives with minimal respiratory limitations.</w:t>
      </w:r>
    </w:p>
    <w:p w14:paraId="6D0AA8D2" w14:textId="77777777" w:rsidR="008040C5" w:rsidRDefault="008040C5" w:rsidP="00245FC6">
      <w:pPr>
        <w:spacing w:line="360" w:lineRule="auto"/>
        <w:rPr>
          <w:rFonts w:asciiTheme="minorBidi" w:eastAsiaTheme="majorEastAsia" w:hAnsiTheme="minorBidi"/>
        </w:rPr>
      </w:pPr>
    </w:p>
    <w:p w14:paraId="36573995" w14:textId="77777777" w:rsidR="008040C5" w:rsidRDefault="008040C5" w:rsidP="00245FC6">
      <w:pPr>
        <w:spacing w:line="360" w:lineRule="auto"/>
        <w:rPr>
          <w:rFonts w:asciiTheme="minorBidi" w:eastAsiaTheme="majorEastAsia" w:hAnsiTheme="minorBidi"/>
        </w:rPr>
      </w:pPr>
    </w:p>
    <w:p w14:paraId="41D02383" w14:textId="77777777" w:rsidR="008040C5" w:rsidRPr="00245FC6" w:rsidRDefault="008040C5" w:rsidP="00245FC6">
      <w:pPr>
        <w:spacing w:line="360" w:lineRule="auto"/>
        <w:rPr>
          <w:rFonts w:asciiTheme="minorBidi" w:eastAsiaTheme="majorEastAsia" w:hAnsiTheme="minorBidi"/>
        </w:rPr>
      </w:pPr>
    </w:p>
    <w:p w14:paraId="51C2715D" w14:textId="4052A6D8" w:rsidR="00912751" w:rsidRPr="00245FC6" w:rsidRDefault="00C402C9" w:rsidP="00245FC6">
      <w:pPr>
        <w:pStyle w:val="Heading1"/>
        <w:spacing w:line="360" w:lineRule="auto"/>
        <w:rPr>
          <w:rFonts w:asciiTheme="minorBidi" w:hAnsiTheme="minorBidi" w:cstheme="minorBidi"/>
          <w:b/>
          <w:bCs/>
          <w:color w:val="auto"/>
          <w:sz w:val="22"/>
          <w:szCs w:val="22"/>
        </w:rPr>
      </w:pPr>
      <w:bookmarkStart w:id="9" w:name="_Toc212145667"/>
      <w:r w:rsidRPr="00245FC6">
        <w:rPr>
          <w:rFonts w:asciiTheme="minorBidi" w:hAnsiTheme="minorBidi" w:cstheme="minorBidi"/>
          <w:b/>
          <w:bCs/>
          <w:color w:val="auto"/>
          <w:sz w:val="22"/>
          <w:szCs w:val="22"/>
        </w:rPr>
        <w:lastRenderedPageBreak/>
        <w:t xml:space="preserve">h) </w:t>
      </w:r>
      <w:r w:rsidR="00912751" w:rsidRPr="00245FC6">
        <w:rPr>
          <w:rFonts w:asciiTheme="minorBidi" w:hAnsiTheme="minorBidi" w:cstheme="minorBidi"/>
          <w:b/>
          <w:bCs/>
          <w:color w:val="auto"/>
          <w:sz w:val="22"/>
          <w:szCs w:val="22"/>
        </w:rPr>
        <w:t>References</w:t>
      </w:r>
      <w:bookmarkEnd w:id="9"/>
      <w:r w:rsidR="00912751" w:rsidRPr="00245FC6">
        <w:rPr>
          <w:rFonts w:asciiTheme="minorBidi" w:hAnsiTheme="minorBidi" w:cstheme="minorBidi"/>
          <w:b/>
          <w:bCs/>
          <w:color w:val="auto"/>
          <w:sz w:val="22"/>
          <w:szCs w:val="22"/>
        </w:rPr>
        <w:t xml:space="preserve"> </w:t>
      </w:r>
    </w:p>
    <w:p w14:paraId="200D2AF3" w14:textId="180C71F1" w:rsidR="008322A9" w:rsidRPr="00245FC6" w:rsidRDefault="00D15BF3" w:rsidP="00245FC6">
      <w:pPr>
        <w:spacing w:line="360" w:lineRule="auto"/>
        <w:rPr>
          <w:rFonts w:asciiTheme="minorBidi" w:hAnsiTheme="minorBidi"/>
        </w:rPr>
      </w:pPr>
      <w:r>
        <w:rPr>
          <w:rFonts w:asciiTheme="minorBidi" w:hAnsiTheme="minorBidi"/>
        </w:rPr>
        <w:t>BBC</w:t>
      </w:r>
      <w:r w:rsidR="008322A9" w:rsidRPr="00245FC6">
        <w:rPr>
          <w:rFonts w:asciiTheme="minorBidi" w:hAnsiTheme="minorBidi"/>
        </w:rPr>
        <w:t xml:space="preserve"> (2025) </w:t>
      </w:r>
      <w:r w:rsidR="008322A9" w:rsidRPr="00245FC6">
        <w:rPr>
          <w:rFonts w:asciiTheme="minorBidi" w:hAnsiTheme="minorBidi"/>
          <w:i/>
          <w:iCs/>
        </w:rPr>
        <w:t>The effect of asthma, smoking and exercise on the gas exchange system</w:t>
      </w:r>
      <w:r w:rsidR="008322A9" w:rsidRPr="00245FC6">
        <w:rPr>
          <w:rFonts w:asciiTheme="minorBidi" w:hAnsiTheme="minorBidi"/>
        </w:rPr>
        <w:t>. Available at: https://www.bbc.co.uk/bitesize/articles/z3tb3j6#zm33f82 (Accessed: 16 October 2025).</w:t>
      </w:r>
    </w:p>
    <w:p w14:paraId="7E4E24CA" w14:textId="77777777" w:rsidR="008322A9" w:rsidRPr="00245FC6" w:rsidRDefault="008322A9" w:rsidP="00245FC6">
      <w:pPr>
        <w:spacing w:line="360" w:lineRule="auto"/>
        <w:rPr>
          <w:rFonts w:asciiTheme="minorBidi" w:hAnsiTheme="minorBidi"/>
        </w:rPr>
      </w:pPr>
      <w:r w:rsidRPr="00245FC6">
        <w:rPr>
          <w:rFonts w:asciiTheme="minorBidi" w:hAnsiTheme="minorBidi"/>
        </w:rPr>
        <w:t>Chaudhuri, R. </w:t>
      </w:r>
      <w:r w:rsidRPr="00245FC6">
        <w:rPr>
          <w:rFonts w:asciiTheme="minorBidi" w:hAnsiTheme="minorBidi"/>
          <w:i/>
          <w:iCs/>
        </w:rPr>
        <w:t>et al.</w:t>
      </w:r>
      <w:r w:rsidRPr="00245FC6">
        <w:rPr>
          <w:rFonts w:asciiTheme="minorBidi" w:hAnsiTheme="minorBidi"/>
        </w:rPr>
        <w:t> (2006) ‘Effects of Smoking Cessation on Lung Function and Airway Inflammation in Smokers with Asthma’, </w:t>
      </w:r>
      <w:r w:rsidRPr="00245FC6">
        <w:rPr>
          <w:rFonts w:asciiTheme="minorBidi" w:hAnsiTheme="minorBidi"/>
          <w:i/>
          <w:iCs/>
        </w:rPr>
        <w:t>American journal of respiratory and critical care medicine</w:t>
      </w:r>
      <w:r w:rsidRPr="00245FC6">
        <w:rPr>
          <w:rFonts w:asciiTheme="minorBidi" w:hAnsiTheme="minorBidi"/>
        </w:rPr>
        <w:t xml:space="preserve">, 174(2), pp. 127–133. Available at: </w:t>
      </w:r>
      <w:hyperlink r:id="rId13" w:history="1">
        <w:r w:rsidRPr="00245FC6">
          <w:rPr>
            <w:rStyle w:val="Hyperlink"/>
            <w:rFonts w:asciiTheme="minorBidi" w:hAnsiTheme="minorBidi"/>
            <w:color w:val="auto"/>
          </w:rPr>
          <w:t>https://doi.org/10.1164/rccm.200510-1589OC</w:t>
        </w:r>
      </w:hyperlink>
      <w:r w:rsidRPr="00245FC6">
        <w:rPr>
          <w:rFonts w:asciiTheme="minorBidi" w:hAnsiTheme="minorBidi"/>
        </w:rPr>
        <w:t>.</w:t>
      </w:r>
    </w:p>
    <w:p w14:paraId="1FDC2C3C" w14:textId="77777777" w:rsidR="008322A9" w:rsidRDefault="008322A9" w:rsidP="00245FC6">
      <w:pPr>
        <w:spacing w:line="360" w:lineRule="auto"/>
        <w:rPr>
          <w:rFonts w:asciiTheme="minorBidi" w:hAnsiTheme="minorBidi"/>
        </w:rPr>
      </w:pPr>
      <w:r w:rsidRPr="00245FC6">
        <w:rPr>
          <w:rFonts w:asciiTheme="minorBidi" w:hAnsiTheme="minorBidi"/>
        </w:rPr>
        <w:t xml:space="preserve">Heikkinen, S., </w:t>
      </w:r>
      <w:proofErr w:type="spellStart"/>
      <w:r w:rsidRPr="00245FC6">
        <w:rPr>
          <w:rFonts w:asciiTheme="minorBidi" w:hAnsiTheme="minorBidi"/>
        </w:rPr>
        <w:t>Mäkikyrö</w:t>
      </w:r>
      <w:proofErr w:type="spellEnd"/>
      <w:r w:rsidRPr="00245FC6">
        <w:rPr>
          <w:rFonts w:asciiTheme="minorBidi" w:hAnsiTheme="minorBidi"/>
        </w:rPr>
        <w:t>, E., Hugg, T., Jaakkola, M., and Jaakkola, J. (2018) ‘Effects of regular exercise on asthma control in young adults’, </w:t>
      </w:r>
      <w:r w:rsidRPr="00245FC6">
        <w:rPr>
          <w:rFonts w:asciiTheme="minorBidi" w:hAnsiTheme="minorBidi"/>
          <w:i/>
          <w:iCs/>
        </w:rPr>
        <w:t>The Journal of asthma : official journal of the Association for the Care of Asthma</w:t>
      </w:r>
      <w:r w:rsidRPr="00245FC6">
        <w:rPr>
          <w:rFonts w:asciiTheme="minorBidi" w:hAnsiTheme="minorBidi"/>
        </w:rPr>
        <w:t>, </w:t>
      </w:r>
      <w:r w:rsidRPr="00245FC6">
        <w:rPr>
          <w:rFonts w:asciiTheme="minorBidi" w:hAnsiTheme="minorBidi"/>
          <w:i/>
          <w:iCs/>
        </w:rPr>
        <w:t>55</w:t>
      </w:r>
      <w:r w:rsidRPr="00245FC6">
        <w:rPr>
          <w:rFonts w:asciiTheme="minorBidi" w:hAnsiTheme="minorBidi"/>
        </w:rPr>
        <w:t xml:space="preserve">(7), pp. 726–733. Available at: </w:t>
      </w:r>
      <w:hyperlink r:id="rId14" w:history="1">
        <w:r w:rsidRPr="00245FC6">
          <w:rPr>
            <w:rStyle w:val="Hyperlink"/>
            <w:rFonts w:asciiTheme="minorBidi" w:hAnsiTheme="minorBidi"/>
            <w:color w:val="auto"/>
          </w:rPr>
          <w:t>https://doi.org/10.1080/02770903.2017.1366510</w:t>
        </w:r>
      </w:hyperlink>
      <w:r w:rsidRPr="00245FC6">
        <w:rPr>
          <w:rFonts w:asciiTheme="minorBidi" w:hAnsiTheme="minorBidi"/>
        </w:rPr>
        <w:t>.</w:t>
      </w:r>
    </w:p>
    <w:p w14:paraId="4040A3ED" w14:textId="278859E3" w:rsidR="003704F7" w:rsidRPr="00245FC6" w:rsidRDefault="003704F7" w:rsidP="003704F7">
      <w:pPr>
        <w:spacing w:line="360" w:lineRule="auto"/>
        <w:rPr>
          <w:rFonts w:asciiTheme="minorBidi" w:hAnsiTheme="minorBidi"/>
        </w:rPr>
      </w:pPr>
      <w:r w:rsidRPr="003704F7">
        <w:rPr>
          <w:rFonts w:asciiTheme="minorBidi" w:hAnsiTheme="minorBidi"/>
        </w:rPr>
        <w:t>Leader, D. (2025) </w:t>
      </w:r>
      <w:r w:rsidRPr="003704F7">
        <w:rPr>
          <w:rFonts w:asciiTheme="minorBidi" w:hAnsiTheme="minorBidi"/>
          <w:i/>
          <w:iCs/>
        </w:rPr>
        <w:t>Understanding Your FEV1/FVC Ratio</w:t>
      </w:r>
      <w:r w:rsidRPr="003704F7">
        <w:rPr>
          <w:rFonts w:asciiTheme="minorBidi" w:hAnsiTheme="minorBidi"/>
        </w:rPr>
        <w:t>. Available at: https://www.verywellhealth.com/fev1fvc-ratio-of-fev1-to-fvc-spirometry-914783 (Accessed: 20 October 2025).</w:t>
      </w:r>
    </w:p>
    <w:p w14:paraId="7F5DE2D7" w14:textId="7981B011" w:rsidR="008322A9" w:rsidRPr="00245FC6" w:rsidRDefault="008322A9" w:rsidP="00245FC6">
      <w:pPr>
        <w:spacing w:line="360" w:lineRule="auto"/>
        <w:rPr>
          <w:rFonts w:asciiTheme="minorBidi" w:hAnsiTheme="minorBidi"/>
        </w:rPr>
      </w:pPr>
      <w:r w:rsidRPr="00245FC6">
        <w:rPr>
          <w:rFonts w:asciiTheme="minorBidi" w:hAnsiTheme="minorBidi"/>
        </w:rPr>
        <w:t>Meltzer, L.J. </w:t>
      </w:r>
      <w:r w:rsidRPr="00245FC6">
        <w:rPr>
          <w:rFonts w:asciiTheme="minorBidi" w:hAnsiTheme="minorBidi"/>
          <w:i/>
          <w:iCs/>
        </w:rPr>
        <w:t>et al.</w:t>
      </w:r>
      <w:r w:rsidRPr="00245FC6">
        <w:rPr>
          <w:rFonts w:asciiTheme="minorBidi" w:hAnsiTheme="minorBidi"/>
        </w:rPr>
        <w:t> (2020) ‘Impact of sleep opportunity on asthma outcomes in adolescents’, </w:t>
      </w:r>
      <w:r w:rsidRPr="00245FC6">
        <w:rPr>
          <w:rFonts w:asciiTheme="minorBidi" w:hAnsiTheme="minorBidi"/>
          <w:i/>
          <w:iCs/>
        </w:rPr>
        <w:t>Sleep medicine</w:t>
      </w:r>
      <w:r w:rsidRPr="00245FC6">
        <w:rPr>
          <w:rFonts w:asciiTheme="minorBidi" w:hAnsiTheme="minorBidi"/>
        </w:rPr>
        <w:t xml:space="preserve">, 65, pp. 134–141. Available at: </w:t>
      </w:r>
      <w:hyperlink r:id="rId15" w:history="1">
        <w:r w:rsidRPr="00245FC6">
          <w:rPr>
            <w:rStyle w:val="Hyperlink"/>
            <w:rFonts w:asciiTheme="minorBidi" w:hAnsiTheme="minorBidi"/>
            <w:color w:val="auto"/>
          </w:rPr>
          <w:t>https://doi.org/10.1016/j.sleep.2019.07.014</w:t>
        </w:r>
      </w:hyperlink>
      <w:r w:rsidRPr="00245FC6">
        <w:rPr>
          <w:rFonts w:asciiTheme="minorBidi" w:hAnsiTheme="minorBidi"/>
        </w:rPr>
        <w:t>.</w:t>
      </w:r>
    </w:p>
    <w:p w14:paraId="7D92FE33" w14:textId="7F4C84EB" w:rsidR="008322A9" w:rsidRPr="00245FC6" w:rsidRDefault="008322A9" w:rsidP="00245FC6">
      <w:pPr>
        <w:spacing w:line="360" w:lineRule="auto"/>
        <w:rPr>
          <w:rFonts w:asciiTheme="minorBidi" w:hAnsiTheme="minorBidi"/>
        </w:rPr>
      </w:pPr>
      <w:r w:rsidRPr="00245FC6">
        <w:rPr>
          <w:rFonts w:asciiTheme="minorBidi" w:hAnsiTheme="minorBidi"/>
        </w:rPr>
        <w:t>Morosco, G. and Kiley, J. (2007) 'National asthma education and prevention program: Expert panel report 3 (EPR-3): Guidelines for the diagnosis and management of asthma - Summary report 2007', </w:t>
      </w:r>
      <w:r w:rsidRPr="00245FC6">
        <w:rPr>
          <w:rFonts w:asciiTheme="minorBidi" w:hAnsiTheme="minorBidi"/>
          <w:i/>
          <w:iCs/>
        </w:rPr>
        <w:t>Journal of allergy and clinical immunology</w:t>
      </w:r>
      <w:r w:rsidRPr="00245FC6">
        <w:rPr>
          <w:rFonts w:asciiTheme="minorBidi" w:hAnsiTheme="minorBidi"/>
        </w:rPr>
        <w:t xml:space="preserve">,  120(5). Available at: </w:t>
      </w:r>
      <w:hyperlink r:id="rId16" w:history="1">
        <w:r w:rsidRPr="00245FC6">
          <w:rPr>
            <w:rStyle w:val="Hyperlink"/>
            <w:rFonts w:asciiTheme="minorBidi" w:hAnsiTheme="minorBidi"/>
            <w:color w:val="auto"/>
          </w:rPr>
          <w:t>https://doi.org/10.1016/j.jaci.2007.09.029</w:t>
        </w:r>
      </w:hyperlink>
      <w:r w:rsidRPr="00245FC6">
        <w:rPr>
          <w:rFonts w:asciiTheme="minorBidi" w:hAnsiTheme="minorBidi"/>
        </w:rPr>
        <w:t>.</w:t>
      </w:r>
    </w:p>
    <w:p w14:paraId="37AFFFE0" w14:textId="6E2B2F4C" w:rsidR="00912751" w:rsidRPr="00245FC6" w:rsidRDefault="00912751" w:rsidP="00245FC6">
      <w:pPr>
        <w:spacing w:line="360" w:lineRule="auto"/>
        <w:rPr>
          <w:rFonts w:asciiTheme="minorBidi" w:hAnsiTheme="minorBidi"/>
        </w:rPr>
      </w:pPr>
      <w:r w:rsidRPr="00245FC6">
        <w:rPr>
          <w:rFonts w:asciiTheme="minorBidi" w:hAnsiTheme="minorBidi"/>
        </w:rPr>
        <w:t>Nair, M. and Peate, I. (2011) </w:t>
      </w:r>
      <w:r w:rsidRPr="00245FC6">
        <w:rPr>
          <w:rFonts w:asciiTheme="minorBidi" w:hAnsiTheme="minorBidi"/>
          <w:i/>
          <w:iCs/>
        </w:rPr>
        <w:t>Fundamentals of anatomy and physiology for student nurses</w:t>
      </w:r>
      <w:r w:rsidRPr="00245FC6">
        <w:rPr>
          <w:rFonts w:asciiTheme="minorBidi" w:hAnsiTheme="minorBidi"/>
        </w:rPr>
        <w:t>. Chichester, West Sussex, U.K: Wiley-Blackwell.</w:t>
      </w:r>
    </w:p>
    <w:p w14:paraId="2AF31B01" w14:textId="77777777" w:rsidR="008322A9" w:rsidRPr="00245FC6" w:rsidRDefault="008322A9" w:rsidP="00245FC6">
      <w:pPr>
        <w:spacing w:line="360" w:lineRule="auto"/>
        <w:rPr>
          <w:rFonts w:asciiTheme="minorBidi" w:hAnsiTheme="minorBidi"/>
        </w:rPr>
      </w:pPr>
      <w:r w:rsidRPr="00245FC6">
        <w:rPr>
          <w:rFonts w:asciiTheme="minorBidi" w:hAnsiTheme="minorBidi"/>
        </w:rPr>
        <w:t>National Health Service (2025) </w:t>
      </w:r>
      <w:r w:rsidRPr="00245FC6">
        <w:rPr>
          <w:rFonts w:asciiTheme="minorBidi" w:hAnsiTheme="minorBidi"/>
          <w:i/>
          <w:iCs/>
        </w:rPr>
        <w:t>Asthma</w:t>
      </w:r>
      <w:r w:rsidRPr="00245FC6">
        <w:rPr>
          <w:rFonts w:asciiTheme="minorBidi" w:hAnsiTheme="minorBidi"/>
        </w:rPr>
        <w:t>. Available at: https://www.nhs.uk/conditions/asthma/ (Accessed: 16 October 2025).</w:t>
      </w:r>
    </w:p>
    <w:p w14:paraId="3332CB5E" w14:textId="77777777" w:rsidR="008322A9" w:rsidRPr="00245FC6" w:rsidRDefault="008322A9" w:rsidP="00245FC6">
      <w:pPr>
        <w:spacing w:line="360" w:lineRule="auto"/>
        <w:rPr>
          <w:rFonts w:asciiTheme="minorBidi" w:hAnsiTheme="minorBidi"/>
        </w:rPr>
      </w:pPr>
      <w:r w:rsidRPr="00245FC6">
        <w:rPr>
          <w:rFonts w:asciiTheme="minorBidi" w:hAnsiTheme="minorBidi"/>
        </w:rPr>
        <w:t>National Health Service (2025) </w:t>
      </w:r>
      <w:r w:rsidRPr="00245FC6">
        <w:rPr>
          <w:rFonts w:asciiTheme="minorBidi" w:hAnsiTheme="minorBidi"/>
          <w:i/>
          <w:iCs/>
        </w:rPr>
        <w:t>Peak flow test</w:t>
      </w:r>
      <w:r w:rsidRPr="00245FC6">
        <w:rPr>
          <w:rFonts w:asciiTheme="minorBidi" w:hAnsiTheme="minorBidi"/>
        </w:rPr>
        <w:t>. Available at: https://www.nhs.uk/tests-and-treatments/peak-flow-test/ (Accessed: 17 October 2025).</w:t>
      </w:r>
    </w:p>
    <w:p w14:paraId="055583D2" w14:textId="77777777" w:rsidR="008322A9" w:rsidRPr="00245FC6" w:rsidRDefault="008322A9" w:rsidP="00245FC6">
      <w:pPr>
        <w:spacing w:line="360" w:lineRule="auto"/>
        <w:rPr>
          <w:rFonts w:asciiTheme="minorBidi" w:hAnsiTheme="minorBidi"/>
        </w:rPr>
      </w:pPr>
      <w:r w:rsidRPr="00245FC6">
        <w:rPr>
          <w:rFonts w:asciiTheme="minorBidi" w:hAnsiTheme="minorBidi"/>
        </w:rPr>
        <w:t>Scanlon, V and Sanders, T. (2018) </w:t>
      </w:r>
      <w:r w:rsidRPr="00245FC6">
        <w:rPr>
          <w:rFonts w:asciiTheme="minorBidi" w:hAnsiTheme="minorBidi"/>
          <w:i/>
          <w:iCs/>
        </w:rPr>
        <w:t>Essentials of anatomy and physiology</w:t>
      </w:r>
      <w:r w:rsidRPr="00245FC6">
        <w:rPr>
          <w:rFonts w:asciiTheme="minorBidi" w:hAnsiTheme="minorBidi"/>
        </w:rPr>
        <w:t>. 8th edn. F. A. Davis Company.</w:t>
      </w:r>
    </w:p>
    <w:p w14:paraId="5229DC3E" w14:textId="3A3B6E38" w:rsidR="008322A9" w:rsidRPr="00245FC6" w:rsidRDefault="008322A9" w:rsidP="00245FC6">
      <w:pPr>
        <w:spacing w:line="360" w:lineRule="auto"/>
        <w:rPr>
          <w:rFonts w:asciiTheme="minorBidi" w:hAnsiTheme="minorBidi"/>
        </w:rPr>
      </w:pPr>
      <w:r w:rsidRPr="00245FC6">
        <w:rPr>
          <w:rFonts w:asciiTheme="minorBidi" w:hAnsiTheme="minorBidi"/>
        </w:rPr>
        <w:t>Solarz, K. </w:t>
      </w:r>
      <w:r w:rsidRPr="00245FC6">
        <w:rPr>
          <w:rFonts w:asciiTheme="minorBidi" w:hAnsiTheme="minorBidi"/>
          <w:i/>
          <w:iCs/>
        </w:rPr>
        <w:t>et al.</w:t>
      </w:r>
      <w:r w:rsidRPr="00245FC6">
        <w:rPr>
          <w:rFonts w:asciiTheme="minorBidi" w:hAnsiTheme="minorBidi"/>
        </w:rPr>
        <w:t xml:space="preserve"> (2021) ‘Abundance of domestic mites in dwellings of children and adolescents with asthma in relation to environmental factors and allergy </w:t>
      </w:r>
      <w:r w:rsidRPr="00245FC6">
        <w:rPr>
          <w:rFonts w:asciiTheme="minorBidi" w:hAnsiTheme="minorBidi"/>
        </w:rPr>
        <w:lastRenderedPageBreak/>
        <w:t>symptoms’, </w:t>
      </w:r>
      <w:r w:rsidRPr="00245FC6">
        <w:rPr>
          <w:rFonts w:asciiTheme="minorBidi" w:hAnsiTheme="minorBidi"/>
          <w:i/>
          <w:iCs/>
        </w:rPr>
        <w:t>Scientific reports</w:t>
      </w:r>
      <w:r w:rsidRPr="00245FC6">
        <w:rPr>
          <w:rFonts w:asciiTheme="minorBidi" w:hAnsiTheme="minorBidi"/>
        </w:rPr>
        <w:t xml:space="preserve">, 11(1). Available at: </w:t>
      </w:r>
      <w:hyperlink r:id="rId17" w:history="1">
        <w:r w:rsidRPr="00245FC6">
          <w:rPr>
            <w:rStyle w:val="Hyperlink"/>
            <w:rFonts w:asciiTheme="minorBidi" w:hAnsiTheme="minorBidi"/>
            <w:color w:val="auto"/>
          </w:rPr>
          <w:t>https://doi.org/10.1038/s41598-021-97936-7</w:t>
        </w:r>
      </w:hyperlink>
      <w:r w:rsidRPr="00245FC6">
        <w:rPr>
          <w:rFonts w:asciiTheme="minorBidi" w:hAnsiTheme="minorBidi"/>
        </w:rPr>
        <w:t>.</w:t>
      </w:r>
    </w:p>
    <w:p w14:paraId="36A89609" w14:textId="57D8FBA9" w:rsidR="008322A9" w:rsidRPr="00245FC6" w:rsidRDefault="008322A9" w:rsidP="00245FC6">
      <w:pPr>
        <w:spacing w:line="360" w:lineRule="auto"/>
        <w:rPr>
          <w:rFonts w:asciiTheme="minorBidi" w:hAnsiTheme="minorBidi"/>
        </w:rPr>
      </w:pPr>
      <w:r w:rsidRPr="00245FC6">
        <w:rPr>
          <w:rFonts w:asciiTheme="minorBidi" w:hAnsiTheme="minorBidi"/>
        </w:rPr>
        <w:t>Sturgeon, D. (2018) </w:t>
      </w:r>
      <w:r w:rsidRPr="00245FC6">
        <w:rPr>
          <w:rFonts w:asciiTheme="minorBidi" w:hAnsiTheme="minorBidi"/>
          <w:i/>
          <w:iCs/>
        </w:rPr>
        <w:t>Introduction to anatomy and physiology for healthcare students</w:t>
      </w:r>
      <w:r w:rsidRPr="00245FC6">
        <w:rPr>
          <w:rFonts w:asciiTheme="minorBidi" w:hAnsiTheme="minorBidi"/>
        </w:rPr>
        <w:t>. London ; Routledge, Taylor &amp; Francis Group.</w:t>
      </w:r>
    </w:p>
    <w:p w14:paraId="3069AFCB" w14:textId="6573272C" w:rsidR="00AD4894" w:rsidRDefault="00AD4894" w:rsidP="00AD4894">
      <w:pPr>
        <w:spacing w:line="360" w:lineRule="auto"/>
        <w:rPr>
          <w:rFonts w:asciiTheme="minorBidi" w:hAnsiTheme="minorBidi"/>
        </w:rPr>
      </w:pPr>
      <w:r w:rsidRPr="00AD4894">
        <w:rPr>
          <w:rFonts w:asciiTheme="minorBidi" w:hAnsiTheme="minorBidi"/>
        </w:rPr>
        <w:t>Tortora, G.J. and Derrickson, B. (2023) </w:t>
      </w:r>
      <w:r w:rsidRPr="00AD4894">
        <w:rPr>
          <w:rFonts w:asciiTheme="minorBidi" w:hAnsiTheme="minorBidi"/>
          <w:i/>
          <w:iCs/>
        </w:rPr>
        <w:t>Principles of anatomy and physiology</w:t>
      </w:r>
      <w:r w:rsidRPr="00AD4894">
        <w:rPr>
          <w:rFonts w:asciiTheme="minorBidi" w:hAnsiTheme="minorBidi"/>
        </w:rPr>
        <w:t>. 16th edn. Wiley.</w:t>
      </w:r>
    </w:p>
    <w:p w14:paraId="56976CB6" w14:textId="233E8464" w:rsidR="00097E5E" w:rsidRPr="00245FC6" w:rsidRDefault="00097E5E" w:rsidP="00245FC6">
      <w:pPr>
        <w:spacing w:line="360" w:lineRule="auto"/>
        <w:rPr>
          <w:rFonts w:asciiTheme="minorBidi" w:hAnsiTheme="minorBidi"/>
        </w:rPr>
      </w:pPr>
      <w:r w:rsidRPr="00245FC6">
        <w:rPr>
          <w:rFonts w:asciiTheme="minorBidi" w:hAnsiTheme="minorBidi"/>
        </w:rPr>
        <w:t>Tucker, L. (2015) </w:t>
      </w:r>
      <w:r w:rsidRPr="00245FC6">
        <w:rPr>
          <w:rFonts w:asciiTheme="minorBidi" w:hAnsiTheme="minorBidi"/>
          <w:i/>
          <w:iCs/>
        </w:rPr>
        <w:t>An Introductory Guide to Anatomy &amp; Physiology</w:t>
      </w:r>
      <w:r w:rsidRPr="00245FC6">
        <w:rPr>
          <w:rFonts w:asciiTheme="minorBidi" w:hAnsiTheme="minorBidi"/>
        </w:rPr>
        <w:t xml:space="preserve">. 5th edn. </w:t>
      </w:r>
      <w:r w:rsidR="0095162B" w:rsidRPr="00245FC6">
        <w:rPr>
          <w:rFonts w:asciiTheme="minorBidi" w:hAnsiTheme="minorBidi"/>
        </w:rPr>
        <w:t xml:space="preserve">London: </w:t>
      </w:r>
      <w:r w:rsidRPr="00245FC6">
        <w:rPr>
          <w:rFonts w:asciiTheme="minorBidi" w:hAnsiTheme="minorBidi"/>
        </w:rPr>
        <w:t>EMS Publishing.</w:t>
      </w:r>
    </w:p>
    <w:p w14:paraId="21A779CC" w14:textId="284E1DC6" w:rsidR="0097277D" w:rsidRPr="00245FC6" w:rsidRDefault="0095162B" w:rsidP="00245FC6">
      <w:pPr>
        <w:spacing w:line="360" w:lineRule="auto"/>
        <w:rPr>
          <w:rFonts w:asciiTheme="minorBidi" w:hAnsiTheme="minorBidi"/>
        </w:rPr>
      </w:pPr>
      <w:r w:rsidRPr="00245FC6">
        <w:rPr>
          <w:rFonts w:asciiTheme="minorBidi" w:hAnsiTheme="minorBidi"/>
        </w:rPr>
        <w:t>Waugh, A., Grant, A. and Ross, J. (2018) </w:t>
      </w:r>
      <w:r w:rsidRPr="00245FC6">
        <w:rPr>
          <w:rFonts w:asciiTheme="minorBidi" w:hAnsiTheme="minorBidi"/>
          <w:i/>
          <w:iCs/>
        </w:rPr>
        <w:t>Ross and Wilson anatomy &amp; physiology in health and illness</w:t>
      </w:r>
      <w:r w:rsidRPr="00245FC6">
        <w:rPr>
          <w:rFonts w:asciiTheme="minorBidi" w:hAnsiTheme="minorBidi"/>
        </w:rPr>
        <w:t>. 13</w:t>
      </w:r>
      <w:r w:rsidRPr="00245FC6">
        <w:rPr>
          <w:rFonts w:asciiTheme="minorBidi" w:hAnsiTheme="minorBidi"/>
          <w:vertAlign w:val="superscript"/>
        </w:rPr>
        <w:t>th</w:t>
      </w:r>
      <w:r w:rsidRPr="00245FC6">
        <w:rPr>
          <w:rFonts w:asciiTheme="minorBidi" w:hAnsiTheme="minorBidi"/>
        </w:rPr>
        <w:t xml:space="preserve"> edn. Amsterdam: Elsevier.</w:t>
      </w:r>
    </w:p>
    <w:p w14:paraId="5546EEF1" w14:textId="46B65897" w:rsidR="00DE5BBF" w:rsidRPr="00245FC6" w:rsidRDefault="00DE5BBF" w:rsidP="00245FC6">
      <w:pPr>
        <w:spacing w:line="360" w:lineRule="auto"/>
        <w:rPr>
          <w:rFonts w:asciiTheme="minorBidi" w:hAnsiTheme="minorBidi"/>
        </w:rPr>
      </w:pPr>
      <w:r w:rsidRPr="00245FC6">
        <w:rPr>
          <w:rFonts w:asciiTheme="minorBidi" w:hAnsiTheme="minorBidi"/>
        </w:rPr>
        <w:t>Zhang, J. </w:t>
      </w:r>
      <w:r w:rsidRPr="00245FC6">
        <w:rPr>
          <w:rFonts w:asciiTheme="minorBidi" w:hAnsiTheme="minorBidi"/>
          <w:i/>
          <w:iCs/>
        </w:rPr>
        <w:t>et al.</w:t>
      </w:r>
      <w:r w:rsidRPr="00245FC6">
        <w:rPr>
          <w:rFonts w:asciiTheme="minorBidi" w:hAnsiTheme="minorBidi"/>
        </w:rPr>
        <w:t> (2023) ‘The Effects of a Healthy Diet on Asthma and Wheezing in Children and Adolescents: A Systematic Review and Meta-Analysis’, </w:t>
      </w:r>
      <w:r w:rsidRPr="00245FC6">
        <w:rPr>
          <w:rFonts w:asciiTheme="minorBidi" w:hAnsiTheme="minorBidi"/>
          <w:i/>
          <w:iCs/>
        </w:rPr>
        <w:t>Journal of Asthma and Allergy</w:t>
      </w:r>
      <w:r w:rsidRPr="00245FC6">
        <w:rPr>
          <w:rFonts w:asciiTheme="minorBidi" w:hAnsiTheme="minorBidi"/>
        </w:rPr>
        <w:t xml:space="preserve">, 16, pp. 1007–1024. Available at: </w:t>
      </w:r>
      <w:hyperlink r:id="rId18" w:history="1">
        <w:r w:rsidRPr="00245FC6">
          <w:rPr>
            <w:rStyle w:val="Hyperlink"/>
            <w:rFonts w:asciiTheme="minorBidi" w:hAnsiTheme="minorBidi"/>
            <w:color w:val="auto"/>
          </w:rPr>
          <w:t>https://doi.org/10.2147/JAA.S423884</w:t>
        </w:r>
      </w:hyperlink>
      <w:r w:rsidRPr="00245FC6">
        <w:rPr>
          <w:rFonts w:asciiTheme="minorBidi" w:hAnsiTheme="minorBidi"/>
        </w:rPr>
        <w:t>.</w:t>
      </w:r>
    </w:p>
    <w:sectPr w:rsidR="00DE5BBF" w:rsidRPr="00245FC6" w:rsidSect="00A128C8">
      <w:headerReference w:type="default" r:id="rId19"/>
      <w:footerReference w:type="defaul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4EF8B" w14:textId="77777777" w:rsidR="00561A41" w:rsidRDefault="00561A41" w:rsidP="00C338B0">
      <w:pPr>
        <w:spacing w:after="0" w:line="240" w:lineRule="auto"/>
      </w:pPr>
      <w:r>
        <w:separator/>
      </w:r>
    </w:p>
  </w:endnote>
  <w:endnote w:type="continuationSeparator" w:id="0">
    <w:p w14:paraId="6C3BB41C" w14:textId="77777777" w:rsidR="00561A41" w:rsidRDefault="00561A41" w:rsidP="00C33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7095204"/>
      <w:docPartObj>
        <w:docPartGallery w:val="Page Numbers (Bottom of Page)"/>
        <w:docPartUnique/>
      </w:docPartObj>
    </w:sdtPr>
    <w:sdtEndPr>
      <w:rPr>
        <w:noProof/>
      </w:rPr>
    </w:sdtEndPr>
    <w:sdtContent>
      <w:p w14:paraId="3702D745" w14:textId="2B3F46E0" w:rsidR="00C338B0" w:rsidRDefault="00C338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97527" w14:textId="77777777" w:rsidR="00C338B0" w:rsidRDefault="00C338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4485519"/>
      <w:docPartObj>
        <w:docPartGallery w:val="Page Numbers (Bottom of Page)"/>
        <w:docPartUnique/>
      </w:docPartObj>
    </w:sdtPr>
    <w:sdtEndPr>
      <w:rPr>
        <w:noProof/>
      </w:rPr>
    </w:sdtEndPr>
    <w:sdtContent>
      <w:p w14:paraId="67F5B62F" w14:textId="4AB8ECE6" w:rsidR="00C338B0" w:rsidRDefault="00C338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1E6AD8" w14:textId="77777777" w:rsidR="00C338B0" w:rsidRDefault="00C33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037FB" w14:textId="77777777" w:rsidR="00561A41" w:rsidRDefault="00561A41" w:rsidP="00C338B0">
      <w:pPr>
        <w:spacing w:after="0" w:line="240" w:lineRule="auto"/>
      </w:pPr>
      <w:r>
        <w:separator/>
      </w:r>
    </w:p>
  </w:footnote>
  <w:footnote w:type="continuationSeparator" w:id="0">
    <w:p w14:paraId="7DCC888F" w14:textId="77777777" w:rsidR="00561A41" w:rsidRDefault="00561A41" w:rsidP="00C338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5D35A" w14:textId="09901D4A" w:rsidR="00D77DD2" w:rsidRPr="00D77DD2" w:rsidRDefault="00D77DD2" w:rsidP="00D77DD2">
    <w:pPr>
      <w:pStyle w:val="Header"/>
      <w:spacing w:line="360" w:lineRule="auto"/>
      <w:jc w:val="both"/>
      <w:rPr>
        <w:rFonts w:ascii="Arial" w:hAnsi="Arial" w:cs="Arial"/>
      </w:rPr>
    </w:pPr>
    <w:r w:rsidRPr="00D77DD2">
      <w:rPr>
        <w:rFonts w:ascii="Arial" w:hAnsi="Arial" w:cs="Arial"/>
      </w:rPr>
      <w:t>Case Study 2: Asthma</w:t>
    </w:r>
  </w:p>
  <w:p w14:paraId="0CCDC4F6" w14:textId="77777777" w:rsidR="00D77DD2" w:rsidRDefault="00D77D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3555"/>
    <w:multiLevelType w:val="multilevel"/>
    <w:tmpl w:val="64B00B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D90255"/>
    <w:multiLevelType w:val="multilevel"/>
    <w:tmpl w:val="3D705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D0E80"/>
    <w:multiLevelType w:val="hybridMultilevel"/>
    <w:tmpl w:val="333012FE"/>
    <w:lvl w:ilvl="0" w:tplc="1ABAC10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84E6E"/>
    <w:multiLevelType w:val="multilevel"/>
    <w:tmpl w:val="2376CB3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2034BC"/>
    <w:multiLevelType w:val="multilevel"/>
    <w:tmpl w:val="AA40F140"/>
    <w:lvl w:ilvl="0">
      <w:start w:val="1"/>
      <w:numFmt w:val="decimal"/>
      <w:lvlText w:val="%1)"/>
      <w:lvlJc w:val="left"/>
      <w:pPr>
        <w:ind w:left="372" w:hanging="372"/>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num w:numId="1" w16cid:durableId="1702634070">
    <w:abstractNumId w:val="1"/>
  </w:num>
  <w:num w:numId="2" w16cid:durableId="1735546455">
    <w:abstractNumId w:val="3"/>
  </w:num>
  <w:num w:numId="3" w16cid:durableId="818807757">
    <w:abstractNumId w:val="0"/>
  </w:num>
  <w:num w:numId="4" w16cid:durableId="1813675536">
    <w:abstractNumId w:val="4"/>
  </w:num>
  <w:num w:numId="5" w16cid:durableId="506604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E80"/>
    <w:rsid w:val="00006DD9"/>
    <w:rsid w:val="0001074B"/>
    <w:rsid w:val="00025DFF"/>
    <w:rsid w:val="0002756B"/>
    <w:rsid w:val="0005110A"/>
    <w:rsid w:val="00065D33"/>
    <w:rsid w:val="00097E5E"/>
    <w:rsid w:val="000C3BB5"/>
    <w:rsid w:val="0011085B"/>
    <w:rsid w:val="001214CF"/>
    <w:rsid w:val="00154059"/>
    <w:rsid w:val="00163DF2"/>
    <w:rsid w:val="0018265B"/>
    <w:rsid w:val="001937F1"/>
    <w:rsid w:val="001939BB"/>
    <w:rsid w:val="001950AC"/>
    <w:rsid w:val="001A1DB7"/>
    <w:rsid w:val="001B31C0"/>
    <w:rsid w:val="001B551E"/>
    <w:rsid w:val="001E7E8D"/>
    <w:rsid w:val="00206FBA"/>
    <w:rsid w:val="00245FC6"/>
    <w:rsid w:val="00290221"/>
    <w:rsid w:val="0031733A"/>
    <w:rsid w:val="0032015E"/>
    <w:rsid w:val="00337682"/>
    <w:rsid w:val="00341142"/>
    <w:rsid w:val="00362CD1"/>
    <w:rsid w:val="0036657E"/>
    <w:rsid w:val="003704F7"/>
    <w:rsid w:val="003946D9"/>
    <w:rsid w:val="003F4977"/>
    <w:rsid w:val="00406DB5"/>
    <w:rsid w:val="004167B0"/>
    <w:rsid w:val="004514BD"/>
    <w:rsid w:val="004578D3"/>
    <w:rsid w:val="00496E80"/>
    <w:rsid w:val="004A014D"/>
    <w:rsid w:val="004B1AE5"/>
    <w:rsid w:val="00500B67"/>
    <w:rsid w:val="00513E2B"/>
    <w:rsid w:val="00561A41"/>
    <w:rsid w:val="005E5515"/>
    <w:rsid w:val="005F696E"/>
    <w:rsid w:val="0061444B"/>
    <w:rsid w:val="006739A7"/>
    <w:rsid w:val="006818C4"/>
    <w:rsid w:val="006D34C1"/>
    <w:rsid w:val="006E1B75"/>
    <w:rsid w:val="00750D6F"/>
    <w:rsid w:val="00783802"/>
    <w:rsid w:val="007A52DA"/>
    <w:rsid w:val="007F2947"/>
    <w:rsid w:val="007F7997"/>
    <w:rsid w:val="008040C5"/>
    <w:rsid w:val="00814BC3"/>
    <w:rsid w:val="008322A9"/>
    <w:rsid w:val="00862E24"/>
    <w:rsid w:val="00866677"/>
    <w:rsid w:val="00894E74"/>
    <w:rsid w:val="00912751"/>
    <w:rsid w:val="00920773"/>
    <w:rsid w:val="0095162B"/>
    <w:rsid w:val="0097277D"/>
    <w:rsid w:val="009F2F2E"/>
    <w:rsid w:val="00A005D3"/>
    <w:rsid w:val="00A128C8"/>
    <w:rsid w:val="00A15F27"/>
    <w:rsid w:val="00A44EF6"/>
    <w:rsid w:val="00A50076"/>
    <w:rsid w:val="00AB1407"/>
    <w:rsid w:val="00AD4894"/>
    <w:rsid w:val="00AD7EFF"/>
    <w:rsid w:val="00AE5907"/>
    <w:rsid w:val="00B256CA"/>
    <w:rsid w:val="00B53182"/>
    <w:rsid w:val="00B57E09"/>
    <w:rsid w:val="00B800A0"/>
    <w:rsid w:val="00B8645D"/>
    <w:rsid w:val="00BA185A"/>
    <w:rsid w:val="00BB388D"/>
    <w:rsid w:val="00BC4B51"/>
    <w:rsid w:val="00BC7868"/>
    <w:rsid w:val="00C06D2A"/>
    <w:rsid w:val="00C14F31"/>
    <w:rsid w:val="00C230F6"/>
    <w:rsid w:val="00C338B0"/>
    <w:rsid w:val="00C402C9"/>
    <w:rsid w:val="00C43E40"/>
    <w:rsid w:val="00C509A1"/>
    <w:rsid w:val="00C616F2"/>
    <w:rsid w:val="00C758AB"/>
    <w:rsid w:val="00C8169F"/>
    <w:rsid w:val="00C8338B"/>
    <w:rsid w:val="00C9206A"/>
    <w:rsid w:val="00C97B9A"/>
    <w:rsid w:val="00CA12B1"/>
    <w:rsid w:val="00CA3DAF"/>
    <w:rsid w:val="00CD1B44"/>
    <w:rsid w:val="00CD2E22"/>
    <w:rsid w:val="00D15BF3"/>
    <w:rsid w:val="00D412B2"/>
    <w:rsid w:val="00D562AA"/>
    <w:rsid w:val="00D67E28"/>
    <w:rsid w:val="00D77DD2"/>
    <w:rsid w:val="00D80754"/>
    <w:rsid w:val="00DB0DA2"/>
    <w:rsid w:val="00DE5BBF"/>
    <w:rsid w:val="00DF70A9"/>
    <w:rsid w:val="00E34419"/>
    <w:rsid w:val="00E62062"/>
    <w:rsid w:val="00E865A9"/>
    <w:rsid w:val="00E91C91"/>
    <w:rsid w:val="00E96DF0"/>
    <w:rsid w:val="00EA77D9"/>
    <w:rsid w:val="00EB445E"/>
    <w:rsid w:val="00EC3EBC"/>
    <w:rsid w:val="00F51DFD"/>
    <w:rsid w:val="00F61897"/>
    <w:rsid w:val="00F66BE0"/>
    <w:rsid w:val="00F96E7A"/>
    <w:rsid w:val="00FA0F48"/>
    <w:rsid w:val="00FC03AB"/>
    <w:rsid w:val="00FE5091"/>
    <w:rsid w:val="00FF16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B531C"/>
  <w15:chartTrackingRefBased/>
  <w15:docId w15:val="{B1A84B3E-284F-423A-BAB5-79249842C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4B51"/>
  </w:style>
  <w:style w:type="paragraph" w:styleId="Heading1">
    <w:name w:val="heading 1"/>
    <w:basedOn w:val="Normal"/>
    <w:next w:val="Normal"/>
    <w:link w:val="Heading1Char"/>
    <w:uiPriority w:val="9"/>
    <w:qFormat/>
    <w:rsid w:val="00496E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6E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6E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6E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6E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6E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E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E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E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E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6E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6E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6E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6E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6E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E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E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E80"/>
    <w:rPr>
      <w:rFonts w:eastAsiaTheme="majorEastAsia" w:cstheme="majorBidi"/>
      <w:color w:val="272727" w:themeColor="text1" w:themeTint="D8"/>
    </w:rPr>
  </w:style>
  <w:style w:type="paragraph" w:styleId="Title">
    <w:name w:val="Title"/>
    <w:basedOn w:val="Normal"/>
    <w:next w:val="Normal"/>
    <w:link w:val="TitleChar"/>
    <w:uiPriority w:val="10"/>
    <w:qFormat/>
    <w:rsid w:val="00496E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6E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6E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E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E80"/>
    <w:pPr>
      <w:spacing w:before="160"/>
      <w:jc w:val="center"/>
    </w:pPr>
    <w:rPr>
      <w:i/>
      <w:iCs/>
      <w:color w:val="404040" w:themeColor="text1" w:themeTint="BF"/>
    </w:rPr>
  </w:style>
  <w:style w:type="character" w:customStyle="1" w:styleId="QuoteChar">
    <w:name w:val="Quote Char"/>
    <w:basedOn w:val="DefaultParagraphFont"/>
    <w:link w:val="Quote"/>
    <w:uiPriority w:val="29"/>
    <w:rsid w:val="00496E80"/>
    <w:rPr>
      <w:i/>
      <w:iCs/>
      <w:color w:val="404040" w:themeColor="text1" w:themeTint="BF"/>
    </w:rPr>
  </w:style>
  <w:style w:type="paragraph" w:styleId="ListParagraph">
    <w:name w:val="List Paragraph"/>
    <w:basedOn w:val="Normal"/>
    <w:uiPriority w:val="34"/>
    <w:qFormat/>
    <w:rsid w:val="00496E80"/>
    <w:pPr>
      <w:ind w:left="720"/>
      <w:contextualSpacing/>
    </w:pPr>
  </w:style>
  <w:style w:type="character" w:styleId="IntenseEmphasis">
    <w:name w:val="Intense Emphasis"/>
    <w:basedOn w:val="DefaultParagraphFont"/>
    <w:uiPriority w:val="21"/>
    <w:qFormat/>
    <w:rsid w:val="00496E80"/>
    <w:rPr>
      <w:i/>
      <w:iCs/>
      <w:color w:val="0F4761" w:themeColor="accent1" w:themeShade="BF"/>
    </w:rPr>
  </w:style>
  <w:style w:type="paragraph" w:styleId="IntenseQuote">
    <w:name w:val="Intense Quote"/>
    <w:basedOn w:val="Normal"/>
    <w:next w:val="Normal"/>
    <w:link w:val="IntenseQuoteChar"/>
    <w:uiPriority w:val="30"/>
    <w:qFormat/>
    <w:rsid w:val="00496E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6E80"/>
    <w:rPr>
      <w:i/>
      <w:iCs/>
      <w:color w:val="0F4761" w:themeColor="accent1" w:themeShade="BF"/>
    </w:rPr>
  </w:style>
  <w:style w:type="character" w:styleId="IntenseReference">
    <w:name w:val="Intense Reference"/>
    <w:basedOn w:val="DefaultParagraphFont"/>
    <w:uiPriority w:val="32"/>
    <w:qFormat/>
    <w:rsid w:val="00496E80"/>
    <w:rPr>
      <w:b/>
      <w:bCs/>
      <w:smallCaps/>
      <w:color w:val="0F4761" w:themeColor="accent1" w:themeShade="BF"/>
      <w:spacing w:val="5"/>
    </w:rPr>
  </w:style>
  <w:style w:type="character" w:styleId="Hyperlink">
    <w:name w:val="Hyperlink"/>
    <w:basedOn w:val="DefaultParagraphFont"/>
    <w:uiPriority w:val="99"/>
    <w:unhideWhenUsed/>
    <w:rsid w:val="00862E24"/>
    <w:rPr>
      <w:color w:val="467886" w:themeColor="hyperlink"/>
      <w:u w:val="single"/>
    </w:rPr>
  </w:style>
  <w:style w:type="character" w:styleId="FollowedHyperlink">
    <w:name w:val="FollowedHyperlink"/>
    <w:basedOn w:val="DefaultParagraphFont"/>
    <w:uiPriority w:val="99"/>
    <w:semiHidden/>
    <w:unhideWhenUsed/>
    <w:rsid w:val="00862E24"/>
    <w:rPr>
      <w:color w:val="96607D" w:themeColor="followedHyperlink"/>
      <w:u w:val="single"/>
    </w:rPr>
  </w:style>
  <w:style w:type="character" w:styleId="UnresolvedMention">
    <w:name w:val="Unresolved Mention"/>
    <w:basedOn w:val="DefaultParagraphFont"/>
    <w:uiPriority w:val="99"/>
    <w:semiHidden/>
    <w:unhideWhenUsed/>
    <w:rsid w:val="00006DD9"/>
    <w:rPr>
      <w:color w:val="605E5C"/>
      <w:shd w:val="clear" w:color="auto" w:fill="E1DFDD"/>
    </w:rPr>
  </w:style>
  <w:style w:type="paragraph" w:styleId="TOCHeading">
    <w:name w:val="TOC Heading"/>
    <w:basedOn w:val="Heading1"/>
    <w:next w:val="Normal"/>
    <w:uiPriority w:val="39"/>
    <w:unhideWhenUsed/>
    <w:qFormat/>
    <w:rsid w:val="00C402C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402C9"/>
    <w:pPr>
      <w:spacing w:after="100"/>
    </w:pPr>
  </w:style>
  <w:style w:type="paragraph" w:styleId="Header">
    <w:name w:val="header"/>
    <w:basedOn w:val="Normal"/>
    <w:link w:val="HeaderChar"/>
    <w:uiPriority w:val="99"/>
    <w:unhideWhenUsed/>
    <w:rsid w:val="00C33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8B0"/>
  </w:style>
  <w:style w:type="paragraph" w:styleId="Footer">
    <w:name w:val="footer"/>
    <w:basedOn w:val="Normal"/>
    <w:link w:val="FooterChar"/>
    <w:uiPriority w:val="99"/>
    <w:unhideWhenUsed/>
    <w:rsid w:val="00C33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8B0"/>
  </w:style>
  <w:style w:type="paragraph" w:styleId="NormalWeb">
    <w:name w:val="Normal (Web)"/>
    <w:basedOn w:val="Normal"/>
    <w:uiPriority w:val="99"/>
    <w:semiHidden/>
    <w:unhideWhenUsed/>
    <w:rsid w:val="00CD2E2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64/rccm.200510-1589OC" TargetMode="External"/><Relationship Id="rId18" Type="http://schemas.openxmlformats.org/officeDocument/2006/relationships/hyperlink" Target="https://doi.org/10.2147/JAA.S423884"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doi.org/10.1038/s41598-021-97936-7" TargetMode="External"/><Relationship Id="rId2" Type="http://schemas.openxmlformats.org/officeDocument/2006/relationships/numbering" Target="numbering.xml"/><Relationship Id="rId16" Type="http://schemas.openxmlformats.org/officeDocument/2006/relationships/hyperlink" Target="https://doi.org/10.1016/j.jaci.2007.09.029"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oi.org/10.1016/j.sleep.2019.07.014"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02770903.2017.136651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A9C2D6-8177-41BB-A79C-150C30ED7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12</Pages>
  <Words>2961</Words>
  <Characters>16881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Al Qadhi (2410956)</dc:creator>
  <cp:keywords/>
  <dc:description/>
  <cp:lastModifiedBy>Abeer Al Qadhi (2410956)</cp:lastModifiedBy>
  <cp:revision>4</cp:revision>
  <dcterms:created xsi:type="dcterms:W3CDTF">2025-10-23T11:21:00Z</dcterms:created>
  <dcterms:modified xsi:type="dcterms:W3CDTF">2025-10-23T20:00:00Z</dcterms:modified>
</cp:coreProperties>
</file>