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5C5CFA" w14:textId="6030C2E9" w:rsidR="007016C3" w:rsidRPr="002A2F75" w:rsidRDefault="007016C3" w:rsidP="007016C3">
      <w:pPr>
        <w:pStyle w:val="paragraph"/>
        <w:spacing w:before="0" w:beforeAutospacing="0" w:after="0" w:afterAutospacing="0"/>
        <w:jc w:val="center"/>
        <w:textAlignment w:val="baseline"/>
        <w:rPr>
          <w:rStyle w:val="normaltextrun"/>
          <w:rFonts w:ascii="Arial" w:hAnsi="Arial" w:cs="Arial"/>
          <w:b/>
          <w:noProof/>
          <w:color w:val="000000"/>
          <w:u w:val="single"/>
          <w:lang w:val="cy-GB"/>
        </w:rPr>
      </w:pPr>
      <w:r w:rsidRPr="002A2F75">
        <w:rPr>
          <w:rStyle w:val="normaltextrun"/>
          <w:rFonts w:ascii="Arial" w:hAnsi="Arial" w:cs="Arial"/>
          <w:b/>
          <w:noProof/>
          <w:color w:val="000000"/>
          <w:u w:val="single"/>
          <w:lang w:val="cy-GB"/>
        </w:rPr>
        <w:t>Aseiniad ysgrifenedig sy’n gwerthuso’n feirniadol sut y gellir defnyddio Asesu ar gyfer Dysgu mewn cyfres o gyfleoedd dysgu i hybu cynnydd ar draws y meysydd dysgu a phrofiad a ddewiswyd.</w:t>
      </w:r>
    </w:p>
    <w:p w14:paraId="49B25DA7" w14:textId="5ABFB6EB" w:rsidR="007016C3" w:rsidRPr="002A2F75" w:rsidRDefault="007016C3" w:rsidP="007016C3">
      <w:pPr>
        <w:pStyle w:val="paragraph"/>
        <w:spacing w:before="0" w:beforeAutospacing="0" w:after="0" w:afterAutospacing="0"/>
        <w:jc w:val="center"/>
        <w:textAlignment w:val="baseline"/>
        <w:rPr>
          <w:rStyle w:val="normaltextrun"/>
          <w:rFonts w:ascii="Arial" w:hAnsi="Arial" w:cs="Arial"/>
          <w:b/>
          <w:noProof/>
          <w:color w:val="000000"/>
          <w:u w:val="single"/>
          <w:lang w:val="cy-GB"/>
        </w:rPr>
      </w:pPr>
    </w:p>
    <w:p w14:paraId="07D93AC1" w14:textId="77777777" w:rsidR="007016C3" w:rsidRPr="002A2F75" w:rsidRDefault="007016C3" w:rsidP="007016C3">
      <w:pPr>
        <w:pStyle w:val="paragraph"/>
        <w:spacing w:before="0" w:beforeAutospacing="0" w:after="0" w:afterAutospacing="0"/>
        <w:textAlignment w:val="baseline"/>
        <w:rPr>
          <w:rFonts w:ascii="Arial" w:hAnsi="Arial" w:cs="Arial"/>
          <w:bCs/>
          <w:noProof/>
          <w:color w:val="000000"/>
          <w:lang w:val="cy-GB"/>
        </w:rPr>
      </w:pPr>
    </w:p>
    <w:p w14:paraId="51156DCC" w14:textId="4765A66D" w:rsidR="007016C3" w:rsidRPr="002A2F75" w:rsidRDefault="007016C3" w:rsidP="007016C3">
      <w:pPr>
        <w:pStyle w:val="NormalWeb"/>
        <w:spacing w:before="0" w:beforeAutospacing="0" w:after="0" w:afterAutospacing="0"/>
        <w:ind w:left="173"/>
        <w:rPr>
          <w:rFonts w:ascii="Arial" w:eastAsiaTheme="minorEastAsia" w:hAnsi="Arial" w:cs="Arial"/>
          <w:noProof/>
          <w:color w:val="000000" w:themeColor="text1"/>
          <w:kern w:val="24"/>
          <w:sz w:val="20"/>
          <w:szCs w:val="20"/>
          <w:lang w:val="cy-GB"/>
        </w:rPr>
      </w:pPr>
      <w:r w:rsidRPr="002A2F75">
        <w:rPr>
          <w:rFonts w:ascii="Arial" w:hAnsi="Arial" w:cs="Arial"/>
          <w:noProof/>
          <w:color w:val="000000" w:themeColor="text1"/>
          <w:sz w:val="20"/>
          <w:szCs w:val="20"/>
          <w:lang w:val="cy-GB"/>
        </w:rPr>
        <w:t>Yn ystod yr aseiniad hwn, byddaf yn gwerthuso ac yn trafod yn feirniadol sut y gellir defnyddio Asesu ar gyfer Dysgu mewn cyfres o wersi i gynorthwyo dilyniant ar draws y meysydd dysgu a phrofiad a ddewiswyd gennyf. Hefyd, hoffwn drafod yr effaith y mae Asesu ar gyfer Dysgu yn ei chael ar ddysgu effeithiol.</w:t>
      </w:r>
      <w:r w:rsidRPr="002A2F75">
        <w:rPr>
          <w:rFonts w:ascii="Arial" w:hAnsi="Arial" w:cs="Arial"/>
          <w:noProof/>
          <w:color w:val="000000" w:themeColor="text1"/>
          <w:sz w:val="20"/>
          <w:szCs w:val="20"/>
          <w:lang w:val="cy-GB"/>
        </w:rPr>
        <w:t xml:space="preserve"> </w:t>
      </w:r>
      <w:r w:rsidRPr="002A2F75">
        <w:rPr>
          <w:rFonts w:ascii="Arial" w:eastAsiaTheme="minorEastAsia" w:hAnsi="Arial" w:cs="Arial"/>
          <w:noProof/>
          <w:color w:val="000000" w:themeColor="text1"/>
          <w:kern w:val="24"/>
          <w:sz w:val="20"/>
          <w:szCs w:val="20"/>
          <w:lang w:val="cy-GB"/>
        </w:rPr>
        <w:t>“If learners are to take more responsibility for their own learning then they need to know what</w:t>
      </w:r>
      <w:r w:rsidRPr="002A2F75">
        <w:rPr>
          <w:rFonts w:ascii="Arial" w:eastAsiaTheme="minorEastAsia" w:hAnsi="Arial" w:cs="Arial"/>
          <w:b/>
          <w:bCs/>
          <w:noProof/>
          <w:color w:val="000000" w:themeColor="text1"/>
          <w:kern w:val="24"/>
          <w:sz w:val="20"/>
          <w:szCs w:val="20"/>
          <w:lang w:val="cy-GB"/>
        </w:rPr>
        <w:t xml:space="preserve"> </w:t>
      </w:r>
      <w:r w:rsidRPr="002A2F75">
        <w:rPr>
          <w:rFonts w:ascii="Arial" w:eastAsiaTheme="minorEastAsia" w:hAnsi="Arial" w:cs="Arial"/>
          <w:noProof/>
          <w:color w:val="000000" w:themeColor="text1"/>
          <w:kern w:val="24"/>
          <w:sz w:val="20"/>
          <w:szCs w:val="20"/>
          <w:lang w:val="cy-GB"/>
        </w:rPr>
        <w:t>they are going to learn, how</w:t>
      </w:r>
      <w:r w:rsidRPr="002A2F75">
        <w:rPr>
          <w:rFonts w:ascii="Arial" w:eastAsiaTheme="minorEastAsia" w:hAnsi="Arial" w:cs="Arial"/>
          <w:b/>
          <w:bCs/>
          <w:noProof/>
          <w:color w:val="000000" w:themeColor="text1"/>
          <w:kern w:val="24"/>
          <w:sz w:val="20"/>
          <w:szCs w:val="20"/>
          <w:lang w:val="cy-GB"/>
        </w:rPr>
        <w:t xml:space="preserve"> </w:t>
      </w:r>
      <w:r w:rsidRPr="002A2F75">
        <w:rPr>
          <w:rFonts w:ascii="Arial" w:eastAsiaTheme="minorEastAsia" w:hAnsi="Arial" w:cs="Arial"/>
          <w:noProof/>
          <w:color w:val="000000" w:themeColor="text1"/>
          <w:kern w:val="24"/>
          <w:sz w:val="20"/>
          <w:szCs w:val="20"/>
          <w:lang w:val="cy-GB"/>
        </w:rPr>
        <w:t>they will recognise when they have succeeded and why they should learn it in the first place”</w:t>
      </w:r>
      <w:r w:rsidRPr="002A2F75">
        <w:rPr>
          <w:rFonts w:ascii="Arial" w:eastAsiaTheme="minorEastAsia" w:hAnsi="Arial" w:cs="Arial"/>
          <w:noProof/>
          <w:color w:val="000000" w:themeColor="text1"/>
          <w:kern w:val="24"/>
          <w:sz w:val="20"/>
          <w:szCs w:val="20"/>
          <w:lang w:val="cy-GB"/>
        </w:rPr>
        <w:t xml:space="preserve"> (</w:t>
      </w:r>
      <w:r w:rsidRPr="002A2F75">
        <w:rPr>
          <w:rFonts w:ascii="Arial" w:eastAsiaTheme="minorEastAsia" w:hAnsi="Arial" w:cs="Arial"/>
          <w:noProof/>
          <w:color w:val="000000" w:themeColor="text1"/>
          <w:kern w:val="24"/>
          <w:sz w:val="20"/>
          <w:szCs w:val="20"/>
          <w:lang w:val="cy-GB"/>
        </w:rPr>
        <w:t>An intro to AfL , Learning Unlimited, 2004)</w:t>
      </w:r>
      <w:r w:rsidRPr="002A2F75">
        <w:rPr>
          <w:rFonts w:ascii="Arial" w:eastAsiaTheme="minorEastAsia" w:hAnsi="Arial" w:cs="Arial"/>
          <w:noProof/>
          <w:color w:val="000000" w:themeColor="text1"/>
          <w:kern w:val="24"/>
          <w:sz w:val="20"/>
          <w:szCs w:val="20"/>
          <w:lang w:val="cy-GB"/>
        </w:rPr>
        <w:t>.</w:t>
      </w:r>
    </w:p>
    <w:p w14:paraId="21AE83BC" w14:textId="3F00787F" w:rsidR="007016C3" w:rsidRPr="002A2F75" w:rsidRDefault="007016C3" w:rsidP="007016C3">
      <w:pPr>
        <w:pStyle w:val="NormalWeb"/>
        <w:spacing w:before="0" w:beforeAutospacing="0" w:after="0" w:afterAutospacing="0"/>
        <w:ind w:left="173"/>
        <w:rPr>
          <w:rFonts w:ascii="Arial" w:eastAsiaTheme="minorEastAsia" w:hAnsi="Arial" w:cs="Arial"/>
          <w:noProof/>
          <w:color w:val="000000" w:themeColor="text1"/>
          <w:kern w:val="24"/>
          <w:sz w:val="20"/>
          <w:szCs w:val="20"/>
          <w:lang w:val="cy-GB"/>
        </w:rPr>
      </w:pPr>
    </w:p>
    <w:p w14:paraId="101B78A1" w14:textId="34FE7A1A" w:rsidR="007016C3" w:rsidRPr="002A2F75" w:rsidRDefault="007016C3" w:rsidP="007016C3">
      <w:pPr>
        <w:pStyle w:val="NormalWeb"/>
        <w:spacing w:before="0" w:beforeAutospacing="0" w:after="0" w:afterAutospacing="0"/>
        <w:ind w:left="173"/>
        <w:rPr>
          <w:rFonts w:ascii="Arial" w:eastAsiaTheme="minorEastAsia" w:hAnsi="Arial" w:cs="Arial"/>
          <w:noProof/>
          <w:color w:val="000000" w:themeColor="text1"/>
          <w:kern w:val="24"/>
          <w:sz w:val="20"/>
          <w:szCs w:val="20"/>
          <w:lang w:val="cy-GB"/>
        </w:rPr>
      </w:pPr>
      <w:r w:rsidRPr="002A2F75">
        <w:rPr>
          <w:rFonts w:ascii="Arial" w:eastAsiaTheme="minorEastAsia" w:hAnsi="Arial" w:cs="Arial"/>
          <w:noProof/>
          <w:color w:val="000000" w:themeColor="text1"/>
          <w:kern w:val="24"/>
          <w:sz w:val="20"/>
          <w:szCs w:val="20"/>
          <w:lang w:val="cy-GB"/>
        </w:rPr>
        <w:t xml:space="preserve">Mae'r disgyblion y byddaf yn canolbwyntio arnynt yn dod o fy lleoliad ymarfer dysgu. Mae'r ysgol yn ysgol cyfrwng Cymraeg mewn lleoliad tref. Mae’r plant yn grŵp cymysg blwyddyn 5 a 6, maen nhw yno i rhwng 9 ac 11 oed. Mae 28 yn y dosbarth ac wedi cael eu setio fel y grŵp gallu canolig. Gan fod yr athrawon yn newid dosbarthiadau fesul pwnc, dilynais yr un dosbarth a dysgu rhai meysydd o'r Cwricwlwm yn unig. O ganlyniad i hyn y Meysydd Dysgu a Phrofiad dwi wedi dewis yw ar gyfer yr aseiniad yma yw Ieithoedd, Llythrennedd a Chyfathrebu, Mathemateg a Rhifedd a Chelfyddydau Mynegiannol. I gynllunio fy mhenodau dysgu byddaf yn defnyddio'r Cwricwlwm Drafft 2022, gan gysylltu'r rhain ag </w:t>
      </w:r>
      <w:r w:rsidRPr="002A2F75">
        <w:rPr>
          <w:rFonts w:ascii="Arial" w:eastAsiaTheme="minorEastAsia" w:hAnsi="Arial" w:cs="Arial"/>
          <w:noProof/>
          <w:color w:val="000000" w:themeColor="text1"/>
          <w:kern w:val="24"/>
          <w:sz w:val="20"/>
          <w:szCs w:val="20"/>
          <w:highlight w:val="yellow"/>
          <w:lang w:val="cy-GB"/>
        </w:rPr>
        <w:t>ESDGC, y fframwaith Llythrennedd a Rhifedd (LNF), Cwricwlwm Cymraeg (YCC) a'r Fframwaith Cymhwysedd Digidol (DCF).</w:t>
      </w:r>
      <w:r w:rsidR="00A85829" w:rsidRPr="002A2F75">
        <w:rPr>
          <w:rFonts w:ascii="Arial" w:eastAsiaTheme="minorEastAsia" w:hAnsi="Arial" w:cs="Arial"/>
          <w:noProof/>
          <w:color w:val="000000" w:themeColor="text1"/>
          <w:kern w:val="24"/>
          <w:sz w:val="20"/>
          <w:szCs w:val="20"/>
          <w:lang w:val="cy-GB"/>
        </w:rPr>
        <w:t xml:space="preserve"> </w:t>
      </w:r>
    </w:p>
    <w:p w14:paraId="219F0932" w14:textId="6D307D28" w:rsidR="00A85829" w:rsidRPr="002A2F75" w:rsidRDefault="00A85829" w:rsidP="007016C3">
      <w:pPr>
        <w:pStyle w:val="NormalWeb"/>
        <w:spacing w:before="0" w:beforeAutospacing="0" w:after="0" w:afterAutospacing="0"/>
        <w:ind w:left="173"/>
        <w:rPr>
          <w:rFonts w:ascii="Arial" w:eastAsiaTheme="minorEastAsia" w:hAnsi="Arial" w:cs="Arial"/>
          <w:noProof/>
          <w:color w:val="000000" w:themeColor="text1"/>
          <w:kern w:val="24"/>
          <w:sz w:val="20"/>
          <w:szCs w:val="20"/>
          <w:lang w:val="cy-GB"/>
        </w:rPr>
      </w:pPr>
    </w:p>
    <w:p w14:paraId="783E57FF" w14:textId="5668DD65" w:rsidR="00A85829" w:rsidRPr="002A2F75" w:rsidRDefault="00A85829" w:rsidP="007016C3">
      <w:pPr>
        <w:pStyle w:val="NormalWeb"/>
        <w:spacing w:before="0" w:beforeAutospacing="0" w:after="0" w:afterAutospacing="0"/>
        <w:ind w:left="173"/>
        <w:rPr>
          <w:rFonts w:ascii="Arial" w:eastAsiaTheme="minorEastAsia" w:hAnsi="Arial" w:cs="Arial"/>
          <w:noProof/>
          <w:color w:val="000000" w:themeColor="text1"/>
          <w:kern w:val="24"/>
          <w:sz w:val="20"/>
          <w:szCs w:val="20"/>
          <w:lang w:val="cy-GB"/>
        </w:rPr>
      </w:pPr>
      <w:r w:rsidRPr="002A2F75">
        <w:rPr>
          <w:rFonts w:ascii="Arial" w:eastAsiaTheme="minorEastAsia" w:hAnsi="Arial" w:cs="Arial"/>
          <w:noProof/>
          <w:color w:val="000000" w:themeColor="text1"/>
          <w:kern w:val="24"/>
          <w:sz w:val="20"/>
          <w:szCs w:val="20"/>
          <w:lang w:val="cy-GB"/>
        </w:rPr>
        <w:t>Rwy’n bwriadu gwerthuso sut y gellir defnyddio enghreifftiau o Asesu ar gyfer Dysgu mewn cyfleoedd o fewn y dosbarth. Byddaf yn cynllunio cyfres o wersi gan ganolbwyntio enghreifftiau  gwahanol o  Asesu ar gyfer Dysgu (AGD). Yn ogystal trafodaf amrywiaeth o wahanol strategaethau y byddaf yn canolbwyntio arnynt yn fy mhenodau dysgu, gan ddangos sut y gall y rhain gefnogi dilyniant a pherfformiad disgyblion. Mae'n bwysig fy mod yn archwilio ac yn gwerthuso fy holl benderfyniadau yn feirniadol gan fy mod yn ymwybodol na fydd pob strategaeth AGD yn gweithio'n effeithiol i bob disgybl, gan gyfeirio at lenyddiaeth berthnasol i gefnogi fy ngwaith.</w:t>
      </w:r>
    </w:p>
    <w:p w14:paraId="100249BB" w14:textId="42D33CD6" w:rsidR="00A85829" w:rsidRPr="002A2F75" w:rsidRDefault="00A85829" w:rsidP="00A85829">
      <w:pPr>
        <w:pStyle w:val="NormalWeb"/>
        <w:spacing w:before="0" w:beforeAutospacing="0" w:after="0" w:afterAutospacing="0"/>
        <w:ind w:left="173"/>
        <w:rPr>
          <w:rFonts w:ascii="Arial" w:eastAsiaTheme="minorEastAsia" w:hAnsi="Arial" w:cs="Arial"/>
          <w:noProof/>
          <w:color w:val="000000" w:themeColor="text1"/>
          <w:kern w:val="24"/>
          <w:sz w:val="20"/>
          <w:szCs w:val="20"/>
          <w:lang w:val="cy-GB"/>
        </w:rPr>
      </w:pPr>
    </w:p>
    <w:p w14:paraId="3CD1B688" w14:textId="5DAD6B7B" w:rsidR="00A85829" w:rsidRPr="002A2F75" w:rsidRDefault="00A85829" w:rsidP="007016C3">
      <w:pPr>
        <w:pStyle w:val="NormalWeb"/>
        <w:spacing w:before="0" w:beforeAutospacing="0" w:after="0" w:afterAutospacing="0"/>
        <w:ind w:left="173"/>
        <w:rPr>
          <w:rFonts w:ascii="Arial" w:eastAsiaTheme="minorEastAsia" w:hAnsi="Arial" w:cs="Arial"/>
          <w:noProof/>
          <w:color w:val="000000" w:themeColor="text1"/>
          <w:kern w:val="24"/>
          <w:sz w:val="20"/>
          <w:szCs w:val="20"/>
          <w:lang w:val="cy-GB"/>
        </w:rPr>
      </w:pPr>
      <w:r w:rsidRPr="002A2F75">
        <w:rPr>
          <w:rFonts w:ascii="Arial" w:eastAsiaTheme="minorEastAsia" w:hAnsi="Arial" w:cs="Arial"/>
          <w:noProof/>
          <w:color w:val="000000" w:themeColor="text1"/>
          <w:kern w:val="24"/>
          <w:sz w:val="20"/>
          <w:szCs w:val="20"/>
          <w:lang w:val="cy-GB"/>
        </w:rPr>
        <w:t>Rwyf wedi dewis canolbwyntio ar Meini Prawf Llwyddiant, Cwestiynu ac Adborth yn bennaf o fewn y gwersi a welir yn yr atodiad 1,2 a 3. Mae Asesu ar gyfer Dysgu yn ddull o addysgu a dysgu sy'n creu adborth a ddefnyddir wedyn i wella perfformiad disgybl. Mae disgyblion yn chwarae mwy o ran yn y broses ddysgu ac o hyn yn magu hyder yn yr hyn y mae disgwyl iddyn nhw ei ddysgu ac i ba safon. Fel yr wyf wedi dangos isod, yn fy nealltwriaeth i mae yna pedair elfen o Asesu ar gyfer Dysgu.</w:t>
      </w:r>
    </w:p>
    <w:p w14:paraId="3CE314B9" w14:textId="77777777" w:rsidR="00A85829" w:rsidRPr="002A2F75" w:rsidRDefault="00A85829" w:rsidP="007016C3">
      <w:pPr>
        <w:pStyle w:val="NormalWeb"/>
        <w:spacing w:before="0" w:beforeAutospacing="0" w:after="0" w:afterAutospacing="0"/>
        <w:ind w:left="173"/>
        <w:rPr>
          <w:rFonts w:ascii="Arial" w:eastAsiaTheme="minorEastAsia" w:hAnsi="Arial" w:cs="Arial"/>
          <w:noProof/>
          <w:color w:val="000000" w:themeColor="text1"/>
          <w:kern w:val="24"/>
          <w:sz w:val="20"/>
          <w:szCs w:val="20"/>
          <w:lang w:val="cy-GB"/>
        </w:rPr>
      </w:pPr>
    </w:p>
    <w:tbl>
      <w:tblPr>
        <w:tblStyle w:val="TableGrid"/>
        <w:tblW w:w="0" w:type="auto"/>
        <w:tblLook w:val="04A0" w:firstRow="1" w:lastRow="0" w:firstColumn="1" w:lastColumn="0" w:noHBand="0" w:noVBand="1"/>
      </w:tblPr>
      <w:tblGrid>
        <w:gridCol w:w="2254"/>
        <w:gridCol w:w="2254"/>
        <w:gridCol w:w="2254"/>
        <w:gridCol w:w="2254"/>
      </w:tblGrid>
      <w:tr w:rsidR="00A85829" w:rsidRPr="002A2F75" w14:paraId="7CC47E94" w14:textId="77777777" w:rsidTr="0094113D">
        <w:tc>
          <w:tcPr>
            <w:tcW w:w="2254" w:type="dxa"/>
            <w:shd w:val="clear" w:color="auto" w:fill="auto"/>
          </w:tcPr>
          <w:p w14:paraId="49E1C234" w14:textId="77777777" w:rsidR="00A85829" w:rsidRPr="002A2F75" w:rsidRDefault="00A85829" w:rsidP="0094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b/>
                <w:bCs/>
                <w:noProof/>
                <w:color w:val="FF0000"/>
                <w:sz w:val="20"/>
                <w:szCs w:val="20"/>
                <w:lang w:val="cy-GB" w:eastAsia="en-GB"/>
              </w:rPr>
            </w:pPr>
            <w:r w:rsidRPr="002A2F75">
              <w:rPr>
                <w:rFonts w:ascii="Arial" w:eastAsia="Times New Roman" w:hAnsi="Arial" w:cs="Arial"/>
                <w:b/>
                <w:bCs/>
                <w:noProof/>
                <w:color w:val="FF0000"/>
                <w:sz w:val="20"/>
                <w:szCs w:val="20"/>
                <w:lang w:val="cy-GB" w:eastAsia="en-GB"/>
              </w:rPr>
              <w:t>Rhannu meini prawf â dysgwyr</w:t>
            </w:r>
          </w:p>
        </w:tc>
        <w:tc>
          <w:tcPr>
            <w:tcW w:w="2254" w:type="dxa"/>
            <w:shd w:val="clear" w:color="auto" w:fill="auto"/>
          </w:tcPr>
          <w:p w14:paraId="74E4136A" w14:textId="77777777" w:rsidR="00A85829" w:rsidRPr="002A2F75" w:rsidRDefault="00A85829" w:rsidP="0094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b/>
                <w:bCs/>
                <w:noProof/>
                <w:color w:val="4472C4" w:themeColor="accent1"/>
                <w:sz w:val="20"/>
                <w:szCs w:val="20"/>
                <w:lang w:val="cy-GB" w:eastAsia="en-GB"/>
              </w:rPr>
            </w:pPr>
            <w:r w:rsidRPr="002A2F75">
              <w:rPr>
                <w:rFonts w:ascii="Arial" w:eastAsia="Times New Roman" w:hAnsi="Arial" w:cs="Arial"/>
                <w:b/>
                <w:bCs/>
                <w:noProof/>
                <w:color w:val="4472C4" w:themeColor="accent1"/>
                <w:sz w:val="20"/>
                <w:szCs w:val="20"/>
                <w:lang w:val="cy-GB" w:eastAsia="en-GB"/>
              </w:rPr>
              <w:t>Ansawdd cwestiynau / ansawdd siarad</w:t>
            </w:r>
          </w:p>
        </w:tc>
        <w:tc>
          <w:tcPr>
            <w:tcW w:w="2254" w:type="dxa"/>
            <w:shd w:val="clear" w:color="auto" w:fill="auto"/>
          </w:tcPr>
          <w:p w14:paraId="6CC9B122" w14:textId="77777777" w:rsidR="00A85829" w:rsidRPr="002A2F75" w:rsidRDefault="00A85829" w:rsidP="0094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b/>
                <w:bCs/>
                <w:noProof/>
                <w:color w:val="4472C4" w:themeColor="accent1"/>
                <w:sz w:val="20"/>
                <w:szCs w:val="20"/>
                <w:lang w:val="cy-GB" w:eastAsia="en-GB"/>
              </w:rPr>
            </w:pPr>
            <w:r w:rsidRPr="002A2F75">
              <w:rPr>
                <w:rFonts w:ascii="Arial" w:eastAsia="Times New Roman" w:hAnsi="Arial" w:cs="Arial"/>
                <w:b/>
                <w:bCs/>
                <w:noProof/>
                <w:color w:val="4472C4" w:themeColor="accent1"/>
                <w:sz w:val="20"/>
                <w:szCs w:val="20"/>
                <w:lang w:val="cy-GB" w:eastAsia="en-GB"/>
              </w:rPr>
              <w:t>Defnydd ac ansawdd yr adborth</w:t>
            </w:r>
          </w:p>
        </w:tc>
        <w:tc>
          <w:tcPr>
            <w:tcW w:w="2254" w:type="dxa"/>
            <w:shd w:val="clear" w:color="auto" w:fill="auto"/>
          </w:tcPr>
          <w:p w14:paraId="109D4749" w14:textId="77777777" w:rsidR="00A85829" w:rsidRPr="002A2F75" w:rsidRDefault="00A85829" w:rsidP="0094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b/>
                <w:bCs/>
                <w:noProof/>
                <w:color w:val="202124"/>
                <w:sz w:val="20"/>
                <w:szCs w:val="20"/>
                <w:lang w:val="cy-GB" w:eastAsia="en-GB"/>
              </w:rPr>
            </w:pPr>
            <w:r w:rsidRPr="002A2F75">
              <w:rPr>
                <w:rFonts w:ascii="Arial" w:eastAsia="Times New Roman" w:hAnsi="Arial" w:cs="Arial"/>
                <w:b/>
                <w:bCs/>
                <w:noProof/>
                <w:color w:val="00B050"/>
                <w:sz w:val="20"/>
                <w:szCs w:val="20"/>
                <w:lang w:val="cy-GB" w:eastAsia="en-GB"/>
              </w:rPr>
              <w:t>Cyfoedion a hunan asesiad</w:t>
            </w:r>
          </w:p>
        </w:tc>
      </w:tr>
      <w:tr w:rsidR="00A85829" w:rsidRPr="002A2F75" w14:paraId="61C9DE03" w14:textId="77777777" w:rsidTr="0094113D">
        <w:tc>
          <w:tcPr>
            <w:tcW w:w="2254" w:type="dxa"/>
          </w:tcPr>
          <w:p w14:paraId="1938E369" w14:textId="77777777" w:rsidR="00A85829" w:rsidRPr="002A2F75" w:rsidRDefault="00A85829" w:rsidP="0094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noProof/>
                <w:color w:val="FF0000"/>
                <w:sz w:val="20"/>
                <w:szCs w:val="20"/>
                <w:lang w:val="cy-GB" w:eastAsia="en-GB"/>
              </w:rPr>
            </w:pPr>
            <w:r w:rsidRPr="002A2F75">
              <w:rPr>
                <w:rFonts w:ascii="Arial" w:eastAsia="Times New Roman" w:hAnsi="Arial" w:cs="Arial"/>
                <w:noProof/>
                <w:color w:val="FF0000"/>
                <w:sz w:val="20"/>
                <w:szCs w:val="20"/>
                <w:lang w:val="cy-GB" w:eastAsia="en-GB"/>
              </w:rPr>
              <w:t>Mae dysgwyr yn gwybod beth fydd yn gwneud eu gwaith yn dda</w:t>
            </w:r>
          </w:p>
        </w:tc>
        <w:tc>
          <w:tcPr>
            <w:tcW w:w="2254" w:type="dxa"/>
          </w:tcPr>
          <w:p w14:paraId="3678FF7F" w14:textId="77777777" w:rsidR="00A85829" w:rsidRPr="002A2F75" w:rsidRDefault="00A85829" w:rsidP="0094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noProof/>
                <w:color w:val="4472C4" w:themeColor="accent1"/>
                <w:sz w:val="20"/>
                <w:szCs w:val="20"/>
                <w:lang w:val="cy-GB" w:eastAsia="en-GB"/>
              </w:rPr>
            </w:pPr>
            <w:r w:rsidRPr="002A2F75">
              <w:rPr>
                <w:rFonts w:ascii="Arial" w:eastAsia="Times New Roman" w:hAnsi="Arial" w:cs="Arial"/>
                <w:noProof/>
                <w:color w:val="4472C4" w:themeColor="accent1"/>
                <w:sz w:val="20"/>
                <w:szCs w:val="20"/>
                <w:lang w:val="cy-GB" w:eastAsia="en-GB"/>
              </w:rPr>
              <w:t>Mae pob dysgwr yn meddwl yn weithredol am atebion i gwestiynau agored da</w:t>
            </w:r>
          </w:p>
        </w:tc>
        <w:tc>
          <w:tcPr>
            <w:tcW w:w="2254" w:type="dxa"/>
          </w:tcPr>
          <w:p w14:paraId="5AEE887F" w14:textId="77777777" w:rsidR="00A85829" w:rsidRPr="002A2F75" w:rsidRDefault="00A85829" w:rsidP="0094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noProof/>
                <w:color w:val="4472C4" w:themeColor="accent1"/>
                <w:sz w:val="20"/>
                <w:szCs w:val="20"/>
                <w:lang w:val="cy-GB" w:eastAsia="en-GB"/>
              </w:rPr>
            </w:pPr>
            <w:r w:rsidRPr="002A2F75">
              <w:rPr>
                <w:rFonts w:ascii="Arial" w:eastAsia="Times New Roman" w:hAnsi="Arial" w:cs="Arial"/>
                <w:noProof/>
                <w:color w:val="4472C4" w:themeColor="accent1"/>
                <w:sz w:val="20"/>
                <w:szCs w:val="20"/>
                <w:lang w:val="cy-GB" w:eastAsia="en-GB"/>
              </w:rPr>
              <w:t>Mae adborth parhaus yn cadw dysgu ar y trywydd iawn</w:t>
            </w:r>
          </w:p>
        </w:tc>
        <w:tc>
          <w:tcPr>
            <w:tcW w:w="2254" w:type="dxa"/>
          </w:tcPr>
          <w:p w14:paraId="0BF7566B" w14:textId="77777777" w:rsidR="00A85829" w:rsidRPr="002A2F75" w:rsidRDefault="00A85829" w:rsidP="0094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noProof/>
                <w:color w:val="00B050"/>
                <w:sz w:val="20"/>
                <w:szCs w:val="20"/>
                <w:lang w:val="cy-GB" w:eastAsia="en-GB"/>
              </w:rPr>
            </w:pPr>
            <w:r w:rsidRPr="002A2F75">
              <w:rPr>
                <w:rFonts w:ascii="Arial" w:eastAsia="Times New Roman" w:hAnsi="Arial" w:cs="Arial"/>
                <w:noProof/>
                <w:color w:val="00B050"/>
                <w:sz w:val="20"/>
                <w:szCs w:val="20"/>
                <w:lang w:val="cy-GB" w:eastAsia="en-GB"/>
              </w:rPr>
              <w:t>Mae dysgwyr yn elwa o werthuso gwaith ei gilydd</w:t>
            </w:r>
          </w:p>
          <w:p w14:paraId="2ABAF807" w14:textId="77777777" w:rsidR="00A85829" w:rsidRPr="002A2F75" w:rsidRDefault="00A85829" w:rsidP="0094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noProof/>
                <w:color w:val="202124"/>
                <w:sz w:val="20"/>
                <w:szCs w:val="20"/>
                <w:lang w:val="cy-GB" w:eastAsia="en-GB"/>
              </w:rPr>
            </w:pPr>
          </w:p>
        </w:tc>
      </w:tr>
      <w:tr w:rsidR="00A85829" w:rsidRPr="002A2F75" w14:paraId="65223D17" w14:textId="77777777" w:rsidTr="0094113D">
        <w:tc>
          <w:tcPr>
            <w:tcW w:w="2254" w:type="dxa"/>
          </w:tcPr>
          <w:p w14:paraId="1856FF25" w14:textId="77777777" w:rsidR="00A85829" w:rsidRPr="002A2F75" w:rsidRDefault="00A85829" w:rsidP="0094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noProof/>
                <w:color w:val="FF0000"/>
                <w:sz w:val="20"/>
                <w:szCs w:val="20"/>
                <w:lang w:val="cy-GB" w:eastAsia="en-GB"/>
              </w:rPr>
            </w:pPr>
            <w:r w:rsidRPr="002A2F75">
              <w:rPr>
                <w:rFonts w:ascii="Arial" w:eastAsia="Times New Roman" w:hAnsi="Arial" w:cs="Arial"/>
                <w:noProof/>
                <w:color w:val="FF0000"/>
                <w:sz w:val="20"/>
                <w:szCs w:val="20"/>
                <w:lang w:val="cy-GB" w:eastAsia="en-GB"/>
              </w:rPr>
              <w:t>Mae dysgwyr yn gwybod ble maen nhw a'r cam nesaf yn unol â meini prawf</w:t>
            </w:r>
          </w:p>
          <w:p w14:paraId="5C86F10D" w14:textId="77777777" w:rsidR="00A85829" w:rsidRPr="002A2F75" w:rsidRDefault="00A85829" w:rsidP="0094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noProof/>
                <w:color w:val="FF0000"/>
                <w:sz w:val="20"/>
                <w:szCs w:val="20"/>
                <w:lang w:val="cy-GB" w:eastAsia="en-GB"/>
              </w:rPr>
            </w:pPr>
          </w:p>
        </w:tc>
        <w:tc>
          <w:tcPr>
            <w:tcW w:w="2254" w:type="dxa"/>
          </w:tcPr>
          <w:p w14:paraId="3FDA6BEB" w14:textId="77777777" w:rsidR="00A85829" w:rsidRPr="002A2F75" w:rsidRDefault="00A85829" w:rsidP="0094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noProof/>
                <w:color w:val="0070C0"/>
                <w:sz w:val="20"/>
                <w:szCs w:val="20"/>
                <w:lang w:val="cy-GB" w:eastAsia="en-GB"/>
              </w:rPr>
            </w:pPr>
            <w:r w:rsidRPr="002A2F75">
              <w:rPr>
                <w:rFonts w:ascii="Arial" w:eastAsia="Times New Roman" w:hAnsi="Arial" w:cs="Arial"/>
                <w:noProof/>
                <w:color w:val="0070C0"/>
                <w:sz w:val="20"/>
                <w:szCs w:val="20"/>
                <w:lang w:val="cy-GB" w:eastAsia="en-GB"/>
              </w:rPr>
              <w:t>Mae dysgwyr yn egluro syniadau i'w gilydd, gan atgyfnerthu eu dysgu a'u dealltwriaeth.</w:t>
            </w:r>
          </w:p>
        </w:tc>
        <w:tc>
          <w:tcPr>
            <w:tcW w:w="2254" w:type="dxa"/>
          </w:tcPr>
          <w:p w14:paraId="396AFB4D" w14:textId="77777777" w:rsidR="00A85829" w:rsidRPr="002A2F75" w:rsidRDefault="00A85829" w:rsidP="0094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noProof/>
                <w:color w:val="0070C0"/>
                <w:sz w:val="20"/>
                <w:szCs w:val="20"/>
                <w:lang w:val="cy-GB" w:eastAsia="en-GB"/>
              </w:rPr>
            </w:pPr>
            <w:r w:rsidRPr="002A2F75">
              <w:rPr>
                <w:rFonts w:ascii="Arial" w:eastAsia="Times New Roman" w:hAnsi="Arial" w:cs="Arial"/>
                <w:noProof/>
                <w:color w:val="0070C0"/>
                <w:sz w:val="20"/>
                <w:szCs w:val="20"/>
                <w:lang w:val="cy-GB" w:eastAsia="en-GB"/>
              </w:rPr>
              <w:t>Mae dysgwyr yn gweithredu ar yr adborth yn y fan a'r lle. Mae dysgwyr yn cymryd y cam nesaf.</w:t>
            </w:r>
          </w:p>
        </w:tc>
        <w:tc>
          <w:tcPr>
            <w:tcW w:w="2254" w:type="dxa"/>
          </w:tcPr>
          <w:p w14:paraId="58378626" w14:textId="77777777" w:rsidR="00A85829" w:rsidRPr="002A2F75" w:rsidRDefault="00A85829" w:rsidP="0094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noProof/>
                <w:color w:val="00B050"/>
                <w:sz w:val="20"/>
                <w:szCs w:val="20"/>
                <w:lang w:val="cy-GB" w:eastAsia="en-GB"/>
              </w:rPr>
            </w:pPr>
            <w:r w:rsidRPr="002A2F75">
              <w:rPr>
                <w:rFonts w:ascii="Arial" w:eastAsia="Times New Roman" w:hAnsi="Arial" w:cs="Arial"/>
                <w:noProof/>
                <w:color w:val="00B050"/>
                <w:sz w:val="20"/>
                <w:szCs w:val="20"/>
                <w:lang w:val="cy-GB" w:eastAsia="en-GB"/>
              </w:rPr>
              <w:t>Yn raddol, mae dysgwyr yn dod yn fwy annibynnol trwy ddysgu sut i hunanasesu.</w:t>
            </w:r>
          </w:p>
        </w:tc>
      </w:tr>
    </w:tbl>
    <w:p w14:paraId="6029DA1D" w14:textId="3E220C97" w:rsidR="007016C3" w:rsidRPr="002A2F75" w:rsidRDefault="007016C3" w:rsidP="007016C3">
      <w:pPr>
        <w:pStyle w:val="NormalWeb"/>
        <w:spacing w:before="0" w:beforeAutospacing="0" w:after="0" w:afterAutospacing="0"/>
        <w:ind w:left="173"/>
        <w:rPr>
          <w:rFonts w:ascii="Arial" w:hAnsi="Arial" w:cs="Arial"/>
          <w:noProof/>
          <w:sz w:val="18"/>
          <w:szCs w:val="18"/>
          <w:lang w:val="cy-GB"/>
        </w:rPr>
      </w:pPr>
    </w:p>
    <w:p w14:paraId="74DB2F6E" w14:textId="40A1619A" w:rsidR="007016C3" w:rsidRPr="002A2F75" w:rsidRDefault="007016C3" w:rsidP="007016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noProof/>
          <w:color w:val="000000" w:themeColor="text1"/>
          <w:sz w:val="20"/>
          <w:szCs w:val="20"/>
          <w:lang w:val="cy-GB" w:eastAsia="en-GB"/>
        </w:rPr>
      </w:pPr>
    </w:p>
    <w:p w14:paraId="7DE62780" w14:textId="4EB753D6" w:rsidR="00ED0896" w:rsidRPr="002A2F75" w:rsidRDefault="00A85829">
      <w:pPr>
        <w:rPr>
          <w:rFonts w:ascii="Arial" w:hAnsi="Arial" w:cs="Arial"/>
          <w:noProof/>
          <w:sz w:val="20"/>
          <w:szCs w:val="20"/>
          <w:lang w:val="cy-GB"/>
        </w:rPr>
      </w:pPr>
      <w:r w:rsidRPr="002A2F75">
        <w:rPr>
          <w:rFonts w:ascii="Arial" w:hAnsi="Arial" w:cs="Arial"/>
          <w:noProof/>
          <w:sz w:val="20"/>
          <w:szCs w:val="20"/>
          <w:lang w:val="cy-GB"/>
        </w:rPr>
        <w:t>Mae llawer yn honni bod asesu ar gyfer dysgu yn offeryn hanfodol i athrawon a disgyblion ei ddefnyddio, i helpu i gefnogi cynnydd unigol. Awgrymir bod yn rhaid i athrawon fyfyrio ar ddysgu'r disgyblion trwy gydol ac ar ôl pob gwers er mwyn eu helpu i ddysgu'n fwy effeithiol. Er mwyn i'r athro/athrawes wybod ar ba lefel mae'r disgyblion wrth ddysgu, rhaid iddynt gael adborth gan y disgyblion. Unwaith y bydd yr athro'n deall ble mae pob disgybl, yna mae'n rhaid i'r athro roi cyngor i bob disgybl unigol i adael iddyn nhw wybod sut y gallant wella ac edrych ar unrhyw gamdybiaethau y dylent eu hosgoi. Dim ond pan fydd athrawon yn gwybod am anawsterau disgyblion wrth ddysgu y gall dilyniant disgyblion ddigwydd, yna gall yr athro addasu ei wers mewn ffordd a fydd o gymorth ac o fudd i'r disgyblion hyn.</w:t>
      </w:r>
    </w:p>
    <w:p w14:paraId="00B73A39" w14:textId="6C371545" w:rsidR="003970DE" w:rsidRPr="002A2F75" w:rsidRDefault="003970DE" w:rsidP="003970DE">
      <w:pPr>
        <w:rPr>
          <w:rFonts w:ascii="Arial" w:hAnsi="Arial" w:cs="Arial"/>
          <w:noProof/>
          <w:sz w:val="20"/>
          <w:szCs w:val="20"/>
          <w:lang w:val="cy-GB"/>
        </w:rPr>
      </w:pPr>
      <w:r w:rsidRPr="002A2F75">
        <w:rPr>
          <w:rFonts w:ascii="Arial" w:hAnsi="Arial" w:cs="Arial"/>
          <w:noProof/>
          <w:sz w:val="20"/>
          <w:szCs w:val="20"/>
          <w:lang w:val="cy-GB"/>
        </w:rPr>
        <w:lastRenderedPageBreak/>
        <w:t>Yn fy marn i mae AGD yn</w:t>
      </w:r>
      <w:r w:rsidRPr="002A2F75">
        <w:rPr>
          <w:rFonts w:ascii="Arial" w:hAnsi="Arial" w:cs="Arial"/>
          <w:noProof/>
          <w:sz w:val="20"/>
          <w:szCs w:val="20"/>
          <w:lang w:val="cy-GB"/>
        </w:rPr>
        <w:t>:</w:t>
      </w:r>
    </w:p>
    <w:p w14:paraId="10413C68" w14:textId="350DC479" w:rsidR="003970DE" w:rsidRPr="002A2F75" w:rsidRDefault="003970DE" w:rsidP="003970DE">
      <w:pPr>
        <w:rPr>
          <w:rFonts w:ascii="Arial" w:hAnsi="Arial" w:cs="Arial"/>
          <w:noProof/>
          <w:sz w:val="20"/>
          <w:szCs w:val="20"/>
          <w:lang w:val="cy-GB"/>
        </w:rPr>
      </w:pPr>
      <w:r w:rsidRPr="002A2F75">
        <w:rPr>
          <w:rFonts w:ascii="Arial" w:hAnsi="Arial" w:cs="Arial"/>
          <w:noProof/>
          <w:sz w:val="20"/>
          <w:szCs w:val="20"/>
          <w:lang w:val="cy-GB"/>
        </w:rPr>
        <w:t></w:t>
      </w:r>
      <w:r w:rsidRPr="002A2F75">
        <w:rPr>
          <w:rFonts w:ascii="Arial" w:hAnsi="Arial" w:cs="Arial"/>
          <w:noProof/>
          <w:sz w:val="20"/>
          <w:szCs w:val="20"/>
          <w:lang w:val="cy-GB"/>
        </w:rPr>
        <w:tab/>
        <w:t>Yn gwella dealltwriaeth</w:t>
      </w:r>
      <w:r w:rsidRPr="002A2F75">
        <w:rPr>
          <w:rFonts w:ascii="Arial" w:hAnsi="Arial" w:cs="Arial"/>
          <w:noProof/>
          <w:sz w:val="20"/>
          <w:szCs w:val="20"/>
          <w:lang w:val="cy-GB"/>
        </w:rPr>
        <w:t>.</w:t>
      </w:r>
    </w:p>
    <w:p w14:paraId="31B70EE4" w14:textId="44ACD254" w:rsidR="003970DE" w:rsidRPr="002A2F75" w:rsidRDefault="003970DE" w:rsidP="003970DE">
      <w:pPr>
        <w:rPr>
          <w:rFonts w:ascii="Arial" w:hAnsi="Arial" w:cs="Arial"/>
          <w:noProof/>
          <w:sz w:val="20"/>
          <w:szCs w:val="20"/>
          <w:lang w:val="cy-GB"/>
        </w:rPr>
      </w:pPr>
      <w:r w:rsidRPr="002A2F75">
        <w:rPr>
          <w:rFonts w:ascii="Arial" w:hAnsi="Arial" w:cs="Arial"/>
          <w:noProof/>
          <w:sz w:val="20"/>
          <w:szCs w:val="20"/>
          <w:lang w:val="cy-GB"/>
        </w:rPr>
        <w:t></w:t>
      </w:r>
      <w:r w:rsidRPr="002A2F75">
        <w:rPr>
          <w:rFonts w:ascii="Arial" w:hAnsi="Arial" w:cs="Arial"/>
          <w:noProof/>
          <w:sz w:val="20"/>
          <w:szCs w:val="20"/>
          <w:lang w:val="cy-GB"/>
        </w:rPr>
        <w:tab/>
        <w:t>Yn grymuso disgyblion</w:t>
      </w:r>
      <w:r w:rsidRPr="002A2F75">
        <w:rPr>
          <w:rFonts w:ascii="Arial" w:hAnsi="Arial" w:cs="Arial"/>
          <w:noProof/>
          <w:sz w:val="20"/>
          <w:szCs w:val="20"/>
          <w:lang w:val="cy-GB"/>
        </w:rPr>
        <w:t>.</w:t>
      </w:r>
    </w:p>
    <w:p w14:paraId="56C30D24" w14:textId="60735C67" w:rsidR="003970DE" w:rsidRPr="002A2F75" w:rsidRDefault="003970DE" w:rsidP="003970DE">
      <w:pPr>
        <w:rPr>
          <w:rFonts w:ascii="Arial" w:hAnsi="Arial" w:cs="Arial"/>
          <w:noProof/>
          <w:sz w:val="20"/>
          <w:szCs w:val="20"/>
          <w:lang w:val="cy-GB"/>
        </w:rPr>
      </w:pPr>
      <w:r w:rsidRPr="002A2F75">
        <w:rPr>
          <w:rFonts w:ascii="Arial" w:hAnsi="Arial" w:cs="Arial"/>
          <w:noProof/>
          <w:sz w:val="20"/>
          <w:szCs w:val="20"/>
          <w:lang w:val="cy-GB"/>
        </w:rPr>
        <w:t></w:t>
      </w:r>
      <w:r w:rsidRPr="002A2F75">
        <w:rPr>
          <w:rFonts w:ascii="Arial" w:hAnsi="Arial" w:cs="Arial"/>
          <w:noProof/>
          <w:sz w:val="20"/>
          <w:szCs w:val="20"/>
          <w:lang w:val="cy-GB"/>
        </w:rPr>
        <w:tab/>
        <w:t>Yn annog dysgu annibynnol</w:t>
      </w:r>
      <w:r w:rsidRPr="002A2F75">
        <w:rPr>
          <w:rFonts w:ascii="Arial" w:hAnsi="Arial" w:cs="Arial"/>
          <w:noProof/>
          <w:sz w:val="20"/>
          <w:szCs w:val="20"/>
          <w:lang w:val="cy-GB"/>
        </w:rPr>
        <w:t>.</w:t>
      </w:r>
    </w:p>
    <w:p w14:paraId="6A181607" w14:textId="1837E491" w:rsidR="003970DE" w:rsidRPr="002A2F75" w:rsidRDefault="003970DE" w:rsidP="003970DE">
      <w:pPr>
        <w:rPr>
          <w:rFonts w:ascii="Arial" w:hAnsi="Arial" w:cs="Arial"/>
          <w:noProof/>
          <w:sz w:val="20"/>
          <w:szCs w:val="20"/>
          <w:lang w:val="cy-GB"/>
        </w:rPr>
      </w:pPr>
      <w:r w:rsidRPr="002A2F75">
        <w:rPr>
          <w:rFonts w:ascii="Arial" w:hAnsi="Arial" w:cs="Arial"/>
          <w:noProof/>
          <w:sz w:val="20"/>
          <w:szCs w:val="20"/>
          <w:lang w:val="cy-GB"/>
        </w:rPr>
        <w:t></w:t>
      </w:r>
      <w:r w:rsidRPr="002A2F75">
        <w:rPr>
          <w:rFonts w:ascii="Arial" w:hAnsi="Arial" w:cs="Arial"/>
          <w:noProof/>
          <w:sz w:val="20"/>
          <w:szCs w:val="20"/>
          <w:lang w:val="cy-GB"/>
        </w:rPr>
        <w:tab/>
        <w:t>Yn galluogi adborth cywir</w:t>
      </w:r>
      <w:r w:rsidRPr="002A2F75">
        <w:rPr>
          <w:rFonts w:ascii="Arial" w:hAnsi="Arial" w:cs="Arial"/>
          <w:noProof/>
          <w:sz w:val="20"/>
          <w:szCs w:val="20"/>
          <w:lang w:val="cy-GB"/>
        </w:rPr>
        <w:t>.</w:t>
      </w:r>
    </w:p>
    <w:p w14:paraId="334842C1" w14:textId="7635A2CD" w:rsidR="003970DE" w:rsidRPr="002A2F75" w:rsidRDefault="003970DE" w:rsidP="003970DE">
      <w:pPr>
        <w:rPr>
          <w:rFonts w:ascii="Arial" w:hAnsi="Arial" w:cs="Arial"/>
          <w:noProof/>
          <w:sz w:val="20"/>
          <w:szCs w:val="20"/>
          <w:lang w:val="cy-GB"/>
        </w:rPr>
      </w:pPr>
    </w:p>
    <w:p w14:paraId="02B397A0" w14:textId="4BA47C99" w:rsidR="003970DE" w:rsidRPr="002A2F75" w:rsidRDefault="003970DE" w:rsidP="003970DE">
      <w:pPr>
        <w:rPr>
          <w:rFonts w:ascii="Arial" w:hAnsi="Arial" w:cs="Arial"/>
          <w:noProof/>
          <w:sz w:val="20"/>
          <w:szCs w:val="20"/>
          <w:lang w:val="cy-GB"/>
        </w:rPr>
      </w:pPr>
      <w:r w:rsidRPr="002A2F75">
        <w:rPr>
          <w:rFonts w:ascii="Arial" w:hAnsi="Arial" w:cs="Arial"/>
          <w:noProof/>
          <w:sz w:val="20"/>
          <w:szCs w:val="20"/>
          <w:lang w:val="cy-GB"/>
        </w:rPr>
        <w:t>Yn 'Successful Futures', mae Donaldson (2015) yn nodi bod dysgu yn cael ei ddylanwadu yn y bôn gan sut mae arolwg a chanlyniadau yn cael eu harolygu a sut mae canlyniadau gwerthusiadau o'r fath yn cael eu defnyddio. Dywed fod disgyblion yn defnyddio strategaethau meta wybyddol i oresgyn unrhyw rwystrau yn eu dysgu er mwyn gwella eu dealltwriaeth a'u haddysg. Felly mae asesu a gwerthuso yn rhan annatod o ddysgu ac yn ganolog i ddisgyblion ’ddeall eu proses eu hunain. Gall asesu ar gyfer dysgu fod yn effeithiol, yn enwedig pan fydd pob disgybl yn deall sut y gallant symud ymlaen a pha gamau nesaf y mae angen iddynt eu cymryd nesaf</w:t>
      </w:r>
      <w:r w:rsidRPr="002A2F75">
        <w:rPr>
          <w:rFonts w:ascii="Arial" w:hAnsi="Arial" w:cs="Arial"/>
          <w:noProof/>
          <w:sz w:val="20"/>
          <w:szCs w:val="20"/>
          <w:lang w:val="cy-GB"/>
        </w:rPr>
        <w:t xml:space="preserve">. </w:t>
      </w:r>
      <w:r w:rsidRPr="002A2F75">
        <w:rPr>
          <w:rFonts w:ascii="Arial" w:hAnsi="Arial" w:cs="Arial"/>
          <w:noProof/>
          <w:sz w:val="20"/>
          <w:szCs w:val="20"/>
          <w:lang w:val="cy-GB"/>
        </w:rPr>
        <w:t>Gall adborth rheolaidd ac adeiladol wella dysgu a chanlyniad cyffredinol eu gwaith. Mae Knight (2008, t.6) yn honni bod asesiad o ddydd i ddydd yn darparu ystod eang o dystiolaeth o “learning in specific contexts which shapes immediate next steps for the pupils learning to progress”.  Mae asesu ffurfiannol yn darparu adborth ac yn gwneud asesiadau wrth addysgu, adleisir hyn gan Lywodraeth Cymru (2019, t.24) yn y Safonau Addysgu Cymwysedig o dan addysgeg ac asesu, “the range of purposes and practices for assessment is understood and articulated”. “deellir yr ystod o ddibenion ac arferion ar gyfer asesu a cymalog”. Os felly mae AGD yn dod yn fwyfwy canolog i addysgu yng Nghymru, mae'n ymddangos yn bwysig archwilio egwyddorion allweddol y tu ôl iddo.</w:t>
      </w:r>
    </w:p>
    <w:p w14:paraId="004CE1D0" w14:textId="207F8F14" w:rsidR="003970DE" w:rsidRPr="002A2F75" w:rsidRDefault="003970DE" w:rsidP="003970DE">
      <w:pPr>
        <w:rPr>
          <w:rFonts w:ascii="Arial" w:hAnsi="Arial" w:cs="Arial"/>
          <w:noProof/>
          <w:sz w:val="20"/>
          <w:szCs w:val="20"/>
          <w:lang w:val="cy-GB"/>
        </w:rPr>
      </w:pPr>
    </w:p>
    <w:p w14:paraId="58A0B3AE" w14:textId="237FC43F" w:rsidR="003970DE" w:rsidRPr="002A2F75" w:rsidRDefault="003970DE" w:rsidP="003970DE">
      <w:pPr>
        <w:rPr>
          <w:rFonts w:ascii="Arial" w:hAnsi="Arial" w:cs="Arial"/>
          <w:noProof/>
          <w:sz w:val="20"/>
          <w:szCs w:val="20"/>
          <w:lang w:val="cy-GB"/>
        </w:rPr>
      </w:pPr>
      <w:r w:rsidRPr="002A2F75">
        <w:rPr>
          <w:rFonts w:ascii="Arial" w:hAnsi="Arial" w:cs="Arial"/>
          <w:noProof/>
          <w:sz w:val="20"/>
          <w:szCs w:val="20"/>
          <w:lang w:val="cy-GB"/>
        </w:rPr>
        <w:t>Daeth Black a Wiliam (1988, t.1) i’r casgliad bod “formative assessment is an essential component of classroom work and that its development can raise standards of achievement”. Gall AGD helpu i wella dysgu disgyblion oherwydd gall y disgyblion ddefnyddio eu camgymeriadau fel cyfle dysgu newydd. Mae llawer yn honni bod buddion o ddefnyddio asesiad ffurfiannol, fel ei fod yn ysgogi disgyblion i weithio'n galetach ar ôl iddynt gael adborth ar sut i wella eu gwaith. Gall athrawon hefyd ddefnyddio asesiad ffurfiannol i herio eu disgyblion trwy osod safonau uchel. Mae gosod safonau uchel a chodi disgwyliadau yn yr ystafell ddosbarth yn gyrru disgyblion i gyrraedd y targedau hyn, hyd yn oed y disgyblion sy'n cyrraedd is (Lemov, 2010).</w:t>
      </w:r>
      <w:r w:rsidRPr="002A2F75">
        <w:rPr>
          <w:rFonts w:ascii="Arial" w:hAnsi="Arial" w:cs="Arial"/>
          <w:noProof/>
          <w:sz w:val="20"/>
          <w:szCs w:val="20"/>
          <w:lang w:val="cy-GB"/>
        </w:rPr>
        <w:t xml:space="preserve"> </w:t>
      </w:r>
      <w:r w:rsidRPr="002A2F75">
        <w:rPr>
          <w:rFonts w:ascii="Arial" w:hAnsi="Arial" w:cs="Arial"/>
          <w:noProof/>
          <w:sz w:val="20"/>
          <w:szCs w:val="20"/>
          <w:lang w:val="cy-GB"/>
        </w:rPr>
        <w:t>Mae hyn yn caniatáu i'r athro roi adborth buddiol er mwyn helpu'r disgyblion i ddeall ble maen nhw'n mynd yn anghywir er mwyn gwella eu gwaith. Gosodir targedau i annog y disgyblion i hunan-fyfyrio ar eu gwaith. Mae ymchwil a gynhaliwyd gan Black a Wiliam (1988) yn awgrymu bod asesu ar gyfer dysgu o fudd i ddilyniant a dysgu disgyblion. Mae Harlen (yn Hodgson, 2010, t.6) hefyd yn cytuno, gan nodi “AFL is not something added to teaching but is integral to it”. Er y gallai AGD gael ei ystyried o fudd i bob disgybl, gellir ei ystyried yn arbennig o ddefnyddiol i gyflawnwyr isel. Rhaid i'r athro ganolbwyntio ar yr hyn a wnaeth y disgyblion yn anghywir a rhoi esboniad clir iddynt ar sut i wneud pethau'n iawn. Mae’r graff a gyflwynir yn PowerPoint Cox’s (2019), yn dangos y sgoriau canrannol cyfartalog cyn ac ar ôl i AfL gael ei weithredu, wedi’i grwpio yn ôl sgoriau sylfaenol, yn dangos bod pob disgybl yn elwa o AGD ond yn enwedig y disgyblion sy’n cyflawni’n is ac sy’n dangos mwy o gynnydd. Awgrymodd Black a Wiliam fod pedair elfen o AGD. Byddaf yn cyffwrdd â'r pedair strategaeth hyn, gan ddefnyddio llenyddiaeth i gefnogi fy ysgrifennu.</w:t>
      </w:r>
    </w:p>
    <w:p w14:paraId="77987D26" w14:textId="300619F6" w:rsidR="003970DE" w:rsidRPr="002A2F75" w:rsidRDefault="003970DE" w:rsidP="003970DE">
      <w:pPr>
        <w:rPr>
          <w:rFonts w:ascii="Arial" w:hAnsi="Arial" w:cs="Arial"/>
          <w:noProof/>
          <w:sz w:val="20"/>
          <w:szCs w:val="20"/>
          <w:lang w:val="cy-GB"/>
        </w:rPr>
      </w:pPr>
    </w:p>
    <w:p w14:paraId="751EAF48" w14:textId="4644321D" w:rsidR="003970DE" w:rsidRPr="002A2F75" w:rsidRDefault="003970DE" w:rsidP="003970DE">
      <w:pPr>
        <w:rPr>
          <w:rFonts w:ascii="Arial" w:hAnsi="Arial" w:cs="Arial"/>
          <w:noProof/>
          <w:sz w:val="20"/>
          <w:szCs w:val="20"/>
          <w:lang w:val="cy-GB"/>
        </w:rPr>
      </w:pPr>
      <w:r w:rsidRPr="002A2F75">
        <w:rPr>
          <w:rFonts w:ascii="Arial" w:hAnsi="Arial" w:cs="Arial"/>
          <w:noProof/>
          <w:sz w:val="20"/>
          <w:szCs w:val="20"/>
          <w:lang w:val="cy-GB"/>
        </w:rPr>
        <w:t>Gellir defnyddio cwestiynu fel dull AGD o fewn yr ystafell ddosbarth gan ei fod yn rhoi gwybodaeth i’r athro y gallant wedyn weithredu arno a bydd yn helpu disgyblion ei gymryd rhan yn y dysgu. Gall y strategaeth hon fod yn fuddiol i ddisgyblion ac athrawon, yn enwedig pan gynyddir amser meddwl y disgyblion, felly mae hyd ymateb y disgyblion yn gwella. Mae Wiliam, et al (2004) yn credu, trwy wneud hynny, y bydd gan yr athro gwell dealltwriaeth o wybodaeth flaenorol y disgyblion, er mwyn helpu i wella anghenion pob unigolyn. Fodd bynnag, dadleuodd astudiaeth Rowe’s yn 1972 (a ddyfynnwyd yn Kelly, 2018) mai dim ond 1.5 eiliad y mae athrawon yn aros am ymateb ar gyfartaledd ar ôl gofyn cwestiwn i’r disgyblion. Mae hyn yn awgrymu mai dim ond pan fydd athrawon yn cynyddu eu hamser aros y gellir defnyddio cwestiynu fel strategaeth AGD effeithiol.</w:t>
      </w:r>
      <w:r w:rsidRPr="002A2F75">
        <w:rPr>
          <w:noProof/>
          <w:lang w:val="cy-GB"/>
        </w:rPr>
        <w:t xml:space="preserve"> </w:t>
      </w:r>
      <w:r w:rsidRPr="002A2F75">
        <w:rPr>
          <w:rFonts w:ascii="Arial" w:hAnsi="Arial" w:cs="Arial"/>
          <w:noProof/>
          <w:sz w:val="20"/>
          <w:szCs w:val="20"/>
          <w:lang w:val="cy-GB"/>
        </w:rPr>
        <w:t>Nododd Rowe (a ddyfynnwyd yn Kelly, 2018) pan estynnwyd yr amser aros i dair eiliad roedd ymddygiad ac agweddau disgyblion yn fwy cadarnhaol. Mae cynyddu eu hamser meddwl yn rhoi cyfle i ddisgyblion fentro. Gall cwestiynu agored hefyd fod o fudd i ddisgyblion pan ddarperir mwy o amser ar gyfer ateb, gan ganiatáu i'r disgyblion feddwl yn unigol, lle gallant ddatblygu ac egluro gwell ateb i'r dosbarth. Bydd cwestiynau penagored o ansawdd uchel yn arwain at ymatebion o ansawdd uchel gan ddisgyblion ’(LlCC, 2010). Yna bydd adborth ar unwaith gan yr athro o fudd i weddill y dosbarth, p'un a oedd yr ateb yn gywir neu'n anghywir, gan y gellir defnyddio camsyniadau i ddatblygu dysgu'r disgyblion.</w:t>
      </w:r>
    </w:p>
    <w:p w14:paraId="41435CE6" w14:textId="504FBFA4" w:rsidR="003970DE" w:rsidRPr="002A2F75" w:rsidRDefault="003970DE" w:rsidP="003970DE">
      <w:pPr>
        <w:rPr>
          <w:rFonts w:ascii="Arial" w:hAnsi="Arial" w:cs="Arial"/>
          <w:noProof/>
          <w:sz w:val="20"/>
          <w:szCs w:val="20"/>
          <w:lang w:val="cy-GB"/>
        </w:rPr>
      </w:pPr>
    </w:p>
    <w:p w14:paraId="1E77D97C" w14:textId="139D4932" w:rsidR="003970DE" w:rsidRPr="002A2F75" w:rsidRDefault="003970DE" w:rsidP="003970DE">
      <w:pPr>
        <w:rPr>
          <w:rFonts w:ascii="Arial" w:hAnsi="Arial" w:cs="Arial"/>
          <w:noProof/>
          <w:sz w:val="20"/>
          <w:szCs w:val="20"/>
          <w:lang w:val="cy-GB"/>
        </w:rPr>
      </w:pPr>
      <w:r w:rsidRPr="002A2F75">
        <w:rPr>
          <w:rFonts w:ascii="Arial" w:hAnsi="Arial" w:cs="Arial"/>
          <w:noProof/>
          <w:sz w:val="20"/>
          <w:szCs w:val="20"/>
          <w:lang w:val="cy-GB"/>
        </w:rPr>
        <w:lastRenderedPageBreak/>
        <w:t>Gellir gwella dysgu disgyblion trwy adborth a sylwadau gan athrawon, gellir defnyddio hwn i ddatblygu dysgu effeithiol. Mae Hattie (1999) yn nodi bod adborth yn “the most powerful single moderator that enhances achievement".Nid yw hyn yn golygu sgôr rifiadol gan nad yw hyn yn dweud wrth y disgyblion sut y gallant wella eu gwaith. Adborth yw'r broses o bontio bwlch rhwng cyflawniad cyfredol a chyflawniad blaenorol a'r meini prawf llwyddiant. Mae adborth yn cynnwys nodi'r hyn y mae'r disgyblion wedi'i wneud yn dda a'r hyn sydd angen ei wella, gan roi adborth ac arweiniad priodol ar sut y gallant wella eu gwaith. Mae llawer yn credu y gall adborth wella hunanymwybyddiaeth a diddordeb dysgu disgyblion. Mae'n fuddiol i ddisgyblion pan roddir adborth i bob unigolyn, er mwyn i ddisgyblion ar wahanol gamau wella eu gwaith.</w:t>
      </w:r>
      <w:r w:rsidR="00810675" w:rsidRPr="002A2F75">
        <w:rPr>
          <w:rFonts w:ascii="Arial" w:hAnsi="Arial" w:cs="Arial"/>
          <w:noProof/>
          <w:sz w:val="20"/>
          <w:szCs w:val="20"/>
          <w:lang w:val="cy-GB"/>
        </w:rPr>
        <w:t xml:space="preserve"> </w:t>
      </w:r>
      <w:r w:rsidR="00810675" w:rsidRPr="002A2F75">
        <w:rPr>
          <w:rFonts w:ascii="Arial" w:hAnsi="Arial" w:cs="Arial"/>
          <w:noProof/>
          <w:sz w:val="20"/>
          <w:szCs w:val="20"/>
          <w:lang w:val="cy-GB"/>
        </w:rPr>
        <w:t>Er bod adborth yn llwyddiannus pan gaiff ei ddefnyddio yn y ffordd gywir, mae Spiller (2009) yn dadlau bod problem gyffredin gydag adborth gan fod rhai disgyblion yn cwyno y gall adborth fod yn ddi-fudd ac yn aneglur gan nad ydyn nhw'n cael arweiniad ar sut i ddefnyddio'r adborth a roddir, er mwyn i brofi eu gwaith. Yn yr un modd, mae Duncan (2007) yn nodi nad yw rhai disgyblion hyd yn oed yn darllen sylwadau adborth athrawon gan nad ydyn nhw fel arfer yn gweld unrhyw fuddion o'r rhain. Mae damcaniaethau Vygotsky yn canolbwyntio ar rôl sylfaenol rhyngweithio cymdeithasol, credai fod cymdeithasu yn chwarae rhan enfawr wrth “making meaning” (Vygotsky, 1978).</w:t>
      </w:r>
      <w:r w:rsidR="00810675" w:rsidRPr="002A2F75">
        <w:rPr>
          <w:rFonts w:ascii="Arial" w:hAnsi="Arial" w:cs="Arial"/>
          <w:noProof/>
          <w:sz w:val="20"/>
          <w:szCs w:val="20"/>
          <w:lang w:val="cy-GB"/>
        </w:rPr>
        <w:t xml:space="preserve"> </w:t>
      </w:r>
      <w:r w:rsidR="00810675" w:rsidRPr="002A2F75">
        <w:rPr>
          <w:rFonts w:ascii="Arial" w:hAnsi="Arial" w:cs="Arial"/>
          <w:noProof/>
          <w:sz w:val="20"/>
          <w:szCs w:val="20"/>
          <w:lang w:val="cy-GB"/>
        </w:rPr>
        <w:t>Mae Vygotsky a Bruner yn ystyried lleferydd preifat fel modd i blant gynllunio gweithgareddau a strategaethau ac felly gynorthwyo eu datblygiad. Mae iaith yn cael ei hystyried yn offeryn i gyflymu meddwl a dealltwriaeth o fewn dysgu. Mae hyn hefyd yn rheswm da i ddefnyddio hunanasesiad cymheiriaid a hunanasesu fel strategaeth AGD oherwydd gall y disgyblion gyd-lunio eu gwybodaeth er mwyn helpu ei gilydd i ddysgu.</w:t>
      </w:r>
    </w:p>
    <w:p w14:paraId="140DB12C" w14:textId="6C52ACB0" w:rsidR="00810675" w:rsidRPr="002A2F75" w:rsidRDefault="00810675" w:rsidP="003970DE">
      <w:pPr>
        <w:rPr>
          <w:rFonts w:ascii="Arial" w:hAnsi="Arial" w:cs="Arial"/>
          <w:noProof/>
          <w:sz w:val="20"/>
          <w:szCs w:val="20"/>
          <w:lang w:val="cy-GB"/>
        </w:rPr>
      </w:pPr>
    </w:p>
    <w:p w14:paraId="227D66AA" w14:textId="6973B4E4" w:rsidR="00810675" w:rsidRPr="002A2F75" w:rsidRDefault="00810675" w:rsidP="00810675">
      <w:pPr>
        <w:pStyle w:val="HTMLPreformatted"/>
        <w:rPr>
          <w:rFonts w:ascii="Arial" w:eastAsia="Times New Roman" w:hAnsi="Arial" w:cs="Arial"/>
          <w:noProof/>
          <w:color w:val="202124"/>
          <w:lang w:val="cy-GB" w:eastAsia="en-GB"/>
        </w:rPr>
      </w:pPr>
      <w:r w:rsidRPr="002A2F75">
        <w:rPr>
          <w:rFonts w:ascii="Arial" w:eastAsia="Times New Roman" w:hAnsi="Arial" w:cs="Arial"/>
          <w:noProof/>
          <w:color w:val="202124"/>
          <w:lang w:val="cy-GB" w:eastAsia="en-GB"/>
        </w:rPr>
        <w:t xml:space="preserve">Mae Hattie (2007) yn canolbwyntio ar bwysigrwydd rhannu’r bwriadau dysgu ym mhob gwers, er mwyn adeiladu ar ddealltwriaeth y disgyblion. Mae'n bwysig bod yr athro/ athrawes yn rhannu'r meini prawf dysgu a'r gwaith model, fel bod y disgyblion yn gwybod beth ddylent fod yn ei ddysgu o ganlyniad i'w wneud. Mae Hattie a Timperley (2007) yn nodi bod yn rhaid i adborth effeithiol ateb tri chwestiwn sy'n canolbwyntio ar ble mae'r disgyblion yn mynd, sut mae'r disgyblion yn mynd i gyrraedd yno a ble mae'r disgyblion yn mynd nesaf. Mae'r ymgysylltiad gweithredol hwn â'r disgyblion yn hyrwyddo dysgu sgaffaldiau, lle mae'r disgyblion </w:t>
      </w:r>
      <w:r w:rsidRPr="002A2F75">
        <w:rPr>
          <w:rFonts w:ascii="Arial" w:hAnsi="Arial" w:cs="Arial"/>
          <w:noProof/>
          <w:color w:val="000000" w:themeColor="text1"/>
          <w:lang w:val="cy-GB"/>
        </w:rPr>
        <w:t xml:space="preserve"> “can apply learning independently in unfamiliar settings is an important part of that scaffolding” (Donaldson, 2015). </w:t>
      </w:r>
      <w:r w:rsidRPr="002A2F75">
        <w:rPr>
          <w:rFonts w:ascii="Arial" w:eastAsia="Times New Roman" w:hAnsi="Arial" w:cs="Arial"/>
          <w:noProof/>
          <w:color w:val="202124"/>
          <w:lang w:val="cy-GB" w:eastAsia="en-GB"/>
        </w:rPr>
        <w:t>Mae'r Canlyniadau Cyflawniad yng Nghwricwlwm Drafft 2022, sydd wedi'u hysgrifennu “Gallaf…” ac “mae gen i” wedi'u “haddasu i'r iaith y gall y disgyblion a'r bobl ifanc ei deall ac y gallent, er enghraifft, gael eu hymestyn i gynnwys eu“ I eu hunain ” nawr angen… ”cyfraniadau”. Dyma iaith wirioneddol hunanasesu lle mae disgyblion yn siarad am yr hyn y gallant ei wneud eu hunain. Bydd rhannu'r meini prawf llwyddiant yn helpu i arwain hunanasesu ac asesu cymheiriaid. Mae Black a Willam (1998) yn nodi mai dim ond pan fydd ganddynt dargedau manwl clir i weithio ohonynt y gall disgyblion ddeall eu gwaith. Bydd rhannu targedau ar ddechrau'r wers yn helpu i arwain y disgyblion tuag at ddysgu llwyddiannus. Bydd geirfa pwnc-benodol a eglurir ar ddechrau'r wers hefyd yn helpu'r plant i drafod eu gwaith eu hunain gan egluro sut maen nhw'n dysgu gyda'u cyfoedion.</w:t>
      </w:r>
    </w:p>
    <w:p w14:paraId="16EF8212" w14:textId="7D5DADF3" w:rsidR="00810675" w:rsidRPr="002A2F75" w:rsidRDefault="00810675" w:rsidP="00810675">
      <w:pPr>
        <w:pStyle w:val="HTMLPreformatted"/>
        <w:rPr>
          <w:rFonts w:ascii="Arial" w:eastAsia="Times New Roman" w:hAnsi="Arial" w:cs="Arial"/>
          <w:noProof/>
          <w:color w:val="202124"/>
          <w:lang w:val="cy-GB" w:eastAsia="en-GB"/>
        </w:rPr>
      </w:pPr>
    </w:p>
    <w:p w14:paraId="0DE73313" w14:textId="23146C13" w:rsidR="00810675" w:rsidRPr="002A2F75" w:rsidRDefault="00810675" w:rsidP="00810675">
      <w:pPr>
        <w:pStyle w:val="HTMLPreformatted"/>
        <w:rPr>
          <w:rFonts w:ascii="Arial" w:eastAsia="Times New Roman" w:hAnsi="Arial" w:cs="Arial"/>
          <w:noProof/>
          <w:color w:val="202124"/>
          <w:lang w:val="cy-GB" w:eastAsia="en-GB"/>
        </w:rPr>
      </w:pPr>
      <w:r w:rsidRPr="002A2F75">
        <w:rPr>
          <w:rFonts w:ascii="Arial" w:eastAsia="Times New Roman" w:hAnsi="Arial" w:cs="Arial"/>
          <w:noProof/>
          <w:color w:val="202124"/>
          <w:lang w:val="cy-GB" w:eastAsia="en-GB"/>
        </w:rPr>
        <w:t>Mae yna lawer o heriau y gall athrawon eu hwynebu wrth gynllunio a defnyddio strategaethau AGD, fel pwysau gan ddosbarth o ddisgyblion sydd ar wahanol lefelau ac anghenion. Mae Black a Wiliam (1998) yn nodi bod disgyblion sy'n wynebu anawsterau fel arfer yn credu nad oes ganddynt allu, felly maent yn ceisio osgoi buddsoddi amser ac ymdrech yn ystod dysgu gan eu bod yn credu y bydd yn arwain at siom. Mae Didau (2014) yn credu’n gryf ei bod yn amhosibl gwerthuso dysgu’r disgyblion o fewn un wers. Yn yr un modd mae Mason (a ddyfynnwyd yn Didau, 2014) hefyd yn cytuno, gan ddweud bod yr addysgu yn digwydd dros amser nid yn ystod un wers unigol. Felly yn credu bod defnyddio strategaethau AGD trwy gydol pob gwers i asesu dysgu disgyblion yn ddiwerth gan na fydd yn digwydd. Fodd bynnag, gellir dadlau bod hyn yn asesiad ffurfiannol os yw'n offeryn pwerus i'w ddefnyddio os yw'n cael ei ddefnyddio yn y ffordd iawn, er budd pob disgybl ar wahanol lefelau. Mae sicrhau bod pob plentyn yn symud ymlaen ym mhob gwers yn sylfaenol, ond ni all pob strategaeth AGD fod o fudd i bob disgybl yn unigol. Felly er mwyn sicrhau bod y strategaethau AGD gorau yn cael eu defnyddio, bydd yr athro'n treulio mwy o amser yn cynllunio gwersi i weddu i bob angen unigol a all gymryd llawer o amser.</w:t>
      </w:r>
    </w:p>
    <w:p w14:paraId="3BA0940D" w14:textId="20C5EECA" w:rsidR="00810675" w:rsidRPr="002A2F75" w:rsidRDefault="00810675" w:rsidP="00810675">
      <w:pPr>
        <w:pStyle w:val="HTMLPreformatted"/>
        <w:rPr>
          <w:rFonts w:ascii="Arial" w:eastAsia="Times New Roman" w:hAnsi="Arial" w:cs="Arial"/>
          <w:noProof/>
          <w:color w:val="202124"/>
          <w:lang w:val="cy-GB" w:eastAsia="en-GB"/>
        </w:rPr>
      </w:pPr>
    </w:p>
    <w:p w14:paraId="6466803D" w14:textId="51084981" w:rsidR="00810675" w:rsidRPr="002A2F75" w:rsidRDefault="00810675" w:rsidP="00810675">
      <w:pPr>
        <w:pStyle w:val="HTMLPreformatted"/>
        <w:rPr>
          <w:rFonts w:ascii="Arial" w:eastAsia="Times New Roman" w:hAnsi="Arial" w:cs="Arial"/>
          <w:noProof/>
          <w:color w:val="202124"/>
          <w:lang w:val="cy-GB" w:eastAsia="en-GB"/>
        </w:rPr>
      </w:pPr>
      <w:r w:rsidRPr="002A2F75">
        <w:rPr>
          <w:rFonts w:ascii="Arial" w:eastAsia="Times New Roman" w:hAnsi="Arial" w:cs="Arial"/>
          <w:noProof/>
          <w:color w:val="202124"/>
          <w:lang w:val="cy-GB" w:eastAsia="en-GB"/>
        </w:rPr>
        <w:t>Fel y soniwyd yn fy nghyflwyniad mae’r wers gyntaf yn canolbwyntio ar y MDaPh Iaith, Llythrennedd a Chyfathrebu (fel y gwelir yn atodiad 1). Rwyf wedi dewis yr MDaPH yma gan fod ‘mynegi ein hunain drwy ieithoedd yn allweddol i gyfathrebu' (Llywodraeth Cymru 2019). Yn y wers yma canolbwyntiais ar y Datganiad o’r hyn sy’n bwysig ‘Mae cyfathrebu clir ac effeithiol trwy ieithoedd yn un o sgiliau pwysig bywyd.’</w:t>
      </w:r>
    </w:p>
    <w:p w14:paraId="45F8AE15" w14:textId="444B6B32" w:rsidR="00810675" w:rsidRPr="002A2F75" w:rsidRDefault="00810675" w:rsidP="00810675">
      <w:pPr>
        <w:pStyle w:val="HTMLPreformatted"/>
        <w:rPr>
          <w:rFonts w:ascii="Arial" w:eastAsia="Times New Roman" w:hAnsi="Arial" w:cs="Arial"/>
          <w:noProof/>
          <w:color w:val="202124"/>
          <w:lang w:val="cy-GB" w:eastAsia="en-GB"/>
        </w:rPr>
      </w:pPr>
      <w:r w:rsidRPr="002A2F75">
        <w:rPr>
          <w:rFonts w:ascii="Arial" w:eastAsia="Times New Roman" w:hAnsi="Arial" w:cs="Arial"/>
          <w:noProof/>
          <w:color w:val="202124"/>
          <w:lang w:val="cy-GB" w:eastAsia="en-GB"/>
        </w:rPr>
        <w:lastRenderedPageBreak/>
        <w:t>Nod y wers hon yw adeiladu ar wybodaeth flaenorol, gan ddefnyddio sgiliau a ddysgwyd eisoes i ysgrifennu llythyr perswadiol. Yn ystod y wers, bydd y plant yn ysgrifennu llythyr at y llywodraeth am newid hinsawdd gan ddefnyddio gwybodaeth o’r gyfres o wersi diwethaf . Bydd angen iddynt ddefnyddio'r holl sgiliau y maent wedi'u dysgu er mwyn sicrhau bod yr holl nodweddion allweddol mewn testun perswâd yn cael eu defnyddio'n gywir. Mae'r disgyblion eisoes wedi cael gwers ar sut pa destunau sydd yn cael ei ddefnyddio mewn testun o’r math yma felly maent yn adeiladu ar wybodaeth flaenorol. Fel y gwelir yn y cynllun gwers ar gyfer fy mhennod dysgu cyntaf rwyf wedi defnyddio meini prawf llwyddiant fel yr AGD.</w:t>
      </w:r>
      <w:r w:rsidRPr="002A2F75">
        <w:rPr>
          <w:rFonts w:ascii="Arial" w:eastAsia="Times New Roman" w:hAnsi="Arial" w:cs="Arial"/>
          <w:noProof/>
          <w:color w:val="202124"/>
          <w:lang w:val="cy-GB" w:eastAsia="en-GB"/>
        </w:rPr>
        <w:t xml:space="preserve"> </w:t>
      </w:r>
      <w:r w:rsidRPr="002A2F75">
        <w:rPr>
          <w:rFonts w:ascii="Arial" w:eastAsia="Times New Roman" w:hAnsi="Arial" w:cs="Arial"/>
          <w:noProof/>
          <w:color w:val="202124"/>
          <w:lang w:val="cy-GB" w:eastAsia="en-GB"/>
        </w:rPr>
        <w:t>Penderfynais ganolbwyntio ar y strategaeth hon gan ei bod yn caniatáu i mi roi ffocws i'r plant. Lluniwyd y meini prawf at ei gilydd fel rhan o’n cyflwyniad a roddodd gyfle i atgyfnerthu dysgu blaenorol a sicrhau dilyniant. Roedd hon yn strategaeth asesu ar gyfer dysgu buddiol a phwerus yn y wers hon gan fod y disgyblion yn gallu sicrhau bod yr holl nodweddion angenrheidiol yn bresennol yn eu llythyrau cyn eu cyflwyno. Roedd hefyd yn rhoi’r cyfle i asesu cyfoedion gan eu bod yn defnyddio eu meini prawf llwyddiant i wirio gwaith ei gilydd gan annog y disgyblion i fyfyrio ar waith eu cyfoedion yn ogystal â’u gwaith eu hunain gan roi’r gallu iddynt nodi cryfderau neu wendidau yn gyfrifol. Mae Meini Prawf Llwyddiant yn strategaeth fuddiol gan ei bod yn annog disgyblion i fyfyrio ar eu gwaith wrth ddatblygu eu sgiliau meddwl ar sut mae angen iddynt wella.</w:t>
      </w:r>
      <w:r w:rsidRPr="002A2F75">
        <w:rPr>
          <w:rFonts w:ascii="Arial" w:eastAsia="Times New Roman" w:hAnsi="Arial" w:cs="Arial"/>
          <w:noProof/>
          <w:color w:val="202124"/>
          <w:lang w:val="cy-GB" w:eastAsia="en-GB"/>
        </w:rPr>
        <w:t xml:space="preserve"> </w:t>
      </w:r>
      <w:r w:rsidRPr="002A2F75">
        <w:rPr>
          <w:rFonts w:ascii="Arial" w:eastAsia="Times New Roman" w:hAnsi="Arial" w:cs="Arial"/>
          <w:noProof/>
          <w:color w:val="202124"/>
          <w:lang w:val="cy-GB" w:eastAsia="en-GB"/>
        </w:rPr>
        <w:t>Mae Black a Wiliam yn cytuno bod rhannu meini prawf ar ddechrau pob gwers yn rhoi gwell dealltwriaeth i'r disgyblion o sut beth yw llwyddiant. Mae gan y disgyblion wybodaeth am ba safon y dylai eu gwaith fod arni a bydd ganddynt enghraifft weledol o'r hyn y mae angen iddynt ei gyflawni.</w:t>
      </w:r>
    </w:p>
    <w:p w14:paraId="1C5C258C" w14:textId="1619312C" w:rsidR="00810675" w:rsidRPr="002A2F75" w:rsidRDefault="00810675" w:rsidP="00810675">
      <w:pPr>
        <w:pStyle w:val="HTMLPreformatted"/>
        <w:rPr>
          <w:rFonts w:ascii="Arial" w:eastAsia="Times New Roman" w:hAnsi="Arial" w:cs="Arial"/>
          <w:noProof/>
          <w:color w:val="202124"/>
          <w:lang w:val="cy-GB" w:eastAsia="en-GB"/>
        </w:rPr>
      </w:pPr>
    </w:p>
    <w:p w14:paraId="66E1D66F" w14:textId="77777777" w:rsidR="00810675" w:rsidRPr="002A2F75" w:rsidRDefault="00810675" w:rsidP="00810675">
      <w:pPr>
        <w:pStyle w:val="HTMLPreformatted"/>
        <w:rPr>
          <w:rFonts w:ascii="Arial" w:eastAsia="Times New Roman" w:hAnsi="Arial" w:cs="Arial"/>
          <w:noProof/>
          <w:color w:val="202124"/>
          <w:lang w:val="cy-GB" w:eastAsia="en-GB"/>
        </w:rPr>
      </w:pPr>
      <w:r w:rsidRPr="002A2F75">
        <w:rPr>
          <w:rFonts w:ascii="Arial" w:eastAsia="Times New Roman" w:hAnsi="Arial" w:cs="Arial"/>
          <w:noProof/>
          <w:color w:val="202124"/>
          <w:lang w:val="cy-GB" w:eastAsia="en-GB"/>
        </w:rPr>
        <w:t>Ar gyfer yr ail wers, rwyf wedi penderfynu edrych ar Mathemateg a Rhifedd, fel y gwelir yn atodiad 2. Roedd hyn yn rhan o ddilyniant o wersi oedd yn galluogi'r plant i ddeall a darllen cyfesurynnau.</w:t>
      </w:r>
    </w:p>
    <w:p w14:paraId="5F801922" w14:textId="10DD333E" w:rsidR="00810675" w:rsidRPr="002A2F75" w:rsidRDefault="00810675" w:rsidP="00810675">
      <w:pPr>
        <w:pStyle w:val="HTMLPreformatted"/>
        <w:rPr>
          <w:rFonts w:ascii="Arial" w:eastAsia="Times New Roman" w:hAnsi="Arial" w:cs="Arial"/>
          <w:noProof/>
          <w:color w:val="202124"/>
          <w:lang w:val="cy-GB" w:eastAsia="en-GB"/>
        </w:rPr>
      </w:pPr>
      <w:r w:rsidRPr="002A2F75">
        <w:rPr>
          <w:rFonts w:ascii="Arial" w:eastAsia="Times New Roman" w:hAnsi="Arial" w:cs="Arial"/>
          <w:noProof/>
          <w:color w:val="202124"/>
          <w:lang w:val="cy-GB" w:eastAsia="en-GB"/>
        </w:rPr>
        <w:t>Er imi ddefnyddio amrywiaeth o strategaethau AGD trwy gydol y wers hon, rwyf wedi penderfynu talu sylw i'r ddwy strategaeth fwyaf buddiol. Y strategaeth AGD gyntaf i mi ganolbwyntio arni yw hunanasesu sy'n ceisio annog y disgyblion i feddwl yn unigol. Er mwyn i hunanasesu fod yn effeithiol, bydd angen dysgu disgyblion sut i hunanasesu eu gwaith, a all gymryd amser ac ymarfer. Efallai y bydd angen mwy o gefnogaeth ar gyflawnwyr is yn benodol er mwyn datblygu'r sgil hon.</w:t>
      </w:r>
      <w:r w:rsidRPr="002A2F75">
        <w:rPr>
          <w:rFonts w:ascii="Arial" w:eastAsia="Times New Roman" w:hAnsi="Arial" w:cs="Arial"/>
          <w:noProof/>
          <w:color w:val="202124"/>
          <w:lang w:val="cy-GB" w:eastAsia="en-GB"/>
        </w:rPr>
        <w:t xml:space="preserve"> </w:t>
      </w:r>
      <w:r w:rsidRPr="002A2F75">
        <w:rPr>
          <w:rFonts w:ascii="Arial" w:eastAsia="Times New Roman" w:hAnsi="Arial" w:cs="Arial"/>
          <w:noProof/>
          <w:color w:val="202124"/>
          <w:lang w:val="cy-GB" w:eastAsia="en-GB"/>
        </w:rPr>
        <w:t>Fodd bynnag, unwaith y bydd y disgyblion yn gallu defnyddio hunanasesu yn llwyddiannus, gellir ei ystyried fel dull gwych er mwyn gweld a all y disgyblion nodi unrhyw gryfderau a gwendidau yn eu gwaith. Pan all y disgyblion fyfyrio ar eu gwybodaeth a'u dealltwriaeth, gellir ei ddefnyddio i ddatblygu addysgu yn y dyfodol, sy'n fuddiol i ddisgyblion ac athrawon (Llywodraeth Cynulliad Cymru, 2010). Trwy ddefnyddio hunanasesu fel proses barhaus, gall disgyblion ddod yn ddysgwyr mwy beirniadol a myfyriol ac maent yn llai dibynnol ar yr athro. Defnyddiais y strategaeth ffon lolipop hefyd fel dull cwestiynu trwy gydol y wers. Defnyddiais y dull AGD hwn gan ei fod yn annog pob disgybl i gadw ffocws, gan y bydd gan yr holl ddisgyblion siawns deg o gael eu holi. Bydd holl sgiliau meddwl y disgyblion yn cael eu datblygu gan y bydd yn rhaid iddyn nhw i gyd feddwl am ateb.</w:t>
      </w:r>
      <w:r w:rsidRPr="002A2F75">
        <w:rPr>
          <w:rFonts w:ascii="Arial" w:eastAsia="Times New Roman" w:hAnsi="Arial" w:cs="Arial"/>
          <w:noProof/>
          <w:color w:val="202124"/>
          <w:lang w:val="cy-GB" w:eastAsia="en-GB"/>
        </w:rPr>
        <w:t xml:space="preserve"> </w:t>
      </w:r>
      <w:r w:rsidRPr="002A2F75">
        <w:rPr>
          <w:rFonts w:ascii="Arial" w:eastAsia="Times New Roman" w:hAnsi="Arial" w:cs="Arial"/>
          <w:noProof/>
          <w:color w:val="202124"/>
          <w:lang w:val="cy-GB" w:eastAsia="en-GB"/>
        </w:rPr>
        <w:t>Bydd llawer o athrawon yn defnyddio Tacsonomeg Bloom i gynorthwyo cynnydd wrth holi disgyblion. Fel y nodwyd yn fy adolygiad llenyddiaeth, mae Wiliam et al yn credu y gall cwestiynu helpu'r athro i ddatblygu gwybodaeth ddyfnach ar ble mae'r disgyblion a beth maen nhw'n ei ddeall. Defnyddiwyd y strategaeth ffon lolipop er mwyn datblygu meddwl y disgyblion, sy'n galluogi ac yn annog disgyblion i gael dealltwriaeth ddyfnach o'r pwnc.</w:t>
      </w:r>
    </w:p>
    <w:p w14:paraId="11038347" w14:textId="4ED005A5" w:rsidR="00810675" w:rsidRPr="002A2F75" w:rsidRDefault="00810675" w:rsidP="00810675">
      <w:pPr>
        <w:pStyle w:val="HTMLPreformatted"/>
        <w:rPr>
          <w:rFonts w:ascii="Arial" w:eastAsia="Times New Roman" w:hAnsi="Arial" w:cs="Arial"/>
          <w:noProof/>
          <w:color w:val="202124"/>
          <w:lang w:val="cy-GB" w:eastAsia="en-GB"/>
        </w:rPr>
      </w:pPr>
    </w:p>
    <w:p w14:paraId="1D757664" w14:textId="5504AED0" w:rsidR="00810675" w:rsidRPr="002A2F75" w:rsidRDefault="00810675" w:rsidP="00810675">
      <w:pPr>
        <w:pStyle w:val="HTMLPreformatted"/>
        <w:rPr>
          <w:rFonts w:ascii="Arial" w:eastAsia="Times New Roman" w:hAnsi="Arial" w:cs="Arial"/>
          <w:noProof/>
          <w:color w:val="202124"/>
          <w:lang w:val="cy-GB" w:eastAsia="en-GB"/>
        </w:rPr>
      </w:pPr>
      <w:r w:rsidRPr="002A2F75">
        <w:rPr>
          <w:rFonts w:ascii="Arial" w:eastAsia="Times New Roman" w:hAnsi="Arial" w:cs="Arial"/>
          <w:noProof/>
          <w:color w:val="202124"/>
          <w:lang w:val="cy-GB" w:eastAsia="en-GB"/>
        </w:rPr>
        <w:t>Ar gyfer fy mhennod ddysgu olaf penderfynais edrych ar  yn edrych ar Gelfyddydau Mynegiannol, fel y gwelir yn atodiad 3. Bydd Celfyddydau Mynegiannol nid yn unig yn datblygu creadigrwydd y dysgwr fel artistiaid, ond hefyd yn annog meddwl creadigol y disgyblion. Mae’n rhoi’r cyfle iddynt “ddysgwyr uchelgeisiol, galluog trwy eu hannog i archwilio her newydd wrth anelu at lwyddiant” (Llywodraeth Cymru, 2019). Mae'r wers yma hon yn cysylltu â datganiadau o’r hyn sy’n bwysig, “mae gwaith creadigol yn cyfuno gwybodaeth a sgiliau gan ddefnyddio'r synhwyrau, ysbrydoliaeth a dychymyg” (Llywodraeth Cymru, 2019). Yn y maes dysgu a phrofiad hwn, dylai'r broses greadigol rymuso pob dysgwr i weithio'n annibynnol ac fel grŵp. Byddant yn cael cyfle i ddatblygu eu hunaniaeth trwy eu gwaith, gan fynegi sut maen nhw'n teimlo trwy ddefnyddio eu dychymyg. Bwriad y wers hon oedd creu delwedd 'Pop Art' neu gelf wellt o Dŵr Eiffel.</w:t>
      </w:r>
      <w:r w:rsidRPr="002A2F75">
        <w:rPr>
          <w:rFonts w:ascii="Arial" w:eastAsia="Times New Roman" w:hAnsi="Arial" w:cs="Arial"/>
          <w:noProof/>
          <w:color w:val="202124"/>
          <w:lang w:val="cy-GB" w:eastAsia="en-GB"/>
        </w:rPr>
        <w:t xml:space="preserve"> </w:t>
      </w:r>
      <w:r w:rsidRPr="002A2F75">
        <w:rPr>
          <w:rFonts w:ascii="Arial" w:eastAsia="Times New Roman" w:hAnsi="Arial" w:cs="Arial"/>
          <w:noProof/>
          <w:color w:val="202124"/>
          <w:lang w:val="cy-GB" w:eastAsia="en-GB"/>
        </w:rPr>
        <w:t>Darparwyd ffotograffau o'r tŵr o bob cyfeiriad yn ogystal ag enghreifftiau o'r cyfrwng yr oeddent am ei ddefnyddio. Defnyddiais gwestiynu trwy gydol y wers, er mwyn penderfynu sut y gallwn gynllunio a chyflwyno'r profiad a'r set sgiliau newydd hon. Fel y nodwyd yn fy adolygiad o lenyddiaeth, mae cwestiynau agored hyd yn oed yn fwy buddiol i athrawon a disgyblion pan gynyddir eu hamser meddwl. Mae Wiliam (1988) hefyd yn credu y gall cwestiynu fod yn strategaeth ddefnyddiol i asesu dysgu disgyblion ac mae’n honni, trwy wneud hynny, y bydd gan yr athro gwell dealltwriaeth o wybodaeth y disgyblion. O'u hatebion roeddwn i mewn sefyllfa i ddelio ag unrhyw gam-genhedlu ar unwaith.</w:t>
      </w:r>
    </w:p>
    <w:p w14:paraId="2FB338DB" w14:textId="41E2108D" w:rsidR="00810675" w:rsidRDefault="00810675" w:rsidP="00810675">
      <w:pPr>
        <w:pStyle w:val="HTMLPreformatted"/>
        <w:rPr>
          <w:rFonts w:ascii="Arial" w:eastAsia="Times New Roman" w:hAnsi="Arial" w:cs="Arial"/>
          <w:color w:val="202124"/>
          <w:lang w:val="cy-GB" w:eastAsia="en-GB"/>
        </w:rPr>
      </w:pPr>
      <w:r w:rsidRPr="00810675">
        <w:rPr>
          <w:rFonts w:ascii="Arial" w:eastAsia="Times New Roman" w:hAnsi="Arial" w:cs="Arial"/>
          <w:color w:val="202124"/>
          <w:lang w:val="cy-GB" w:eastAsia="en-GB"/>
        </w:rPr>
        <w:lastRenderedPageBreak/>
        <w:t>Yr ail strategaeth AGD a ddefnyddiais a oedd yn fuddiol iawn yn fy marn i  oedd dangos enghreifftiau iddynt o sut y gallai eu gwaith edrych gan ganolbwyntio ar ychwanegu’r hun a thrafodwyd yn y cyflwyniad. Roedd hyn yn helpu i hyrwyddo meddwl a chreadigrwydd y disgyblion, lle gallai rhai disgyblion fod â diffyg creadigrwydd a hefyd helpu oes oedd diffyg dealltwriaeth. Unwaith eto Black a Wiliam sy’n cytuno bod dangos enghreifftiau yn hytrach na dim ond dweud wrth y disgyblion beth i'w wneud yn gwella eu dealltwriaeth, gan wneud eu canlyniad yn fwy cadarnhaol ac yn gwella safon y gwaith.</w:t>
      </w:r>
    </w:p>
    <w:p w14:paraId="18A1BB1B" w14:textId="0F93B209" w:rsidR="00C90934" w:rsidRDefault="00C90934" w:rsidP="00810675">
      <w:pPr>
        <w:pStyle w:val="HTMLPreformatted"/>
        <w:rPr>
          <w:rFonts w:ascii="Arial" w:eastAsia="Times New Roman" w:hAnsi="Arial" w:cs="Arial"/>
          <w:color w:val="202124"/>
          <w:lang w:val="cy-GB" w:eastAsia="en-GB"/>
        </w:rPr>
      </w:pPr>
    </w:p>
    <w:p w14:paraId="3021B1BA" w14:textId="159F4B8A" w:rsidR="00C90934" w:rsidRDefault="00C90934" w:rsidP="00810675">
      <w:pPr>
        <w:pStyle w:val="HTMLPreformatted"/>
        <w:rPr>
          <w:rFonts w:ascii="Arial" w:eastAsia="Times New Roman" w:hAnsi="Arial" w:cs="Arial"/>
          <w:color w:val="202124"/>
          <w:lang w:val="cy-GB" w:eastAsia="en-GB"/>
        </w:rPr>
      </w:pPr>
      <w:r w:rsidRPr="00C90934">
        <w:rPr>
          <w:rFonts w:ascii="Arial" w:eastAsia="Times New Roman" w:hAnsi="Arial" w:cs="Arial"/>
          <w:color w:val="202124"/>
          <w:lang w:val="cy-GB" w:eastAsia="en-GB"/>
        </w:rPr>
        <w:t>Mae Wiliam (fel y’i dyfynnwyd yn O’Leary, 2017) yn nodi, pan ddefnyddir asesu ar gyfer dysgu’n effeithiol yn yr ystafell ddosbarth ac y gweithredir arno, y gall ddyblu cyfradd dysgu disgyblion. Daw’r traethawd hwn i’r casgliad, er mwyn i asesu ar gyfer dysgu fod yn fuddiol ac yn werth chweil i ddisgyblion, fod yn rhaid i’r athrawon weithredu ar y strategaethau hyn er mwyn datblygu sgiliau meddwl a dysgu’r disgyblion. Rhaid bod gan athrawon y gallu i ddefnyddio ac asesu strategaethau asesu ar gyfer dysgu a ddefnyddir yn yr ystafell ddosbarth o funud i funud, i annog dysgu yn y dyfodol.</w:t>
      </w:r>
      <w:r>
        <w:rPr>
          <w:rFonts w:ascii="Arial" w:eastAsia="Times New Roman" w:hAnsi="Arial" w:cs="Arial"/>
          <w:color w:val="202124"/>
          <w:lang w:val="cy-GB" w:eastAsia="en-GB"/>
        </w:rPr>
        <w:t xml:space="preserve"> </w:t>
      </w:r>
      <w:r w:rsidRPr="00C90934">
        <w:rPr>
          <w:rFonts w:ascii="Arial" w:eastAsia="Times New Roman" w:hAnsi="Arial" w:cs="Arial"/>
          <w:color w:val="202124"/>
          <w:lang w:val="cy-GB" w:eastAsia="en-GB"/>
        </w:rPr>
        <w:t>Er bod Donaldson (2015) yn datgan bod asesu ffurfiannol yn golygu cynllunio ymlaen llaw, nid yw gwersi bob amser yn mynd yn ôl y cynllunio i athrawon, rhaid hefyd feddu ar y sgiliau i addasu’r strategaeth asesu ar gyfer dysgu drwy gydol y wers i wella dysgu ymhellach. Gall cynllunio ymlaen llaw gymryd amser i athrawon, gan y bydd yn rhaid iddynt gynllunio ar gyfer gwahanol anghenion yn yr ystafell ddosbarth. Ymhellach, mae asesu ar gyfer dysgu yn galluogi'r athro i weld ble mae pob disgybl a gellir ei ddefnyddio i helpu athrawon i ddatblygu gwybodaeth am sut i gynllunio gwaith ar gyfer gwersi'r dyfodol. Yn Ddyfodol Llwyddiannus mae Donaldson (2015, t.76) hefyd yn crybwyll y dylai asesu ar gyfer dysgu “fod yn rhan hanfodol a naturiol o’r broses addysgu ac nid yn rhywbeth atodol”.</w:t>
      </w:r>
      <w:r>
        <w:rPr>
          <w:rFonts w:ascii="Arial" w:eastAsia="Times New Roman" w:hAnsi="Arial" w:cs="Arial"/>
          <w:color w:val="202124"/>
          <w:lang w:val="cy-GB" w:eastAsia="en-GB"/>
        </w:rPr>
        <w:t xml:space="preserve"> </w:t>
      </w:r>
      <w:r w:rsidRPr="00C90934">
        <w:rPr>
          <w:rFonts w:ascii="Arial" w:eastAsia="Times New Roman" w:hAnsi="Arial" w:cs="Arial"/>
          <w:color w:val="202124"/>
          <w:lang w:val="cy-GB" w:eastAsia="en-GB"/>
        </w:rPr>
        <w:t>Er mwyn i hyn ddigwydd mae angen i athrawon gynllunio'n effeithlon a meddu ar ddealltwriaeth ddofn o'r ffactorau sylfaenol a all ddylanwadu ar ddysgu disgyblion. Mae llawer yn credu y gall asesu ar gyfer dysgu fod o fudd i ddisgyblion gan y gall gynyddu cyflawniad cyffredinol disgybl. Fel y nodwyd gan yr OECD ( nd, P.1.) Mae asesu ar gyfer dysgu yn “hyrwyddo nodau dysgu gydol oes” gan gynnwys canlyniadau cyffredinol gwell i ddisgyblion. Gall defnyddio strategaethau asesu ar gyfer dysgu yn rheolaidd helpu disgyblion i feddwl yn fwy cadarnhaol. Mae asesu ffurfiannol yn helpu disgyblion i ddatblygu meddylfryd twf gan y byddant yn canolbwyntio ar y broses ddysgu yn hytrach na’r canlyniad cyffredinol. Mae’r strategaethau asesu ar gyfer dysgu a ddefnyddiwyd drwy gydol fy nghyfnodau dysgu yn annog disgyblion i ddatblygu meddylfryd twf, gan fod y dulliau hyn wedi’u defnyddio er mwyn datblygu eu dealltwriaeth. Unwaith y bydd disgybl yn hyderus ac yn deall y gall wella ei waith, mae'n rhoi mwy o amser ac ymdrech i wella ei waith sy'n ei arwain at gyflawniad uwch.</w:t>
      </w:r>
      <w:r>
        <w:rPr>
          <w:rFonts w:ascii="Arial" w:eastAsia="Times New Roman" w:hAnsi="Arial" w:cs="Arial"/>
          <w:color w:val="202124"/>
          <w:lang w:val="cy-GB" w:eastAsia="en-GB"/>
        </w:rPr>
        <w:t xml:space="preserve"> </w:t>
      </w:r>
      <w:r w:rsidRPr="00C90934">
        <w:rPr>
          <w:rFonts w:ascii="Arial" w:eastAsia="Times New Roman" w:hAnsi="Arial" w:cs="Arial"/>
          <w:color w:val="202124"/>
          <w:lang w:val="cy-GB" w:eastAsia="en-GB"/>
        </w:rPr>
        <w:t>Fel athrawes, byddaf yn defnyddio asesu ffurfiannol trwy gydol fy ngwersi gan fod llawer yn datgan bod asesu ar gyfer dysgu yn strategaeth lwyddiannus i’w defnyddio i wella perfformiad disgyblion. Mae caniatáu cymaint o fewnbwn i blant yn eu dysgu o ran asesu a'r camau nesaf yn rhoi cymaint o foddhad i mi fel athro dan hyfforddiant. Gyda phrofiad ac arweiniad, credaf y bydd yn arf pwerus yn wir.</w:t>
      </w:r>
    </w:p>
    <w:p w14:paraId="1B21B2D2" w14:textId="76D5D2EA" w:rsidR="00C90934" w:rsidRDefault="00C90934" w:rsidP="00810675">
      <w:pPr>
        <w:pStyle w:val="HTMLPreformatted"/>
        <w:rPr>
          <w:rFonts w:ascii="Arial" w:eastAsia="Times New Roman" w:hAnsi="Arial" w:cs="Arial"/>
          <w:color w:val="202124"/>
          <w:lang w:val="cy-GB" w:eastAsia="en-GB"/>
        </w:rPr>
      </w:pPr>
    </w:p>
    <w:p w14:paraId="040956CB" w14:textId="75535FEB" w:rsidR="00C90934" w:rsidRDefault="00C90934" w:rsidP="00810675">
      <w:pPr>
        <w:pStyle w:val="HTMLPreformatted"/>
        <w:rPr>
          <w:rFonts w:ascii="Arial" w:eastAsia="Times New Roman" w:hAnsi="Arial" w:cs="Arial"/>
          <w:color w:val="202124"/>
          <w:lang w:val="cy-GB" w:eastAsia="en-GB"/>
        </w:rPr>
      </w:pPr>
    </w:p>
    <w:p w14:paraId="1A93A0BA" w14:textId="2C89B7D8" w:rsidR="00C90934" w:rsidRDefault="00C90934" w:rsidP="00810675">
      <w:pPr>
        <w:pStyle w:val="HTMLPreformatted"/>
        <w:rPr>
          <w:rFonts w:ascii="Arial" w:eastAsia="Times New Roman" w:hAnsi="Arial" w:cs="Arial"/>
          <w:color w:val="202124"/>
          <w:lang w:val="cy-GB" w:eastAsia="en-GB"/>
        </w:rPr>
      </w:pPr>
    </w:p>
    <w:p w14:paraId="3A5E9CC1" w14:textId="5AB0764C" w:rsidR="00C90934" w:rsidRDefault="00C90934" w:rsidP="00810675">
      <w:pPr>
        <w:pStyle w:val="HTMLPreformatted"/>
        <w:rPr>
          <w:rFonts w:ascii="Arial" w:eastAsia="Times New Roman" w:hAnsi="Arial" w:cs="Arial"/>
          <w:color w:val="202124"/>
          <w:lang w:val="cy-GB" w:eastAsia="en-GB"/>
        </w:rPr>
      </w:pPr>
    </w:p>
    <w:p w14:paraId="3EB727D0" w14:textId="137F271D" w:rsidR="00C90934" w:rsidRDefault="00C90934" w:rsidP="00810675">
      <w:pPr>
        <w:pStyle w:val="HTMLPreformatted"/>
        <w:rPr>
          <w:rFonts w:ascii="Arial" w:eastAsia="Times New Roman" w:hAnsi="Arial" w:cs="Arial"/>
          <w:color w:val="202124"/>
          <w:lang w:val="cy-GB" w:eastAsia="en-GB"/>
        </w:rPr>
      </w:pPr>
    </w:p>
    <w:p w14:paraId="100C4121" w14:textId="412B4E4E" w:rsidR="00C90934" w:rsidRDefault="00C90934" w:rsidP="00810675">
      <w:pPr>
        <w:pStyle w:val="HTMLPreformatted"/>
        <w:rPr>
          <w:rFonts w:ascii="Arial" w:eastAsia="Times New Roman" w:hAnsi="Arial" w:cs="Arial"/>
          <w:color w:val="202124"/>
          <w:lang w:val="cy-GB" w:eastAsia="en-GB"/>
        </w:rPr>
      </w:pPr>
    </w:p>
    <w:p w14:paraId="3567CC78" w14:textId="6A1BF208" w:rsidR="00C90934" w:rsidRDefault="00C90934" w:rsidP="00810675">
      <w:pPr>
        <w:pStyle w:val="HTMLPreformatted"/>
        <w:rPr>
          <w:rFonts w:ascii="Arial" w:eastAsia="Times New Roman" w:hAnsi="Arial" w:cs="Arial"/>
          <w:color w:val="202124"/>
          <w:lang w:val="cy-GB" w:eastAsia="en-GB"/>
        </w:rPr>
      </w:pPr>
    </w:p>
    <w:p w14:paraId="4D20FFF6" w14:textId="06085F28" w:rsidR="00C90934" w:rsidRDefault="00C90934" w:rsidP="00810675">
      <w:pPr>
        <w:pStyle w:val="HTMLPreformatted"/>
        <w:rPr>
          <w:rFonts w:ascii="Arial" w:eastAsia="Times New Roman" w:hAnsi="Arial" w:cs="Arial"/>
          <w:color w:val="202124"/>
          <w:lang w:val="cy-GB" w:eastAsia="en-GB"/>
        </w:rPr>
      </w:pPr>
    </w:p>
    <w:p w14:paraId="0A372C65" w14:textId="01AECE46" w:rsidR="00C90934" w:rsidRDefault="00C90934" w:rsidP="00810675">
      <w:pPr>
        <w:pStyle w:val="HTMLPreformatted"/>
        <w:rPr>
          <w:rFonts w:ascii="Arial" w:eastAsia="Times New Roman" w:hAnsi="Arial" w:cs="Arial"/>
          <w:color w:val="202124"/>
          <w:lang w:val="cy-GB" w:eastAsia="en-GB"/>
        </w:rPr>
      </w:pPr>
    </w:p>
    <w:p w14:paraId="2A2C1405" w14:textId="7808CD52" w:rsidR="00C90934" w:rsidRDefault="00C90934" w:rsidP="00810675">
      <w:pPr>
        <w:pStyle w:val="HTMLPreformatted"/>
        <w:rPr>
          <w:rFonts w:ascii="Arial" w:eastAsia="Times New Roman" w:hAnsi="Arial" w:cs="Arial"/>
          <w:color w:val="202124"/>
          <w:lang w:val="cy-GB" w:eastAsia="en-GB"/>
        </w:rPr>
      </w:pPr>
    </w:p>
    <w:p w14:paraId="04B9BAE7" w14:textId="6443E9FC" w:rsidR="00C90934" w:rsidRDefault="00C90934" w:rsidP="00810675">
      <w:pPr>
        <w:pStyle w:val="HTMLPreformatted"/>
        <w:rPr>
          <w:rFonts w:ascii="Arial" w:eastAsia="Times New Roman" w:hAnsi="Arial" w:cs="Arial"/>
          <w:color w:val="202124"/>
          <w:lang w:val="cy-GB" w:eastAsia="en-GB"/>
        </w:rPr>
      </w:pPr>
    </w:p>
    <w:p w14:paraId="1C745FFC" w14:textId="37930E8E" w:rsidR="00C90934" w:rsidRDefault="00C90934" w:rsidP="00810675">
      <w:pPr>
        <w:pStyle w:val="HTMLPreformatted"/>
        <w:rPr>
          <w:rFonts w:ascii="Arial" w:eastAsia="Times New Roman" w:hAnsi="Arial" w:cs="Arial"/>
          <w:color w:val="202124"/>
          <w:lang w:val="cy-GB" w:eastAsia="en-GB"/>
        </w:rPr>
      </w:pPr>
    </w:p>
    <w:p w14:paraId="1FA2266B" w14:textId="2AA89FA1" w:rsidR="00C90934" w:rsidRDefault="00C90934" w:rsidP="00810675">
      <w:pPr>
        <w:pStyle w:val="HTMLPreformatted"/>
        <w:rPr>
          <w:rFonts w:ascii="Arial" w:eastAsia="Times New Roman" w:hAnsi="Arial" w:cs="Arial"/>
          <w:color w:val="202124"/>
          <w:lang w:val="cy-GB" w:eastAsia="en-GB"/>
        </w:rPr>
      </w:pPr>
    </w:p>
    <w:p w14:paraId="2200A547" w14:textId="0DD15AB4" w:rsidR="00C90934" w:rsidRDefault="00C90934" w:rsidP="00810675">
      <w:pPr>
        <w:pStyle w:val="HTMLPreformatted"/>
        <w:rPr>
          <w:rFonts w:ascii="Arial" w:eastAsia="Times New Roman" w:hAnsi="Arial" w:cs="Arial"/>
          <w:color w:val="202124"/>
          <w:lang w:val="cy-GB" w:eastAsia="en-GB"/>
        </w:rPr>
      </w:pPr>
    </w:p>
    <w:p w14:paraId="339170ED" w14:textId="6DA5FD26" w:rsidR="00C90934" w:rsidRDefault="00C90934" w:rsidP="00810675">
      <w:pPr>
        <w:pStyle w:val="HTMLPreformatted"/>
        <w:rPr>
          <w:rFonts w:ascii="Arial" w:eastAsia="Times New Roman" w:hAnsi="Arial" w:cs="Arial"/>
          <w:color w:val="202124"/>
          <w:lang w:val="cy-GB" w:eastAsia="en-GB"/>
        </w:rPr>
      </w:pPr>
    </w:p>
    <w:p w14:paraId="13ED9ED5" w14:textId="1DF306F4" w:rsidR="00C90934" w:rsidRDefault="00C90934" w:rsidP="00810675">
      <w:pPr>
        <w:pStyle w:val="HTMLPreformatted"/>
        <w:rPr>
          <w:rFonts w:ascii="Arial" w:eastAsia="Times New Roman" w:hAnsi="Arial" w:cs="Arial"/>
          <w:color w:val="202124"/>
          <w:lang w:val="cy-GB" w:eastAsia="en-GB"/>
        </w:rPr>
      </w:pPr>
    </w:p>
    <w:p w14:paraId="0F5E939D" w14:textId="3A51A0C3" w:rsidR="00C90934" w:rsidRDefault="00C90934" w:rsidP="00810675">
      <w:pPr>
        <w:pStyle w:val="HTMLPreformatted"/>
        <w:rPr>
          <w:rFonts w:ascii="Arial" w:eastAsia="Times New Roman" w:hAnsi="Arial" w:cs="Arial"/>
          <w:color w:val="202124"/>
          <w:lang w:val="cy-GB" w:eastAsia="en-GB"/>
        </w:rPr>
      </w:pPr>
    </w:p>
    <w:p w14:paraId="6891318E" w14:textId="2526F0D3" w:rsidR="00C90934" w:rsidRDefault="00C90934" w:rsidP="00810675">
      <w:pPr>
        <w:pStyle w:val="HTMLPreformatted"/>
        <w:rPr>
          <w:rFonts w:ascii="Arial" w:eastAsia="Times New Roman" w:hAnsi="Arial" w:cs="Arial"/>
          <w:color w:val="202124"/>
          <w:lang w:val="cy-GB" w:eastAsia="en-GB"/>
        </w:rPr>
      </w:pPr>
    </w:p>
    <w:p w14:paraId="61F19921" w14:textId="0C8C75F6" w:rsidR="00C90934" w:rsidRDefault="00C90934" w:rsidP="00810675">
      <w:pPr>
        <w:pStyle w:val="HTMLPreformatted"/>
        <w:rPr>
          <w:rFonts w:ascii="Arial" w:eastAsia="Times New Roman" w:hAnsi="Arial" w:cs="Arial"/>
          <w:color w:val="202124"/>
          <w:lang w:val="cy-GB" w:eastAsia="en-GB"/>
        </w:rPr>
      </w:pPr>
    </w:p>
    <w:p w14:paraId="03961239" w14:textId="2F45BC7F" w:rsidR="00C90934" w:rsidRDefault="00C90934" w:rsidP="00810675">
      <w:pPr>
        <w:pStyle w:val="HTMLPreformatted"/>
        <w:rPr>
          <w:rFonts w:ascii="Arial" w:eastAsia="Times New Roman" w:hAnsi="Arial" w:cs="Arial"/>
          <w:color w:val="202124"/>
          <w:lang w:val="cy-GB" w:eastAsia="en-GB"/>
        </w:rPr>
      </w:pPr>
    </w:p>
    <w:p w14:paraId="215D18EC" w14:textId="0B91E5D6" w:rsidR="00C90934" w:rsidRDefault="00C90934" w:rsidP="00810675">
      <w:pPr>
        <w:pStyle w:val="HTMLPreformatted"/>
        <w:rPr>
          <w:rFonts w:ascii="Arial" w:eastAsia="Times New Roman" w:hAnsi="Arial" w:cs="Arial"/>
          <w:color w:val="202124"/>
          <w:lang w:val="cy-GB" w:eastAsia="en-GB"/>
        </w:rPr>
      </w:pPr>
    </w:p>
    <w:p w14:paraId="15E1DEFB" w14:textId="77777777" w:rsidR="00C90934" w:rsidRPr="00C90934" w:rsidRDefault="00C90934" w:rsidP="00C909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b/>
          <w:bCs/>
          <w:color w:val="202124"/>
          <w:sz w:val="20"/>
          <w:szCs w:val="20"/>
          <w:u w:val="single"/>
          <w:lang w:val="cy-GB" w:eastAsia="en-GB"/>
        </w:rPr>
      </w:pPr>
      <w:r w:rsidRPr="00C90934">
        <w:rPr>
          <w:rFonts w:ascii="Arial" w:eastAsia="Times New Roman" w:hAnsi="Arial" w:cs="Arial"/>
          <w:b/>
          <w:bCs/>
          <w:color w:val="202124"/>
          <w:sz w:val="20"/>
          <w:szCs w:val="20"/>
          <w:u w:val="single"/>
          <w:lang w:val="cy-GB" w:eastAsia="en-GB"/>
        </w:rPr>
        <w:lastRenderedPageBreak/>
        <w:t>Rhestr gyfeirio:</w:t>
      </w:r>
    </w:p>
    <w:p w14:paraId="1533FB75" w14:textId="77777777" w:rsidR="00C90934" w:rsidRPr="00C90934" w:rsidRDefault="00C90934" w:rsidP="00C90934">
      <w:pPr>
        <w:rPr>
          <w:rFonts w:ascii="Arial" w:eastAsia="Times New Roman" w:hAnsi="Arial" w:cs="Arial"/>
          <w:color w:val="000000" w:themeColor="text1"/>
          <w:sz w:val="20"/>
          <w:szCs w:val="20"/>
          <w:lang w:eastAsia="en-GB"/>
        </w:rPr>
      </w:pPr>
    </w:p>
    <w:p w14:paraId="06427ACB"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r w:rsidRPr="00C90934">
        <w:rPr>
          <w:rFonts w:ascii="Arial" w:eastAsia="Times New Roman" w:hAnsi="Arial" w:cs="Arial"/>
          <w:color w:val="000000" w:themeColor="text1"/>
          <w:sz w:val="20"/>
          <w:szCs w:val="20"/>
          <w:shd w:val="clear" w:color="auto" w:fill="FFFFFF"/>
          <w:lang w:eastAsia="en-GB"/>
        </w:rPr>
        <w:t xml:space="preserve">Black, P. and </w:t>
      </w:r>
      <w:proofErr w:type="spellStart"/>
      <w:r w:rsidRPr="00C90934">
        <w:rPr>
          <w:rFonts w:ascii="Arial" w:eastAsia="Times New Roman" w:hAnsi="Arial" w:cs="Arial"/>
          <w:color w:val="000000" w:themeColor="text1"/>
          <w:sz w:val="20"/>
          <w:szCs w:val="20"/>
          <w:shd w:val="clear" w:color="auto" w:fill="FFFFFF"/>
          <w:lang w:eastAsia="en-GB"/>
        </w:rPr>
        <w:t>Wiliam</w:t>
      </w:r>
      <w:proofErr w:type="spellEnd"/>
      <w:r w:rsidRPr="00C90934">
        <w:rPr>
          <w:rFonts w:ascii="Arial" w:eastAsia="Times New Roman" w:hAnsi="Arial" w:cs="Arial"/>
          <w:color w:val="000000" w:themeColor="text1"/>
          <w:sz w:val="20"/>
          <w:szCs w:val="20"/>
          <w:shd w:val="clear" w:color="auto" w:fill="FFFFFF"/>
          <w:lang w:eastAsia="en-GB"/>
        </w:rPr>
        <w:t>, D. (1998). </w:t>
      </w:r>
      <w:r w:rsidRPr="00C90934">
        <w:rPr>
          <w:rFonts w:ascii="Arial" w:eastAsia="Times New Roman" w:hAnsi="Arial" w:cs="Arial"/>
          <w:i/>
          <w:iCs/>
          <w:color w:val="000000" w:themeColor="text1"/>
          <w:sz w:val="20"/>
          <w:szCs w:val="20"/>
          <w:lang w:eastAsia="en-GB"/>
        </w:rPr>
        <w:t>Inside the Black Box</w:t>
      </w:r>
      <w:r w:rsidRPr="00C90934">
        <w:rPr>
          <w:rFonts w:ascii="Arial" w:eastAsia="Times New Roman" w:hAnsi="Arial" w:cs="Arial"/>
          <w:color w:val="000000" w:themeColor="text1"/>
          <w:sz w:val="20"/>
          <w:szCs w:val="20"/>
          <w:shd w:val="clear" w:color="auto" w:fill="FFFFFF"/>
          <w:lang w:eastAsia="en-GB"/>
        </w:rPr>
        <w:t>. Raising Standards Through Classroom Assessment. [online] Granada Learning. Available at: https://www.rdc.udel.edu/wp-content/uploads/2015/04/InsideBlackBox.pdf [Accessed 18 Oct. 2019].</w:t>
      </w:r>
    </w:p>
    <w:p w14:paraId="3F6D7591"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p>
    <w:p w14:paraId="654421E0"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r w:rsidRPr="00C90934">
        <w:rPr>
          <w:rFonts w:ascii="Arial" w:eastAsia="Times New Roman" w:hAnsi="Arial" w:cs="Arial"/>
          <w:color w:val="000000" w:themeColor="text1"/>
          <w:sz w:val="20"/>
          <w:szCs w:val="20"/>
          <w:shd w:val="clear" w:color="auto" w:fill="FFFFFF"/>
          <w:lang w:eastAsia="en-GB"/>
        </w:rPr>
        <w:t xml:space="preserve">Cox, T. (2019) </w:t>
      </w:r>
      <w:r w:rsidRPr="00C90934">
        <w:rPr>
          <w:rFonts w:ascii="Arial" w:eastAsia="Times New Roman" w:hAnsi="Arial" w:cs="Arial"/>
          <w:i/>
          <w:iCs/>
          <w:color w:val="000000" w:themeColor="text1"/>
          <w:sz w:val="20"/>
          <w:szCs w:val="20"/>
          <w:shd w:val="clear" w:color="auto" w:fill="FFFFFF"/>
          <w:lang w:eastAsia="en-GB"/>
        </w:rPr>
        <w:t xml:space="preserve">Assessment for Learning ECAD5008 (PowerPoint presentation) </w:t>
      </w:r>
      <w:r w:rsidRPr="00C90934">
        <w:rPr>
          <w:rFonts w:ascii="Arial" w:eastAsia="Times New Roman" w:hAnsi="Arial" w:cs="Arial"/>
          <w:color w:val="000000" w:themeColor="text1"/>
          <w:sz w:val="20"/>
          <w:szCs w:val="20"/>
          <w:shd w:val="clear" w:color="auto" w:fill="FFFFFF"/>
          <w:lang w:eastAsia="en-GB"/>
        </w:rPr>
        <w:t xml:space="preserve">Available on Moodle. [Accessed 18 Oct. 2019]. </w:t>
      </w:r>
    </w:p>
    <w:p w14:paraId="01D4854A" w14:textId="77777777" w:rsidR="00C90934" w:rsidRPr="00C90934" w:rsidRDefault="00C90934" w:rsidP="00C90934">
      <w:pPr>
        <w:rPr>
          <w:rFonts w:ascii="Arial" w:eastAsia="Times New Roman" w:hAnsi="Arial" w:cs="Arial"/>
          <w:noProof/>
          <w:color w:val="000000" w:themeColor="text1"/>
          <w:sz w:val="20"/>
          <w:szCs w:val="20"/>
          <w:lang w:val="en-US" w:eastAsia="en-GB"/>
        </w:rPr>
      </w:pPr>
      <w:r w:rsidRPr="00C90934">
        <w:rPr>
          <w:rFonts w:ascii="Arial" w:eastAsia="Times New Roman" w:hAnsi="Arial" w:cs="Arial"/>
          <w:noProof/>
          <w:color w:val="000000" w:themeColor="text1"/>
          <w:sz w:val="20"/>
          <w:szCs w:val="20"/>
          <w:lang w:val="en-US" w:eastAsia="en-GB"/>
        </w:rPr>
        <w:t xml:space="preserve">D. Lemov. (2010). </w:t>
      </w:r>
      <w:r w:rsidRPr="00C90934">
        <w:rPr>
          <w:rFonts w:ascii="Arial" w:eastAsia="Times New Roman" w:hAnsi="Arial" w:cs="Arial"/>
          <w:i/>
          <w:iCs/>
          <w:noProof/>
          <w:color w:val="000000" w:themeColor="text1"/>
          <w:sz w:val="20"/>
          <w:szCs w:val="20"/>
          <w:lang w:val="en-US" w:eastAsia="en-GB"/>
        </w:rPr>
        <w:t>Teach Like a Champion</w:t>
      </w:r>
      <w:r w:rsidRPr="00C90934">
        <w:rPr>
          <w:rFonts w:ascii="Arial" w:eastAsia="Times New Roman" w:hAnsi="Arial" w:cs="Arial"/>
          <w:noProof/>
          <w:color w:val="000000" w:themeColor="text1"/>
          <w:sz w:val="20"/>
          <w:szCs w:val="20"/>
          <w:lang w:val="en-US" w:eastAsia="en-GB"/>
        </w:rPr>
        <w:t>. San Francisco: Jossey-bass. [Accessed 16 Oct 19].</w:t>
      </w:r>
    </w:p>
    <w:p w14:paraId="510A2579" w14:textId="77777777" w:rsidR="00C90934" w:rsidRPr="00C90934" w:rsidRDefault="00C90934" w:rsidP="00C90934">
      <w:pPr>
        <w:rPr>
          <w:rFonts w:ascii="Arial" w:eastAsia="Times New Roman" w:hAnsi="Arial" w:cs="Arial"/>
          <w:sz w:val="20"/>
          <w:szCs w:val="20"/>
          <w:lang w:val="en-US"/>
        </w:rPr>
      </w:pPr>
    </w:p>
    <w:p w14:paraId="0D4C78A4" w14:textId="77777777" w:rsidR="00C90934" w:rsidRPr="00C90934" w:rsidRDefault="00C90934" w:rsidP="00C90934">
      <w:pPr>
        <w:rPr>
          <w:rFonts w:ascii="Arial" w:eastAsia="Times New Roman" w:hAnsi="Arial" w:cs="Arial"/>
          <w:color w:val="000000"/>
          <w:sz w:val="20"/>
          <w:szCs w:val="20"/>
          <w:shd w:val="clear" w:color="auto" w:fill="FFFFFF"/>
          <w:lang w:eastAsia="en-GB"/>
        </w:rPr>
      </w:pPr>
      <w:proofErr w:type="spellStart"/>
      <w:r w:rsidRPr="00C90934">
        <w:rPr>
          <w:rFonts w:ascii="Arial" w:eastAsia="Times New Roman" w:hAnsi="Arial" w:cs="Arial"/>
          <w:color w:val="000000"/>
          <w:sz w:val="20"/>
          <w:szCs w:val="20"/>
          <w:shd w:val="clear" w:color="auto" w:fill="FFFFFF"/>
          <w:lang w:eastAsia="en-GB"/>
        </w:rPr>
        <w:t>Didau</w:t>
      </w:r>
      <w:proofErr w:type="spellEnd"/>
      <w:r w:rsidRPr="00C90934">
        <w:rPr>
          <w:rFonts w:ascii="Arial" w:eastAsia="Times New Roman" w:hAnsi="Arial" w:cs="Arial"/>
          <w:color w:val="000000"/>
          <w:sz w:val="20"/>
          <w:szCs w:val="20"/>
          <w:shd w:val="clear" w:color="auto" w:fill="FFFFFF"/>
          <w:lang w:eastAsia="en-GB"/>
        </w:rPr>
        <w:t>, D. (2014). </w:t>
      </w:r>
      <w:r w:rsidRPr="00C90934">
        <w:rPr>
          <w:rFonts w:ascii="Arial" w:eastAsia="Times New Roman" w:hAnsi="Arial" w:cs="Arial"/>
          <w:i/>
          <w:iCs/>
          <w:color w:val="000000"/>
          <w:sz w:val="20"/>
          <w:szCs w:val="20"/>
          <w:lang w:eastAsia="en-GB"/>
        </w:rPr>
        <w:t xml:space="preserve">Dylan </w:t>
      </w:r>
      <w:proofErr w:type="spellStart"/>
      <w:r w:rsidRPr="00C90934">
        <w:rPr>
          <w:rFonts w:ascii="Arial" w:eastAsia="Times New Roman" w:hAnsi="Arial" w:cs="Arial"/>
          <w:i/>
          <w:iCs/>
          <w:color w:val="000000"/>
          <w:sz w:val="20"/>
          <w:szCs w:val="20"/>
          <w:lang w:eastAsia="en-GB"/>
        </w:rPr>
        <w:t>Wiliam’s</w:t>
      </w:r>
      <w:proofErr w:type="spellEnd"/>
      <w:r w:rsidRPr="00C90934">
        <w:rPr>
          <w:rFonts w:ascii="Arial" w:eastAsia="Times New Roman" w:hAnsi="Arial" w:cs="Arial"/>
          <w:i/>
          <w:iCs/>
          <w:color w:val="000000"/>
          <w:sz w:val="20"/>
          <w:szCs w:val="20"/>
          <w:lang w:eastAsia="en-GB"/>
        </w:rPr>
        <w:t xml:space="preserve"> defence of formative assessment</w:t>
      </w:r>
      <w:r w:rsidRPr="00C90934">
        <w:rPr>
          <w:rFonts w:ascii="Arial" w:eastAsia="Times New Roman" w:hAnsi="Arial" w:cs="Arial"/>
          <w:color w:val="000000"/>
          <w:sz w:val="20"/>
          <w:szCs w:val="20"/>
          <w:shd w:val="clear" w:color="auto" w:fill="FFFFFF"/>
          <w:lang w:eastAsia="en-GB"/>
        </w:rPr>
        <w:t xml:space="preserve">. [online] David </w:t>
      </w:r>
      <w:proofErr w:type="spellStart"/>
      <w:r w:rsidRPr="00C90934">
        <w:rPr>
          <w:rFonts w:ascii="Arial" w:eastAsia="Times New Roman" w:hAnsi="Arial" w:cs="Arial"/>
          <w:color w:val="000000"/>
          <w:sz w:val="20"/>
          <w:szCs w:val="20"/>
          <w:shd w:val="clear" w:color="auto" w:fill="FFFFFF"/>
          <w:lang w:eastAsia="en-GB"/>
        </w:rPr>
        <w:t>Didau</w:t>
      </w:r>
      <w:proofErr w:type="spellEnd"/>
      <w:r w:rsidRPr="00C90934">
        <w:rPr>
          <w:rFonts w:ascii="Arial" w:eastAsia="Times New Roman" w:hAnsi="Arial" w:cs="Arial"/>
          <w:color w:val="000000"/>
          <w:sz w:val="20"/>
          <w:szCs w:val="20"/>
          <w:shd w:val="clear" w:color="auto" w:fill="FFFFFF"/>
          <w:lang w:eastAsia="en-GB"/>
        </w:rPr>
        <w:t>. Available at: https://learningspy.co.uk/assessment/dylan-wiliams-defence-formative-assessment-2/ [Accessed 24 Oct. 2019].</w:t>
      </w:r>
    </w:p>
    <w:p w14:paraId="49BCE25A" w14:textId="77777777" w:rsidR="00C90934" w:rsidRPr="00C90934" w:rsidRDefault="00C90934" w:rsidP="00C90934">
      <w:pPr>
        <w:rPr>
          <w:rFonts w:ascii="Arial" w:eastAsia="Times New Roman" w:hAnsi="Arial" w:cs="Arial"/>
          <w:color w:val="000000"/>
          <w:sz w:val="20"/>
          <w:szCs w:val="20"/>
          <w:shd w:val="clear" w:color="auto" w:fill="FFFFFF"/>
          <w:lang w:eastAsia="en-GB"/>
        </w:rPr>
      </w:pPr>
    </w:p>
    <w:p w14:paraId="6E446811" w14:textId="77777777" w:rsidR="00C90934" w:rsidRPr="00C90934" w:rsidRDefault="00C90934" w:rsidP="00C90934">
      <w:pPr>
        <w:rPr>
          <w:rFonts w:ascii="Arial" w:eastAsia="Times New Roman" w:hAnsi="Arial" w:cs="Arial"/>
          <w:i/>
          <w:iCs/>
          <w:noProof/>
          <w:color w:val="000000" w:themeColor="text1"/>
          <w:sz w:val="20"/>
          <w:szCs w:val="20"/>
          <w:lang w:val="en-US" w:eastAsia="en-GB"/>
        </w:rPr>
      </w:pPr>
      <w:r w:rsidRPr="00C90934">
        <w:rPr>
          <w:rFonts w:ascii="Arial" w:eastAsia="Times New Roman" w:hAnsi="Arial" w:cs="Arial"/>
          <w:noProof/>
          <w:color w:val="000000" w:themeColor="text1"/>
          <w:sz w:val="20"/>
          <w:szCs w:val="20"/>
          <w:lang w:val="en-US" w:eastAsia="en-GB"/>
        </w:rPr>
        <w:t xml:space="preserve">Donaldson. G. (2015)  </w:t>
      </w:r>
      <w:r w:rsidRPr="00C90934">
        <w:rPr>
          <w:rFonts w:ascii="Arial" w:eastAsia="Times New Roman" w:hAnsi="Arial" w:cs="Arial"/>
          <w:i/>
          <w:iCs/>
          <w:noProof/>
          <w:color w:val="000000" w:themeColor="text1"/>
          <w:sz w:val="20"/>
          <w:szCs w:val="20"/>
          <w:lang w:val="en-US" w:eastAsia="en-GB"/>
        </w:rPr>
        <w:t xml:space="preserve">Successful Futures: Independent review of curriculum and assessment arragements in Wales. [Accessed 17 Oct. 2019]. </w:t>
      </w:r>
    </w:p>
    <w:p w14:paraId="5159380E" w14:textId="77777777" w:rsidR="00C90934" w:rsidRPr="00C90934" w:rsidRDefault="00C90934" w:rsidP="00C90934">
      <w:pPr>
        <w:rPr>
          <w:rFonts w:ascii="Arial" w:eastAsia="Times New Roman" w:hAnsi="Arial" w:cs="Arial"/>
          <w:i/>
          <w:iCs/>
          <w:noProof/>
          <w:color w:val="000000" w:themeColor="text1"/>
          <w:sz w:val="20"/>
          <w:szCs w:val="20"/>
          <w:lang w:val="en-US" w:eastAsia="en-GB"/>
        </w:rPr>
      </w:pPr>
    </w:p>
    <w:p w14:paraId="66C84FDE"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r w:rsidRPr="00C90934">
        <w:rPr>
          <w:rFonts w:ascii="Arial" w:eastAsia="Times New Roman" w:hAnsi="Arial" w:cs="Arial"/>
          <w:color w:val="000000" w:themeColor="text1"/>
          <w:sz w:val="20"/>
          <w:szCs w:val="20"/>
          <w:shd w:val="clear" w:color="auto" w:fill="FFFFFF"/>
          <w:lang w:eastAsia="en-GB"/>
        </w:rPr>
        <w:t>Duncan (2007) Feed-forward: Improving students’ use of tutor comments, Assessment &amp; Evaluation in Higher Education</w:t>
      </w:r>
    </w:p>
    <w:p w14:paraId="2DACEF3C"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p>
    <w:p w14:paraId="5E62A6BD"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r w:rsidRPr="00C90934">
        <w:rPr>
          <w:rFonts w:ascii="Arial" w:eastAsia="Times New Roman" w:hAnsi="Arial" w:cs="Arial"/>
          <w:color w:val="000000" w:themeColor="text1"/>
          <w:sz w:val="20"/>
          <w:szCs w:val="20"/>
          <w:shd w:val="clear" w:color="auto" w:fill="FFFFFF"/>
          <w:lang w:eastAsia="en-GB"/>
        </w:rPr>
        <w:t>Hattie, J. (1999). </w:t>
      </w:r>
      <w:hyperlink r:id="rId7" w:history="1">
        <w:r w:rsidRPr="00C90934">
          <w:rPr>
            <w:rFonts w:ascii="Arial" w:eastAsia="Times New Roman" w:hAnsi="Arial" w:cs="Arial"/>
            <w:i/>
            <w:iCs/>
            <w:color w:val="000000" w:themeColor="text1"/>
            <w:sz w:val="20"/>
            <w:szCs w:val="20"/>
            <w:lang w:eastAsia="en-GB"/>
          </w:rPr>
          <w:t>Influences on Student Learning</w:t>
        </w:r>
      </w:hyperlink>
      <w:r w:rsidRPr="00C90934">
        <w:rPr>
          <w:rFonts w:ascii="Arial" w:eastAsia="Times New Roman" w:hAnsi="Arial" w:cs="Arial"/>
          <w:color w:val="000000" w:themeColor="text1"/>
          <w:sz w:val="20"/>
          <w:szCs w:val="20"/>
          <w:shd w:val="clear" w:color="auto" w:fill="FFFFFF"/>
          <w:lang w:eastAsia="en-GB"/>
        </w:rPr>
        <w:t>. Auckland: University of Auckland.</w:t>
      </w:r>
    </w:p>
    <w:p w14:paraId="09A3879E"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p>
    <w:p w14:paraId="61965B8A"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r w:rsidRPr="00C90934">
        <w:rPr>
          <w:rFonts w:ascii="Arial" w:eastAsia="Times New Roman" w:hAnsi="Arial" w:cs="Arial"/>
          <w:color w:val="000000" w:themeColor="text1"/>
          <w:sz w:val="20"/>
          <w:szCs w:val="20"/>
          <w:shd w:val="clear" w:color="auto" w:fill="FFFFFF"/>
          <w:lang w:eastAsia="en-GB"/>
        </w:rPr>
        <w:t>Hattie, J. (n.d.). </w:t>
      </w:r>
      <w:r w:rsidRPr="00C90934">
        <w:rPr>
          <w:rFonts w:ascii="Arial" w:eastAsia="Times New Roman" w:hAnsi="Arial" w:cs="Arial"/>
          <w:i/>
          <w:iCs/>
          <w:color w:val="000000" w:themeColor="text1"/>
          <w:sz w:val="20"/>
          <w:szCs w:val="20"/>
          <w:lang w:eastAsia="en-GB"/>
        </w:rPr>
        <w:t>John Hattie: Learning intentions and success criteria | STEM</w:t>
      </w:r>
      <w:r w:rsidRPr="00C90934">
        <w:rPr>
          <w:rFonts w:ascii="Arial" w:eastAsia="Times New Roman" w:hAnsi="Arial" w:cs="Arial"/>
          <w:color w:val="000000" w:themeColor="text1"/>
          <w:sz w:val="20"/>
          <w:szCs w:val="20"/>
          <w:shd w:val="clear" w:color="auto" w:fill="FFFFFF"/>
          <w:lang w:eastAsia="en-GB"/>
        </w:rPr>
        <w:t>. [online] Stem.org.uk. Available at: https://www.stem.org.uk/resources/elibrary/resource/273227/john-hattie-learning-intentions-and-success-criteria [Accessed 21 Oct. 2019].</w:t>
      </w:r>
    </w:p>
    <w:p w14:paraId="60429E3D"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p>
    <w:p w14:paraId="76BD7395"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r w:rsidRPr="00C90934">
        <w:rPr>
          <w:rFonts w:ascii="Arial" w:eastAsia="Times New Roman" w:hAnsi="Arial" w:cs="Arial"/>
          <w:color w:val="000000" w:themeColor="text1"/>
          <w:sz w:val="20"/>
          <w:szCs w:val="20"/>
          <w:shd w:val="clear" w:color="auto" w:fill="FFFFFF"/>
          <w:lang w:eastAsia="en-GB"/>
        </w:rPr>
        <w:t>Hodgson, C. (2010). </w:t>
      </w:r>
      <w:r w:rsidRPr="00C90934">
        <w:rPr>
          <w:rFonts w:ascii="Arial" w:eastAsia="Times New Roman" w:hAnsi="Arial" w:cs="Arial"/>
          <w:i/>
          <w:iCs/>
          <w:color w:val="000000" w:themeColor="text1"/>
          <w:sz w:val="20"/>
          <w:szCs w:val="20"/>
          <w:lang w:eastAsia="en-GB"/>
        </w:rPr>
        <w:t>Assessment for learning in primary science: Practices and benefits</w:t>
      </w:r>
      <w:r w:rsidRPr="00C90934">
        <w:rPr>
          <w:rFonts w:ascii="Arial" w:eastAsia="Times New Roman" w:hAnsi="Arial" w:cs="Arial"/>
          <w:color w:val="000000" w:themeColor="text1"/>
          <w:sz w:val="20"/>
          <w:szCs w:val="20"/>
          <w:shd w:val="clear" w:color="auto" w:fill="FFFFFF"/>
          <w:lang w:eastAsia="en-GB"/>
        </w:rPr>
        <w:t>. National Foundation for Educational Research. [Accessed 17 Oct.2019]</w:t>
      </w:r>
    </w:p>
    <w:p w14:paraId="5D080AC5"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p>
    <w:p w14:paraId="18921A49"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r w:rsidRPr="00C90934">
        <w:rPr>
          <w:rFonts w:ascii="Arial" w:eastAsia="Times New Roman" w:hAnsi="Arial" w:cs="Arial"/>
          <w:color w:val="000000" w:themeColor="text1"/>
          <w:sz w:val="20"/>
          <w:szCs w:val="20"/>
          <w:shd w:val="clear" w:color="auto" w:fill="FFFFFF"/>
          <w:lang w:eastAsia="en-GB"/>
        </w:rPr>
        <w:t>Kelly, M. (2018). </w:t>
      </w:r>
      <w:r w:rsidRPr="00C90934">
        <w:rPr>
          <w:rFonts w:ascii="Arial" w:eastAsia="Times New Roman" w:hAnsi="Arial" w:cs="Arial"/>
          <w:i/>
          <w:iCs/>
          <w:color w:val="000000" w:themeColor="text1"/>
          <w:sz w:val="20"/>
          <w:szCs w:val="20"/>
          <w:shd w:val="clear" w:color="auto" w:fill="FFFFFF"/>
          <w:lang w:eastAsia="en-GB"/>
        </w:rPr>
        <w:t>Importance of Wait Time in Education</w:t>
      </w:r>
      <w:r w:rsidRPr="00C90934">
        <w:rPr>
          <w:rFonts w:ascii="Arial" w:eastAsia="Times New Roman" w:hAnsi="Arial" w:cs="Arial"/>
          <w:color w:val="000000" w:themeColor="text1"/>
          <w:sz w:val="20"/>
          <w:szCs w:val="20"/>
          <w:shd w:val="clear" w:color="auto" w:fill="FFFFFF"/>
          <w:lang w:eastAsia="en-GB"/>
        </w:rPr>
        <w:t>. [online] ThoughtCo. Available at: https://www.thoughtco.com/importance-of-wait-time-8405 [Accessed 22 Oct. 2019].</w:t>
      </w:r>
    </w:p>
    <w:p w14:paraId="38071985"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p>
    <w:p w14:paraId="036AC33C"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r w:rsidRPr="00C90934">
        <w:rPr>
          <w:rFonts w:ascii="Arial" w:eastAsia="Times New Roman" w:hAnsi="Arial" w:cs="Arial"/>
          <w:color w:val="000000" w:themeColor="text1"/>
          <w:sz w:val="20"/>
          <w:szCs w:val="20"/>
          <w:shd w:val="clear" w:color="auto" w:fill="FFFFFF"/>
          <w:lang w:eastAsia="en-GB"/>
        </w:rPr>
        <w:t>Knight, J. (2008). </w:t>
      </w:r>
      <w:r w:rsidRPr="00C90934">
        <w:rPr>
          <w:rFonts w:ascii="Arial" w:eastAsia="Times New Roman" w:hAnsi="Arial" w:cs="Arial"/>
          <w:i/>
          <w:iCs/>
          <w:color w:val="000000" w:themeColor="text1"/>
          <w:sz w:val="20"/>
          <w:szCs w:val="20"/>
          <w:lang w:eastAsia="en-GB"/>
        </w:rPr>
        <w:t>The Assessment for Learning Strategy</w:t>
      </w:r>
      <w:r w:rsidRPr="00C90934">
        <w:rPr>
          <w:rFonts w:ascii="Arial" w:eastAsia="Times New Roman" w:hAnsi="Arial" w:cs="Arial"/>
          <w:color w:val="000000" w:themeColor="text1"/>
          <w:sz w:val="20"/>
          <w:szCs w:val="20"/>
          <w:shd w:val="clear" w:color="auto" w:fill="FFFFFF"/>
          <w:lang w:eastAsia="en-GB"/>
        </w:rPr>
        <w:t xml:space="preserve">. Department for children, </w:t>
      </w:r>
    </w:p>
    <w:p w14:paraId="31D085F3"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r w:rsidRPr="00C90934">
        <w:rPr>
          <w:rFonts w:ascii="Arial" w:eastAsia="Times New Roman" w:hAnsi="Arial" w:cs="Arial"/>
          <w:color w:val="000000" w:themeColor="text1"/>
          <w:sz w:val="20"/>
          <w:szCs w:val="20"/>
          <w:shd w:val="clear" w:color="auto" w:fill="FFFFFF"/>
          <w:lang w:eastAsia="en-GB"/>
        </w:rPr>
        <w:t>McLeod, S. A. (2018</w:t>
      </w:r>
      <w:proofErr w:type="gramStart"/>
      <w:r w:rsidRPr="00C90934">
        <w:rPr>
          <w:rFonts w:ascii="Arial" w:eastAsia="Times New Roman" w:hAnsi="Arial" w:cs="Arial"/>
          <w:color w:val="000000" w:themeColor="text1"/>
          <w:sz w:val="20"/>
          <w:szCs w:val="20"/>
          <w:shd w:val="clear" w:color="auto" w:fill="FFFFFF"/>
          <w:lang w:eastAsia="en-GB"/>
        </w:rPr>
        <w:t>) .</w:t>
      </w:r>
      <w:proofErr w:type="gramEnd"/>
      <w:r w:rsidRPr="00C90934">
        <w:rPr>
          <w:rFonts w:ascii="Arial" w:eastAsia="Times New Roman" w:hAnsi="Arial" w:cs="Arial"/>
          <w:color w:val="000000" w:themeColor="text1"/>
          <w:sz w:val="20"/>
          <w:szCs w:val="20"/>
          <w:shd w:val="clear" w:color="auto" w:fill="FFFFFF"/>
          <w:lang w:eastAsia="en-GB"/>
        </w:rPr>
        <w:t> </w:t>
      </w:r>
      <w:r w:rsidRPr="00C90934">
        <w:rPr>
          <w:rFonts w:ascii="Arial" w:eastAsia="Times New Roman" w:hAnsi="Arial" w:cs="Arial"/>
          <w:i/>
          <w:iCs/>
          <w:color w:val="000000" w:themeColor="text1"/>
          <w:sz w:val="20"/>
          <w:szCs w:val="20"/>
          <w:lang w:eastAsia="en-GB"/>
        </w:rPr>
        <w:t>Lev Vygotsky</w:t>
      </w:r>
      <w:r w:rsidRPr="00C90934">
        <w:rPr>
          <w:rFonts w:ascii="Arial" w:eastAsia="Times New Roman" w:hAnsi="Arial" w:cs="Arial"/>
          <w:color w:val="000000" w:themeColor="text1"/>
          <w:sz w:val="20"/>
          <w:szCs w:val="20"/>
          <w:shd w:val="clear" w:color="auto" w:fill="FFFFFF"/>
          <w:lang w:eastAsia="en-GB"/>
        </w:rPr>
        <w:t xml:space="preserve">. Simply Psychology. Available at; </w:t>
      </w:r>
      <w:hyperlink r:id="rId8" w:history="1">
        <w:r w:rsidRPr="00C90934">
          <w:rPr>
            <w:rFonts w:ascii="Arial" w:eastAsia="Times New Roman" w:hAnsi="Arial" w:cs="Arial"/>
            <w:color w:val="000000" w:themeColor="text1"/>
            <w:sz w:val="20"/>
            <w:szCs w:val="20"/>
            <w:u w:val="single"/>
            <w:shd w:val="clear" w:color="auto" w:fill="FFFFFF"/>
            <w:lang w:eastAsia="en-GB"/>
          </w:rPr>
          <w:t>https://www.simplypsychology.org/vygotsky.html</w:t>
        </w:r>
      </w:hyperlink>
    </w:p>
    <w:p w14:paraId="27AF9B1D"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p>
    <w:p w14:paraId="16DE673A" w14:textId="77777777" w:rsidR="00C90934" w:rsidRPr="00C90934" w:rsidRDefault="00C90934" w:rsidP="00C90934">
      <w:pPr>
        <w:rPr>
          <w:rFonts w:ascii="Arial" w:eastAsia="Times New Roman" w:hAnsi="Arial" w:cs="Arial"/>
          <w:color w:val="000000"/>
          <w:sz w:val="20"/>
          <w:szCs w:val="20"/>
          <w:shd w:val="clear" w:color="auto" w:fill="FFFFFF"/>
          <w:lang w:eastAsia="en-GB"/>
        </w:rPr>
      </w:pPr>
      <w:r w:rsidRPr="00C90934">
        <w:rPr>
          <w:rFonts w:ascii="Arial" w:eastAsia="Times New Roman" w:hAnsi="Arial" w:cs="Arial"/>
          <w:color w:val="000000"/>
          <w:sz w:val="20"/>
          <w:szCs w:val="20"/>
          <w:shd w:val="clear" w:color="auto" w:fill="FFFFFF"/>
          <w:lang w:eastAsia="en-GB"/>
        </w:rPr>
        <w:t xml:space="preserve">O’Leary, Michael (2017). </w:t>
      </w:r>
      <w:r w:rsidRPr="00C90934">
        <w:rPr>
          <w:rFonts w:ascii="Arial" w:eastAsia="Times New Roman" w:hAnsi="Arial" w:cs="Arial"/>
          <w:i/>
          <w:iCs/>
          <w:color w:val="000000"/>
          <w:sz w:val="20"/>
          <w:szCs w:val="20"/>
          <w:shd w:val="clear" w:color="auto" w:fill="FFFFFF"/>
          <w:lang w:eastAsia="en-GB"/>
        </w:rPr>
        <w:t>Measuring Teachers’ Assessment for Learning (</w:t>
      </w:r>
      <w:proofErr w:type="spellStart"/>
      <w:r w:rsidRPr="00C90934">
        <w:rPr>
          <w:rFonts w:ascii="Arial" w:eastAsia="Times New Roman" w:hAnsi="Arial" w:cs="Arial"/>
          <w:i/>
          <w:iCs/>
          <w:color w:val="000000"/>
          <w:sz w:val="20"/>
          <w:szCs w:val="20"/>
          <w:shd w:val="clear" w:color="auto" w:fill="FFFFFF"/>
          <w:lang w:eastAsia="en-GB"/>
        </w:rPr>
        <w:t>AfL</w:t>
      </w:r>
      <w:proofErr w:type="spellEnd"/>
      <w:r w:rsidRPr="00C90934">
        <w:rPr>
          <w:rFonts w:ascii="Arial" w:eastAsia="Times New Roman" w:hAnsi="Arial" w:cs="Arial"/>
          <w:i/>
          <w:iCs/>
          <w:color w:val="000000"/>
          <w:sz w:val="20"/>
          <w:szCs w:val="20"/>
          <w:shd w:val="clear" w:color="auto" w:fill="FFFFFF"/>
          <w:lang w:eastAsia="en-GB"/>
        </w:rPr>
        <w:t>) Classroom Practices in Elementary Schools.</w:t>
      </w:r>
      <w:r w:rsidRPr="00C90934">
        <w:rPr>
          <w:rFonts w:ascii="Arial" w:eastAsia="Times New Roman" w:hAnsi="Arial" w:cs="Arial"/>
          <w:color w:val="000000"/>
          <w:sz w:val="20"/>
          <w:szCs w:val="20"/>
          <w:shd w:val="clear" w:color="auto" w:fill="FFFFFF"/>
          <w:lang w:eastAsia="en-GB"/>
        </w:rPr>
        <w:t xml:space="preserve"> International Journal of Educational Methodology. </w:t>
      </w:r>
    </w:p>
    <w:p w14:paraId="6D2ADEAE" w14:textId="77777777" w:rsidR="00C90934" w:rsidRPr="00C90934" w:rsidRDefault="00C90934" w:rsidP="00C90934">
      <w:pPr>
        <w:rPr>
          <w:rFonts w:ascii="Arial" w:eastAsia="Times New Roman" w:hAnsi="Arial" w:cs="Arial"/>
          <w:color w:val="000000"/>
          <w:sz w:val="20"/>
          <w:szCs w:val="20"/>
          <w:shd w:val="clear" w:color="auto" w:fill="FFFFFF"/>
          <w:lang w:eastAsia="en-GB"/>
        </w:rPr>
      </w:pPr>
    </w:p>
    <w:p w14:paraId="20ADA569" w14:textId="77777777" w:rsidR="00C90934" w:rsidRPr="00C90934" w:rsidRDefault="00C90934" w:rsidP="00C90934">
      <w:pPr>
        <w:rPr>
          <w:rFonts w:ascii="Arial" w:eastAsia="Times New Roman" w:hAnsi="Arial" w:cs="Arial"/>
          <w:sz w:val="20"/>
          <w:szCs w:val="20"/>
          <w:lang w:eastAsia="en-GB"/>
        </w:rPr>
      </w:pPr>
      <w:r w:rsidRPr="00C90934">
        <w:rPr>
          <w:rFonts w:ascii="Arial" w:eastAsia="Times New Roman" w:hAnsi="Arial" w:cs="Arial"/>
          <w:color w:val="000000"/>
          <w:sz w:val="20"/>
          <w:szCs w:val="20"/>
          <w:shd w:val="clear" w:color="auto" w:fill="FFFFFF"/>
          <w:lang w:eastAsia="en-GB"/>
        </w:rPr>
        <w:t>OECD, (n.d.). </w:t>
      </w:r>
      <w:r w:rsidRPr="00C90934">
        <w:rPr>
          <w:rFonts w:ascii="Arial" w:eastAsia="Times New Roman" w:hAnsi="Arial" w:cs="Arial"/>
          <w:i/>
          <w:iCs/>
          <w:color w:val="000000"/>
          <w:sz w:val="20"/>
          <w:szCs w:val="20"/>
          <w:lang w:eastAsia="en-GB"/>
        </w:rPr>
        <w:t>Assessment for Learning Formative Assessment</w:t>
      </w:r>
      <w:r w:rsidRPr="00C90934">
        <w:rPr>
          <w:rFonts w:ascii="Arial" w:eastAsia="Times New Roman" w:hAnsi="Arial" w:cs="Arial"/>
          <w:color w:val="000000"/>
          <w:sz w:val="20"/>
          <w:szCs w:val="20"/>
          <w:shd w:val="clear" w:color="auto" w:fill="FFFFFF"/>
          <w:lang w:eastAsia="en-GB"/>
        </w:rPr>
        <w:t>. [online] Available at: https://www.oecd.org/site/educeri21st/40600533.pdf [Accessed 25 Oct. 2019]. P.1.</w:t>
      </w:r>
    </w:p>
    <w:p w14:paraId="40AF6BB6"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r w:rsidRPr="00C90934">
        <w:rPr>
          <w:rFonts w:ascii="Arial" w:eastAsia="Times New Roman" w:hAnsi="Arial" w:cs="Arial"/>
          <w:color w:val="000000" w:themeColor="text1"/>
          <w:sz w:val="20"/>
          <w:szCs w:val="20"/>
          <w:shd w:val="clear" w:color="auto" w:fill="FFFFFF"/>
          <w:lang w:eastAsia="en-GB"/>
        </w:rPr>
        <w:t xml:space="preserve">school and families. [Accessed 15 Oct. 2019]. </w:t>
      </w:r>
    </w:p>
    <w:p w14:paraId="24C3F24C" w14:textId="77777777" w:rsidR="00C90934" w:rsidRPr="00C90934" w:rsidRDefault="00C90934" w:rsidP="00C90934">
      <w:pPr>
        <w:rPr>
          <w:rFonts w:ascii="Arial" w:eastAsia="Times New Roman" w:hAnsi="Arial" w:cs="Arial"/>
          <w:noProof/>
          <w:color w:val="000000" w:themeColor="text1"/>
          <w:sz w:val="20"/>
          <w:szCs w:val="20"/>
          <w:lang w:val="en-US" w:eastAsia="en-GB"/>
        </w:rPr>
      </w:pPr>
      <w:r w:rsidRPr="00C90934">
        <w:rPr>
          <w:rFonts w:ascii="Arial" w:eastAsia="Times New Roman" w:hAnsi="Arial" w:cs="Arial"/>
          <w:color w:val="000000" w:themeColor="text1"/>
          <w:sz w:val="20"/>
          <w:szCs w:val="20"/>
          <w:lang w:eastAsia="en-GB"/>
        </w:rPr>
        <w:t xml:space="preserve">Spiller (2009) </w:t>
      </w:r>
      <w:r w:rsidRPr="00C90934">
        <w:rPr>
          <w:rFonts w:ascii="Arial" w:eastAsia="Times New Roman" w:hAnsi="Arial" w:cs="Arial"/>
          <w:i/>
          <w:iCs/>
          <w:color w:val="000000" w:themeColor="text1"/>
          <w:sz w:val="20"/>
          <w:szCs w:val="20"/>
          <w:lang w:eastAsia="en-GB"/>
        </w:rPr>
        <w:t xml:space="preserve">Assessment: Feedback to Promote Student Learning. </w:t>
      </w:r>
      <w:proofErr w:type="spellStart"/>
      <w:r w:rsidRPr="00C90934">
        <w:rPr>
          <w:rFonts w:ascii="Arial" w:eastAsia="Times New Roman" w:hAnsi="Arial" w:cs="Arial"/>
          <w:color w:val="000000" w:themeColor="text1"/>
          <w:sz w:val="20"/>
          <w:szCs w:val="20"/>
          <w:lang w:eastAsia="en-GB"/>
        </w:rPr>
        <w:t>Whanga</w:t>
      </w:r>
      <w:proofErr w:type="spellEnd"/>
      <w:r w:rsidRPr="00C90934">
        <w:rPr>
          <w:rFonts w:ascii="Arial" w:eastAsia="Times New Roman" w:hAnsi="Arial" w:cs="Arial"/>
          <w:noProof/>
          <w:color w:val="000000" w:themeColor="text1"/>
          <w:sz w:val="20"/>
          <w:szCs w:val="20"/>
          <w:lang w:val="en-US" w:eastAsia="en-GB"/>
        </w:rPr>
        <w:t>. [Accessed 20 Oct. 2019].</w:t>
      </w:r>
    </w:p>
    <w:p w14:paraId="0C330489"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r w:rsidRPr="00C90934">
        <w:rPr>
          <w:rFonts w:ascii="Arial" w:eastAsia="Times New Roman" w:hAnsi="Arial" w:cs="Arial"/>
          <w:color w:val="000000" w:themeColor="text1"/>
          <w:sz w:val="20"/>
          <w:szCs w:val="20"/>
          <w:shd w:val="clear" w:color="auto" w:fill="FFFFFF"/>
          <w:lang w:eastAsia="en-GB"/>
        </w:rPr>
        <w:t>Vygotsky, L. S. (1978). </w:t>
      </w:r>
      <w:hyperlink r:id="rId9" w:history="1">
        <w:r w:rsidRPr="00C90934">
          <w:rPr>
            <w:rFonts w:ascii="Arial" w:eastAsia="Times New Roman" w:hAnsi="Arial" w:cs="Arial"/>
            <w:i/>
            <w:iCs/>
            <w:color w:val="000000" w:themeColor="text1"/>
            <w:sz w:val="20"/>
            <w:szCs w:val="20"/>
            <w:lang w:eastAsia="en-GB"/>
          </w:rPr>
          <w:t>Mind in society: The development of higher psychological processes</w:t>
        </w:r>
      </w:hyperlink>
      <w:r w:rsidRPr="00C90934">
        <w:rPr>
          <w:rFonts w:ascii="Arial" w:eastAsia="Times New Roman" w:hAnsi="Arial" w:cs="Arial"/>
          <w:color w:val="000000" w:themeColor="text1"/>
          <w:sz w:val="20"/>
          <w:szCs w:val="20"/>
          <w:shd w:val="clear" w:color="auto" w:fill="FFFFFF"/>
          <w:lang w:eastAsia="en-GB"/>
        </w:rPr>
        <w:t>. Cambridge, MA: Harvard University Press.</w:t>
      </w:r>
    </w:p>
    <w:p w14:paraId="1C41B4B8"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p>
    <w:p w14:paraId="1FBEAC1F" w14:textId="77777777" w:rsidR="00C90934" w:rsidRPr="00C90934" w:rsidRDefault="00C90934" w:rsidP="00C90934">
      <w:pPr>
        <w:rPr>
          <w:rFonts w:ascii="Arial" w:eastAsia="Times New Roman" w:hAnsi="Arial" w:cs="Arial"/>
          <w:color w:val="000000"/>
          <w:sz w:val="20"/>
          <w:szCs w:val="20"/>
          <w:shd w:val="clear" w:color="auto" w:fill="FFFFFF"/>
          <w:lang w:eastAsia="en-GB"/>
        </w:rPr>
      </w:pPr>
      <w:r w:rsidRPr="00C90934">
        <w:rPr>
          <w:rFonts w:ascii="Arial" w:eastAsia="Times New Roman" w:hAnsi="Arial" w:cs="Arial"/>
          <w:color w:val="000000"/>
          <w:sz w:val="20"/>
          <w:szCs w:val="20"/>
          <w:shd w:val="clear" w:color="auto" w:fill="FFFFFF"/>
          <w:lang w:eastAsia="en-GB"/>
        </w:rPr>
        <w:t>Welsh Assembly Government (2010). </w:t>
      </w:r>
      <w:r w:rsidRPr="00C90934">
        <w:rPr>
          <w:rFonts w:ascii="Arial" w:eastAsia="Times New Roman" w:hAnsi="Arial" w:cs="Arial"/>
          <w:i/>
          <w:iCs/>
          <w:color w:val="000000"/>
          <w:sz w:val="20"/>
          <w:szCs w:val="20"/>
          <w:lang w:eastAsia="en-GB"/>
        </w:rPr>
        <w:t>How to develop thinking and assessment for learning in the classroom</w:t>
      </w:r>
      <w:r w:rsidRPr="00C90934">
        <w:rPr>
          <w:rFonts w:ascii="Arial" w:eastAsia="Times New Roman" w:hAnsi="Arial" w:cs="Arial"/>
          <w:color w:val="000000"/>
          <w:sz w:val="20"/>
          <w:szCs w:val="20"/>
          <w:shd w:val="clear" w:color="auto" w:fill="FFFFFF"/>
          <w:lang w:eastAsia="en-GB"/>
        </w:rPr>
        <w:t xml:space="preserve">. Cardiff: Cymry </w:t>
      </w:r>
      <w:proofErr w:type="spellStart"/>
      <w:r w:rsidRPr="00C90934">
        <w:rPr>
          <w:rFonts w:ascii="Arial" w:eastAsia="Times New Roman" w:hAnsi="Arial" w:cs="Arial"/>
          <w:color w:val="000000"/>
          <w:sz w:val="20"/>
          <w:szCs w:val="20"/>
          <w:shd w:val="clear" w:color="auto" w:fill="FFFFFF"/>
          <w:lang w:eastAsia="en-GB"/>
        </w:rPr>
        <w:t>Ifanc</w:t>
      </w:r>
      <w:proofErr w:type="spellEnd"/>
      <w:r w:rsidRPr="00C90934">
        <w:rPr>
          <w:rFonts w:ascii="Arial" w:eastAsia="Times New Roman" w:hAnsi="Arial" w:cs="Arial"/>
          <w:color w:val="000000"/>
          <w:sz w:val="20"/>
          <w:szCs w:val="20"/>
          <w:shd w:val="clear" w:color="auto" w:fill="FFFFFF"/>
          <w:lang w:eastAsia="en-GB"/>
        </w:rPr>
        <w:t xml:space="preserve"> Young Wales.</w:t>
      </w:r>
    </w:p>
    <w:p w14:paraId="70DDDA5B" w14:textId="77777777" w:rsidR="00C90934" w:rsidRPr="00C90934" w:rsidRDefault="00C90934" w:rsidP="00C90934">
      <w:pPr>
        <w:rPr>
          <w:rFonts w:ascii="Arial" w:eastAsia="Times New Roman" w:hAnsi="Arial" w:cs="Arial"/>
          <w:sz w:val="20"/>
          <w:szCs w:val="20"/>
          <w:lang w:eastAsia="en-GB"/>
        </w:rPr>
      </w:pPr>
    </w:p>
    <w:p w14:paraId="0A0EBEA3" w14:textId="77777777" w:rsidR="00C90934" w:rsidRPr="00C90934" w:rsidRDefault="00C90934" w:rsidP="00C90934">
      <w:pPr>
        <w:rPr>
          <w:rFonts w:ascii="Arial" w:eastAsia="Times New Roman" w:hAnsi="Arial" w:cs="Arial"/>
          <w:color w:val="000000"/>
          <w:sz w:val="20"/>
          <w:szCs w:val="20"/>
          <w:shd w:val="clear" w:color="auto" w:fill="FFFFFF"/>
          <w:lang w:eastAsia="en-GB"/>
        </w:rPr>
      </w:pPr>
      <w:r w:rsidRPr="00C90934">
        <w:rPr>
          <w:rFonts w:ascii="Arial" w:eastAsia="Times New Roman" w:hAnsi="Arial" w:cs="Arial"/>
          <w:color w:val="000000"/>
          <w:sz w:val="20"/>
          <w:szCs w:val="20"/>
          <w:shd w:val="clear" w:color="auto" w:fill="FFFFFF"/>
          <w:lang w:eastAsia="en-GB"/>
        </w:rPr>
        <w:t>Welsh Government (2019). </w:t>
      </w:r>
      <w:r w:rsidRPr="00C90934">
        <w:rPr>
          <w:rFonts w:ascii="Arial" w:eastAsia="Times New Roman" w:hAnsi="Arial" w:cs="Arial"/>
          <w:i/>
          <w:iCs/>
          <w:color w:val="000000"/>
          <w:sz w:val="20"/>
          <w:szCs w:val="20"/>
          <w:lang w:eastAsia="en-GB"/>
        </w:rPr>
        <w:t>Draft Curriculum for Wales 2022</w:t>
      </w:r>
      <w:r w:rsidRPr="00C90934">
        <w:rPr>
          <w:rFonts w:ascii="Arial" w:eastAsia="Times New Roman" w:hAnsi="Arial" w:cs="Arial"/>
          <w:color w:val="000000"/>
          <w:sz w:val="20"/>
          <w:szCs w:val="20"/>
          <w:shd w:val="clear" w:color="auto" w:fill="FFFFFF"/>
          <w:lang w:eastAsia="en-GB"/>
        </w:rPr>
        <w:t>. Expressive Arts. [online] Hwb. Available at: https://hwb.gov.wales/draft-curriculum-for-wales-2022/expressive-arts/#supporting-the-four-purposes-of-the-curriculum [Accessed 22 Oct. 2019].</w:t>
      </w:r>
    </w:p>
    <w:p w14:paraId="72B42424" w14:textId="77777777" w:rsidR="00C90934" w:rsidRPr="00C90934" w:rsidRDefault="00C90934" w:rsidP="00C90934">
      <w:pPr>
        <w:rPr>
          <w:rFonts w:ascii="Arial" w:eastAsia="Times New Roman" w:hAnsi="Arial" w:cs="Arial"/>
          <w:color w:val="000000"/>
          <w:sz w:val="20"/>
          <w:szCs w:val="20"/>
          <w:shd w:val="clear" w:color="auto" w:fill="FFFFFF"/>
          <w:lang w:eastAsia="en-GB"/>
        </w:rPr>
      </w:pPr>
    </w:p>
    <w:p w14:paraId="03DB6A60" w14:textId="77777777" w:rsidR="00C90934" w:rsidRPr="00C90934" w:rsidRDefault="00C90934" w:rsidP="00C90934">
      <w:pPr>
        <w:rPr>
          <w:rFonts w:ascii="Arial" w:eastAsia="Times New Roman" w:hAnsi="Arial" w:cs="Arial"/>
          <w:color w:val="000000"/>
          <w:sz w:val="20"/>
          <w:szCs w:val="20"/>
          <w:shd w:val="clear" w:color="auto" w:fill="FFFFFF"/>
          <w:lang w:eastAsia="en-GB"/>
        </w:rPr>
      </w:pPr>
      <w:r w:rsidRPr="00C90934">
        <w:rPr>
          <w:rFonts w:ascii="Arial" w:eastAsia="Times New Roman" w:hAnsi="Arial" w:cs="Arial"/>
          <w:color w:val="000000"/>
          <w:sz w:val="20"/>
          <w:szCs w:val="20"/>
          <w:shd w:val="clear" w:color="auto" w:fill="FFFFFF"/>
          <w:lang w:eastAsia="en-GB"/>
        </w:rPr>
        <w:t>Welsh Government (2019). </w:t>
      </w:r>
      <w:r w:rsidRPr="00C90934">
        <w:rPr>
          <w:rFonts w:ascii="Arial" w:eastAsia="Times New Roman" w:hAnsi="Arial" w:cs="Arial"/>
          <w:i/>
          <w:iCs/>
          <w:color w:val="000000"/>
          <w:sz w:val="20"/>
          <w:szCs w:val="20"/>
          <w:lang w:eastAsia="en-GB"/>
        </w:rPr>
        <w:t>Draft Curriculum for Wales 2022</w:t>
      </w:r>
      <w:r w:rsidRPr="00C90934">
        <w:rPr>
          <w:rFonts w:ascii="Arial" w:eastAsia="Times New Roman" w:hAnsi="Arial" w:cs="Arial"/>
          <w:color w:val="000000"/>
          <w:sz w:val="20"/>
          <w:szCs w:val="20"/>
          <w:shd w:val="clear" w:color="auto" w:fill="FFFFFF"/>
          <w:lang w:eastAsia="en-GB"/>
        </w:rPr>
        <w:t>. Languages, Literacy and Communication. [online] Education Wales, p.68. Available at: https://s3-eu-west-1.amazonaws.com/hwb-live-storage/50/a1/48/ee/e53b4bbbbf979cc3bba96558/draft-statutory-guidance-languages-literacy-and-communication.pdf [Accessed 23 Oct. 2019].</w:t>
      </w:r>
    </w:p>
    <w:p w14:paraId="138C8A91" w14:textId="77777777" w:rsidR="00C90934" w:rsidRPr="00C90934" w:rsidRDefault="00C90934" w:rsidP="00C90934">
      <w:pPr>
        <w:rPr>
          <w:rFonts w:ascii="Arial" w:eastAsia="Times New Roman" w:hAnsi="Arial" w:cs="Arial"/>
          <w:color w:val="000000"/>
          <w:sz w:val="20"/>
          <w:szCs w:val="20"/>
          <w:shd w:val="clear" w:color="auto" w:fill="FFFFFF"/>
          <w:lang w:eastAsia="en-GB"/>
        </w:rPr>
      </w:pPr>
    </w:p>
    <w:p w14:paraId="11AC9E2B" w14:textId="77777777" w:rsidR="00C90934" w:rsidRPr="00C90934" w:rsidRDefault="00C90934" w:rsidP="00C90934">
      <w:pPr>
        <w:rPr>
          <w:rFonts w:ascii="Arial" w:eastAsia="Times New Roman" w:hAnsi="Arial" w:cs="Arial"/>
          <w:sz w:val="20"/>
          <w:szCs w:val="20"/>
          <w:lang w:eastAsia="en-GB"/>
        </w:rPr>
      </w:pPr>
      <w:r w:rsidRPr="00C90934">
        <w:rPr>
          <w:rFonts w:ascii="Arial" w:eastAsia="Times New Roman" w:hAnsi="Arial" w:cs="Arial"/>
          <w:color w:val="000000"/>
          <w:sz w:val="20"/>
          <w:szCs w:val="20"/>
          <w:shd w:val="clear" w:color="auto" w:fill="FFFFFF"/>
          <w:lang w:eastAsia="en-GB"/>
        </w:rPr>
        <w:lastRenderedPageBreak/>
        <w:t>Welsh Government (2019). </w:t>
      </w:r>
      <w:r w:rsidRPr="00C90934">
        <w:rPr>
          <w:rFonts w:ascii="Arial" w:eastAsia="Times New Roman" w:hAnsi="Arial" w:cs="Arial"/>
          <w:i/>
          <w:iCs/>
          <w:color w:val="000000"/>
          <w:sz w:val="20"/>
          <w:szCs w:val="20"/>
          <w:lang w:eastAsia="en-GB"/>
        </w:rPr>
        <w:t>Draft Curriculum for Wales 2022</w:t>
      </w:r>
      <w:r w:rsidRPr="00C90934">
        <w:rPr>
          <w:rFonts w:ascii="Arial" w:eastAsia="Times New Roman" w:hAnsi="Arial" w:cs="Arial"/>
          <w:color w:val="000000"/>
          <w:sz w:val="20"/>
          <w:szCs w:val="20"/>
          <w:shd w:val="clear" w:color="auto" w:fill="FFFFFF"/>
          <w:lang w:eastAsia="en-GB"/>
        </w:rPr>
        <w:t>. Science and Technology. [online] Education Wales, p.60. Available at: https://s3-eu-west-1.amazonaws.com/hwb-live-storage/9a/4f/ae/52/0ca5404c936f376d3e9ae218/draft-statutory-guidance-science-and-technology.pdf [Accessed 25 Oct. 2019].</w:t>
      </w:r>
    </w:p>
    <w:p w14:paraId="263C81A8" w14:textId="77777777" w:rsidR="00C90934" w:rsidRPr="00C90934" w:rsidRDefault="00C90934" w:rsidP="00C90934">
      <w:pPr>
        <w:rPr>
          <w:rFonts w:ascii="Arial" w:eastAsia="Times New Roman" w:hAnsi="Arial" w:cs="Arial"/>
          <w:color w:val="000000"/>
          <w:sz w:val="20"/>
          <w:szCs w:val="20"/>
          <w:shd w:val="clear" w:color="auto" w:fill="FFFFFF"/>
          <w:lang w:eastAsia="en-GB"/>
        </w:rPr>
      </w:pPr>
    </w:p>
    <w:p w14:paraId="7A46E00C" w14:textId="77777777" w:rsidR="00C90934" w:rsidRPr="00C90934" w:rsidRDefault="00C90934" w:rsidP="00C90934">
      <w:pPr>
        <w:rPr>
          <w:rFonts w:ascii="Arial" w:eastAsia="Times New Roman" w:hAnsi="Arial" w:cs="Arial"/>
          <w:noProof/>
          <w:color w:val="000000" w:themeColor="text1"/>
          <w:sz w:val="20"/>
          <w:szCs w:val="20"/>
          <w:lang w:val="en-US" w:eastAsia="en-GB"/>
        </w:rPr>
      </w:pPr>
      <w:r w:rsidRPr="00C90934">
        <w:rPr>
          <w:rFonts w:ascii="Arial" w:eastAsia="Times New Roman" w:hAnsi="Arial" w:cs="Arial"/>
          <w:noProof/>
          <w:color w:val="000000" w:themeColor="text1"/>
          <w:sz w:val="20"/>
          <w:szCs w:val="20"/>
          <w:lang w:val="en-US" w:eastAsia="en-GB"/>
        </w:rPr>
        <w:t xml:space="preserve">Welsh Government. (2019). </w:t>
      </w:r>
      <w:r w:rsidRPr="00C90934">
        <w:rPr>
          <w:rFonts w:ascii="Arial" w:eastAsia="Times New Roman" w:hAnsi="Arial" w:cs="Arial"/>
          <w:i/>
          <w:iCs/>
          <w:noProof/>
          <w:color w:val="000000" w:themeColor="text1"/>
          <w:sz w:val="20"/>
          <w:szCs w:val="20"/>
          <w:lang w:val="en-US" w:eastAsia="en-GB"/>
        </w:rPr>
        <w:t xml:space="preserve">Professional standards for teaching and leadership. </w:t>
      </w:r>
      <w:r w:rsidRPr="00C90934">
        <w:rPr>
          <w:rFonts w:ascii="Arial" w:eastAsia="Times New Roman" w:hAnsi="Arial" w:cs="Arial"/>
          <w:noProof/>
          <w:color w:val="000000" w:themeColor="text1"/>
          <w:sz w:val="20"/>
          <w:szCs w:val="20"/>
          <w:lang w:val="en-US" w:eastAsia="en-GB"/>
        </w:rPr>
        <w:t>P.24. Cardiff. [Accessed 20 Oct. 2019].</w:t>
      </w:r>
    </w:p>
    <w:p w14:paraId="0C0E1A48" w14:textId="77777777" w:rsidR="00C90934" w:rsidRPr="00C90934" w:rsidRDefault="00C90934" w:rsidP="00C90934">
      <w:pPr>
        <w:rPr>
          <w:rFonts w:ascii="Arial" w:eastAsia="Times New Roman" w:hAnsi="Arial" w:cs="Arial"/>
          <w:noProof/>
          <w:color w:val="000000" w:themeColor="text1"/>
          <w:sz w:val="20"/>
          <w:szCs w:val="20"/>
          <w:lang w:val="en-US" w:eastAsia="en-GB"/>
        </w:rPr>
      </w:pPr>
    </w:p>
    <w:p w14:paraId="1413019E" w14:textId="77777777" w:rsidR="00C90934" w:rsidRPr="00C90934" w:rsidRDefault="00C90934" w:rsidP="00C90934">
      <w:pPr>
        <w:rPr>
          <w:rFonts w:ascii="Arial" w:eastAsia="Times New Roman" w:hAnsi="Arial" w:cs="Arial"/>
          <w:color w:val="000000" w:themeColor="text1"/>
          <w:sz w:val="20"/>
          <w:szCs w:val="20"/>
          <w:shd w:val="clear" w:color="auto" w:fill="FFFFFF"/>
          <w:lang w:eastAsia="en-GB"/>
        </w:rPr>
      </w:pPr>
      <w:proofErr w:type="spellStart"/>
      <w:r w:rsidRPr="00C90934">
        <w:rPr>
          <w:rFonts w:ascii="Arial" w:eastAsia="Times New Roman" w:hAnsi="Arial" w:cs="Arial"/>
          <w:color w:val="000000" w:themeColor="text1"/>
          <w:sz w:val="20"/>
          <w:szCs w:val="20"/>
          <w:shd w:val="clear" w:color="auto" w:fill="FFFFFF"/>
          <w:lang w:eastAsia="en-GB"/>
        </w:rPr>
        <w:t>Wiliams</w:t>
      </w:r>
      <w:proofErr w:type="spellEnd"/>
      <w:r w:rsidRPr="00C90934">
        <w:rPr>
          <w:rFonts w:ascii="Arial" w:eastAsia="Times New Roman" w:hAnsi="Arial" w:cs="Arial"/>
          <w:color w:val="000000" w:themeColor="text1"/>
          <w:sz w:val="20"/>
          <w:szCs w:val="20"/>
          <w:shd w:val="clear" w:color="auto" w:fill="FFFFFF"/>
          <w:lang w:eastAsia="en-GB"/>
        </w:rPr>
        <w:t xml:space="preserve">, D, </w:t>
      </w:r>
      <w:r w:rsidRPr="00C90934">
        <w:rPr>
          <w:rFonts w:ascii="Arial" w:eastAsia="Times New Roman" w:hAnsi="Arial" w:cs="Arial"/>
          <w:i/>
          <w:iCs/>
          <w:color w:val="000000" w:themeColor="text1"/>
          <w:sz w:val="20"/>
          <w:szCs w:val="20"/>
          <w:shd w:val="clear" w:color="auto" w:fill="FFFFFF"/>
          <w:lang w:eastAsia="en-GB"/>
        </w:rPr>
        <w:t>et al.</w:t>
      </w:r>
      <w:r w:rsidRPr="00C90934">
        <w:rPr>
          <w:rFonts w:ascii="Arial" w:eastAsia="Times New Roman" w:hAnsi="Arial" w:cs="Arial"/>
          <w:color w:val="000000" w:themeColor="text1"/>
          <w:sz w:val="20"/>
          <w:szCs w:val="20"/>
          <w:shd w:val="clear" w:color="auto" w:fill="FFFFFF"/>
          <w:lang w:eastAsia="en-GB"/>
        </w:rPr>
        <w:t xml:space="preserve"> (2004). </w:t>
      </w:r>
      <w:r w:rsidRPr="00C90934">
        <w:rPr>
          <w:rFonts w:ascii="Arial" w:eastAsia="Times New Roman" w:hAnsi="Arial" w:cs="Arial"/>
          <w:i/>
          <w:iCs/>
          <w:color w:val="000000" w:themeColor="text1"/>
          <w:sz w:val="20"/>
          <w:szCs w:val="20"/>
          <w:lang w:eastAsia="en-GB"/>
        </w:rPr>
        <w:t>Working Inside the Black Box</w:t>
      </w:r>
      <w:r w:rsidRPr="00C90934">
        <w:rPr>
          <w:rFonts w:ascii="Arial" w:eastAsia="Times New Roman" w:hAnsi="Arial" w:cs="Arial"/>
          <w:color w:val="000000" w:themeColor="text1"/>
          <w:sz w:val="20"/>
          <w:szCs w:val="20"/>
          <w:shd w:val="clear" w:color="auto" w:fill="FFFFFF"/>
          <w:lang w:eastAsia="en-GB"/>
        </w:rPr>
        <w:t xml:space="preserve">. Assessment for Learning in the Classroom. [online] Phi </w:t>
      </w:r>
      <w:proofErr w:type="spellStart"/>
      <w:r w:rsidRPr="00C90934">
        <w:rPr>
          <w:rFonts w:ascii="Arial" w:eastAsia="Times New Roman" w:hAnsi="Arial" w:cs="Arial"/>
          <w:color w:val="000000" w:themeColor="text1"/>
          <w:sz w:val="20"/>
          <w:szCs w:val="20"/>
          <w:shd w:val="clear" w:color="auto" w:fill="FFFFFF"/>
          <w:lang w:eastAsia="en-GB"/>
        </w:rPr>
        <w:t>DeltaKappa</w:t>
      </w:r>
      <w:proofErr w:type="spellEnd"/>
      <w:r w:rsidRPr="00C90934">
        <w:rPr>
          <w:rFonts w:ascii="Arial" w:eastAsia="Times New Roman" w:hAnsi="Arial" w:cs="Arial"/>
          <w:color w:val="000000" w:themeColor="text1"/>
          <w:sz w:val="20"/>
          <w:szCs w:val="20"/>
          <w:shd w:val="clear" w:color="auto" w:fill="FFFFFF"/>
          <w:lang w:eastAsia="en-GB"/>
        </w:rPr>
        <w:t xml:space="preserve"> International. Available at: https://www.researchgate.net/publication/44835745_Working_Inside_the_Black_Box_Assessment_for_Learning_in_the_Classroom [Accessed 20 Oct. 2019].</w:t>
      </w:r>
    </w:p>
    <w:p w14:paraId="12A92427" w14:textId="054493A0" w:rsidR="00C90934" w:rsidRDefault="00C90934" w:rsidP="00810675">
      <w:pPr>
        <w:pStyle w:val="HTMLPreformatted"/>
        <w:rPr>
          <w:rFonts w:ascii="Arial" w:eastAsia="Times New Roman" w:hAnsi="Arial" w:cs="Arial"/>
          <w:color w:val="202124"/>
          <w:lang w:val="cy-GB" w:eastAsia="en-GB"/>
        </w:rPr>
      </w:pPr>
    </w:p>
    <w:p w14:paraId="32E00996" w14:textId="57DC9CA0" w:rsidR="00C90934" w:rsidRDefault="00C90934" w:rsidP="00810675">
      <w:pPr>
        <w:pStyle w:val="HTMLPreformatted"/>
        <w:rPr>
          <w:rFonts w:ascii="Arial" w:eastAsia="Times New Roman" w:hAnsi="Arial" w:cs="Arial"/>
          <w:color w:val="202124"/>
          <w:lang w:val="cy-GB" w:eastAsia="en-GB"/>
        </w:rPr>
      </w:pPr>
    </w:p>
    <w:p w14:paraId="45719DDC" w14:textId="32C1E4CD" w:rsidR="00C90934" w:rsidRDefault="00C90934" w:rsidP="00810675">
      <w:pPr>
        <w:pStyle w:val="HTMLPreformatted"/>
        <w:rPr>
          <w:rFonts w:ascii="Arial" w:eastAsia="Times New Roman" w:hAnsi="Arial" w:cs="Arial"/>
          <w:color w:val="202124"/>
          <w:lang w:val="cy-GB" w:eastAsia="en-GB"/>
        </w:rPr>
      </w:pPr>
    </w:p>
    <w:p w14:paraId="53736B2E" w14:textId="0DE3B455" w:rsidR="00C90934" w:rsidRDefault="00C90934" w:rsidP="00810675">
      <w:pPr>
        <w:pStyle w:val="HTMLPreformatted"/>
        <w:rPr>
          <w:rFonts w:ascii="Arial" w:eastAsia="Times New Roman" w:hAnsi="Arial" w:cs="Arial"/>
          <w:color w:val="202124"/>
          <w:lang w:val="cy-GB" w:eastAsia="en-GB"/>
        </w:rPr>
      </w:pPr>
    </w:p>
    <w:p w14:paraId="7389D494" w14:textId="09AD1859" w:rsidR="00C90934" w:rsidRDefault="00C90934" w:rsidP="00810675">
      <w:pPr>
        <w:pStyle w:val="HTMLPreformatted"/>
        <w:rPr>
          <w:rFonts w:ascii="Arial" w:eastAsia="Times New Roman" w:hAnsi="Arial" w:cs="Arial"/>
          <w:color w:val="202124"/>
          <w:lang w:val="cy-GB" w:eastAsia="en-GB"/>
        </w:rPr>
      </w:pPr>
    </w:p>
    <w:p w14:paraId="508BB512" w14:textId="1AAE49DC" w:rsidR="00C90934" w:rsidRDefault="00C90934" w:rsidP="00810675">
      <w:pPr>
        <w:pStyle w:val="HTMLPreformatted"/>
        <w:rPr>
          <w:rFonts w:ascii="Arial" w:eastAsia="Times New Roman" w:hAnsi="Arial" w:cs="Arial"/>
          <w:color w:val="202124"/>
          <w:lang w:val="cy-GB" w:eastAsia="en-GB"/>
        </w:rPr>
      </w:pPr>
    </w:p>
    <w:p w14:paraId="2B5439FD" w14:textId="59417A2C" w:rsidR="00C90934" w:rsidRDefault="00C90934" w:rsidP="00810675">
      <w:pPr>
        <w:pStyle w:val="HTMLPreformatted"/>
        <w:rPr>
          <w:rFonts w:ascii="Arial" w:eastAsia="Times New Roman" w:hAnsi="Arial" w:cs="Arial"/>
          <w:color w:val="202124"/>
          <w:lang w:val="cy-GB" w:eastAsia="en-GB"/>
        </w:rPr>
      </w:pPr>
    </w:p>
    <w:p w14:paraId="3FF8CCF7" w14:textId="46DBF78C" w:rsidR="00C90934" w:rsidRDefault="00C90934" w:rsidP="00810675">
      <w:pPr>
        <w:pStyle w:val="HTMLPreformatted"/>
        <w:rPr>
          <w:rFonts w:ascii="Arial" w:eastAsia="Times New Roman" w:hAnsi="Arial" w:cs="Arial"/>
          <w:color w:val="202124"/>
          <w:lang w:val="cy-GB" w:eastAsia="en-GB"/>
        </w:rPr>
      </w:pPr>
    </w:p>
    <w:p w14:paraId="7FB48B33" w14:textId="4C4D1F75" w:rsidR="00C90934" w:rsidRDefault="00C90934" w:rsidP="00810675">
      <w:pPr>
        <w:pStyle w:val="HTMLPreformatted"/>
        <w:rPr>
          <w:rFonts w:ascii="Arial" w:eastAsia="Times New Roman" w:hAnsi="Arial" w:cs="Arial"/>
          <w:color w:val="202124"/>
          <w:lang w:val="cy-GB" w:eastAsia="en-GB"/>
        </w:rPr>
      </w:pPr>
    </w:p>
    <w:p w14:paraId="45BCB620" w14:textId="73A3D5AB" w:rsidR="00C90934" w:rsidRDefault="00C90934" w:rsidP="00810675">
      <w:pPr>
        <w:pStyle w:val="HTMLPreformatted"/>
        <w:rPr>
          <w:rFonts w:ascii="Arial" w:eastAsia="Times New Roman" w:hAnsi="Arial" w:cs="Arial"/>
          <w:color w:val="202124"/>
          <w:lang w:val="cy-GB" w:eastAsia="en-GB"/>
        </w:rPr>
      </w:pPr>
    </w:p>
    <w:p w14:paraId="6F48FE79" w14:textId="5E5763D0" w:rsidR="00C90934" w:rsidRDefault="00C90934" w:rsidP="00810675">
      <w:pPr>
        <w:pStyle w:val="HTMLPreformatted"/>
        <w:rPr>
          <w:rFonts w:ascii="Arial" w:eastAsia="Times New Roman" w:hAnsi="Arial" w:cs="Arial"/>
          <w:color w:val="202124"/>
          <w:lang w:val="cy-GB" w:eastAsia="en-GB"/>
        </w:rPr>
      </w:pPr>
    </w:p>
    <w:p w14:paraId="599D0624" w14:textId="78017C46" w:rsidR="00C90934" w:rsidRDefault="00C90934" w:rsidP="00810675">
      <w:pPr>
        <w:pStyle w:val="HTMLPreformatted"/>
        <w:rPr>
          <w:rFonts w:ascii="Arial" w:eastAsia="Times New Roman" w:hAnsi="Arial" w:cs="Arial"/>
          <w:color w:val="202124"/>
          <w:lang w:val="cy-GB" w:eastAsia="en-GB"/>
        </w:rPr>
      </w:pPr>
    </w:p>
    <w:p w14:paraId="6C098A87" w14:textId="45145C0C" w:rsidR="00C90934" w:rsidRDefault="00C90934" w:rsidP="00810675">
      <w:pPr>
        <w:pStyle w:val="HTMLPreformatted"/>
        <w:rPr>
          <w:rFonts w:ascii="Arial" w:eastAsia="Times New Roman" w:hAnsi="Arial" w:cs="Arial"/>
          <w:color w:val="202124"/>
          <w:lang w:val="cy-GB" w:eastAsia="en-GB"/>
        </w:rPr>
      </w:pPr>
    </w:p>
    <w:p w14:paraId="391C0DB4" w14:textId="044687F6" w:rsidR="00C90934" w:rsidRDefault="00C90934" w:rsidP="00810675">
      <w:pPr>
        <w:pStyle w:val="HTMLPreformatted"/>
        <w:rPr>
          <w:rFonts w:ascii="Arial" w:eastAsia="Times New Roman" w:hAnsi="Arial" w:cs="Arial"/>
          <w:color w:val="202124"/>
          <w:lang w:val="cy-GB" w:eastAsia="en-GB"/>
        </w:rPr>
      </w:pPr>
    </w:p>
    <w:p w14:paraId="20DAAC7B" w14:textId="0017A26F" w:rsidR="00C90934" w:rsidRDefault="00C90934" w:rsidP="00810675">
      <w:pPr>
        <w:pStyle w:val="HTMLPreformatted"/>
        <w:rPr>
          <w:rFonts w:ascii="Arial" w:eastAsia="Times New Roman" w:hAnsi="Arial" w:cs="Arial"/>
          <w:color w:val="202124"/>
          <w:lang w:val="cy-GB" w:eastAsia="en-GB"/>
        </w:rPr>
      </w:pPr>
    </w:p>
    <w:p w14:paraId="25BF3532" w14:textId="336893D6" w:rsidR="00C90934" w:rsidRDefault="00C90934" w:rsidP="00810675">
      <w:pPr>
        <w:pStyle w:val="HTMLPreformatted"/>
        <w:rPr>
          <w:rFonts w:ascii="Arial" w:eastAsia="Times New Roman" w:hAnsi="Arial" w:cs="Arial"/>
          <w:color w:val="202124"/>
          <w:lang w:val="cy-GB" w:eastAsia="en-GB"/>
        </w:rPr>
      </w:pPr>
    </w:p>
    <w:p w14:paraId="4DFC4398" w14:textId="61BA09AA" w:rsidR="00C90934" w:rsidRDefault="00C90934" w:rsidP="00810675">
      <w:pPr>
        <w:pStyle w:val="HTMLPreformatted"/>
        <w:rPr>
          <w:rFonts w:ascii="Arial" w:eastAsia="Times New Roman" w:hAnsi="Arial" w:cs="Arial"/>
          <w:color w:val="202124"/>
          <w:lang w:val="cy-GB" w:eastAsia="en-GB"/>
        </w:rPr>
      </w:pPr>
    </w:p>
    <w:p w14:paraId="3911AABB" w14:textId="75CF97F4" w:rsidR="00C90934" w:rsidRDefault="00C90934" w:rsidP="00810675">
      <w:pPr>
        <w:pStyle w:val="HTMLPreformatted"/>
        <w:rPr>
          <w:rFonts w:ascii="Arial" w:eastAsia="Times New Roman" w:hAnsi="Arial" w:cs="Arial"/>
          <w:color w:val="202124"/>
          <w:lang w:val="cy-GB" w:eastAsia="en-GB"/>
        </w:rPr>
      </w:pPr>
    </w:p>
    <w:p w14:paraId="38056B8B" w14:textId="42FB8FBC" w:rsidR="00C90934" w:rsidRDefault="00C90934" w:rsidP="00810675">
      <w:pPr>
        <w:pStyle w:val="HTMLPreformatted"/>
        <w:rPr>
          <w:rFonts w:ascii="Arial" w:eastAsia="Times New Roman" w:hAnsi="Arial" w:cs="Arial"/>
          <w:color w:val="202124"/>
          <w:lang w:val="cy-GB" w:eastAsia="en-GB"/>
        </w:rPr>
      </w:pPr>
    </w:p>
    <w:p w14:paraId="47C5E9C7" w14:textId="0EA63FE7" w:rsidR="00C90934" w:rsidRDefault="00C90934" w:rsidP="00810675">
      <w:pPr>
        <w:pStyle w:val="HTMLPreformatted"/>
        <w:rPr>
          <w:rFonts w:ascii="Arial" w:eastAsia="Times New Roman" w:hAnsi="Arial" w:cs="Arial"/>
          <w:color w:val="202124"/>
          <w:lang w:val="cy-GB" w:eastAsia="en-GB"/>
        </w:rPr>
      </w:pPr>
    </w:p>
    <w:p w14:paraId="1AEE34C5" w14:textId="3F6B37B8" w:rsidR="00C90934" w:rsidRDefault="00C90934" w:rsidP="00810675">
      <w:pPr>
        <w:pStyle w:val="HTMLPreformatted"/>
        <w:rPr>
          <w:rFonts w:ascii="Arial" w:eastAsia="Times New Roman" w:hAnsi="Arial" w:cs="Arial"/>
          <w:color w:val="202124"/>
          <w:lang w:val="cy-GB" w:eastAsia="en-GB"/>
        </w:rPr>
      </w:pPr>
    </w:p>
    <w:p w14:paraId="0F4552A2" w14:textId="717FBA95" w:rsidR="00C90934" w:rsidRDefault="00C90934" w:rsidP="00810675">
      <w:pPr>
        <w:pStyle w:val="HTMLPreformatted"/>
        <w:rPr>
          <w:rFonts w:ascii="Arial" w:eastAsia="Times New Roman" w:hAnsi="Arial" w:cs="Arial"/>
          <w:color w:val="202124"/>
          <w:lang w:val="cy-GB" w:eastAsia="en-GB"/>
        </w:rPr>
      </w:pPr>
    </w:p>
    <w:p w14:paraId="4C25ED00" w14:textId="6601F10A" w:rsidR="00C90934" w:rsidRDefault="00C90934" w:rsidP="00810675">
      <w:pPr>
        <w:pStyle w:val="HTMLPreformatted"/>
        <w:rPr>
          <w:rFonts w:ascii="Arial" w:eastAsia="Times New Roman" w:hAnsi="Arial" w:cs="Arial"/>
          <w:color w:val="202124"/>
          <w:lang w:val="cy-GB" w:eastAsia="en-GB"/>
        </w:rPr>
      </w:pPr>
    </w:p>
    <w:p w14:paraId="7388F6E1" w14:textId="6874054E" w:rsidR="00C90934" w:rsidRDefault="00C90934" w:rsidP="00810675">
      <w:pPr>
        <w:pStyle w:val="HTMLPreformatted"/>
        <w:rPr>
          <w:rFonts w:ascii="Arial" w:eastAsia="Times New Roman" w:hAnsi="Arial" w:cs="Arial"/>
          <w:color w:val="202124"/>
          <w:lang w:val="cy-GB" w:eastAsia="en-GB"/>
        </w:rPr>
      </w:pPr>
    </w:p>
    <w:p w14:paraId="45FC6D02" w14:textId="7FEEC03D" w:rsidR="00C90934" w:rsidRDefault="00C90934" w:rsidP="00810675">
      <w:pPr>
        <w:pStyle w:val="HTMLPreformatted"/>
        <w:rPr>
          <w:rFonts w:ascii="Arial" w:eastAsia="Times New Roman" w:hAnsi="Arial" w:cs="Arial"/>
          <w:color w:val="202124"/>
          <w:lang w:val="cy-GB" w:eastAsia="en-GB"/>
        </w:rPr>
      </w:pPr>
    </w:p>
    <w:p w14:paraId="0551CE30" w14:textId="2E5FBBD0" w:rsidR="00C90934" w:rsidRDefault="00C90934" w:rsidP="00810675">
      <w:pPr>
        <w:pStyle w:val="HTMLPreformatted"/>
        <w:rPr>
          <w:rFonts w:ascii="Arial" w:eastAsia="Times New Roman" w:hAnsi="Arial" w:cs="Arial"/>
          <w:color w:val="202124"/>
          <w:lang w:val="cy-GB" w:eastAsia="en-GB"/>
        </w:rPr>
      </w:pPr>
    </w:p>
    <w:p w14:paraId="29B4F321" w14:textId="1DE0074A" w:rsidR="00C90934" w:rsidRDefault="00C90934" w:rsidP="00810675">
      <w:pPr>
        <w:pStyle w:val="HTMLPreformatted"/>
        <w:rPr>
          <w:rFonts w:ascii="Arial" w:eastAsia="Times New Roman" w:hAnsi="Arial" w:cs="Arial"/>
          <w:color w:val="202124"/>
          <w:lang w:val="cy-GB" w:eastAsia="en-GB"/>
        </w:rPr>
      </w:pPr>
    </w:p>
    <w:p w14:paraId="3684749B" w14:textId="127A262B" w:rsidR="00C90934" w:rsidRDefault="00C90934" w:rsidP="00810675">
      <w:pPr>
        <w:pStyle w:val="HTMLPreformatted"/>
        <w:rPr>
          <w:rFonts w:ascii="Arial" w:eastAsia="Times New Roman" w:hAnsi="Arial" w:cs="Arial"/>
          <w:color w:val="202124"/>
          <w:lang w:val="cy-GB" w:eastAsia="en-GB"/>
        </w:rPr>
      </w:pPr>
    </w:p>
    <w:p w14:paraId="7316FA83" w14:textId="53956AF3" w:rsidR="00C90934" w:rsidRDefault="00C90934" w:rsidP="00810675">
      <w:pPr>
        <w:pStyle w:val="HTMLPreformatted"/>
        <w:rPr>
          <w:rFonts w:ascii="Arial" w:eastAsia="Times New Roman" w:hAnsi="Arial" w:cs="Arial"/>
          <w:color w:val="202124"/>
          <w:lang w:val="cy-GB" w:eastAsia="en-GB"/>
        </w:rPr>
      </w:pPr>
    </w:p>
    <w:p w14:paraId="2634D3C1" w14:textId="53AC6708" w:rsidR="00C90934" w:rsidRDefault="00C90934" w:rsidP="00810675">
      <w:pPr>
        <w:pStyle w:val="HTMLPreformatted"/>
        <w:rPr>
          <w:rFonts w:ascii="Arial" w:eastAsia="Times New Roman" w:hAnsi="Arial" w:cs="Arial"/>
          <w:color w:val="202124"/>
          <w:lang w:val="cy-GB" w:eastAsia="en-GB"/>
        </w:rPr>
      </w:pPr>
    </w:p>
    <w:p w14:paraId="17F98888" w14:textId="5AF78F17" w:rsidR="00C90934" w:rsidRDefault="00C90934" w:rsidP="00810675">
      <w:pPr>
        <w:pStyle w:val="HTMLPreformatted"/>
        <w:rPr>
          <w:rFonts w:ascii="Arial" w:eastAsia="Times New Roman" w:hAnsi="Arial" w:cs="Arial"/>
          <w:color w:val="202124"/>
          <w:lang w:val="cy-GB" w:eastAsia="en-GB"/>
        </w:rPr>
      </w:pPr>
    </w:p>
    <w:p w14:paraId="66393C58" w14:textId="3CCCF7C0" w:rsidR="00C90934" w:rsidRDefault="00C90934" w:rsidP="00810675">
      <w:pPr>
        <w:pStyle w:val="HTMLPreformatted"/>
        <w:rPr>
          <w:rFonts w:ascii="Arial" w:eastAsia="Times New Roman" w:hAnsi="Arial" w:cs="Arial"/>
          <w:color w:val="202124"/>
          <w:lang w:val="cy-GB" w:eastAsia="en-GB"/>
        </w:rPr>
      </w:pPr>
    </w:p>
    <w:p w14:paraId="1E495D4A" w14:textId="7F8C9FDE" w:rsidR="00C90934" w:rsidRDefault="00C90934" w:rsidP="00810675">
      <w:pPr>
        <w:pStyle w:val="HTMLPreformatted"/>
        <w:rPr>
          <w:rFonts w:ascii="Arial" w:eastAsia="Times New Roman" w:hAnsi="Arial" w:cs="Arial"/>
          <w:color w:val="202124"/>
          <w:lang w:val="cy-GB" w:eastAsia="en-GB"/>
        </w:rPr>
      </w:pPr>
    </w:p>
    <w:p w14:paraId="50DE0C7F" w14:textId="71923FEC" w:rsidR="00C90934" w:rsidRDefault="00C90934" w:rsidP="00810675">
      <w:pPr>
        <w:pStyle w:val="HTMLPreformatted"/>
        <w:rPr>
          <w:rFonts w:ascii="Arial" w:eastAsia="Times New Roman" w:hAnsi="Arial" w:cs="Arial"/>
          <w:color w:val="202124"/>
          <w:lang w:val="cy-GB" w:eastAsia="en-GB"/>
        </w:rPr>
      </w:pPr>
    </w:p>
    <w:p w14:paraId="12AB2E22" w14:textId="4C158952" w:rsidR="00C90934" w:rsidRDefault="00C90934" w:rsidP="00810675">
      <w:pPr>
        <w:pStyle w:val="HTMLPreformatted"/>
        <w:rPr>
          <w:rFonts w:ascii="Arial" w:eastAsia="Times New Roman" w:hAnsi="Arial" w:cs="Arial"/>
          <w:color w:val="202124"/>
          <w:lang w:val="cy-GB" w:eastAsia="en-GB"/>
        </w:rPr>
      </w:pPr>
    </w:p>
    <w:p w14:paraId="7141E6C1" w14:textId="083E5D66" w:rsidR="00C90934" w:rsidRDefault="00C90934" w:rsidP="00810675">
      <w:pPr>
        <w:pStyle w:val="HTMLPreformatted"/>
        <w:rPr>
          <w:rFonts w:ascii="Arial" w:eastAsia="Times New Roman" w:hAnsi="Arial" w:cs="Arial"/>
          <w:color w:val="202124"/>
          <w:lang w:val="cy-GB" w:eastAsia="en-GB"/>
        </w:rPr>
      </w:pPr>
    </w:p>
    <w:p w14:paraId="5B91B917" w14:textId="0076998D" w:rsidR="00C90934" w:rsidRDefault="00C90934" w:rsidP="00810675">
      <w:pPr>
        <w:pStyle w:val="HTMLPreformatted"/>
        <w:rPr>
          <w:rFonts w:ascii="Arial" w:eastAsia="Times New Roman" w:hAnsi="Arial" w:cs="Arial"/>
          <w:color w:val="202124"/>
          <w:lang w:val="cy-GB" w:eastAsia="en-GB"/>
        </w:rPr>
      </w:pPr>
    </w:p>
    <w:p w14:paraId="60ED62CE" w14:textId="0DF4559A" w:rsidR="00C90934" w:rsidRDefault="00C90934" w:rsidP="00810675">
      <w:pPr>
        <w:pStyle w:val="HTMLPreformatted"/>
        <w:rPr>
          <w:rFonts w:ascii="Arial" w:eastAsia="Times New Roman" w:hAnsi="Arial" w:cs="Arial"/>
          <w:color w:val="202124"/>
          <w:lang w:val="cy-GB" w:eastAsia="en-GB"/>
        </w:rPr>
      </w:pPr>
    </w:p>
    <w:p w14:paraId="7184AEF0" w14:textId="0A381DA9" w:rsidR="00C90934" w:rsidRDefault="00C90934" w:rsidP="00810675">
      <w:pPr>
        <w:pStyle w:val="HTMLPreformatted"/>
        <w:rPr>
          <w:rFonts w:ascii="Arial" w:eastAsia="Times New Roman" w:hAnsi="Arial" w:cs="Arial"/>
          <w:color w:val="202124"/>
          <w:lang w:val="cy-GB" w:eastAsia="en-GB"/>
        </w:rPr>
      </w:pPr>
    </w:p>
    <w:p w14:paraId="25D6823C" w14:textId="314F0739" w:rsidR="00C90934" w:rsidRDefault="00C90934" w:rsidP="00810675">
      <w:pPr>
        <w:pStyle w:val="HTMLPreformatted"/>
        <w:rPr>
          <w:rFonts w:ascii="Arial" w:eastAsia="Times New Roman" w:hAnsi="Arial" w:cs="Arial"/>
          <w:color w:val="202124"/>
          <w:lang w:val="cy-GB" w:eastAsia="en-GB"/>
        </w:rPr>
      </w:pPr>
    </w:p>
    <w:p w14:paraId="3FD4DDDD" w14:textId="64503E0D" w:rsidR="00C90934" w:rsidRDefault="00C90934" w:rsidP="00810675">
      <w:pPr>
        <w:pStyle w:val="HTMLPreformatted"/>
        <w:rPr>
          <w:rFonts w:ascii="Arial" w:eastAsia="Times New Roman" w:hAnsi="Arial" w:cs="Arial"/>
          <w:color w:val="202124"/>
          <w:lang w:val="cy-GB" w:eastAsia="en-GB"/>
        </w:rPr>
      </w:pPr>
    </w:p>
    <w:p w14:paraId="75695F99" w14:textId="6685597B" w:rsidR="00C90934" w:rsidRDefault="00C90934" w:rsidP="00810675">
      <w:pPr>
        <w:pStyle w:val="HTMLPreformatted"/>
        <w:rPr>
          <w:rFonts w:ascii="Arial" w:eastAsia="Times New Roman" w:hAnsi="Arial" w:cs="Arial"/>
          <w:color w:val="202124"/>
          <w:lang w:val="cy-GB" w:eastAsia="en-GB"/>
        </w:rPr>
      </w:pPr>
    </w:p>
    <w:p w14:paraId="24C6A8EA" w14:textId="744ADBB1" w:rsidR="00C90934" w:rsidRDefault="00C90934" w:rsidP="00810675">
      <w:pPr>
        <w:pStyle w:val="HTMLPreformatted"/>
        <w:rPr>
          <w:rFonts w:ascii="Arial" w:eastAsia="Times New Roman" w:hAnsi="Arial" w:cs="Arial"/>
          <w:color w:val="202124"/>
          <w:lang w:val="cy-GB" w:eastAsia="en-GB"/>
        </w:rPr>
      </w:pPr>
    </w:p>
    <w:p w14:paraId="76DB0876" w14:textId="4BE09E1D" w:rsidR="00C90934" w:rsidRDefault="00C90934" w:rsidP="00810675">
      <w:pPr>
        <w:pStyle w:val="HTMLPreformatted"/>
        <w:rPr>
          <w:rFonts w:ascii="Arial" w:eastAsia="Times New Roman" w:hAnsi="Arial" w:cs="Arial"/>
          <w:color w:val="202124"/>
          <w:lang w:val="cy-GB" w:eastAsia="en-GB"/>
        </w:rPr>
      </w:pPr>
    </w:p>
    <w:p w14:paraId="031E9322" w14:textId="486FDFB1" w:rsidR="00C90934" w:rsidRDefault="00C90934" w:rsidP="00810675">
      <w:pPr>
        <w:pStyle w:val="HTMLPreformatted"/>
        <w:rPr>
          <w:rFonts w:ascii="Arial" w:eastAsia="Times New Roman" w:hAnsi="Arial" w:cs="Arial"/>
          <w:color w:val="202124"/>
          <w:lang w:val="cy-GB" w:eastAsia="en-GB"/>
        </w:rPr>
      </w:pPr>
    </w:p>
    <w:p w14:paraId="06E568C3" w14:textId="77777777" w:rsidR="00C90934" w:rsidRDefault="00C90934" w:rsidP="00810675">
      <w:pPr>
        <w:pStyle w:val="HTMLPreformatted"/>
        <w:rPr>
          <w:rFonts w:ascii="Arial" w:eastAsia="Times New Roman" w:hAnsi="Arial" w:cs="Arial"/>
          <w:color w:val="202124"/>
          <w:lang w:val="cy-GB" w:eastAsia="en-GB"/>
        </w:rPr>
      </w:pPr>
    </w:p>
    <w:p w14:paraId="47B81BE8" w14:textId="7D135E48" w:rsidR="00C90934" w:rsidRDefault="00C90934" w:rsidP="00810675">
      <w:pPr>
        <w:pStyle w:val="HTMLPreformatted"/>
        <w:rPr>
          <w:rFonts w:ascii="Arial" w:eastAsia="Times New Roman" w:hAnsi="Arial" w:cs="Arial"/>
          <w:color w:val="202124"/>
          <w:lang w:val="cy-GB" w:eastAsia="en-GB"/>
        </w:rPr>
      </w:pPr>
    </w:p>
    <w:p w14:paraId="6B14E98A" w14:textId="1C5036DD" w:rsidR="00C90934" w:rsidRDefault="00C90934" w:rsidP="00810675">
      <w:pPr>
        <w:pStyle w:val="HTMLPreformatted"/>
        <w:rPr>
          <w:rFonts w:ascii="Arial" w:eastAsia="Times New Roman" w:hAnsi="Arial" w:cs="Arial"/>
          <w:color w:val="202124"/>
          <w:lang w:val="cy-GB" w:eastAsia="en-GB"/>
        </w:rPr>
      </w:pPr>
    </w:p>
    <w:p w14:paraId="65BB691E" w14:textId="5279CB02" w:rsidR="00C90934" w:rsidRDefault="00C90934" w:rsidP="00810675">
      <w:pPr>
        <w:pStyle w:val="HTMLPreformatted"/>
        <w:rPr>
          <w:rFonts w:ascii="Arial" w:eastAsia="Times New Roman" w:hAnsi="Arial" w:cs="Arial"/>
          <w:b/>
          <w:bCs/>
          <w:color w:val="202124"/>
          <w:u w:val="single"/>
          <w:lang w:val="cy-GB" w:eastAsia="en-GB"/>
        </w:rPr>
      </w:pPr>
      <w:r w:rsidRPr="00C90934">
        <w:rPr>
          <w:rFonts w:ascii="Arial" w:eastAsia="Times New Roman" w:hAnsi="Arial" w:cs="Arial"/>
          <w:b/>
          <w:bCs/>
          <w:color w:val="202124"/>
          <w:u w:val="single"/>
          <w:lang w:val="cy-GB" w:eastAsia="en-GB"/>
        </w:rPr>
        <w:lastRenderedPageBreak/>
        <w:t xml:space="preserve">Atodiad </w:t>
      </w:r>
    </w:p>
    <w:p w14:paraId="256DE904" w14:textId="77777777" w:rsidR="00C90934" w:rsidRPr="00C90934" w:rsidRDefault="00C90934" w:rsidP="00810675">
      <w:pPr>
        <w:pStyle w:val="HTMLPreformatted"/>
        <w:rPr>
          <w:rFonts w:ascii="Arial" w:eastAsia="Times New Roman" w:hAnsi="Arial" w:cs="Arial"/>
          <w:b/>
          <w:bCs/>
          <w:color w:val="202124"/>
          <w:u w:val="single"/>
          <w:lang w:val="cy-GB" w:eastAsia="en-GB"/>
        </w:rPr>
      </w:pPr>
    </w:p>
    <w:p w14:paraId="3AB7D59F" w14:textId="0B92BC35" w:rsidR="00810675" w:rsidRDefault="00C90934" w:rsidP="00C90934">
      <w:pPr>
        <w:rPr>
          <w:rFonts w:ascii="Arial" w:hAnsi="Arial" w:cs="Arial"/>
          <w:sz w:val="20"/>
          <w:szCs w:val="20"/>
        </w:rPr>
      </w:pPr>
      <w:r w:rsidRPr="00C90934">
        <w:rPr>
          <w:rFonts w:ascii="Arial" w:hAnsi="Arial" w:cs="Arial"/>
          <w:sz w:val="20"/>
          <w:szCs w:val="20"/>
        </w:rPr>
        <w:t>1)</w:t>
      </w:r>
      <w:r>
        <w:rPr>
          <w:rFonts w:ascii="Arial" w:hAnsi="Arial" w:cs="Arial"/>
          <w:sz w:val="20"/>
          <w:szCs w:val="20"/>
        </w:rPr>
        <w:t xml:space="preserve"> </w:t>
      </w:r>
      <w:r>
        <w:rPr>
          <w:rFonts w:ascii="Arial" w:hAnsi="Arial" w:cs="Arial"/>
          <w:noProof/>
          <w:sz w:val="20"/>
          <w:szCs w:val="20"/>
        </w:rPr>
        <w:drawing>
          <wp:inline distT="0" distB="0" distL="0" distR="0" wp14:anchorId="2105685D" wp14:editId="72A052BB">
            <wp:extent cx="5731510" cy="7865745"/>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7865745"/>
                    </a:xfrm>
                    <a:prstGeom prst="rect">
                      <a:avLst/>
                    </a:prstGeom>
                  </pic:spPr>
                </pic:pic>
              </a:graphicData>
            </a:graphic>
          </wp:inline>
        </w:drawing>
      </w:r>
    </w:p>
    <w:p w14:paraId="174B02DD" w14:textId="33B9A84F" w:rsidR="00C90934" w:rsidRDefault="00C90934" w:rsidP="00C90934">
      <w:pPr>
        <w:rPr>
          <w:rFonts w:ascii="Arial" w:hAnsi="Arial" w:cs="Arial"/>
          <w:sz w:val="20"/>
          <w:szCs w:val="20"/>
        </w:rPr>
      </w:pPr>
    </w:p>
    <w:p w14:paraId="747AB83C" w14:textId="22FAD853" w:rsidR="00C90934" w:rsidRDefault="00C90934" w:rsidP="00C90934">
      <w:pPr>
        <w:rPr>
          <w:rFonts w:ascii="Arial" w:hAnsi="Arial" w:cs="Arial"/>
          <w:sz w:val="20"/>
          <w:szCs w:val="20"/>
        </w:rPr>
      </w:pPr>
    </w:p>
    <w:p w14:paraId="0C49ABD1" w14:textId="0151253B" w:rsidR="00C90934" w:rsidRDefault="00C90934" w:rsidP="00C90934">
      <w:pPr>
        <w:rPr>
          <w:rFonts w:ascii="Arial" w:hAnsi="Arial" w:cs="Arial"/>
          <w:sz w:val="20"/>
          <w:szCs w:val="20"/>
        </w:rPr>
      </w:pPr>
    </w:p>
    <w:p w14:paraId="210DF3AB" w14:textId="389E437F" w:rsidR="00C90934" w:rsidRDefault="00C90934" w:rsidP="00C90934">
      <w:pPr>
        <w:rPr>
          <w:rFonts w:ascii="Arial" w:hAnsi="Arial" w:cs="Arial"/>
          <w:sz w:val="20"/>
          <w:szCs w:val="20"/>
        </w:rPr>
      </w:pPr>
      <w:r>
        <w:rPr>
          <w:rFonts w:ascii="Arial" w:hAnsi="Arial" w:cs="Arial"/>
          <w:noProof/>
          <w:sz w:val="20"/>
          <w:szCs w:val="20"/>
        </w:rPr>
        <w:lastRenderedPageBreak/>
        <w:drawing>
          <wp:inline distT="0" distB="0" distL="0" distR="0" wp14:anchorId="3BFB2F31" wp14:editId="3CEBAED0">
            <wp:extent cx="9563831" cy="5406012"/>
            <wp:effectExtent l="0" t="381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rot="5400000">
                      <a:off x="0" y="0"/>
                      <a:ext cx="9579372" cy="5414796"/>
                    </a:xfrm>
                    <a:prstGeom prst="rect">
                      <a:avLst/>
                    </a:prstGeom>
                  </pic:spPr>
                </pic:pic>
              </a:graphicData>
            </a:graphic>
          </wp:inline>
        </w:drawing>
      </w:r>
    </w:p>
    <w:p w14:paraId="2A902D97" w14:textId="31B5D9ED" w:rsidR="00C90934" w:rsidRDefault="00C90934" w:rsidP="00C90934">
      <w:pPr>
        <w:rPr>
          <w:rFonts w:ascii="Arial" w:hAnsi="Arial" w:cs="Arial"/>
          <w:sz w:val="20"/>
          <w:szCs w:val="20"/>
        </w:rPr>
      </w:pPr>
      <w:r>
        <w:rPr>
          <w:rFonts w:ascii="Arial" w:hAnsi="Arial" w:cs="Arial"/>
          <w:sz w:val="20"/>
          <w:szCs w:val="20"/>
        </w:rPr>
        <w:lastRenderedPageBreak/>
        <w:t xml:space="preserve">2) </w:t>
      </w:r>
      <w:r>
        <w:rPr>
          <w:rFonts w:ascii="Arial" w:hAnsi="Arial" w:cs="Arial"/>
          <w:noProof/>
          <w:sz w:val="20"/>
          <w:szCs w:val="20"/>
        </w:rPr>
        <w:drawing>
          <wp:inline distT="0" distB="0" distL="0" distR="0" wp14:anchorId="05A09B0F" wp14:editId="11EE0DF8">
            <wp:extent cx="5731510" cy="7936865"/>
            <wp:effectExtent l="0" t="0" r="0" b="63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7936865"/>
                    </a:xfrm>
                    <a:prstGeom prst="rect">
                      <a:avLst/>
                    </a:prstGeom>
                  </pic:spPr>
                </pic:pic>
              </a:graphicData>
            </a:graphic>
          </wp:inline>
        </w:drawing>
      </w:r>
    </w:p>
    <w:p w14:paraId="28763842" w14:textId="63EE2FD5" w:rsidR="00C90934" w:rsidRDefault="00C90934" w:rsidP="00C90934">
      <w:pPr>
        <w:rPr>
          <w:rFonts w:ascii="Arial" w:hAnsi="Arial" w:cs="Arial"/>
          <w:sz w:val="20"/>
          <w:szCs w:val="20"/>
        </w:rPr>
      </w:pPr>
    </w:p>
    <w:p w14:paraId="43ADEB8D" w14:textId="02324CA7" w:rsidR="00C90934" w:rsidRDefault="00C90934" w:rsidP="00C90934">
      <w:pPr>
        <w:rPr>
          <w:rFonts w:ascii="Arial" w:hAnsi="Arial" w:cs="Arial"/>
          <w:sz w:val="20"/>
          <w:szCs w:val="20"/>
        </w:rPr>
      </w:pPr>
    </w:p>
    <w:p w14:paraId="5EB360A2" w14:textId="228F0903" w:rsidR="00C90934" w:rsidRDefault="00C90934" w:rsidP="00C90934">
      <w:pPr>
        <w:rPr>
          <w:rFonts w:ascii="Arial" w:hAnsi="Arial" w:cs="Arial"/>
          <w:sz w:val="20"/>
          <w:szCs w:val="20"/>
        </w:rPr>
      </w:pPr>
    </w:p>
    <w:p w14:paraId="6459809E" w14:textId="58A82702" w:rsidR="00C90934" w:rsidRDefault="00C90934" w:rsidP="00C90934">
      <w:pPr>
        <w:rPr>
          <w:rFonts w:ascii="Arial" w:hAnsi="Arial" w:cs="Arial"/>
          <w:sz w:val="20"/>
          <w:szCs w:val="20"/>
        </w:rPr>
      </w:pPr>
    </w:p>
    <w:p w14:paraId="45ED49FF" w14:textId="3B3CA669" w:rsidR="00C90934" w:rsidRDefault="00C90934" w:rsidP="00C90934">
      <w:pPr>
        <w:rPr>
          <w:rFonts w:ascii="Arial" w:hAnsi="Arial" w:cs="Arial"/>
          <w:sz w:val="20"/>
          <w:szCs w:val="20"/>
        </w:rPr>
      </w:pPr>
    </w:p>
    <w:p w14:paraId="673BB21E" w14:textId="782D1504" w:rsidR="00C90934" w:rsidRDefault="00C90934" w:rsidP="00C90934">
      <w:pPr>
        <w:rPr>
          <w:rFonts w:ascii="Arial" w:hAnsi="Arial" w:cs="Arial"/>
          <w:sz w:val="20"/>
          <w:szCs w:val="20"/>
        </w:rPr>
      </w:pPr>
    </w:p>
    <w:p w14:paraId="748C3EC6" w14:textId="51CB1775" w:rsidR="00C90934" w:rsidRDefault="00C90934" w:rsidP="00C90934">
      <w:pPr>
        <w:rPr>
          <w:rFonts w:ascii="Arial" w:hAnsi="Arial" w:cs="Arial"/>
          <w:sz w:val="20"/>
          <w:szCs w:val="20"/>
        </w:rPr>
      </w:pPr>
      <w:r>
        <w:rPr>
          <w:rFonts w:ascii="Arial" w:hAnsi="Arial" w:cs="Arial"/>
          <w:noProof/>
          <w:sz w:val="20"/>
          <w:szCs w:val="20"/>
        </w:rPr>
        <w:drawing>
          <wp:inline distT="0" distB="0" distL="0" distR="0" wp14:anchorId="774FB420" wp14:editId="4CCCEF9B">
            <wp:extent cx="8700672" cy="5901342"/>
            <wp:effectExtent l="2540" t="0" r="1905" b="1905"/>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rot="5400000">
                      <a:off x="0" y="0"/>
                      <a:ext cx="8711512" cy="5908694"/>
                    </a:xfrm>
                    <a:prstGeom prst="rect">
                      <a:avLst/>
                    </a:prstGeom>
                  </pic:spPr>
                </pic:pic>
              </a:graphicData>
            </a:graphic>
          </wp:inline>
        </w:drawing>
      </w:r>
    </w:p>
    <w:p w14:paraId="686E3590" w14:textId="7A057284" w:rsidR="00C90934" w:rsidRDefault="00C90934" w:rsidP="00C90934">
      <w:pPr>
        <w:rPr>
          <w:rFonts w:ascii="Arial" w:hAnsi="Arial" w:cs="Arial"/>
          <w:sz w:val="20"/>
          <w:szCs w:val="20"/>
        </w:rPr>
      </w:pPr>
      <w:r>
        <w:rPr>
          <w:rFonts w:ascii="Arial" w:hAnsi="Arial" w:cs="Arial"/>
          <w:sz w:val="20"/>
          <w:szCs w:val="20"/>
        </w:rPr>
        <w:lastRenderedPageBreak/>
        <w:t>3)</w:t>
      </w:r>
    </w:p>
    <w:p w14:paraId="51EC2722" w14:textId="690A6B13" w:rsidR="00C90934" w:rsidRDefault="00C90934" w:rsidP="00C90934">
      <w:pPr>
        <w:rPr>
          <w:rFonts w:ascii="Arial" w:hAnsi="Arial" w:cs="Arial"/>
          <w:sz w:val="20"/>
          <w:szCs w:val="20"/>
        </w:rPr>
      </w:pPr>
    </w:p>
    <w:p w14:paraId="5AC523A4" w14:textId="3D04FA01" w:rsidR="00C90934" w:rsidRDefault="00C90934" w:rsidP="00C90934">
      <w:pPr>
        <w:rPr>
          <w:rFonts w:ascii="Arial" w:hAnsi="Arial" w:cs="Arial"/>
          <w:sz w:val="20"/>
          <w:szCs w:val="20"/>
        </w:rPr>
      </w:pPr>
      <w:r>
        <w:rPr>
          <w:rFonts w:ascii="Arial" w:hAnsi="Arial" w:cs="Arial"/>
          <w:noProof/>
          <w:sz w:val="20"/>
          <w:szCs w:val="20"/>
        </w:rPr>
        <w:drawing>
          <wp:anchor distT="0" distB="0" distL="114300" distR="114300" simplePos="0" relativeHeight="251658240" behindDoc="1" locked="0" layoutInCell="1" allowOverlap="1" wp14:anchorId="4588A9CF" wp14:editId="48F33692">
            <wp:simplePos x="0" y="0"/>
            <wp:positionH relativeFrom="column">
              <wp:posOffset>0</wp:posOffset>
            </wp:positionH>
            <wp:positionV relativeFrom="paragraph">
              <wp:posOffset>12700</wp:posOffset>
            </wp:positionV>
            <wp:extent cx="5384800" cy="7416800"/>
            <wp:effectExtent l="0" t="0" r="0" b="0"/>
            <wp:wrapNone/>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384800" cy="7416800"/>
                    </a:xfrm>
                    <a:prstGeom prst="rect">
                      <a:avLst/>
                    </a:prstGeom>
                  </pic:spPr>
                </pic:pic>
              </a:graphicData>
            </a:graphic>
            <wp14:sizeRelH relativeFrom="page">
              <wp14:pctWidth>0</wp14:pctWidth>
            </wp14:sizeRelH>
            <wp14:sizeRelV relativeFrom="page">
              <wp14:pctHeight>0</wp14:pctHeight>
            </wp14:sizeRelV>
          </wp:anchor>
        </w:drawing>
      </w:r>
    </w:p>
    <w:p w14:paraId="7479F7E8" w14:textId="062886C1" w:rsidR="00C90934" w:rsidRDefault="00C90934" w:rsidP="00C90934">
      <w:pPr>
        <w:rPr>
          <w:rFonts w:ascii="Arial" w:hAnsi="Arial" w:cs="Arial"/>
          <w:sz w:val="20"/>
          <w:szCs w:val="20"/>
        </w:rPr>
      </w:pPr>
    </w:p>
    <w:p w14:paraId="5BC65D2C" w14:textId="63F150A0" w:rsidR="00C90934" w:rsidRDefault="00C90934" w:rsidP="00C90934">
      <w:pPr>
        <w:rPr>
          <w:rFonts w:ascii="Arial" w:hAnsi="Arial" w:cs="Arial"/>
          <w:sz w:val="20"/>
          <w:szCs w:val="20"/>
        </w:rPr>
      </w:pPr>
    </w:p>
    <w:p w14:paraId="3BAEFCB1" w14:textId="4320E1BA" w:rsidR="00C90934" w:rsidRDefault="00C90934" w:rsidP="00C90934">
      <w:pPr>
        <w:rPr>
          <w:rFonts w:ascii="Arial" w:hAnsi="Arial" w:cs="Arial"/>
          <w:sz w:val="20"/>
          <w:szCs w:val="20"/>
        </w:rPr>
      </w:pPr>
    </w:p>
    <w:p w14:paraId="5F8064BA" w14:textId="5BA50A56" w:rsidR="00C90934" w:rsidRDefault="00C90934" w:rsidP="00C90934">
      <w:pPr>
        <w:rPr>
          <w:rFonts w:ascii="Arial" w:hAnsi="Arial" w:cs="Arial"/>
          <w:sz w:val="20"/>
          <w:szCs w:val="20"/>
        </w:rPr>
      </w:pPr>
    </w:p>
    <w:p w14:paraId="658A6C1E" w14:textId="0A62A3CD" w:rsidR="00C90934" w:rsidRDefault="00C90934" w:rsidP="00C90934">
      <w:pPr>
        <w:rPr>
          <w:rFonts w:ascii="Arial" w:hAnsi="Arial" w:cs="Arial"/>
          <w:sz w:val="20"/>
          <w:szCs w:val="20"/>
        </w:rPr>
      </w:pPr>
    </w:p>
    <w:p w14:paraId="18FFC40D" w14:textId="45DB73E9" w:rsidR="00C90934" w:rsidRDefault="00C90934" w:rsidP="00C90934">
      <w:pPr>
        <w:rPr>
          <w:rFonts w:ascii="Arial" w:hAnsi="Arial" w:cs="Arial"/>
          <w:sz w:val="20"/>
          <w:szCs w:val="20"/>
        </w:rPr>
      </w:pPr>
    </w:p>
    <w:p w14:paraId="4D9AFC2C" w14:textId="7703B884" w:rsidR="00C90934" w:rsidRPr="00C90934" w:rsidRDefault="00C90934" w:rsidP="00C90934">
      <w:pPr>
        <w:rPr>
          <w:rFonts w:ascii="Arial" w:hAnsi="Arial" w:cs="Arial"/>
          <w:sz w:val="20"/>
          <w:szCs w:val="20"/>
        </w:rPr>
      </w:pPr>
      <w:r>
        <w:rPr>
          <w:rFonts w:ascii="Arial" w:hAnsi="Arial" w:cs="Arial"/>
          <w:noProof/>
          <w:sz w:val="20"/>
          <w:szCs w:val="20"/>
        </w:rPr>
        <w:lastRenderedPageBreak/>
        <w:drawing>
          <wp:inline distT="0" distB="0" distL="0" distR="0" wp14:anchorId="64CA9597" wp14:editId="5A7650A9">
            <wp:extent cx="8668314" cy="5585521"/>
            <wp:effectExtent l="4445" t="0" r="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rot="5400000">
                      <a:off x="0" y="0"/>
                      <a:ext cx="8687718" cy="5598024"/>
                    </a:xfrm>
                    <a:prstGeom prst="rect">
                      <a:avLst/>
                    </a:prstGeom>
                  </pic:spPr>
                </pic:pic>
              </a:graphicData>
            </a:graphic>
          </wp:inline>
        </w:drawing>
      </w:r>
    </w:p>
    <w:sectPr w:rsidR="00C90934" w:rsidRPr="00C90934">
      <w:headerReference w:type="default" r:id="rId16"/>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4F105A" w14:textId="77777777" w:rsidR="00D646C2" w:rsidRDefault="00D646C2" w:rsidP="007016C3">
      <w:r>
        <w:separator/>
      </w:r>
    </w:p>
  </w:endnote>
  <w:endnote w:type="continuationSeparator" w:id="0">
    <w:p w14:paraId="3D442D89" w14:textId="77777777" w:rsidR="00D646C2" w:rsidRDefault="00D646C2" w:rsidP="00701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00002936"/>
      <w:docPartObj>
        <w:docPartGallery w:val="Page Numbers (Bottom of Page)"/>
        <w:docPartUnique/>
      </w:docPartObj>
    </w:sdtPr>
    <w:sdtContent>
      <w:p w14:paraId="1FF2C161" w14:textId="4D70031E" w:rsidR="002A2F75" w:rsidRDefault="002A2F75" w:rsidP="00E9119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5333AF" w14:textId="77777777" w:rsidR="002A2F75" w:rsidRDefault="002A2F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81273934"/>
      <w:docPartObj>
        <w:docPartGallery w:val="Page Numbers (Bottom of Page)"/>
        <w:docPartUnique/>
      </w:docPartObj>
    </w:sdtPr>
    <w:sdtContent>
      <w:p w14:paraId="215BC345" w14:textId="1A1FB2F5" w:rsidR="002A2F75" w:rsidRDefault="002A2F75" w:rsidP="00E9119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651176" w14:textId="77777777" w:rsidR="002A2F75" w:rsidRDefault="002A2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0517DA" w14:textId="77777777" w:rsidR="00D646C2" w:rsidRDefault="00D646C2" w:rsidP="007016C3">
      <w:r>
        <w:separator/>
      </w:r>
    </w:p>
  </w:footnote>
  <w:footnote w:type="continuationSeparator" w:id="0">
    <w:p w14:paraId="1101C2ED" w14:textId="77777777" w:rsidR="00D646C2" w:rsidRDefault="00D646C2" w:rsidP="007016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18179A" w14:textId="15474B48" w:rsidR="007016C3" w:rsidRDefault="007016C3">
    <w:pPr>
      <w:pStyle w:val="Header"/>
    </w:pPr>
    <w:r>
      <w:t>Elina Deacon</w:t>
    </w:r>
    <w:r>
      <w:tab/>
    </w:r>
    <w:r>
      <w:tab/>
      <w:t>ECAD 5008- C</w:t>
    </w:r>
  </w:p>
  <w:p w14:paraId="76C947FD" w14:textId="43E5C126" w:rsidR="007016C3" w:rsidRDefault="007016C3">
    <w:pPr>
      <w:pStyle w:val="Header"/>
    </w:pPr>
    <w:r>
      <w:t>1802272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0F3798E"/>
    <w:multiLevelType w:val="hybridMultilevel"/>
    <w:tmpl w:val="C3E0E3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6C3"/>
    <w:rsid w:val="002747F9"/>
    <w:rsid w:val="002A2F75"/>
    <w:rsid w:val="003970DE"/>
    <w:rsid w:val="007016C3"/>
    <w:rsid w:val="00810675"/>
    <w:rsid w:val="00A85829"/>
    <w:rsid w:val="00B74B6F"/>
    <w:rsid w:val="00C90934"/>
    <w:rsid w:val="00D64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9DDD5"/>
  <w15:chartTrackingRefBased/>
  <w15:docId w15:val="{1663C528-711C-E84A-B505-BEBD96963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16C3"/>
    <w:pPr>
      <w:tabs>
        <w:tab w:val="center" w:pos="4513"/>
        <w:tab w:val="right" w:pos="9026"/>
      </w:tabs>
    </w:pPr>
  </w:style>
  <w:style w:type="character" w:customStyle="1" w:styleId="HeaderChar">
    <w:name w:val="Header Char"/>
    <w:basedOn w:val="DefaultParagraphFont"/>
    <w:link w:val="Header"/>
    <w:uiPriority w:val="99"/>
    <w:rsid w:val="007016C3"/>
  </w:style>
  <w:style w:type="paragraph" w:styleId="Footer">
    <w:name w:val="footer"/>
    <w:basedOn w:val="Normal"/>
    <w:link w:val="FooterChar"/>
    <w:uiPriority w:val="99"/>
    <w:unhideWhenUsed/>
    <w:rsid w:val="007016C3"/>
    <w:pPr>
      <w:tabs>
        <w:tab w:val="center" w:pos="4513"/>
        <w:tab w:val="right" w:pos="9026"/>
      </w:tabs>
    </w:pPr>
  </w:style>
  <w:style w:type="character" w:customStyle="1" w:styleId="FooterChar">
    <w:name w:val="Footer Char"/>
    <w:basedOn w:val="DefaultParagraphFont"/>
    <w:link w:val="Footer"/>
    <w:uiPriority w:val="99"/>
    <w:rsid w:val="007016C3"/>
  </w:style>
  <w:style w:type="paragraph" w:customStyle="1" w:styleId="paragraph">
    <w:name w:val="paragraph"/>
    <w:basedOn w:val="Normal"/>
    <w:rsid w:val="007016C3"/>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016C3"/>
  </w:style>
  <w:style w:type="paragraph" w:styleId="NormalWeb">
    <w:name w:val="Normal (Web)"/>
    <w:basedOn w:val="Normal"/>
    <w:uiPriority w:val="99"/>
    <w:semiHidden/>
    <w:unhideWhenUsed/>
    <w:rsid w:val="007016C3"/>
    <w:pPr>
      <w:spacing w:before="100" w:beforeAutospacing="1" w:after="100" w:afterAutospacing="1"/>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unhideWhenUsed/>
    <w:rsid w:val="00A85829"/>
    <w:rPr>
      <w:rFonts w:ascii="Consolas" w:hAnsi="Consolas"/>
      <w:sz w:val="20"/>
      <w:szCs w:val="20"/>
    </w:rPr>
  </w:style>
  <w:style w:type="character" w:customStyle="1" w:styleId="HTMLPreformattedChar">
    <w:name w:val="HTML Preformatted Char"/>
    <w:basedOn w:val="DefaultParagraphFont"/>
    <w:link w:val="HTMLPreformatted"/>
    <w:uiPriority w:val="99"/>
    <w:rsid w:val="00A85829"/>
    <w:rPr>
      <w:rFonts w:ascii="Consolas" w:hAnsi="Consolas"/>
      <w:sz w:val="20"/>
      <w:szCs w:val="20"/>
    </w:rPr>
  </w:style>
  <w:style w:type="table" w:styleId="TableGrid">
    <w:name w:val="Table Grid"/>
    <w:basedOn w:val="TableNormal"/>
    <w:uiPriority w:val="39"/>
    <w:rsid w:val="00A8582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0934"/>
    <w:pPr>
      <w:ind w:left="720"/>
      <w:contextualSpacing/>
    </w:pPr>
  </w:style>
  <w:style w:type="character" w:styleId="PageNumber">
    <w:name w:val="page number"/>
    <w:basedOn w:val="DefaultParagraphFont"/>
    <w:uiPriority w:val="99"/>
    <w:semiHidden/>
    <w:unhideWhenUsed/>
    <w:rsid w:val="002A2F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vygotsky.html" TargetMode="Externa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projectlearning.org/blog/wp-content/uploads/2014/02/Influences-on-Student-Learning-John-Hattie.pdf" TargetMode="Externa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ouleft.org/wp-content/uploads/Vygotsky-Mind-in-Society.pdf"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13</Pages>
  <Words>4107</Words>
  <Characters>23411</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Deacon (1802272)</dc:creator>
  <cp:keywords/>
  <dc:description/>
  <cp:lastModifiedBy>Elina Deacon (1802272)</cp:lastModifiedBy>
  <cp:revision>1</cp:revision>
  <dcterms:created xsi:type="dcterms:W3CDTF">2022-01-10T14:36:00Z</dcterms:created>
  <dcterms:modified xsi:type="dcterms:W3CDTF">2022-01-10T15:35:00Z</dcterms:modified>
</cp:coreProperties>
</file>