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B5896" w14:textId="5A35F6BC" w:rsidR="007E7745" w:rsidRPr="00C03A91" w:rsidRDefault="007E7745" w:rsidP="00C03A91">
      <w:pPr>
        <w:spacing w:line="360" w:lineRule="auto"/>
        <w:rPr>
          <w:rFonts w:ascii="Arial" w:hAnsi="Arial" w:cs="Arial"/>
        </w:rPr>
      </w:pPr>
    </w:p>
    <w:p w14:paraId="365DE405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67404449" w14:textId="77777777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7888C86" w14:textId="200E5D6E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4E34B7">
        <w:rPr>
          <w:rFonts w:ascii="Arial" w:hAnsi="Arial" w:cs="Arial"/>
          <w:sz w:val="28"/>
          <w:szCs w:val="28"/>
          <w:lang w:val="nl-NL"/>
        </w:rPr>
        <w:t xml:space="preserve"> Catherine </w:t>
      </w:r>
      <w:proofErr w:type="spellStart"/>
      <w:r w:rsidR="004E34B7">
        <w:rPr>
          <w:rFonts w:ascii="Arial" w:hAnsi="Arial" w:cs="Arial"/>
          <w:sz w:val="28"/>
          <w:szCs w:val="28"/>
          <w:lang w:val="nl-NL"/>
        </w:rPr>
        <w:t>Chinwendu</w:t>
      </w:r>
      <w:proofErr w:type="spellEnd"/>
      <w:r w:rsidR="004E34B7">
        <w:rPr>
          <w:rFonts w:ascii="Arial" w:hAnsi="Arial" w:cs="Arial"/>
          <w:sz w:val="28"/>
          <w:szCs w:val="28"/>
          <w:lang w:val="nl-NL"/>
        </w:rPr>
        <w:t xml:space="preserve"> </w:t>
      </w:r>
      <w:proofErr w:type="spellStart"/>
      <w:r w:rsidR="004E34B7">
        <w:rPr>
          <w:rFonts w:ascii="Arial" w:hAnsi="Arial" w:cs="Arial"/>
          <w:sz w:val="28"/>
          <w:szCs w:val="28"/>
          <w:lang w:val="nl-NL"/>
        </w:rPr>
        <w:t>Okonyia</w:t>
      </w:r>
      <w:proofErr w:type="spellEnd"/>
    </w:p>
    <w:p w14:paraId="21E9DC72" w14:textId="41F8B02B" w:rsidR="00EB12BC" w:rsidRPr="00076AC0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4E34B7">
        <w:rPr>
          <w:rFonts w:ascii="Arial" w:hAnsi="Arial" w:cs="Arial"/>
          <w:sz w:val="28"/>
          <w:szCs w:val="28"/>
          <w:lang w:val="nl-NL"/>
        </w:rPr>
        <w:t xml:space="preserve"> 2418938</w:t>
      </w:r>
    </w:p>
    <w:p w14:paraId="7A6E84C3" w14:textId="0162AFA3" w:rsidR="004E34B7" w:rsidRPr="004E34B7" w:rsidRDefault="00EB12BC" w:rsidP="004E34B7">
      <w:pPr>
        <w:pStyle w:val="p1"/>
        <w:rPr>
          <w:sz w:val="28"/>
          <w:szCs w:val="28"/>
        </w:rPr>
      </w:pPr>
      <w:r w:rsidRPr="00076AC0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076AC0">
        <w:rPr>
          <w:rFonts w:ascii="Arial" w:hAnsi="Arial" w:cs="Arial"/>
          <w:sz w:val="28"/>
          <w:szCs w:val="28"/>
          <w:lang w:val="nl-NL"/>
        </w:rPr>
        <w:t>:</w:t>
      </w:r>
      <w:r w:rsidR="004E34B7">
        <w:t xml:space="preserve"> </w:t>
      </w:r>
      <w:r w:rsidR="004E34B7" w:rsidRPr="004E34B7">
        <w:rPr>
          <w:sz w:val="28"/>
          <w:szCs w:val="28"/>
        </w:rPr>
        <w:t>P</w:t>
      </w:r>
      <w:r w:rsidR="004E34B7" w:rsidRPr="004E34B7">
        <w:rPr>
          <w:sz w:val="28"/>
          <w:szCs w:val="28"/>
        </w:rPr>
        <w:t xml:space="preserve">rotecting </w:t>
      </w:r>
      <w:r w:rsidR="004E34B7" w:rsidRPr="004E34B7">
        <w:rPr>
          <w:sz w:val="28"/>
          <w:szCs w:val="28"/>
        </w:rPr>
        <w:t>A</w:t>
      </w:r>
      <w:r w:rsidR="004E34B7" w:rsidRPr="004E34B7">
        <w:rPr>
          <w:sz w:val="28"/>
          <w:szCs w:val="28"/>
        </w:rPr>
        <w:t>nd Supporting Families in</w:t>
      </w:r>
    </w:p>
    <w:p w14:paraId="23BAC9B9" w14:textId="7C8B450C" w:rsidR="00EB12BC" w:rsidRPr="004E34B7" w:rsidRDefault="004E34B7" w:rsidP="004E34B7">
      <w:pPr>
        <w:pStyle w:val="p1"/>
        <w:rPr>
          <w:sz w:val="28"/>
          <w:szCs w:val="28"/>
        </w:rPr>
      </w:pPr>
      <w:r w:rsidRPr="004E34B7">
        <w:rPr>
          <w:sz w:val="28"/>
          <w:szCs w:val="28"/>
        </w:rPr>
        <w:t>Health and Care</w:t>
      </w:r>
    </w:p>
    <w:p w14:paraId="4FD97C8C" w14:textId="7B44EC4E" w:rsidR="00EB12BC" w:rsidRPr="004E34B7" w:rsidRDefault="00EB12BC" w:rsidP="004E34B7">
      <w:pPr>
        <w:pStyle w:val="p1"/>
        <w:rPr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Module code</w:t>
      </w:r>
      <w:r w:rsidRPr="00C03A91">
        <w:rPr>
          <w:rFonts w:ascii="Arial" w:hAnsi="Arial" w:cs="Arial"/>
          <w:sz w:val="28"/>
          <w:szCs w:val="28"/>
        </w:rPr>
        <w:t>:</w:t>
      </w:r>
      <w:r w:rsidR="004E34B7" w:rsidRPr="004E34B7">
        <w:t xml:space="preserve"> </w:t>
      </w:r>
      <w:r w:rsidR="004E34B7" w:rsidRPr="004E34B7">
        <w:rPr>
          <w:sz w:val="28"/>
          <w:szCs w:val="28"/>
        </w:rPr>
        <w:t>(BMHP5021_LON)</w:t>
      </w:r>
    </w:p>
    <w:p w14:paraId="658BE57E" w14:textId="1DF17E83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>Lecturer name</w:t>
      </w:r>
      <w:r w:rsidRPr="00C03A91">
        <w:rPr>
          <w:rFonts w:ascii="Arial" w:hAnsi="Arial" w:cs="Arial"/>
          <w:sz w:val="28"/>
          <w:szCs w:val="28"/>
        </w:rPr>
        <w:t>:</w:t>
      </w:r>
      <w:r w:rsidR="004E34B7">
        <w:rPr>
          <w:rFonts w:ascii="Arial" w:hAnsi="Arial" w:cs="Arial"/>
          <w:sz w:val="28"/>
          <w:szCs w:val="28"/>
        </w:rPr>
        <w:t xml:space="preserve"> Shaila Hussain</w:t>
      </w:r>
    </w:p>
    <w:p w14:paraId="5AFF31F9" w14:textId="77777777" w:rsidR="001B7A40" w:rsidRPr="00C03A91" w:rsidRDefault="001B7A40" w:rsidP="00C03A91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55E9ECA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723BA50B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EA8089B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C7A32D7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DCBCF40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09A28C9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83A2B7B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19C8AC6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3535731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9EAA99A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88F9B8B" w14:textId="77777777" w:rsidR="002F3984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6E012A0" w14:textId="2A793FC1" w:rsidR="000C4EDA" w:rsidRPr="00C03A91" w:rsidRDefault="002F3984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Reference</w:t>
      </w:r>
    </w:p>
    <w:p w14:paraId="1C3094D5" w14:textId="5EB1C888" w:rsidR="003D0869" w:rsidRPr="003D0869" w:rsidRDefault="003D0869" w:rsidP="002F3984">
      <w:pPr>
        <w:spacing w:line="360" w:lineRule="auto"/>
        <w:rPr>
          <w:rFonts w:ascii="Arial" w:hAnsi="Arial" w:cs="Arial"/>
          <w:sz w:val="28"/>
          <w:szCs w:val="28"/>
        </w:rPr>
      </w:pPr>
      <w:r w:rsidRPr="003D0869">
        <w:rPr>
          <w:rFonts w:eastAsia="Times New Roman" w:cs="Times New Roman"/>
          <w:color w:val="000000"/>
          <w:szCs w:val="24"/>
          <w:lang w:eastAsia="en-GB"/>
        </w:rPr>
        <w:t>Bowlby, J. (1988) </w:t>
      </w:r>
      <w:r w:rsidRPr="003D0869">
        <w:rPr>
          <w:rFonts w:eastAsia="Times New Roman" w:cs="Times New Roman"/>
          <w:i/>
          <w:iCs/>
          <w:color w:val="000000"/>
          <w:szCs w:val="24"/>
          <w:lang w:eastAsia="en-GB"/>
        </w:rPr>
        <w:t xml:space="preserve">A Secure Base: Parent-Child Attachment and Healthy Human </w:t>
      </w:r>
      <w:r>
        <w:rPr>
          <w:rFonts w:eastAsia="Times New Roman" w:cs="Times New Roman"/>
          <w:i/>
          <w:iCs/>
          <w:color w:val="000000"/>
          <w:szCs w:val="24"/>
          <w:lang w:eastAsia="en-GB"/>
        </w:rPr>
        <w:t xml:space="preserve">                 </w:t>
      </w:r>
      <w:r w:rsidRPr="003D0869">
        <w:rPr>
          <w:rFonts w:eastAsia="Times New Roman" w:cs="Times New Roman"/>
          <w:i/>
          <w:iCs/>
          <w:color w:val="000000"/>
          <w:szCs w:val="24"/>
          <w:lang w:eastAsia="en-GB"/>
        </w:rPr>
        <w:t>Development</w:t>
      </w:r>
      <w:r w:rsidRPr="003D0869">
        <w:rPr>
          <w:rFonts w:eastAsia="Times New Roman" w:cs="Times New Roman"/>
          <w:color w:val="000000"/>
          <w:szCs w:val="24"/>
          <w:lang w:eastAsia="en-GB"/>
        </w:rPr>
        <w:t>. London: Routledge.</w:t>
      </w:r>
    </w:p>
    <w:p w14:paraId="0ECA621C" w14:textId="5F8E8936" w:rsidR="003D0869" w:rsidRPr="003D0869" w:rsidRDefault="003D0869" w:rsidP="003D0869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szCs w:val="24"/>
          <w:lang w:eastAsia="en-GB"/>
        </w:rPr>
      </w:pPr>
      <w:r w:rsidRPr="003D0869">
        <w:rPr>
          <w:rFonts w:eastAsia="Times New Roman" w:cs="Times New Roman"/>
          <w:color w:val="000000"/>
          <w:szCs w:val="24"/>
          <w:lang w:eastAsia="en-GB"/>
        </w:rPr>
        <w:t>Department for Education (2023) </w:t>
      </w:r>
      <w:r w:rsidRPr="003D0869">
        <w:rPr>
          <w:rFonts w:eastAsia="Times New Roman" w:cs="Times New Roman"/>
          <w:i/>
          <w:iCs/>
          <w:color w:val="000000"/>
          <w:szCs w:val="24"/>
          <w:lang w:eastAsia="en-GB"/>
        </w:rPr>
        <w:t>Working Together to Safeguard Children: A guide to multi-agency working to help, support and protect children and families</w:t>
      </w:r>
      <w:r w:rsidRPr="003D0869">
        <w:rPr>
          <w:rFonts w:eastAsia="Times New Roman" w:cs="Times New Roman"/>
          <w:color w:val="000000"/>
          <w:szCs w:val="24"/>
          <w:lang w:eastAsia="en-GB"/>
        </w:rPr>
        <w:t>. London: Department for Education.</w:t>
      </w:r>
    </w:p>
    <w:p w14:paraId="05227E87" w14:textId="2BA93D5B" w:rsidR="003D0869" w:rsidRPr="003D0869" w:rsidRDefault="003D0869" w:rsidP="003D0869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szCs w:val="24"/>
          <w:lang w:eastAsia="en-GB"/>
        </w:rPr>
      </w:pPr>
      <w:r w:rsidRPr="003D0869">
        <w:rPr>
          <w:rFonts w:eastAsia="Times New Roman" w:cs="Times New Roman"/>
          <w:color w:val="000000"/>
          <w:szCs w:val="24"/>
          <w:lang w:eastAsia="en-GB"/>
        </w:rPr>
        <w:t>Felita</w:t>
      </w:r>
      <w:r w:rsidRPr="003D0869">
        <w:rPr>
          <w:rFonts w:eastAsia="Times New Roman" w:cs="Times New Roman"/>
          <w:color w:val="000000"/>
          <w:szCs w:val="24"/>
          <w:lang w:eastAsia="en-GB"/>
        </w:rPr>
        <w:t>, V.J., Anda, R.F., Nordenberg, D., Williamson, D.F., Spitz, A.M., Edwards, V., Koss, M.P. and Marks, J.S. (1998) ‘Relationship of childhood abuse and household dysfunction to many of the leading causes of death in adults: The Adverse Childhood Experiences (ACE) Study’, </w:t>
      </w:r>
      <w:r w:rsidRPr="003D0869">
        <w:rPr>
          <w:rFonts w:eastAsia="Times New Roman" w:cs="Times New Roman"/>
          <w:i/>
          <w:iCs/>
          <w:color w:val="000000"/>
          <w:szCs w:val="24"/>
          <w:lang w:eastAsia="en-GB"/>
        </w:rPr>
        <w:t>American Journal of Preventive Medicine</w:t>
      </w:r>
      <w:r w:rsidRPr="003D0869">
        <w:rPr>
          <w:rFonts w:eastAsia="Times New Roman" w:cs="Times New Roman"/>
          <w:color w:val="000000"/>
          <w:szCs w:val="24"/>
          <w:lang w:eastAsia="en-GB"/>
        </w:rPr>
        <w:t>, 14(4), pp. 245–258.</w:t>
      </w:r>
    </w:p>
    <w:p w14:paraId="175CB6EB" w14:textId="4B15266F" w:rsidR="003D0869" w:rsidRPr="003D0869" w:rsidRDefault="003D0869" w:rsidP="003D0869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szCs w:val="24"/>
          <w:lang w:eastAsia="en-GB"/>
        </w:rPr>
      </w:pPr>
      <w:r w:rsidRPr="003D0869">
        <w:rPr>
          <w:rFonts w:eastAsia="Times New Roman" w:cs="Times New Roman"/>
          <w:color w:val="000000"/>
          <w:szCs w:val="24"/>
          <w:lang w:eastAsia="en-GB"/>
        </w:rPr>
        <w:t>Firmin, C. (2017) </w:t>
      </w:r>
      <w:r w:rsidRPr="003D0869">
        <w:rPr>
          <w:rFonts w:eastAsia="Times New Roman" w:cs="Times New Roman"/>
          <w:i/>
          <w:iCs/>
          <w:color w:val="000000"/>
          <w:szCs w:val="24"/>
          <w:lang w:eastAsia="en-GB"/>
        </w:rPr>
        <w:t>Contextual Safeguarding: An overview of the operational, strategic and conceptual framework</w:t>
      </w:r>
      <w:r w:rsidRPr="003D0869">
        <w:rPr>
          <w:rFonts w:eastAsia="Times New Roman" w:cs="Times New Roman"/>
          <w:color w:val="000000"/>
          <w:szCs w:val="24"/>
          <w:lang w:eastAsia="en-GB"/>
        </w:rPr>
        <w:t>. Luton: University of Bedfordshire.</w:t>
      </w:r>
    </w:p>
    <w:p w14:paraId="5AE21FD9" w14:textId="77777777" w:rsidR="003D0869" w:rsidRDefault="003D0869" w:rsidP="003D0869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szCs w:val="24"/>
          <w:lang w:eastAsia="en-GB"/>
        </w:rPr>
      </w:pPr>
      <w:r w:rsidRPr="003D0869">
        <w:rPr>
          <w:rFonts w:eastAsia="Times New Roman" w:cs="Times New Roman"/>
          <w:color w:val="000000"/>
          <w:szCs w:val="24"/>
          <w:lang w:eastAsia="en-GB"/>
        </w:rPr>
        <w:t>Home Office (2020) </w:t>
      </w:r>
      <w:r w:rsidRPr="003D0869">
        <w:rPr>
          <w:rFonts w:eastAsia="Times New Roman" w:cs="Times New Roman"/>
          <w:i/>
          <w:iCs/>
          <w:color w:val="000000"/>
          <w:szCs w:val="24"/>
          <w:lang w:eastAsia="en-GB"/>
        </w:rPr>
        <w:t>Child Exploitation Disruption Toolkit: Disrupting perpetrators who exploit children into crime</w:t>
      </w:r>
      <w:r w:rsidRPr="003D0869">
        <w:rPr>
          <w:rFonts w:eastAsia="Times New Roman" w:cs="Times New Roman"/>
          <w:color w:val="000000"/>
          <w:szCs w:val="24"/>
          <w:lang w:eastAsia="en-GB"/>
        </w:rPr>
        <w:t>. London: Home Office.</w:t>
      </w:r>
    </w:p>
    <w:p w14:paraId="552C4E06" w14:textId="4DB1C72A" w:rsidR="002F3984" w:rsidRPr="003D0869" w:rsidRDefault="002F3984" w:rsidP="003D0869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szCs w:val="24"/>
          <w:lang w:eastAsia="en-GB"/>
        </w:rPr>
      </w:pPr>
      <w:r w:rsidRPr="002F3984">
        <w:rPr>
          <w:rFonts w:eastAsia="Times New Roman" w:cs="Times New Roman"/>
          <w:color w:val="000000"/>
          <w:szCs w:val="24"/>
          <w:lang w:eastAsia="en-GB"/>
        </w:rPr>
        <w:t>Lancashire Safeguarding Children Partnership (LSCP) (2023) Child Safeguarding Practice Review: Review of the circumstances leading to the deaths of four young people involved in serious violence and criminal exploitation. Lancashire: Lancashire Safeguarding Children Partnership.</w:t>
      </w:r>
    </w:p>
    <w:p w14:paraId="2FECB6CD" w14:textId="77777777" w:rsidR="003D0869" w:rsidRPr="003D0869" w:rsidRDefault="003D0869" w:rsidP="003D0869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szCs w:val="24"/>
          <w:lang w:eastAsia="en-GB"/>
        </w:rPr>
      </w:pPr>
      <w:r w:rsidRPr="003D0869">
        <w:rPr>
          <w:rFonts w:eastAsia="Times New Roman" w:cs="Times New Roman"/>
          <w:color w:val="000000"/>
          <w:szCs w:val="24"/>
          <w:lang w:eastAsia="en-GB"/>
        </w:rPr>
        <w:t>Masten, A.S. (2014) </w:t>
      </w:r>
      <w:r w:rsidRPr="003D0869">
        <w:rPr>
          <w:rFonts w:eastAsia="Times New Roman" w:cs="Times New Roman"/>
          <w:i/>
          <w:iCs/>
          <w:color w:val="000000"/>
          <w:szCs w:val="24"/>
          <w:lang w:eastAsia="en-GB"/>
        </w:rPr>
        <w:t>Ordinary Magic: Resilience in Development</w:t>
      </w:r>
      <w:r w:rsidRPr="003D0869">
        <w:rPr>
          <w:rFonts w:eastAsia="Times New Roman" w:cs="Times New Roman"/>
          <w:color w:val="000000"/>
          <w:szCs w:val="24"/>
          <w:lang w:eastAsia="en-GB"/>
        </w:rPr>
        <w:t>. New York: Guilford Press.</w:t>
      </w:r>
    </w:p>
    <w:p w14:paraId="272DB0B0" w14:textId="77777777" w:rsidR="003D0869" w:rsidRPr="003D0869" w:rsidRDefault="003D0869" w:rsidP="003D0869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szCs w:val="24"/>
          <w:lang w:eastAsia="en-GB"/>
        </w:rPr>
      </w:pPr>
      <w:r w:rsidRPr="003D0869">
        <w:rPr>
          <w:rFonts w:eastAsia="Times New Roman" w:cs="Times New Roman"/>
          <w:color w:val="000000"/>
          <w:szCs w:val="24"/>
          <w:lang w:eastAsia="en-GB"/>
        </w:rPr>
        <w:t>National Crime Agency (2025) </w:t>
      </w:r>
      <w:r w:rsidRPr="003D0869">
        <w:rPr>
          <w:rFonts w:eastAsia="Times New Roman" w:cs="Times New Roman"/>
          <w:i/>
          <w:iCs/>
          <w:color w:val="000000"/>
          <w:szCs w:val="24"/>
          <w:lang w:eastAsia="en-GB"/>
        </w:rPr>
        <w:t>County Lines: Criminal exploitation of children and vulnerable adults</w:t>
      </w:r>
      <w:r w:rsidRPr="003D0869">
        <w:rPr>
          <w:rFonts w:eastAsia="Times New Roman" w:cs="Times New Roman"/>
          <w:color w:val="000000"/>
          <w:szCs w:val="24"/>
          <w:lang w:eastAsia="en-GB"/>
        </w:rPr>
        <w:t>. London: National Crime Agency.</w:t>
      </w:r>
    </w:p>
    <w:p w14:paraId="1EE01E17" w14:textId="61E4E4EE" w:rsidR="003D0869" w:rsidRPr="003D0869" w:rsidRDefault="003D0869" w:rsidP="003D0869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szCs w:val="24"/>
          <w:lang w:eastAsia="en-GB"/>
        </w:rPr>
      </w:pPr>
      <w:r w:rsidRPr="003D0869">
        <w:rPr>
          <w:rFonts w:eastAsia="Times New Roman" w:cs="Times New Roman"/>
          <w:color w:val="000000"/>
          <w:szCs w:val="24"/>
          <w:lang w:eastAsia="en-GB"/>
        </w:rPr>
        <w:t>National Institute for Health and Care Excellence (NICE) (2018) </w:t>
      </w:r>
      <w:r w:rsidRPr="003D0869">
        <w:rPr>
          <w:rFonts w:eastAsia="Times New Roman" w:cs="Times New Roman"/>
          <w:i/>
          <w:iCs/>
          <w:color w:val="000000"/>
          <w:szCs w:val="24"/>
          <w:lang w:eastAsia="en-GB"/>
        </w:rPr>
        <w:t>post-traumatic</w:t>
      </w:r>
      <w:r w:rsidRPr="003D0869">
        <w:rPr>
          <w:rFonts w:eastAsia="Times New Roman" w:cs="Times New Roman"/>
          <w:i/>
          <w:iCs/>
          <w:color w:val="000000"/>
          <w:szCs w:val="24"/>
          <w:lang w:eastAsia="en-GB"/>
        </w:rPr>
        <w:t xml:space="preserve"> stress disorder (NG116)</w:t>
      </w:r>
      <w:r w:rsidRPr="003D0869">
        <w:rPr>
          <w:rFonts w:eastAsia="Times New Roman" w:cs="Times New Roman"/>
          <w:color w:val="000000"/>
          <w:szCs w:val="24"/>
          <w:lang w:eastAsia="en-GB"/>
        </w:rPr>
        <w:t>. London: NICE.</w:t>
      </w:r>
    </w:p>
    <w:p w14:paraId="16EF1D24" w14:textId="77777777" w:rsidR="003D0869" w:rsidRPr="003D0869" w:rsidRDefault="003D0869" w:rsidP="003D0869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szCs w:val="24"/>
          <w:lang w:eastAsia="en-GB"/>
        </w:rPr>
      </w:pPr>
      <w:r w:rsidRPr="003D0869">
        <w:rPr>
          <w:rFonts w:eastAsia="Times New Roman" w:cs="Times New Roman"/>
          <w:color w:val="000000"/>
          <w:szCs w:val="24"/>
          <w:lang w:eastAsia="en-GB"/>
        </w:rPr>
        <w:t>Teicher, M.H. and Samson, J.A. (2016) ‘Annual Research Review: Enduring neurobiological effects of childhood abuse and neglect’, </w:t>
      </w:r>
      <w:r w:rsidRPr="003D0869">
        <w:rPr>
          <w:rFonts w:eastAsia="Times New Roman" w:cs="Times New Roman"/>
          <w:i/>
          <w:iCs/>
          <w:color w:val="000000"/>
          <w:szCs w:val="24"/>
          <w:lang w:eastAsia="en-GB"/>
        </w:rPr>
        <w:t>Journal of Child Psychology and Psychiatry</w:t>
      </w:r>
      <w:r w:rsidRPr="003D0869">
        <w:rPr>
          <w:rFonts w:eastAsia="Times New Roman" w:cs="Times New Roman"/>
          <w:color w:val="000000"/>
          <w:szCs w:val="24"/>
          <w:lang w:eastAsia="en-GB"/>
        </w:rPr>
        <w:t>, 57(3), pp. 241–266.</w:t>
      </w:r>
    </w:p>
    <w:p w14:paraId="312CDF1F" w14:textId="34F9A7FF" w:rsidR="003D0869" w:rsidRPr="003D0869" w:rsidRDefault="003D0869" w:rsidP="003D0869">
      <w:pPr>
        <w:spacing w:line="360" w:lineRule="auto"/>
        <w:rPr>
          <w:rFonts w:ascii="Arial" w:hAnsi="Arial" w:cs="Arial"/>
        </w:rPr>
      </w:pPr>
    </w:p>
    <w:sectPr w:rsidR="003D0869" w:rsidRPr="003D0869" w:rsidSect="0037028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03B68" w14:textId="77777777" w:rsidR="00EE3049" w:rsidRDefault="00EE3049" w:rsidP="00C03A91">
      <w:pPr>
        <w:spacing w:after="0" w:line="240" w:lineRule="auto"/>
      </w:pPr>
      <w:r>
        <w:separator/>
      </w:r>
    </w:p>
  </w:endnote>
  <w:endnote w:type="continuationSeparator" w:id="0">
    <w:p w14:paraId="5E5B3394" w14:textId="77777777" w:rsidR="00EE3049" w:rsidRDefault="00EE3049" w:rsidP="00C0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77A430F9" w14:textId="682EAD2D" w:rsidR="00C03A91" w:rsidRPr="00C03A91" w:rsidRDefault="00C03A91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545B1AFD" w14:textId="77777777" w:rsidR="00C03A91" w:rsidRDefault="00C03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A5DFE" w14:textId="77777777" w:rsidR="00EE3049" w:rsidRDefault="00EE3049" w:rsidP="00C03A91">
      <w:pPr>
        <w:spacing w:after="0" w:line="240" w:lineRule="auto"/>
      </w:pPr>
      <w:r>
        <w:separator/>
      </w:r>
    </w:p>
  </w:footnote>
  <w:footnote w:type="continuationSeparator" w:id="0">
    <w:p w14:paraId="0C81B4C6" w14:textId="77777777" w:rsidR="00EE3049" w:rsidRDefault="00EE3049" w:rsidP="00C03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34D74"/>
    <w:multiLevelType w:val="hybridMultilevel"/>
    <w:tmpl w:val="51D61134"/>
    <w:lvl w:ilvl="0" w:tplc="EC38CEE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276D1"/>
    <w:multiLevelType w:val="hybridMultilevel"/>
    <w:tmpl w:val="F822C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178BD"/>
    <w:multiLevelType w:val="hybridMultilevel"/>
    <w:tmpl w:val="8238249E"/>
    <w:lvl w:ilvl="0" w:tplc="A1DE2AB4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C6FF2"/>
    <w:multiLevelType w:val="hybridMultilevel"/>
    <w:tmpl w:val="3E4C742C"/>
    <w:lvl w:ilvl="0" w:tplc="5A44709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F2D98"/>
    <w:multiLevelType w:val="hybridMultilevel"/>
    <w:tmpl w:val="74ECEC4A"/>
    <w:lvl w:ilvl="0" w:tplc="D28A8A5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6C0F02"/>
    <w:multiLevelType w:val="multilevel"/>
    <w:tmpl w:val="E098C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953614"/>
    <w:multiLevelType w:val="hybridMultilevel"/>
    <w:tmpl w:val="E3F25C66"/>
    <w:lvl w:ilvl="0" w:tplc="C0FC25F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944685">
    <w:abstractNumId w:val="4"/>
  </w:num>
  <w:num w:numId="2" w16cid:durableId="1940680655">
    <w:abstractNumId w:val="2"/>
  </w:num>
  <w:num w:numId="3" w16cid:durableId="1890221906">
    <w:abstractNumId w:val="1"/>
  </w:num>
  <w:num w:numId="4" w16cid:durableId="396249628">
    <w:abstractNumId w:val="6"/>
  </w:num>
  <w:num w:numId="5" w16cid:durableId="156192234">
    <w:abstractNumId w:val="8"/>
  </w:num>
  <w:num w:numId="6" w16cid:durableId="926303317">
    <w:abstractNumId w:val="5"/>
  </w:num>
  <w:num w:numId="7" w16cid:durableId="1188908463">
    <w:abstractNumId w:val="0"/>
  </w:num>
  <w:num w:numId="8" w16cid:durableId="567612098">
    <w:abstractNumId w:val="3"/>
  </w:num>
  <w:num w:numId="9" w16cid:durableId="16280045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76AC0"/>
    <w:rsid w:val="000C4EDA"/>
    <w:rsid w:val="001B7A40"/>
    <w:rsid w:val="001F6DDB"/>
    <w:rsid w:val="00216C85"/>
    <w:rsid w:val="00273EDD"/>
    <w:rsid w:val="002C3965"/>
    <w:rsid w:val="002D5EDB"/>
    <w:rsid w:val="002F2C0A"/>
    <w:rsid w:val="002F3984"/>
    <w:rsid w:val="00321C4C"/>
    <w:rsid w:val="00370282"/>
    <w:rsid w:val="003D0869"/>
    <w:rsid w:val="003E03CB"/>
    <w:rsid w:val="004577F7"/>
    <w:rsid w:val="004E34B7"/>
    <w:rsid w:val="005247B0"/>
    <w:rsid w:val="00526FBA"/>
    <w:rsid w:val="005851AD"/>
    <w:rsid w:val="005E726A"/>
    <w:rsid w:val="00764F2A"/>
    <w:rsid w:val="007A7297"/>
    <w:rsid w:val="007C412A"/>
    <w:rsid w:val="007E7745"/>
    <w:rsid w:val="008353D4"/>
    <w:rsid w:val="009D1D1E"/>
    <w:rsid w:val="00A035FD"/>
    <w:rsid w:val="00AA4DD8"/>
    <w:rsid w:val="00AF2969"/>
    <w:rsid w:val="00B21D29"/>
    <w:rsid w:val="00B92565"/>
    <w:rsid w:val="00BD0069"/>
    <w:rsid w:val="00C03A91"/>
    <w:rsid w:val="00CD2863"/>
    <w:rsid w:val="00CE7A90"/>
    <w:rsid w:val="00D73FB0"/>
    <w:rsid w:val="00DA2A1E"/>
    <w:rsid w:val="00DA709B"/>
    <w:rsid w:val="00DB0A67"/>
    <w:rsid w:val="00DB6D4B"/>
    <w:rsid w:val="00E2038D"/>
    <w:rsid w:val="00EB12BC"/>
    <w:rsid w:val="00EE3049"/>
    <w:rsid w:val="00F137E3"/>
    <w:rsid w:val="00F44C8F"/>
    <w:rsid w:val="00FD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8EB1080A-AF07-4431-94ED-C80E0754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F2969"/>
    <w:rPr>
      <w:color w:val="954F72" w:themeColor="followedHyperlink"/>
      <w:u w:val="single"/>
    </w:rPr>
  </w:style>
  <w:style w:type="paragraph" w:customStyle="1" w:styleId="p1">
    <w:name w:val="p1"/>
    <w:basedOn w:val="Normal"/>
    <w:rsid w:val="004E34B7"/>
    <w:pPr>
      <w:spacing w:after="0" w:line="240" w:lineRule="auto"/>
    </w:pPr>
    <w:rPr>
      <w:rFonts w:ascii="Helvetica" w:eastAsia="Times New Roman" w:hAnsi="Helvetica" w:cs="Times New Roman"/>
      <w:color w:val="000000"/>
      <w:sz w:val="21"/>
      <w:szCs w:val="21"/>
      <w:lang w:eastAsia="en-GB"/>
    </w:rPr>
  </w:style>
  <w:style w:type="character" w:customStyle="1" w:styleId="apple-converted-space">
    <w:name w:val="apple-converted-space"/>
    <w:basedOn w:val="DefaultParagraphFont"/>
    <w:rsid w:val="003D0869"/>
  </w:style>
  <w:style w:type="character" w:styleId="Emphasis">
    <w:name w:val="Emphasis"/>
    <w:basedOn w:val="DefaultParagraphFont"/>
    <w:uiPriority w:val="20"/>
    <w:qFormat/>
    <w:rsid w:val="003D08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OKONYIA, Catherine (FRIMLEY HEALTH NHS FOUNDATION TRUST)</cp:lastModifiedBy>
  <cp:revision>7</cp:revision>
  <cp:lastPrinted>2026-04-08T10:29:00Z</cp:lastPrinted>
  <dcterms:created xsi:type="dcterms:W3CDTF">2026-07-19T10:49:00Z</dcterms:created>
  <dcterms:modified xsi:type="dcterms:W3CDTF">2026-07-21T20:58:00Z</dcterms:modified>
</cp:coreProperties>
</file>