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horzAnchor="margin" w:tblpY="-61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48"/>
        <w:gridCol w:w="1620"/>
        <w:gridCol w:w="286"/>
        <w:gridCol w:w="1701"/>
      </w:tblGrid>
      <w:tr w:rsidR="009D68CF" w:rsidRPr="00713E97" w:rsidTr="00B240FE">
        <w:trPr>
          <w:trHeight w:val="849"/>
        </w:trPr>
        <w:tc>
          <w:tcPr>
            <w:tcW w:w="8755" w:type="dxa"/>
            <w:gridSpan w:val="4"/>
          </w:tcPr>
          <w:p w:rsidR="009D68CF" w:rsidRPr="00713E97" w:rsidRDefault="009D68CF" w:rsidP="00B240FE">
            <w:pPr>
              <w:spacing w:after="0" w:line="240" w:lineRule="auto"/>
              <w:ind w:right="34"/>
              <w:rPr>
                <w:rFonts w:ascii="Calibri" w:eastAsia="SimSun" w:hAnsi="Calibri" w:cs="Calibri"/>
                <w:i/>
                <w:iCs/>
                <w:color w:val="000000"/>
                <w:lang w:val="cy-GB" w:eastAsia="zh-CN"/>
              </w:rPr>
            </w:pPr>
            <w:bookmarkStart w:id="0" w:name="_GoBack"/>
            <w:bookmarkEnd w:id="0"/>
          </w:p>
          <w:p w:rsidR="009D68CF" w:rsidRPr="00713E97" w:rsidRDefault="009D68CF" w:rsidP="00B240FE">
            <w:pPr>
              <w:spacing w:after="0" w:line="240" w:lineRule="auto"/>
              <w:ind w:right="34"/>
              <w:jc w:val="center"/>
              <w:rPr>
                <w:rFonts w:ascii="Calibri" w:eastAsia="SimSun" w:hAnsi="Calibri" w:cs="Calibri"/>
                <w:b/>
                <w:bCs/>
                <w:color w:val="000000"/>
                <w:lang w:val="cy-GB" w:eastAsia="zh-CN"/>
              </w:rPr>
            </w:pPr>
            <w:r w:rsidRPr="00713E97">
              <w:rPr>
                <w:rFonts w:ascii="Calibri" w:eastAsia="SimSun" w:hAnsi="Calibri" w:cs="Calibri"/>
                <w:b/>
                <w:bCs/>
                <w:color w:val="000000"/>
                <w:lang w:val="cy-GB" w:eastAsia="zh-CN"/>
              </w:rPr>
              <w:t xml:space="preserve">Assignment feedback </w:t>
            </w:r>
          </w:p>
          <w:p w:rsidR="009D68CF" w:rsidRPr="00713E97" w:rsidRDefault="009D68CF" w:rsidP="00B240FE">
            <w:pPr>
              <w:spacing w:after="0" w:line="240" w:lineRule="auto"/>
              <w:ind w:right="34"/>
              <w:jc w:val="center"/>
              <w:rPr>
                <w:rFonts w:ascii="Calibri" w:eastAsia="SimSun" w:hAnsi="Calibri" w:cs="Calibri"/>
                <w:b/>
                <w:bCs/>
                <w:color w:val="000000"/>
                <w:lang w:val="cy-GB" w:eastAsia="zh-CN"/>
              </w:rPr>
            </w:pPr>
          </w:p>
          <w:p w:rsidR="009D68CF" w:rsidRPr="00713E97" w:rsidRDefault="009D68CF" w:rsidP="00B240FE">
            <w:pPr>
              <w:spacing w:after="0" w:line="240" w:lineRule="auto"/>
              <w:ind w:right="34"/>
              <w:jc w:val="center"/>
              <w:rPr>
                <w:rFonts w:ascii="Calibri" w:eastAsia="SimSun" w:hAnsi="Calibri" w:cs="Calibri"/>
                <w:b/>
                <w:bCs/>
                <w:color w:val="000000"/>
                <w:lang w:eastAsia="zh-CN"/>
              </w:rPr>
            </w:pPr>
          </w:p>
        </w:tc>
      </w:tr>
      <w:tr w:rsidR="009D68CF" w:rsidRPr="00713E97" w:rsidTr="00B240FE">
        <w:trPr>
          <w:trHeight w:val="373"/>
        </w:trPr>
        <w:tc>
          <w:tcPr>
            <w:tcW w:w="8755" w:type="dxa"/>
            <w:gridSpan w:val="4"/>
          </w:tcPr>
          <w:p w:rsidR="009D68CF" w:rsidRPr="00713E97" w:rsidRDefault="009D68CF" w:rsidP="00B240FE">
            <w:pPr>
              <w:spacing w:after="0" w:line="240" w:lineRule="auto"/>
              <w:ind w:right="34"/>
              <w:rPr>
                <w:rFonts w:ascii="Calibri" w:eastAsia="SimSun" w:hAnsi="Calibri" w:cs="Calibri"/>
                <w:i/>
                <w:iCs/>
                <w:color w:val="000000"/>
                <w:lang w:eastAsia="zh-CN"/>
              </w:rPr>
            </w:pPr>
          </w:p>
        </w:tc>
      </w:tr>
      <w:tr w:rsidR="009D68CF" w:rsidRPr="00713E97" w:rsidTr="00B240FE">
        <w:trPr>
          <w:trHeight w:val="373"/>
        </w:trPr>
        <w:tc>
          <w:tcPr>
            <w:tcW w:w="8755" w:type="dxa"/>
            <w:gridSpan w:val="4"/>
          </w:tcPr>
          <w:p w:rsidR="009D68CF" w:rsidRPr="00713E97" w:rsidRDefault="009D68CF" w:rsidP="00B240FE">
            <w:pPr>
              <w:spacing w:after="0" w:line="240" w:lineRule="auto"/>
              <w:ind w:right="34"/>
              <w:rPr>
                <w:rFonts w:ascii="Calibri" w:eastAsia="SimSun" w:hAnsi="Calibri" w:cs="Calibri"/>
                <w:i/>
                <w:iCs/>
                <w:color w:val="000000"/>
                <w:lang w:eastAsia="zh-CN"/>
              </w:rPr>
            </w:pPr>
            <w:r w:rsidRPr="00713E97">
              <w:rPr>
                <w:rFonts w:ascii="Calibri" w:eastAsia="SimSun" w:hAnsi="Calibri" w:cs="Calibri"/>
                <w:i/>
                <w:iCs/>
                <w:color w:val="000000"/>
                <w:lang w:eastAsia="zh-CN"/>
              </w:rPr>
              <w:t>Student Name: Rebecca Dennis</w:t>
            </w:r>
          </w:p>
          <w:p w:rsidR="009D68CF" w:rsidRPr="00713E97" w:rsidRDefault="009D68CF" w:rsidP="00B240FE">
            <w:pPr>
              <w:spacing w:after="0" w:line="240" w:lineRule="auto"/>
              <w:ind w:right="34"/>
              <w:rPr>
                <w:rFonts w:ascii="Calibri" w:eastAsia="SimSun" w:hAnsi="Calibri" w:cs="Calibri"/>
                <w:i/>
                <w:iCs/>
                <w:color w:val="000000"/>
                <w:lang w:eastAsia="zh-CN"/>
              </w:rPr>
            </w:pPr>
            <w:r w:rsidRPr="00713E97">
              <w:rPr>
                <w:rFonts w:ascii="Calibri" w:eastAsia="SimSun" w:hAnsi="Calibri" w:cs="Calibri"/>
                <w:i/>
                <w:iCs/>
                <w:color w:val="000000"/>
                <w:lang w:eastAsia="zh-CN"/>
              </w:rPr>
              <w:t>Student University Email: 1502350@student.uwtsd.ac.uk</w:t>
            </w:r>
          </w:p>
        </w:tc>
      </w:tr>
      <w:tr w:rsidR="009D68CF" w:rsidRPr="00713E97" w:rsidTr="008801E5">
        <w:trPr>
          <w:trHeight w:val="1521"/>
        </w:trPr>
        <w:tc>
          <w:tcPr>
            <w:tcW w:w="5148" w:type="dxa"/>
          </w:tcPr>
          <w:p w:rsidR="009D68CF" w:rsidRPr="00713E97" w:rsidRDefault="009D68CF" w:rsidP="00B240FE">
            <w:pPr>
              <w:spacing w:after="0" w:line="240" w:lineRule="auto"/>
              <w:ind w:right="34"/>
              <w:rPr>
                <w:rFonts w:ascii="Calibri" w:eastAsia="SimSun" w:hAnsi="Calibri" w:cs="Calibri"/>
                <w:i/>
                <w:iCs/>
                <w:color w:val="000000"/>
                <w:lang w:eastAsia="zh-CN"/>
              </w:rPr>
            </w:pPr>
            <w:r w:rsidRPr="00713E97">
              <w:rPr>
                <w:rFonts w:ascii="Calibri" w:eastAsia="SimSun" w:hAnsi="Calibri" w:cs="Calibri"/>
                <w:i/>
                <w:iCs/>
                <w:color w:val="000000"/>
                <w:lang w:eastAsia="zh-CN"/>
              </w:rPr>
              <w:t xml:space="preserve">Module code: </w:t>
            </w:r>
            <w:r w:rsidR="008801E5">
              <w:rPr>
                <w:rFonts w:ascii="Calibri" w:eastAsia="SimSun" w:hAnsi="Calibri" w:cs="Calibri"/>
                <w:i/>
                <w:iCs/>
                <w:color w:val="000000"/>
                <w:lang w:eastAsia="zh-CN"/>
              </w:rPr>
              <w:t>HPHI6009</w:t>
            </w:r>
          </w:p>
          <w:p w:rsidR="009D68CF" w:rsidRPr="00713E97" w:rsidRDefault="009D68CF" w:rsidP="00B240FE">
            <w:pPr>
              <w:spacing w:after="0" w:line="240" w:lineRule="auto"/>
              <w:ind w:right="34"/>
              <w:rPr>
                <w:rFonts w:ascii="Calibri" w:eastAsia="SimSun" w:hAnsi="Calibri" w:cs="Calibri"/>
                <w:i/>
                <w:iCs/>
                <w:color w:val="000000"/>
                <w:lang w:eastAsia="zh-CN"/>
              </w:rPr>
            </w:pPr>
          </w:p>
          <w:p w:rsidR="009D68CF" w:rsidRPr="00DB6F47" w:rsidRDefault="009D68CF" w:rsidP="00B240FE">
            <w:pPr>
              <w:spacing w:after="0" w:line="240" w:lineRule="auto"/>
              <w:ind w:right="34"/>
              <w:rPr>
                <w:rFonts w:ascii="Calibri" w:eastAsia="SimSun" w:hAnsi="Calibri" w:cs="Calibri"/>
                <w:iCs/>
                <w:color w:val="000000"/>
                <w:lang w:eastAsia="zh-CN"/>
              </w:rPr>
            </w:pPr>
            <w:r w:rsidRPr="00713E97">
              <w:rPr>
                <w:rFonts w:ascii="Calibri" w:eastAsia="SimSun" w:hAnsi="Calibri" w:cs="Calibri"/>
                <w:i/>
                <w:iCs/>
                <w:color w:val="000000"/>
                <w:lang w:eastAsia="zh-CN"/>
              </w:rPr>
              <w:t>Module title:</w:t>
            </w:r>
            <w:r>
              <w:rPr>
                <w:rFonts w:ascii="Calibri" w:eastAsia="SimSun" w:hAnsi="Calibri" w:cs="Calibri"/>
                <w:i/>
                <w:iCs/>
                <w:color w:val="000000"/>
                <w:lang w:eastAsia="zh-CN"/>
              </w:rPr>
              <w:t xml:space="preserve"> </w:t>
            </w:r>
            <w:r w:rsidR="008801E5">
              <w:t xml:space="preserve"> </w:t>
            </w:r>
            <w:r w:rsidR="008801E5" w:rsidRPr="008801E5">
              <w:rPr>
                <w:rFonts w:ascii="Calibri" w:eastAsia="SimSun" w:hAnsi="Calibri" w:cs="Calibri"/>
                <w:i/>
                <w:iCs/>
                <w:color w:val="000000"/>
                <w:lang w:eastAsia="zh-CN"/>
              </w:rPr>
              <w:t>I</w:t>
            </w:r>
            <w:r w:rsidR="008801E5">
              <w:rPr>
                <w:rFonts w:ascii="Calibri" w:eastAsia="SimSun" w:hAnsi="Calibri" w:cs="Calibri"/>
                <w:i/>
                <w:iCs/>
                <w:color w:val="000000"/>
                <w:lang w:eastAsia="zh-CN"/>
              </w:rPr>
              <w:t>d</w:t>
            </w:r>
            <w:r w:rsidR="008801E5" w:rsidRPr="008801E5">
              <w:rPr>
                <w:rFonts w:ascii="Calibri" w:eastAsia="SimSun" w:hAnsi="Calibri" w:cs="Calibri"/>
                <w:i/>
                <w:iCs/>
                <w:color w:val="000000"/>
                <w:lang w:eastAsia="zh-CN"/>
              </w:rPr>
              <w:t>entity and Myth: The Normans and their World</w:t>
            </w:r>
          </w:p>
        </w:tc>
        <w:tc>
          <w:tcPr>
            <w:tcW w:w="1906" w:type="dxa"/>
            <w:gridSpan w:val="2"/>
          </w:tcPr>
          <w:p w:rsidR="009D68CF" w:rsidRPr="00713E97" w:rsidRDefault="009D68CF" w:rsidP="00B240FE">
            <w:pPr>
              <w:spacing w:after="0" w:line="240" w:lineRule="auto"/>
              <w:ind w:right="34"/>
              <w:rPr>
                <w:rFonts w:ascii="Calibri" w:eastAsia="SimSun" w:hAnsi="Calibri" w:cs="Calibri"/>
                <w:i/>
                <w:iCs/>
                <w:color w:val="000000"/>
                <w:lang w:eastAsia="zh-CN"/>
              </w:rPr>
            </w:pPr>
            <w:r w:rsidRPr="00713E97">
              <w:rPr>
                <w:rFonts w:ascii="Calibri" w:eastAsia="SimSun" w:hAnsi="Calibri" w:cs="Calibri"/>
                <w:i/>
                <w:iCs/>
                <w:color w:val="000000"/>
                <w:lang w:eastAsia="zh-CN"/>
              </w:rPr>
              <w:t>Student ID number:</w:t>
            </w:r>
          </w:p>
          <w:p w:rsidR="009D68CF" w:rsidRPr="00713E97" w:rsidRDefault="009D68CF" w:rsidP="00B240FE">
            <w:pPr>
              <w:spacing w:after="0" w:line="240" w:lineRule="auto"/>
              <w:ind w:right="34"/>
              <w:rPr>
                <w:rFonts w:ascii="Calibri" w:eastAsia="SimSun" w:hAnsi="Calibri" w:cs="Calibri"/>
                <w:i/>
                <w:iCs/>
                <w:color w:val="A6A6A6"/>
                <w:lang w:eastAsia="zh-CN"/>
              </w:rPr>
            </w:pPr>
            <w:r w:rsidRPr="00713E97">
              <w:rPr>
                <w:rFonts w:ascii="Calibri" w:eastAsia="SimSun" w:hAnsi="Calibri" w:cs="Calibri"/>
                <w:i/>
                <w:iCs/>
                <w:color w:val="A6A6A6"/>
                <w:lang w:eastAsia="zh-CN"/>
              </w:rPr>
              <w:t>1502350</w:t>
            </w:r>
          </w:p>
        </w:tc>
        <w:tc>
          <w:tcPr>
            <w:tcW w:w="1701" w:type="dxa"/>
          </w:tcPr>
          <w:p w:rsidR="009D68CF" w:rsidRPr="00713E97" w:rsidRDefault="009D68CF" w:rsidP="00B240FE">
            <w:pPr>
              <w:spacing w:after="0" w:line="240" w:lineRule="auto"/>
              <w:ind w:right="34"/>
              <w:rPr>
                <w:rFonts w:ascii="Calibri" w:eastAsia="SimSun" w:hAnsi="Calibri" w:cs="Calibri"/>
                <w:i/>
                <w:iCs/>
                <w:color w:val="000000"/>
                <w:lang w:eastAsia="zh-CN"/>
              </w:rPr>
            </w:pPr>
            <w:r w:rsidRPr="00713E97">
              <w:rPr>
                <w:rFonts w:ascii="Calibri" w:eastAsia="SimSun" w:hAnsi="Calibri" w:cs="Calibri"/>
                <w:i/>
                <w:iCs/>
                <w:color w:val="000000"/>
                <w:lang w:eastAsia="zh-CN"/>
              </w:rPr>
              <w:t>Educational support needs:</w:t>
            </w:r>
          </w:p>
          <w:p w:rsidR="009D68CF" w:rsidRPr="00713E97" w:rsidRDefault="009D68CF" w:rsidP="00B240FE">
            <w:pPr>
              <w:spacing w:after="0" w:line="240" w:lineRule="auto"/>
              <w:ind w:right="34"/>
              <w:rPr>
                <w:rFonts w:ascii="Calibri" w:eastAsia="SimSun" w:hAnsi="Calibri" w:cs="Calibri"/>
                <w:i/>
                <w:iCs/>
                <w:color w:val="000000"/>
                <w:lang w:eastAsia="zh-CN"/>
              </w:rPr>
            </w:pPr>
          </w:p>
          <w:p w:rsidR="009D68CF" w:rsidRPr="00713E97" w:rsidRDefault="009D68CF" w:rsidP="00B240FE">
            <w:pPr>
              <w:spacing w:after="0" w:line="240" w:lineRule="auto"/>
              <w:ind w:right="34"/>
              <w:rPr>
                <w:rFonts w:ascii="Calibri" w:eastAsia="SimSun" w:hAnsi="Calibri" w:cs="Calibri"/>
                <w:i/>
                <w:iCs/>
                <w:color w:val="000000"/>
                <w:lang w:eastAsia="zh-CN"/>
              </w:rPr>
            </w:pPr>
            <w:r w:rsidRPr="00713E97">
              <w:rPr>
                <w:rFonts w:ascii="Calibri" w:eastAsia="SimSun" w:hAnsi="Calibri" w:cs="Calibri"/>
                <w:i/>
                <w:iCs/>
                <w:color w:val="000000"/>
                <w:lang w:eastAsia="zh-CN"/>
              </w:rPr>
              <w:t>Yes</w:t>
            </w:r>
          </w:p>
        </w:tc>
      </w:tr>
      <w:tr w:rsidR="009D68CF" w:rsidRPr="00713E97" w:rsidTr="00B240FE">
        <w:trPr>
          <w:trHeight w:val="849"/>
        </w:trPr>
        <w:tc>
          <w:tcPr>
            <w:tcW w:w="8755" w:type="dxa"/>
            <w:gridSpan w:val="4"/>
          </w:tcPr>
          <w:p w:rsidR="009D68CF" w:rsidRPr="00713E97" w:rsidRDefault="009D68CF" w:rsidP="00B240FE">
            <w:pPr>
              <w:spacing w:after="0" w:line="240" w:lineRule="auto"/>
              <w:ind w:right="34"/>
              <w:rPr>
                <w:rFonts w:ascii="Calibri" w:eastAsia="SimSun" w:hAnsi="Calibri" w:cs="Calibri"/>
                <w:i/>
                <w:iCs/>
                <w:color w:val="000000"/>
                <w:lang w:eastAsia="zh-CN"/>
              </w:rPr>
            </w:pPr>
            <w:r w:rsidRPr="00713E97">
              <w:rPr>
                <w:rFonts w:ascii="Calibri" w:eastAsia="SimSun" w:hAnsi="Calibri" w:cs="Calibri"/>
                <w:i/>
                <w:iCs/>
                <w:color w:val="000000"/>
                <w:lang w:eastAsia="zh-CN"/>
              </w:rPr>
              <w:t>Assignment title:</w:t>
            </w:r>
            <w:r w:rsidR="008801E5" w:rsidRPr="008801E5">
              <w:rPr>
                <w:rFonts w:ascii="Calibri" w:eastAsia="SimSun" w:hAnsi="Calibri" w:cs="Calibri"/>
                <w:i/>
                <w:iCs/>
                <w:color w:val="000000"/>
                <w:lang w:eastAsia="zh-CN"/>
              </w:rPr>
              <w:t>How useful is the Bayeux Tapestry as a source for the events surrounding the Norman invasion of England?</w:t>
            </w:r>
          </w:p>
          <w:p w:rsidR="009D68CF" w:rsidRPr="00C01890" w:rsidRDefault="009D68CF" w:rsidP="00B240FE">
            <w:pPr>
              <w:spacing w:after="0" w:line="240" w:lineRule="auto"/>
              <w:ind w:right="34"/>
              <w:rPr>
                <w:rFonts w:ascii="Calibri" w:eastAsia="SimSun" w:hAnsi="Calibri" w:cs="Calibri"/>
                <w:iCs/>
                <w:color w:val="000000"/>
                <w:lang w:eastAsia="zh-CN"/>
              </w:rPr>
            </w:pPr>
            <w:r w:rsidRPr="00713E97">
              <w:rPr>
                <w:rFonts w:ascii="Calibri" w:eastAsia="SimSun" w:hAnsi="Calibri" w:cs="Calibri"/>
                <w:i/>
                <w:iCs/>
                <w:color w:val="000000"/>
                <w:lang w:eastAsia="zh-CN"/>
              </w:rPr>
              <w:t xml:space="preserve">Assignment due date: </w:t>
            </w:r>
            <w:r w:rsidR="00EE5385">
              <w:rPr>
                <w:rFonts w:ascii="Calibri" w:eastAsia="SimSun" w:hAnsi="Calibri" w:cs="Calibri"/>
                <w:i/>
                <w:iCs/>
                <w:color w:val="000000"/>
                <w:lang w:eastAsia="zh-CN"/>
              </w:rPr>
              <w:t>23</w:t>
            </w:r>
            <w:r>
              <w:rPr>
                <w:rFonts w:ascii="Calibri" w:eastAsia="SimSun" w:hAnsi="Calibri" w:cs="Calibri"/>
                <w:i/>
                <w:iCs/>
                <w:color w:val="000000"/>
                <w:lang w:eastAsia="zh-CN"/>
              </w:rPr>
              <w:t>/11/2018</w:t>
            </w:r>
          </w:p>
        </w:tc>
      </w:tr>
      <w:tr w:rsidR="009D68CF" w:rsidRPr="00713E97" w:rsidTr="00B240FE">
        <w:trPr>
          <w:trHeight w:val="504"/>
        </w:trPr>
        <w:tc>
          <w:tcPr>
            <w:tcW w:w="8755" w:type="dxa"/>
            <w:gridSpan w:val="4"/>
          </w:tcPr>
          <w:p w:rsidR="009D68CF" w:rsidRPr="00713E97" w:rsidRDefault="009D68CF" w:rsidP="00B240FE">
            <w:pPr>
              <w:spacing w:after="0" w:line="240" w:lineRule="auto"/>
              <w:ind w:right="34"/>
              <w:rPr>
                <w:rFonts w:ascii="Calibri" w:eastAsia="SimSun" w:hAnsi="Calibri" w:cs="Calibri"/>
                <w:i/>
                <w:iCs/>
                <w:color w:val="000000"/>
                <w:lang w:eastAsia="zh-CN"/>
              </w:rPr>
            </w:pPr>
            <w:r w:rsidRPr="00713E97">
              <w:rPr>
                <w:rFonts w:ascii="Calibri" w:eastAsia="SimSun" w:hAnsi="Calibri" w:cs="Calibri"/>
                <w:i/>
                <w:iCs/>
                <w:color w:val="000000"/>
                <w:lang w:eastAsia="zh-CN"/>
              </w:rPr>
              <w:t xml:space="preserve">Assignment Number: </w:t>
            </w:r>
            <w:r w:rsidR="005A1F83">
              <w:rPr>
                <w:rFonts w:ascii="Calibri" w:eastAsia="SimSun" w:hAnsi="Calibri" w:cs="Calibri"/>
                <w:i/>
                <w:iCs/>
                <w:color w:val="000000"/>
                <w:lang w:eastAsia="zh-CN"/>
              </w:rPr>
              <w:t>3</w:t>
            </w:r>
          </w:p>
          <w:p w:rsidR="009D68CF" w:rsidRPr="00713E97" w:rsidRDefault="009D68CF" w:rsidP="00B240FE">
            <w:pPr>
              <w:spacing w:after="0" w:line="240" w:lineRule="auto"/>
              <w:ind w:right="34"/>
              <w:rPr>
                <w:rFonts w:ascii="Calibri" w:eastAsia="SimSun" w:hAnsi="Calibri" w:cs="Calibri"/>
                <w:i/>
                <w:iCs/>
                <w:color w:val="000000"/>
                <w:lang w:eastAsia="zh-CN"/>
              </w:rPr>
            </w:pPr>
            <w:r w:rsidRPr="00713E97">
              <w:rPr>
                <w:rFonts w:ascii="Calibri" w:eastAsia="SimSun" w:hAnsi="Calibri" w:cs="Calibri"/>
                <w:i/>
                <w:iCs/>
                <w:color w:val="000000"/>
                <w:lang w:eastAsia="zh-CN"/>
              </w:rPr>
              <w:t>(i.e. 1,2,3)</w:t>
            </w:r>
          </w:p>
        </w:tc>
      </w:tr>
      <w:tr w:rsidR="009D68CF" w:rsidRPr="00713E97" w:rsidTr="00B240FE">
        <w:trPr>
          <w:trHeight w:val="6165"/>
        </w:trPr>
        <w:tc>
          <w:tcPr>
            <w:tcW w:w="8755" w:type="dxa"/>
            <w:gridSpan w:val="4"/>
          </w:tcPr>
          <w:p w:rsidR="009D68CF" w:rsidRPr="00713E97" w:rsidRDefault="009D68CF" w:rsidP="00B240FE">
            <w:pPr>
              <w:spacing w:before="100" w:beforeAutospacing="1" w:after="100" w:afterAutospacing="1" w:line="240" w:lineRule="auto"/>
              <w:rPr>
                <w:rFonts w:ascii="Calibri" w:eastAsia="SimSun" w:hAnsi="Calibri" w:cs="Calibri"/>
                <w:i/>
                <w:iCs/>
                <w:color w:val="000000"/>
                <w:lang w:eastAsia="zh-CN"/>
              </w:rPr>
            </w:pPr>
          </w:p>
          <w:p w:rsidR="009D68CF" w:rsidRPr="00713E97" w:rsidRDefault="009D68CF" w:rsidP="00B240FE">
            <w:pPr>
              <w:spacing w:before="100" w:beforeAutospacing="1" w:after="100" w:afterAutospacing="1" w:line="240" w:lineRule="auto"/>
              <w:rPr>
                <w:rFonts w:ascii="Calibri" w:eastAsia="SimSun" w:hAnsi="Calibri" w:cs="Calibri"/>
                <w:i/>
                <w:iCs/>
                <w:color w:val="000000"/>
                <w:lang w:eastAsia="zh-CN"/>
              </w:rPr>
            </w:pPr>
          </w:p>
        </w:tc>
      </w:tr>
      <w:tr w:rsidR="009D68CF" w:rsidRPr="00713E97" w:rsidTr="00B240FE">
        <w:tc>
          <w:tcPr>
            <w:tcW w:w="6768" w:type="dxa"/>
            <w:gridSpan w:val="2"/>
          </w:tcPr>
          <w:p w:rsidR="009D68CF" w:rsidRPr="00713E97" w:rsidRDefault="009D68CF" w:rsidP="00B240FE">
            <w:pPr>
              <w:spacing w:before="100" w:beforeAutospacing="1" w:after="100" w:afterAutospacing="1" w:line="240" w:lineRule="auto"/>
              <w:ind w:left="142" w:right="34"/>
              <w:rPr>
                <w:rFonts w:ascii="Calibri" w:eastAsia="SimSun" w:hAnsi="Calibri" w:cs="Calibri"/>
                <w:i/>
                <w:iCs/>
                <w:color w:val="000000"/>
                <w:lang w:eastAsia="zh-CN"/>
              </w:rPr>
            </w:pPr>
            <w:r w:rsidRPr="00713E97">
              <w:rPr>
                <w:rFonts w:ascii="Calibri" w:eastAsia="SimSun" w:hAnsi="Calibri" w:cs="Calibri"/>
                <w:i/>
                <w:iCs/>
                <w:color w:val="000000"/>
                <w:lang w:eastAsia="zh-CN"/>
              </w:rPr>
              <w:t xml:space="preserve">Marker’s  signature: </w:t>
            </w:r>
          </w:p>
          <w:p w:rsidR="009D68CF" w:rsidRPr="00713E97" w:rsidRDefault="009D68CF" w:rsidP="00B240FE">
            <w:pPr>
              <w:spacing w:before="100" w:beforeAutospacing="1" w:after="100" w:afterAutospacing="1" w:line="240" w:lineRule="auto"/>
              <w:ind w:left="142" w:right="34"/>
              <w:rPr>
                <w:rFonts w:ascii="Calibri" w:eastAsia="SimSun" w:hAnsi="Calibri" w:cs="Calibri"/>
                <w:i/>
                <w:iCs/>
                <w:color w:val="000000"/>
                <w:lang w:eastAsia="zh-CN"/>
              </w:rPr>
            </w:pPr>
          </w:p>
        </w:tc>
        <w:tc>
          <w:tcPr>
            <w:tcW w:w="1987" w:type="dxa"/>
            <w:gridSpan w:val="2"/>
          </w:tcPr>
          <w:p w:rsidR="009D68CF" w:rsidRPr="00713E97" w:rsidRDefault="009D68CF" w:rsidP="00B240FE">
            <w:pPr>
              <w:spacing w:before="100" w:beforeAutospacing="1" w:after="0" w:afterAutospacing="1" w:line="240" w:lineRule="auto"/>
              <w:ind w:left="142" w:right="34"/>
              <w:rPr>
                <w:rFonts w:ascii="Calibri" w:eastAsia="SimSun" w:hAnsi="Calibri" w:cs="Calibri"/>
                <w:i/>
                <w:iCs/>
                <w:color w:val="000000"/>
                <w:lang w:eastAsia="zh-CN"/>
              </w:rPr>
            </w:pPr>
            <w:r w:rsidRPr="00713E97">
              <w:rPr>
                <w:rFonts w:ascii="Calibri" w:eastAsia="SimSun" w:hAnsi="Calibri" w:cs="Calibri"/>
                <w:i/>
                <w:iCs/>
                <w:color w:val="000000"/>
                <w:lang w:eastAsia="zh-CN"/>
              </w:rPr>
              <w:t>Date:</w:t>
            </w:r>
          </w:p>
          <w:p w:rsidR="009D68CF" w:rsidRPr="00713E97" w:rsidRDefault="009D68CF" w:rsidP="00B240FE">
            <w:pPr>
              <w:spacing w:before="100" w:beforeAutospacing="1" w:after="0" w:afterAutospacing="1" w:line="240" w:lineRule="auto"/>
              <w:ind w:left="142" w:right="34"/>
              <w:rPr>
                <w:rFonts w:ascii="Calibri" w:eastAsia="SimSun" w:hAnsi="Calibri" w:cs="Calibri"/>
                <w:i/>
                <w:iCs/>
                <w:color w:val="000000"/>
                <w:lang w:eastAsia="zh-CN"/>
              </w:rPr>
            </w:pPr>
          </w:p>
        </w:tc>
      </w:tr>
      <w:tr w:rsidR="009D68CF" w:rsidRPr="00713E97" w:rsidTr="00B240FE">
        <w:tc>
          <w:tcPr>
            <w:tcW w:w="8755" w:type="dxa"/>
            <w:gridSpan w:val="4"/>
          </w:tcPr>
          <w:p w:rsidR="009D68CF" w:rsidRPr="00713E97" w:rsidRDefault="009D68CF" w:rsidP="00B240FE">
            <w:pPr>
              <w:spacing w:after="0" w:line="240" w:lineRule="auto"/>
              <w:ind w:left="142" w:right="34"/>
              <w:rPr>
                <w:rFonts w:ascii="Calibri" w:eastAsia="SimSun" w:hAnsi="Calibri" w:cs="Calibri"/>
                <w:i/>
                <w:iCs/>
                <w:color w:val="000000"/>
                <w:lang w:eastAsia="zh-CN"/>
              </w:rPr>
            </w:pPr>
            <w:r w:rsidRPr="00713E97">
              <w:rPr>
                <w:rFonts w:ascii="Calibri" w:eastAsia="SimSun" w:hAnsi="Calibri" w:cs="Calibri"/>
                <w:i/>
                <w:iCs/>
                <w:color w:val="000000"/>
                <w:lang w:eastAsia="zh-CN"/>
              </w:rPr>
              <w:t>Provisional.</w:t>
            </w:r>
          </w:p>
          <w:p w:rsidR="009D68CF" w:rsidRPr="00713E97" w:rsidRDefault="009D68CF" w:rsidP="00B240FE">
            <w:pPr>
              <w:spacing w:after="0" w:line="240" w:lineRule="auto"/>
              <w:ind w:left="142" w:right="34"/>
              <w:rPr>
                <w:rFonts w:ascii="Calibri" w:eastAsia="SimSun" w:hAnsi="Calibri" w:cs="Calibri"/>
                <w:i/>
                <w:iCs/>
                <w:color w:val="000000"/>
                <w:lang w:eastAsia="zh-CN"/>
              </w:rPr>
            </w:pPr>
            <w:r w:rsidRPr="00713E97">
              <w:rPr>
                <w:rFonts w:ascii="Calibri" w:eastAsia="SimSun" w:hAnsi="Calibri" w:cs="Calibri"/>
                <w:b/>
                <w:bCs/>
                <w:i/>
                <w:iCs/>
                <w:color w:val="000000"/>
                <w:lang w:eastAsia="zh-CN"/>
              </w:rPr>
              <w:t>NB.</w:t>
            </w:r>
            <w:r w:rsidRPr="00713E97">
              <w:rPr>
                <w:rFonts w:ascii="Calibri" w:eastAsia="SimSun" w:hAnsi="Calibri" w:cs="Calibri"/>
                <w:i/>
                <w:iCs/>
                <w:color w:val="000000"/>
                <w:lang w:eastAsia="zh-CN"/>
              </w:rPr>
              <w:t xml:space="preserve">  All marks are provisional until confirmed by the final examination board. </w:t>
            </w:r>
          </w:p>
          <w:p w:rsidR="009D68CF" w:rsidRPr="00713E97" w:rsidRDefault="009D68CF" w:rsidP="00B240FE">
            <w:pPr>
              <w:spacing w:after="0" w:line="240" w:lineRule="auto"/>
              <w:ind w:left="142" w:right="34"/>
              <w:rPr>
                <w:rFonts w:ascii="Calibri" w:eastAsia="SimSun" w:hAnsi="Calibri" w:cs="Calibri"/>
                <w:i/>
                <w:iCs/>
                <w:color w:val="000000"/>
                <w:lang w:eastAsia="zh-CN"/>
              </w:rPr>
            </w:pPr>
            <w:r w:rsidRPr="00713E97">
              <w:rPr>
                <w:rFonts w:ascii="Calibri" w:eastAsia="SimSun" w:hAnsi="Calibri" w:cs="Calibri"/>
                <w:i/>
                <w:iCs/>
                <w:color w:val="000000"/>
                <w:lang w:eastAsia="zh-CN"/>
              </w:rPr>
              <w:t xml:space="preserve"> </w:t>
            </w:r>
          </w:p>
        </w:tc>
      </w:tr>
    </w:tbl>
    <w:p w:rsidR="009D68CF" w:rsidRDefault="009D68CF" w:rsidP="00BD3BE3">
      <w:pPr>
        <w:jc w:val="center"/>
        <w:rPr>
          <w:u w:val="single"/>
        </w:rPr>
      </w:pPr>
    </w:p>
    <w:p w:rsidR="009D68CF" w:rsidRDefault="009D68CF" w:rsidP="00BD3BE3">
      <w:pPr>
        <w:jc w:val="center"/>
        <w:rPr>
          <w:u w:val="single"/>
        </w:rPr>
      </w:pPr>
    </w:p>
    <w:p w:rsidR="009D68CF" w:rsidRDefault="009D68CF" w:rsidP="00BD3BE3">
      <w:pPr>
        <w:jc w:val="center"/>
        <w:rPr>
          <w:u w:val="single"/>
        </w:rPr>
      </w:pPr>
    </w:p>
    <w:p w:rsidR="009D68CF" w:rsidRDefault="009D68CF" w:rsidP="00BD3BE3">
      <w:pPr>
        <w:jc w:val="center"/>
        <w:rPr>
          <w:u w:val="single"/>
        </w:rPr>
      </w:pPr>
    </w:p>
    <w:p w:rsidR="009D68CF" w:rsidRDefault="009D68CF" w:rsidP="00BD3BE3">
      <w:pPr>
        <w:jc w:val="center"/>
        <w:rPr>
          <w:u w:val="single"/>
        </w:rPr>
      </w:pPr>
    </w:p>
    <w:p w:rsidR="009D68CF" w:rsidRDefault="009D68CF" w:rsidP="00BD3BE3">
      <w:pPr>
        <w:jc w:val="center"/>
        <w:rPr>
          <w:u w:val="single"/>
        </w:rPr>
      </w:pPr>
      <w:bookmarkStart w:id="1" w:name="_Hlk530212213"/>
    </w:p>
    <w:p w:rsidR="003F175A" w:rsidRDefault="00BD3BE3" w:rsidP="00BD3BE3">
      <w:pPr>
        <w:jc w:val="center"/>
        <w:rPr>
          <w:u w:val="single"/>
        </w:rPr>
      </w:pPr>
      <w:r>
        <w:rPr>
          <w:u w:val="single"/>
        </w:rPr>
        <w:t xml:space="preserve">How useful is the Bayeux Tapestry as a source for the </w:t>
      </w:r>
      <w:r w:rsidR="00E32C36">
        <w:rPr>
          <w:u w:val="single"/>
        </w:rPr>
        <w:t xml:space="preserve">events surrounding the </w:t>
      </w:r>
      <w:r>
        <w:rPr>
          <w:u w:val="single"/>
        </w:rPr>
        <w:t>Norman Invasion of England?</w:t>
      </w:r>
    </w:p>
    <w:p w:rsidR="00BD3BE3" w:rsidRDefault="00BD3BE3" w:rsidP="00BD3BE3">
      <w:pPr>
        <w:jc w:val="center"/>
        <w:rPr>
          <w:u w:val="single"/>
        </w:rPr>
      </w:pPr>
    </w:p>
    <w:p w:rsidR="00EE58B2" w:rsidRPr="000F7948" w:rsidRDefault="00BD3BE3" w:rsidP="00BD3BE3">
      <w:pPr>
        <w:rPr>
          <w:vertAlign w:val="superscript"/>
        </w:rPr>
      </w:pPr>
      <w:r>
        <w:t>On the 14</w:t>
      </w:r>
      <w:r w:rsidRPr="00BD3BE3">
        <w:rPr>
          <w:vertAlign w:val="superscript"/>
        </w:rPr>
        <w:t>th</w:t>
      </w:r>
      <w:r w:rsidR="002314D6">
        <w:t xml:space="preserve"> October 1066, a battle</w:t>
      </w:r>
      <w:r>
        <w:t xml:space="preserve"> took place that was to change the course of </w:t>
      </w:r>
      <w:r w:rsidR="002314D6">
        <w:t xml:space="preserve">the </w:t>
      </w:r>
      <w:r>
        <w:t>history</w:t>
      </w:r>
      <w:r w:rsidR="002314D6">
        <w:t xml:space="preserve"> of the British</w:t>
      </w:r>
      <w:r>
        <w:t xml:space="preserve"> </w:t>
      </w:r>
      <w:r w:rsidR="002314D6">
        <w:t xml:space="preserve">Isles </w:t>
      </w:r>
      <w:r>
        <w:t>forever. Thousands of lives were lost and the Norman armies were victorious over the En</w:t>
      </w:r>
      <w:r w:rsidR="00950861">
        <w:t>glish, King Harold lay dead and</w:t>
      </w:r>
      <w:r w:rsidR="00A26016">
        <w:t xml:space="preserve"> the Norman Duke William </w:t>
      </w:r>
      <w:r w:rsidR="002314D6">
        <w:t>was now placed to be crowned as King of England as well as Duke of Normandy – this was of course</w:t>
      </w:r>
      <w:r w:rsidR="00E94786">
        <w:t xml:space="preserve"> the Battle of Hastings. There are a number of accounts that give an insight into the events that led up to and took place on that fateful day in 1066, but none so detailed as those beautifully embroidered images</w:t>
      </w:r>
      <w:r w:rsidR="00CF1BCC">
        <w:t xml:space="preserve"> that draw the onlooker into scenes of everyday Norman life, scenes of royal life and most of all the detailed depiction of that most famous battle.</w:t>
      </w:r>
      <w:r w:rsidR="009C2ADC">
        <w:t xml:space="preserve"> Made before 1082</w:t>
      </w:r>
      <w:r w:rsidR="00F16B41">
        <w:t>,</w:t>
      </w:r>
      <w:r w:rsidR="009C2ADC">
        <w:t xml:space="preserve"> possibly in the 1070s</w:t>
      </w:r>
      <w:r w:rsidR="009C2ADC">
        <w:rPr>
          <w:vertAlign w:val="superscript"/>
        </w:rPr>
        <w:t>1</w:t>
      </w:r>
      <w:r w:rsidR="002314D6">
        <w:t xml:space="preserve"> it was a relatively contemporary</w:t>
      </w:r>
      <w:r w:rsidR="00F16B41">
        <w:t xml:space="preserve"> account of the events leading up to Harold’s demise and the Norman victory.</w:t>
      </w:r>
      <w:r w:rsidR="00583B9C">
        <w:t xml:space="preserve"> </w:t>
      </w:r>
      <w:r w:rsidR="00EE58B2">
        <w:t>It is quite miraculous that such a large tapestry survived the t</w:t>
      </w:r>
      <w:r w:rsidR="002314D6">
        <w:t>urmoil’s of the Medieval period;</w:t>
      </w:r>
      <w:r w:rsidR="00EE58B2">
        <w:t xml:space="preserve"> it was rumoured that the reason for its survival was due to the tapestry</w:t>
      </w:r>
      <w:r w:rsidR="00445F23">
        <w:t xml:space="preserve"> being rolled up for a few months of the year in storage in the Bayeux Cathedral.</w:t>
      </w:r>
      <w:r w:rsidR="00445F23">
        <w:rPr>
          <w:vertAlign w:val="superscript"/>
        </w:rPr>
        <w:t>2</w:t>
      </w:r>
      <w:r w:rsidR="00445F23">
        <w:t xml:space="preserve"> </w:t>
      </w:r>
      <w:r w:rsidR="000F7948">
        <w:t xml:space="preserve">The tapestry is 63.38 m long and 53.6cm high, </w:t>
      </w:r>
      <w:r w:rsidR="002E2E65">
        <w:t>indeed</w:t>
      </w:r>
      <w:r w:rsidR="00D95A57">
        <w:t>, despite the fact that it was never fully completed,</w:t>
      </w:r>
      <w:r w:rsidR="002E2E65">
        <w:t xml:space="preserve"> it is the</w:t>
      </w:r>
      <w:r w:rsidR="000F7948">
        <w:t xml:space="preserve"> largest tapestry in existence.</w:t>
      </w:r>
      <w:r w:rsidR="000F7948">
        <w:rPr>
          <w:vertAlign w:val="superscript"/>
        </w:rPr>
        <w:t>3</w:t>
      </w:r>
    </w:p>
    <w:p w:rsidR="002314D6" w:rsidRDefault="00681F18" w:rsidP="00BD3BE3">
      <w:r>
        <w:t xml:space="preserve">The Bayeux Tapestry is a fantastically useful source for the Norman invasion of England, due to the </w:t>
      </w:r>
      <w:r w:rsidR="003A566F">
        <w:t xml:space="preserve">large amount of detail depicted in each plate of the embroidery. </w:t>
      </w:r>
      <w:r w:rsidR="00423EFD">
        <w:t xml:space="preserve">It is depicted much in the style of a comic strip, one didn’t have to be able to read to understand what was going on in the scenes. The artist </w:t>
      </w:r>
      <w:r w:rsidR="002314D6">
        <w:t xml:space="preserve">(or artists) </w:t>
      </w:r>
      <w:r w:rsidR="00423EFD">
        <w:t>designed it in such a way that it is if one is looking at a roll of film, it could have been made in rec</w:t>
      </w:r>
      <w:r w:rsidR="0044594A">
        <w:t xml:space="preserve">ent times, not 1,000 years ago. </w:t>
      </w:r>
      <w:r w:rsidR="00583B9C">
        <w:t>The Tapestry was produced for Bishop Odo (who is actually one of the figures that appear in the Tapestry), who was the half-brother of William I.</w:t>
      </w:r>
      <w:r w:rsidR="002C64BD">
        <w:rPr>
          <w:vertAlign w:val="superscript"/>
        </w:rPr>
        <w:t>4</w:t>
      </w:r>
      <w:r w:rsidR="00583B9C">
        <w:t xml:space="preserve"> </w:t>
      </w:r>
      <w:r w:rsidR="001C0803">
        <w:t>Many historians, especially older historians from the 19</w:t>
      </w:r>
      <w:r w:rsidR="001C0803" w:rsidRPr="001C0803">
        <w:rPr>
          <w:vertAlign w:val="superscript"/>
        </w:rPr>
        <w:t>th</w:t>
      </w:r>
      <w:r w:rsidR="001C0803">
        <w:t xml:space="preserve"> century believed the Bayeux t</w:t>
      </w:r>
      <w:r w:rsidR="00562A5C">
        <w:t>apestry to be Norman Propaganda</w:t>
      </w:r>
      <w:r w:rsidR="00ED5AD5">
        <w:rPr>
          <w:vertAlign w:val="superscript"/>
        </w:rPr>
        <w:t>5</w:t>
      </w:r>
      <w:r w:rsidR="00562A5C">
        <w:t>, although this is much discussed by historians, it seems unlikely, as any</w:t>
      </w:r>
      <w:r w:rsidR="00950861">
        <w:t>thing can be seen as propaganda from this period.</w:t>
      </w:r>
      <w:r w:rsidR="001C0803">
        <w:t xml:space="preserve"> That this </w:t>
      </w:r>
      <w:r w:rsidR="00A402CF">
        <w:t>intricately</w:t>
      </w:r>
      <w:r w:rsidR="001C0803">
        <w:t xml:space="preserve"> </w:t>
      </w:r>
      <w:r w:rsidR="00A402CF">
        <w:t>stitched</w:t>
      </w:r>
      <w:r w:rsidR="001C0803">
        <w:t xml:space="preserve"> embroidery was just produced to show the world have marvellous and </w:t>
      </w:r>
      <w:r w:rsidR="00A402CF">
        <w:t>fantastic war</w:t>
      </w:r>
      <w:r w:rsidR="00FE1254">
        <w:t xml:space="preserve">riors these Norman people were, that they were </w:t>
      </w:r>
      <w:r w:rsidR="002314D6">
        <w:t>“</w:t>
      </w:r>
      <w:r w:rsidR="00FE1254">
        <w:t>blowing their own trumpet</w:t>
      </w:r>
      <w:r w:rsidR="002314D6">
        <w:t>”</w:t>
      </w:r>
      <w:r w:rsidR="00FE1254">
        <w:t xml:space="preserve"> as it were.</w:t>
      </w:r>
      <w:r w:rsidR="0044594A">
        <w:t xml:space="preserve"> </w:t>
      </w:r>
    </w:p>
    <w:p w:rsidR="001C0803" w:rsidRDefault="0044594A" w:rsidP="00BD3BE3">
      <w:r>
        <w:t>The truth is that this beautifully made tapestry</w:t>
      </w:r>
      <w:r w:rsidRPr="0044594A">
        <w:t xml:space="preserve"> was very likely to have been made by English hands, in fact the</w:t>
      </w:r>
      <w:r w:rsidR="00CF2923">
        <w:t xml:space="preserve"> artist would have been English embroiders, </w:t>
      </w:r>
      <w:r w:rsidRPr="0044594A">
        <w:t>ra</w:t>
      </w:r>
      <w:r w:rsidR="00CF2923">
        <w:t xml:space="preserve">ther than being made by Normans, as </w:t>
      </w:r>
      <w:r w:rsidRPr="0044594A">
        <w:t>Anglo-Saxon women were well known in Europe as</w:t>
      </w:r>
      <w:r w:rsidR="00CF2923">
        <w:t xml:space="preserve"> one of the finest embroiderers the world had to offer.</w:t>
      </w:r>
      <w:r w:rsidR="00CF2923">
        <w:rPr>
          <w:vertAlign w:val="superscript"/>
        </w:rPr>
        <w:t>6</w:t>
      </w:r>
      <w:r w:rsidR="0010203D">
        <w:t xml:space="preserve"> </w:t>
      </w:r>
      <w:r w:rsidR="00B6333E">
        <w:t xml:space="preserve">One can see upon looking at the tapestry that horses were a favourite </w:t>
      </w:r>
      <w:r w:rsidR="002314D6">
        <w:t xml:space="preserve">subject </w:t>
      </w:r>
      <w:r w:rsidR="00B6333E">
        <w:t>of the artist, and i</w:t>
      </w:r>
      <w:r w:rsidR="002314D6">
        <w:t>ndeed of the Normans themselves -</w:t>
      </w:r>
      <w:r w:rsidR="00B6333E">
        <w:t xml:space="preserve"> they would have been the most expensive and valued equipment that the Norman solider would have owned.</w:t>
      </w:r>
      <w:r w:rsidR="0084247A">
        <w:rPr>
          <w:vertAlign w:val="superscript"/>
        </w:rPr>
        <w:t>7</w:t>
      </w:r>
      <w:r w:rsidR="00C50138">
        <w:t xml:space="preserve"> </w:t>
      </w:r>
      <w:r w:rsidR="002314D6">
        <w:t>Indeed the prominence of the horses in Norman armies is demonstrated by the fact that the highest rank in modern armies is ‘Marshall’, which derives from the Norman ‘mare-chall’ (horse servant; a blacksmith).</w:t>
      </w:r>
      <w:r w:rsidR="008F2931">
        <w:t>The Dalfrey is</w:t>
      </w:r>
      <w:r w:rsidR="00C50138">
        <w:t xml:space="preserve"> the most </w:t>
      </w:r>
      <w:r w:rsidR="008F2931">
        <w:t xml:space="preserve">commonly </w:t>
      </w:r>
      <w:r w:rsidR="00C50138">
        <w:t>depicted form of horses in the embroidery,</w:t>
      </w:r>
      <w:r w:rsidR="008F2931">
        <w:t xml:space="preserve"> and</w:t>
      </w:r>
      <w:r w:rsidR="00C50138">
        <w:t xml:space="preserve"> the Dalfrey especially was the most valued of the No</w:t>
      </w:r>
      <w:r w:rsidR="008F2931">
        <w:t>rmans;</w:t>
      </w:r>
      <w:r w:rsidR="000104F9">
        <w:t xml:space="preserve"> and can be seen in Plate 15,</w:t>
      </w:r>
      <w:r w:rsidR="000104F9">
        <w:rPr>
          <w:vertAlign w:val="superscript"/>
        </w:rPr>
        <w:t>8</w:t>
      </w:r>
      <w:r w:rsidR="000104F9">
        <w:t xml:space="preserve"> as well as other scenes of the embroidery. The Tapestry </w:t>
      </w:r>
      <w:r w:rsidR="00CD3C76">
        <w:t>can</w:t>
      </w:r>
      <w:r w:rsidR="000104F9">
        <w:t xml:space="preserve"> also</w:t>
      </w:r>
      <w:r w:rsidR="00CD3C76">
        <w:t xml:space="preserve"> tell us a tremendous amount of information about the details of the</w:t>
      </w:r>
      <w:r w:rsidR="00977E92">
        <w:t xml:space="preserve"> equipment used by the troops.</w:t>
      </w:r>
      <w:r w:rsidR="00977E92">
        <w:rPr>
          <w:vertAlign w:val="superscript"/>
        </w:rPr>
        <w:t>9</w:t>
      </w:r>
      <w:r w:rsidR="001E5E0D">
        <w:rPr>
          <w:vertAlign w:val="superscript"/>
        </w:rPr>
        <w:t xml:space="preserve"> </w:t>
      </w:r>
      <w:r w:rsidR="00CF5133">
        <w:t>The embroidery gives us an insight into Norman lives that a book can’t quite give, in the tapestry the clothes, weapons and equipment are stitched in such a way that the detail is quite extraordinary, and can tell the onlooker much more that a book from the period can.</w:t>
      </w:r>
    </w:p>
    <w:p w:rsidR="008F2931" w:rsidRDefault="003A1E8A" w:rsidP="00BD3BE3">
      <w:r>
        <w:lastRenderedPageBreak/>
        <w:t xml:space="preserve">There a number of sources available from the time of the Conquest, </w:t>
      </w:r>
      <w:r w:rsidR="001004FD">
        <w:t xml:space="preserve">but none give quite as much detail as that depicted in the embroidery. Most of these sources tell the story of the Conquest </w:t>
      </w:r>
      <w:r w:rsidR="008F2931">
        <w:t>from</w:t>
      </w:r>
      <w:r w:rsidR="001004FD">
        <w:t xml:space="preserve"> Norman </w:t>
      </w:r>
      <w:r w:rsidR="00F019E2">
        <w:t>viewpoints</w:t>
      </w:r>
      <w:r w:rsidR="00FC6C58">
        <w:rPr>
          <w:vertAlign w:val="superscript"/>
        </w:rPr>
        <w:t>10</w:t>
      </w:r>
      <w:r w:rsidR="00FC6C58">
        <w:t xml:space="preserve">, </w:t>
      </w:r>
      <w:r w:rsidR="001004FD">
        <w:t xml:space="preserve">but what the tapestry also does is gives the historians and Scholars a comparable account to </w:t>
      </w:r>
      <w:r w:rsidR="00081155">
        <w:t xml:space="preserve">that of say William of Poitiers </w:t>
      </w:r>
      <w:r w:rsidR="00081155">
        <w:rPr>
          <w:i/>
        </w:rPr>
        <w:t>Gesta Normannorum Ducem</w:t>
      </w:r>
      <w:r w:rsidR="00140E23">
        <w:rPr>
          <w:i/>
        </w:rPr>
        <w:t xml:space="preserve"> (The Deeds of Duke Willism)</w:t>
      </w:r>
      <w:r w:rsidR="00081155">
        <w:rPr>
          <w:i/>
        </w:rPr>
        <w:t xml:space="preserve"> </w:t>
      </w:r>
      <w:r w:rsidR="001004FD">
        <w:t xml:space="preserve">or the </w:t>
      </w:r>
      <w:r w:rsidR="001004FD">
        <w:rPr>
          <w:i/>
        </w:rPr>
        <w:t>Anglo Saxon Chronicles</w:t>
      </w:r>
      <w:r w:rsidR="006B5652">
        <w:t xml:space="preserve"> or the </w:t>
      </w:r>
      <w:r w:rsidR="00140E23">
        <w:rPr>
          <w:i/>
        </w:rPr>
        <w:t xml:space="preserve">vita Edwardi (the life of King Edward) </w:t>
      </w:r>
      <w:r w:rsidR="00F019E2">
        <w:t>giving a non-biased view of the events leading up to the Battle of Hastings.</w:t>
      </w:r>
      <w:r w:rsidR="007E78C5">
        <w:t xml:space="preserve"> Indeed, it could be stated that the Bayeux tapestry is the most reliable source surrounding the Battle of Hastings, due to the visual imagery, bringing the Medieval age to life.</w:t>
      </w:r>
      <w:r w:rsidR="00F019E2">
        <w:t xml:space="preserve"> </w:t>
      </w:r>
      <w:r w:rsidR="00D00FCE">
        <w:t>According to Historian David Wilson, the Bayeux tapestry is “</w:t>
      </w:r>
      <w:r w:rsidR="00BA3775">
        <w:t>…it is the most vivid surviving record of this particular phase of English history</w:t>
      </w:r>
      <w:r w:rsidR="00D00FCE">
        <w:t>.”</w:t>
      </w:r>
      <w:r w:rsidR="00BA3775">
        <w:rPr>
          <w:vertAlign w:val="superscript"/>
        </w:rPr>
        <w:t>11</w:t>
      </w:r>
      <w:r w:rsidR="009E1138">
        <w:t xml:space="preserve"> Although Wilson also states that the Bayeux Tapestry may n</w:t>
      </w:r>
      <w:r w:rsidR="00B21767">
        <w:t>ot be the most reliable source to the events of the Conquest, that it could be an embellished account of what truly happened.</w:t>
      </w:r>
      <w:r w:rsidR="008031E8">
        <w:rPr>
          <w:vertAlign w:val="superscript"/>
        </w:rPr>
        <w:t>12</w:t>
      </w:r>
      <w:r w:rsidR="00B21767">
        <w:t xml:space="preserve"> The same could be said of the written acco</w:t>
      </w:r>
      <w:r w:rsidR="00ED078C">
        <w:t xml:space="preserve">unts, in William of Poitiers account </w:t>
      </w:r>
      <w:r w:rsidR="00B21767">
        <w:t>for example, he was very much a Norman Propagandist</w:t>
      </w:r>
      <w:r w:rsidR="0026173D">
        <w:t xml:space="preserve">, </w:t>
      </w:r>
      <w:r w:rsidR="00ED078C">
        <w:t xml:space="preserve">he only spoke of the Normans great deeds, </w:t>
      </w:r>
      <w:r w:rsidR="00DE1017">
        <w:t>while historian</w:t>
      </w:r>
      <w:r w:rsidR="00636CB2">
        <w:t xml:space="preserve"> David Wilson is of the opinion that his is the mos</w:t>
      </w:r>
      <w:r w:rsidR="00F55A67">
        <w:t>t likely source</w:t>
      </w:r>
      <w:r w:rsidR="00636CB2">
        <w:t>,</w:t>
      </w:r>
      <w:r w:rsidR="00DC1C4E">
        <w:rPr>
          <w:vertAlign w:val="superscript"/>
        </w:rPr>
        <w:t>13</w:t>
      </w:r>
      <w:r w:rsidR="00636CB2">
        <w:t xml:space="preserve"> it could in fact  be said that </w:t>
      </w:r>
      <w:r w:rsidR="00BA5362">
        <w:t xml:space="preserve">William of </w:t>
      </w:r>
      <w:r w:rsidR="00636CB2">
        <w:t>Poitiers version of events could indeed</w:t>
      </w:r>
      <w:r w:rsidR="0026173D">
        <w:t xml:space="preserve"> be the most un-reliable source due to the Normans being portrayed in </w:t>
      </w:r>
      <w:r w:rsidR="00C02562">
        <w:t xml:space="preserve">such a glorified way. </w:t>
      </w:r>
    </w:p>
    <w:p w:rsidR="003A1E8A" w:rsidRDefault="00EA4A26" w:rsidP="00BD3BE3">
      <w:r>
        <w:t>According to Historian</w:t>
      </w:r>
      <w:r w:rsidR="00D256AD">
        <w:t xml:space="preserve"> Andrew Bridgeford, </w:t>
      </w:r>
      <w:r>
        <w:t>the artists “…agenda was in reality subversive.”</w:t>
      </w:r>
      <w:r w:rsidR="00DC7E74">
        <w:rPr>
          <w:vertAlign w:val="superscript"/>
        </w:rPr>
        <w:t>14</w:t>
      </w:r>
      <w:r w:rsidR="008A4561">
        <w:t xml:space="preserve"> He was working </w:t>
      </w:r>
      <w:r w:rsidR="008A4561">
        <w:rPr>
          <w:b/>
        </w:rPr>
        <w:t>under the domination</w:t>
      </w:r>
      <w:r w:rsidR="008A4561">
        <w:t xml:space="preserve"> of the Normans, his way of designing the tapestry, was done in such a way so as not to anger or offend the Norman people.</w:t>
      </w:r>
      <w:r w:rsidR="00DC7E74">
        <w:rPr>
          <w:vertAlign w:val="superscript"/>
        </w:rPr>
        <w:t>15</w:t>
      </w:r>
      <w:r w:rsidR="00DC7E74">
        <w:t xml:space="preserve"> </w:t>
      </w:r>
      <w:r w:rsidR="00A83EC6">
        <w:t xml:space="preserve">If this were indeed true, and the artist was English (which many historians </w:t>
      </w:r>
      <w:r w:rsidR="00E24B9D">
        <w:t xml:space="preserve">and scholars </w:t>
      </w:r>
      <w:r w:rsidR="00A83EC6">
        <w:t>are of  the belief</w:t>
      </w:r>
      <w:r w:rsidR="00E24B9D">
        <w:t xml:space="preserve"> that he was</w:t>
      </w:r>
      <w:r w:rsidR="00A83EC6">
        <w:t>), then this embroidery would be an incredibly useful</w:t>
      </w:r>
      <w:r w:rsidR="00542C16">
        <w:t xml:space="preserve"> and important</w:t>
      </w:r>
      <w:r w:rsidR="00A83EC6">
        <w:t xml:space="preserve"> source</w:t>
      </w:r>
      <w:r w:rsidR="00CA2F5A">
        <w:t xml:space="preserve"> of information, as to the </w:t>
      </w:r>
      <w:r w:rsidR="003911F1">
        <w:t xml:space="preserve">events surrounding the Norman </w:t>
      </w:r>
      <w:r w:rsidR="008F2931">
        <w:t>Conquest of England in 1066 – through its presentation of a more nuanced perspective than the direct accounts.</w:t>
      </w:r>
      <w:r w:rsidR="00076EB9">
        <w:t xml:space="preserve"> There are</w:t>
      </w:r>
      <w:r w:rsidR="00C41552">
        <w:t xml:space="preserve"> only two accounts from the English point of view, one of these accounts are not as useful as the other, that being the </w:t>
      </w:r>
      <w:r w:rsidR="000E3EA7">
        <w:rPr>
          <w:i/>
        </w:rPr>
        <w:t>Anglo-Saxon</w:t>
      </w:r>
      <w:r w:rsidR="00C41552">
        <w:rPr>
          <w:i/>
        </w:rPr>
        <w:t xml:space="preserve"> Chronicles</w:t>
      </w:r>
      <w:r w:rsidR="00D933BD">
        <w:rPr>
          <w:i/>
        </w:rPr>
        <w:t xml:space="preserve">. </w:t>
      </w:r>
      <w:r w:rsidR="00D933BD">
        <w:t>The monks that made the Chronicles, did so on a yearly basis, they were made into small paragraphs, and</w:t>
      </w:r>
      <w:r w:rsidR="000E1208">
        <w:t xml:space="preserve"> one of the three annals ended </w:t>
      </w:r>
      <w:r w:rsidR="00304E1C">
        <w:t>in 1066, just before the battle</w:t>
      </w:r>
      <w:r w:rsidR="00D933BD">
        <w:t>.</w:t>
      </w:r>
      <w:r w:rsidR="00076EB9">
        <w:rPr>
          <w:vertAlign w:val="superscript"/>
        </w:rPr>
        <w:t>16</w:t>
      </w:r>
      <w:r w:rsidR="000E3EA7">
        <w:rPr>
          <w:vertAlign w:val="superscript"/>
        </w:rPr>
        <w:t xml:space="preserve"> </w:t>
      </w:r>
      <w:r w:rsidR="000E3EA7">
        <w:t>H</w:t>
      </w:r>
      <w:r w:rsidR="00D6095C">
        <w:t xml:space="preserve">istorian </w:t>
      </w:r>
      <w:r w:rsidR="000E3EA7">
        <w:t xml:space="preserve">Andrew </w:t>
      </w:r>
      <w:r w:rsidR="00D6095C">
        <w:t xml:space="preserve">Bridgewater believes </w:t>
      </w:r>
      <w:r w:rsidR="00544860">
        <w:t>the Chronicles to be written on a superficial level,</w:t>
      </w:r>
      <w:r w:rsidR="000E3EA7">
        <w:rPr>
          <w:vertAlign w:val="superscript"/>
        </w:rPr>
        <w:t>17</w:t>
      </w:r>
      <w:r w:rsidR="000E3EA7">
        <w:t xml:space="preserve"> </w:t>
      </w:r>
      <w:r w:rsidR="00544860">
        <w:t xml:space="preserve">that </w:t>
      </w:r>
      <w:r w:rsidR="00D6095C">
        <w:t xml:space="preserve">the Bayeux tapestry to be a “…long-lost version of the </w:t>
      </w:r>
      <w:r w:rsidR="00D6095C" w:rsidRPr="00D6095C">
        <w:rPr>
          <w:i/>
        </w:rPr>
        <w:t>Anglo-Saxon Chronicle</w:t>
      </w:r>
      <w:r w:rsidR="005D4FBC">
        <w:t>.”</w:t>
      </w:r>
      <w:r w:rsidR="005D4FBC">
        <w:rPr>
          <w:vertAlign w:val="superscript"/>
        </w:rPr>
        <w:t>18</w:t>
      </w:r>
      <w:r w:rsidR="00457120">
        <w:t xml:space="preserve">To the Normans, this tapestry would be praising their victory, as of course they were victors, of that there could be no denial, and indeed in the long run, England was </w:t>
      </w:r>
      <w:r w:rsidR="00534DB4">
        <w:t>wealthier</w:t>
      </w:r>
      <w:r w:rsidR="00212BE1">
        <w:t xml:space="preserve"> and </w:t>
      </w:r>
      <w:r w:rsidR="00457120">
        <w:t>more cultured for their domination.</w:t>
      </w:r>
    </w:p>
    <w:p w:rsidR="00356820" w:rsidRDefault="00E135E9" w:rsidP="00BD3BE3">
      <w:pPr>
        <w:rPr>
          <w:u w:val="single"/>
        </w:rPr>
      </w:pPr>
      <w:r>
        <w:rPr>
          <w:u w:val="single"/>
        </w:rPr>
        <w:t>Opening scene of the Tapestry</w:t>
      </w:r>
    </w:p>
    <w:p w:rsidR="00356820" w:rsidRPr="00423141" w:rsidRDefault="00356820" w:rsidP="00BD3BE3">
      <w:pPr>
        <w:rPr>
          <w:vertAlign w:val="superscript"/>
        </w:rPr>
      </w:pPr>
      <w:r>
        <w:t>The first scene that viewers of the ta</w:t>
      </w:r>
      <w:r w:rsidR="0045070A">
        <w:t>pestry can see is the journey that Harold made overseas</w:t>
      </w:r>
      <w:r>
        <w:t xml:space="preserve">, on the </w:t>
      </w:r>
      <w:r w:rsidR="009E7ED2">
        <w:t>behest of King Edward in 1064/5.</w:t>
      </w:r>
      <w:r w:rsidR="009E7ED2">
        <w:rPr>
          <w:vertAlign w:val="superscript"/>
        </w:rPr>
        <w:t xml:space="preserve">19 </w:t>
      </w:r>
      <w:r w:rsidR="00C9537F">
        <w:t>The depiction of Harold’s peculiar journey is vividly set, with</w:t>
      </w:r>
      <w:r w:rsidR="002B2245">
        <w:t xml:space="preserve"> old King Edward seated on his chair (it is worth adding that Chairs in the tapestry were depicted as</w:t>
      </w:r>
      <w:r w:rsidR="00AA7B95">
        <w:t xml:space="preserve"> being</w:t>
      </w:r>
      <w:r w:rsidR="00B3248C">
        <w:t xml:space="preserve"> representative a person of</w:t>
      </w:r>
      <w:r w:rsidR="002B2245">
        <w:t xml:space="preserve"> higher status</w:t>
      </w:r>
      <w:r w:rsidR="00196BAA">
        <w:t>)</w:t>
      </w:r>
      <w:r w:rsidR="00193E63">
        <w:t>,</w:t>
      </w:r>
      <w:r w:rsidR="00B158D1">
        <w:rPr>
          <w:vertAlign w:val="superscript"/>
        </w:rPr>
        <w:t>20</w:t>
      </w:r>
      <w:r w:rsidR="00193E63">
        <w:t xml:space="preserve"> The King is in a conference with his wife’s brother, Earl Harold and another man who’s identity is unknown. </w:t>
      </w:r>
      <w:r w:rsidR="00196BAA">
        <w:t xml:space="preserve">The are no records of this </w:t>
      </w:r>
      <w:r w:rsidR="00E15A34">
        <w:t xml:space="preserve">scene </w:t>
      </w:r>
      <w:r w:rsidR="00196BAA">
        <w:t xml:space="preserve">taking place in the </w:t>
      </w:r>
      <w:r w:rsidR="00196BAA">
        <w:rPr>
          <w:i/>
        </w:rPr>
        <w:t>Anglo-Saxon Chronicles,</w:t>
      </w:r>
      <w:r w:rsidR="00E15A34">
        <w:rPr>
          <w:i/>
          <w:vertAlign w:val="superscript"/>
        </w:rPr>
        <w:t>21</w:t>
      </w:r>
      <w:r w:rsidR="00196BAA">
        <w:rPr>
          <w:i/>
        </w:rPr>
        <w:t xml:space="preserve"> </w:t>
      </w:r>
      <w:r w:rsidR="00196BAA">
        <w:t>and according to the accounts of William of Poitiers and William of Jumieges, Harold was asked by Edward to go to Normandy to “…confirm the succession o</w:t>
      </w:r>
      <w:r w:rsidR="00733551">
        <w:t>f the English Crown to William”</w:t>
      </w:r>
      <w:r w:rsidR="00733551">
        <w:rPr>
          <w:vertAlign w:val="superscript"/>
        </w:rPr>
        <w:t>22</w:t>
      </w:r>
      <w:r w:rsidR="00196BAA">
        <w:t xml:space="preserve"> it is worth noting that these versions of events were written after the Conquest, not before, and the scene in the Tapestry does not give any indication as to why Harold made this journey overseas</w:t>
      </w:r>
      <w:r w:rsidR="00733551">
        <w:t>.</w:t>
      </w:r>
      <w:r w:rsidR="00733551">
        <w:rPr>
          <w:vertAlign w:val="superscript"/>
        </w:rPr>
        <w:t xml:space="preserve">23 </w:t>
      </w:r>
      <w:r w:rsidR="00682F56">
        <w:t xml:space="preserve">There is an English account which could be </w:t>
      </w:r>
      <w:r w:rsidR="008F2931">
        <w:t>coinciding</w:t>
      </w:r>
      <w:r w:rsidR="00682F56">
        <w:t xml:space="preserve"> with the story of the tapestry and that is Eadmer</w:t>
      </w:r>
      <w:r w:rsidR="00AB6A95">
        <w:t xml:space="preserve">’s </w:t>
      </w:r>
      <w:r w:rsidR="00AB6A95">
        <w:rPr>
          <w:i/>
        </w:rPr>
        <w:t xml:space="preserve">Historia Nororum, </w:t>
      </w:r>
      <w:r w:rsidR="00AB6A95">
        <w:t>in the monks version of events Harold actually pers</w:t>
      </w:r>
      <w:r w:rsidR="004F4299">
        <w:t>uaded Edward to go to Normandy</w:t>
      </w:r>
      <w:r w:rsidR="004F4299">
        <w:rPr>
          <w:vertAlign w:val="superscript"/>
        </w:rPr>
        <w:t>.24</w:t>
      </w:r>
      <w:r w:rsidR="005734C0">
        <w:t xml:space="preserve"> </w:t>
      </w:r>
      <w:r w:rsidR="007C3EC7">
        <w:t xml:space="preserve">Whether it was in the Normans version of events, that Harold </w:t>
      </w:r>
      <w:r w:rsidR="00C9537F">
        <w:t>was sent on a mission by King Edward</w:t>
      </w:r>
      <w:r w:rsidR="005734C0">
        <w:t xml:space="preserve"> in order to confirm royal succession or the English account, it is impossible to say,</w:t>
      </w:r>
      <w:r w:rsidR="00266EA4">
        <w:t xml:space="preserve"> but that is what is so clever about the Bayeux Tapestry, It could be read by the Normans as coinciding with Norman version of events, whilst it could also coincide with English version of events, that was possibly the artists intention. </w:t>
      </w:r>
      <w:r w:rsidR="00DA373B">
        <w:t>In plaque 13</w:t>
      </w:r>
      <w:r w:rsidR="008F2931">
        <w:t>-17 the Tapestry and</w:t>
      </w:r>
      <w:r w:rsidR="00DA373B">
        <w:t xml:space="preserve"> William of Poitiers account</w:t>
      </w:r>
      <w:r w:rsidR="008F2931">
        <w:t xml:space="preserve"> are the same;</w:t>
      </w:r>
      <w:r w:rsidR="00DA373B">
        <w:t xml:space="preserve"> of </w:t>
      </w:r>
      <w:r w:rsidR="00C657CD">
        <w:t xml:space="preserve">Guy </w:t>
      </w:r>
      <w:r w:rsidR="005E3275" w:rsidRPr="005E3275">
        <w:t>giving Harold up when</w:t>
      </w:r>
      <w:r w:rsidR="00C657CD">
        <w:rPr>
          <w:b/>
        </w:rPr>
        <w:t xml:space="preserve">, </w:t>
      </w:r>
      <w:r w:rsidR="00C657CD" w:rsidRPr="00C657CD">
        <w:t>in return for a large sum of money</w:t>
      </w:r>
      <w:r w:rsidR="00135FED">
        <w:t xml:space="preserve">, and that William </w:t>
      </w:r>
      <w:r w:rsidR="004038DF" w:rsidRPr="004038DF">
        <w:t>took</w:t>
      </w:r>
      <w:r w:rsidR="00135FED" w:rsidRPr="004038DF">
        <w:t xml:space="preserve"> Harold to </w:t>
      </w:r>
      <w:r w:rsidR="004038DF" w:rsidRPr="004038DF">
        <w:t xml:space="preserve">the town of </w:t>
      </w:r>
      <w:r w:rsidR="00135FED" w:rsidRPr="004038DF">
        <w:t>Rouen.</w:t>
      </w:r>
      <w:r w:rsidR="00D30671">
        <w:rPr>
          <w:b/>
          <w:vertAlign w:val="superscript"/>
        </w:rPr>
        <w:t>25</w:t>
      </w:r>
      <w:r w:rsidR="00135FED">
        <w:rPr>
          <w:b/>
        </w:rPr>
        <w:t xml:space="preserve"> </w:t>
      </w:r>
      <w:r w:rsidR="00423141">
        <w:t>Scholars such as Drogereit and Logn believe</w:t>
      </w:r>
      <w:r w:rsidR="00135FED">
        <w:t xml:space="preserve"> that the artist of the tapestry knew of Poitiers account, and </w:t>
      </w:r>
      <w:r w:rsidR="00796C83">
        <w:t xml:space="preserve">depicted </w:t>
      </w:r>
      <w:r w:rsidR="00423141">
        <w:t>it in the story of the tapestry</w:t>
      </w:r>
      <w:r w:rsidR="00423141">
        <w:rPr>
          <w:vertAlign w:val="superscript"/>
        </w:rPr>
        <w:t>26</w:t>
      </w:r>
    </w:p>
    <w:p w:rsidR="00BF0C78" w:rsidRDefault="00BF0C78" w:rsidP="00BD3BE3">
      <w:pPr>
        <w:rPr>
          <w:u w:val="single"/>
        </w:rPr>
      </w:pPr>
      <w:r>
        <w:rPr>
          <w:u w:val="single"/>
        </w:rPr>
        <w:t>The Campaign in Brittany</w:t>
      </w:r>
    </w:p>
    <w:p w:rsidR="00A53129" w:rsidRPr="00966CA0" w:rsidRDefault="00BF0C78" w:rsidP="00BD3BE3">
      <w:pPr>
        <w:rPr>
          <w:vertAlign w:val="superscript"/>
        </w:rPr>
      </w:pPr>
      <w:r>
        <w:t>This is one of the most talked about scenes of the tapestry</w:t>
      </w:r>
      <w:r w:rsidR="008D63C8">
        <w:t xml:space="preserve">. </w:t>
      </w:r>
      <w:r w:rsidR="008C7684">
        <w:t xml:space="preserve">Historian David Wilson states that </w:t>
      </w:r>
      <w:r>
        <w:t xml:space="preserve">”There is no reason to suppose that Rennes was besieged, and the Tapestry is the only source for the </w:t>
      </w:r>
      <w:r w:rsidR="008D63C8">
        <w:t>surrender of the keys of Dinan”</w:t>
      </w:r>
      <w:r w:rsidR="008D63C8">
        <w:rPr>
          <w:vertAlign w:val="superscript"/>
        </w:rPr>
        <w:t>27</w:t>
      </w:r>
      <w:r w:rsidR="008C7684">
        <w:t xml:space="preserve"> </w:t>
      </w:r>
      <w:r w:rsidR="00FF74A3">
        <w:t xml:space="preserve">If that is so, then this is indeed a very interesting fact, </w:t>
      </w:r>
      <w:r w:rsidR="003E2CA3">
        <w:t xml:space="preserve">it could be that it has recorded an event in history, which no other account </w:t>
      </w:r>
      <w:r w:rsidR="006F434B">
        <w:t>thought it pertinent to mention.</w:t>
      </w:r>
      <w:r w:rsidR="003E2CA3">
        <w:t xml:space="preserve"> Wilson</w:t>
      </w:r>
      <w:r w:rsidR="008C7684">
        <w:t xml:space="preserve"> also states that many historians are of the belief that Conan was never inside Dol at all, in fact, he was actua</w:t>
      </w:r>
      <w:r w:rsidR="003270BF">
        <w:t>lly i</w:t>
      </w:r>
      <w:r w:rsidR="00AF5117">
        <w:t xml:space="preserve">n the act of besieging the castle </w:t>
      </w:r>
      <w:r w:rsidR="008C7684">
        <w:t>when t</w:t>
      </w:r>
      <w:r w:rsidR="00966CA0">
        <w:t>he arrival of William occurred.</w:t>
      </w:r>
      <w:r w:rsidR="00966CA0">
        <w:rPr>
          <w:vertAlign w:val="superscript"/>
        </w:rPr>
        <w:t>28</w:t>
      </w:r>
    </w:p>
    <w:p w:rsidR="00196BAA" w:rsidRDefault="00045255" w:rsidP="00BD3BE3">
      <w:r>
        <w:t xml:space="preserve">The scenes in this segment of the tapestry, a ceremony takes place that depict gift of arms given by William to Harold as a </w:t>
      </w:r>
      <w:r w:rsidRPr="00CE54A8">
        <w:t>vassalage.</w:t>
      </w:r>
      <w:r>
        <w:rPr>
          <w:b/>
        </w:rPr>
        <w:t xml:space="preserve"> </w:t>
      </w:r>
      <w:r w:rsidR="00452875">
        <w:t>There is no ceremony mentioned by Williams of Poitiers or in the account of William of Jumieges, but they do men</w:t>
      </w:r>
      <w:r w:rsidR="00FF0630">
        <w:t>tion the gift giving to Harold.</w:t>
      </w:r>
      <w:r w:rsidR="00FF0630">
        <w:rPr>
          <w:vertAlign w:val="superscript"/>
        </w:rPr>
        <w:t xml:space="preserve">29 </w:t>
      </w:r>
      <w:r w:rsidR="00452875">
        <w:t xml:space="preserve">Historian David Wilson believes this scene to be “a piece of </w:t>
      </w:r>
      <w:r w:rsidR="00452875" w:rsidRPr="00C0632A">
        <w:rPr>
          <w:i/>
        </w:rPr>
        <w:t>ex post</w:t>
      </w:r>
      <w:r w:rsidR="00C0632A" w:rsidRPr="00C0632A">
        <w:rPr>
          <w:i/>
        </w:rPr>
        <w:t xml:space="preserve"> facto</w:t>
      </w:r>
      <w:r w:rsidR="00452875">
        <w:t xml:space="preserve"> interpretation by the designers of the Tapestry.”</w:t>
      </w:r>
      <w:r w:rsidR="00FF0630">
        <w:rPr>
          <w:vertAlign w:val="superscript"/>
        </w:rPr>
        <w:t>30</w:t>
      </w:r>
      <w:r w:rsidR="00E24973">
        <w:t xml:space="preserve"> So in this case it seems, the artist of the tapestry did include embellishments and exaggerations. </w:t>
      </w:r>
      <w:r w:rsidR="00651DC5">
        <w:t xml:space="preserve">There can be no doubt that the Oath itself took place, as there are accounts to back up this, </w:t>
      </w:r>
      <w:r w:rsidR="006B5699">
        <w:t>but maybe not in the exaggerated way in which it was portrayed in the embroidery.</w:t>
      </w:r>
      <w:r w:rsidR="005826F1">
        <w:t xml:space="preserve"> It could also be said that perhaps, the embroidery shows what truly happened, and there was in fact a ceremony, and these other accounts just glossed over events.</w:t>
      </w:r>
    </w:p>
    <w:p w:rsidR="00651A9C" w:rsidRDefault="00651A9C" w:rsidP="00BD3BE3">
      <w:pPr>
        <w:rPr>
          <w:u w:val="single"/>
        </w:rPr>
      </w:pPr>
      <w:r>
        <w:rPr>
          <w:u w:val="single"/>
        </w:rPr>
        <w:t>The Death of King Edward</w:t>
      </w:r>
    </w:p>
    <w:p w:rsidR="00F07F5F" w:rsidRPr="002D5323" w:rsidRDefault="00651A9C" w:rsidP="00BD3BE3">
      <w:r>
        <w:t xml:space="preserve">The Death of King Edward portrayed in the Bayeux Tapestry is according to Historian David Wilson “It may well be that the </w:t>
      </w:r>
      <w:r>
        <w:rPr>
          <w:i/>
        </w:rPr>
        <w:t xml:space="preserve">Vita </w:t>
      </w:r>
      <w:r>
        <w:t>and the Tapestry were using the same source.”</w:t>
      </w:r>
      <w:r w:rsidR="00B96A71">
        <w:rPr>
          <w:vertAlign w:val="superscript"/>
        </w:rPr>
        <w:t>31</w:t>
      </w:r>
      <w:r w:rsidR="00CF478C">
        <w:t xml:space="preserve"> </w:t>
      </w:r>
      <w:r w:rsidR="0054344C">
        <w:t xml:space="preserve">All we have to go on is the </w:t>
      </w:r>
      <w:r w:rsidR="00F028E3">
        <w:rPr>
          <w:i/>
        </w:rPr>
        <w:t xml:space="preserve">Life of King Edward </w:t>
      </w:r>
      <w:r>
        <w:t xml:space="preserve">and the Bayeux Tapestry. This is another reason why the tapestry is so important as a source to </w:t>
      </w:r>
      <w:r w:rsidR="00CF478C">
        <w:t>the Norman invasion of England, the depiction of the King in his deathbed and his funeral are not recorded in detail in Norman version of accounts, they are according to Wilson relative</w:t>
      </w:r>
      <w:r w:rsidR="00F07F5F">
        <w:t>ly silent about these affairs.</w:t>
      </w:r>
      <w:r w:rsidR="00F07F5F">
        <w:rPr>
          <w:vertAlign w:val="superscript"/>
        </w:rPr>
        <w:t>32</w:t>
      </w:r>
      <w:r w:rsidR="002D5323">
        <w:rPr>
          <w:vertAlign w:val="superscript"/>
        </w:rPr>
        <w:t xml:space="preserve"> </w:t>
      </w:r>
      <w:r w:rsidR="002D5323">
        <w:t xml:space="preserve">At the bedside of the King in the tapestry there are depicted four people, in the written account of </w:t>
      </w:r>
      <w:r w:rsidR="002D5323">
        <w:rPr>
          <w:i/>
        </w:rPr>
        <w:t>The Life of King Edward,</w:t>
      </w:r>
      <w:r w:rsidR="002D5323">
        <w:t xml:space="preserve"> there were four people by his bedside, this account collaborates with that of the </w:t>
      </w:r>
      <w:r w:rsidR="002655B4">
        <w:t>scene depicted in the Tapestry, creating what must be a true historical account depicted there.</w:t>
      </w:r>
    </w:p>
    <w:p w:rsidR="003024E2" w:rsidRDefault="003024E2" w:rsidP="00BD3BE3">
      <w:pPr>
        <w:rPr>
          <w:u w:val="single"/>
        </w:rPr>
      </w:pPr>
      <w:r>
        <w:rPr>
          <w:u w:val="single"/>
        </w:rPr>
        <w:t>The Battle of Hastings</w:t>
      </w:r>
    </w:p>
    <w:p w:rsidR="003024E2" w:rsidRDefault="003024E2" w:rsidP="00BD3BE3">
      <w:r>
        <w:t xml:space="preserve">The most famous scene of the Tapestry is undoubtedly that of </w:t>
      </w:r>
      <w:r w:rsidR="00806A70">
        <w:t>the Battle of Hasting, that can</w:t>
      </w:r>
      <w:r>
        <w:t>not be reputed.</w:t>
      </w:r>
      <w:r w:rsidR="00456534">
        <w:t xml:space="preserve"> It can indeed be said that this scene of the Battle of Hastings is the best source that we have available in regard to the battle itself.</w:t>
      </w:r>
      <w:r w:rsidR="0007725B">
        <w:t xml:space="preserve"> </w:t>
      </w:r>
      <w:r w:rsidR="005717E5">
        <w:t xml:space="preserve"> Interestingly, it is the only account we have of </w:t>
      </w:r>
      <w:r w:rsidR="008F2931">
        <w:t>Harold with an arrow in his eye. A</w:t>
      </w:r>
      <w:r w:rsidR="005717E5">
        <w:t>fter the arrow incident, Harold li</w:t>
      </w:r>
      <w:r w:rsidR="008F2931">
        <w:t xml:space="preserve">es dies dead. </w:t>
      </w:r>
      <w:r w:rsidR="005717E5">
        <w:t>Historian</w:t>
      </w:r>
      <w:r w:rsidR="00051FAF">
        <w:t xml:space="preserve"> David Wilson states that </w:t>
      </w:r>
      <w:r w:rsidR="004038DF">
        <w:t>“</w:t>
      </w:r>
      <w:r w:rsidR="005717E5">
        <w:t>The Tapestry is the only primary source for the manner of Harold’s death.”</w:t>
      </w:r>
      <w:r w:rsidR="0014396D">
        <w:rPr>
          <w:vertAlign w:val="superscript"/>
        </w:rPr>
        <w:t>33</w:t>
      </w:r>
      <w:r w:rsidR="005717E5">
        <w:t xml:space="preserve"> </w:t>
      </w:r>
      <w:r w:rsidR="00BC0552" w:rsidRPr="00BC0552">
        <w:t>No other account gives any description as to how Harold was killed</w:t>
      </w:r>
      <w:r w:rsidR="00BC0552">
        <w:t>, t</w:t>
      </w:r>
      <w:r w:rsidR="005717E5">
        <w:t xml:space="preserve">his is very important as to the history of the battle itself, </w:t>
      </w:r>
      <w:r w:rsidR="008E5997">
        <w:t>the tapestry</w:t>
      </w:r>
      <w:r w:rsidR="008F2931">
        <w:t xml:space="preserve"> shows us how Harold was probabl</w:t>
      </w:r>
      <w:r w:rsidR="008E5997">
        <w:t xml:space="preserve">y slain in the battle, and </w:t>
      </w:r>
      <w:r w:rsidR="005717E5">
        <w:t>the importance of the Tapestry as a source cannot be understated.</w:t>
      </w:r>
      <w:r w:rsidR="00251677">
        <w:t xml:space="preserve"> Though it can and indeed it has been interpreted that the arrow was indeed produced in a later repair on the Tapestry</w:t>
      </w:r>
      <w:r w:rsidR="00571910">
        <w:rPr>
          <w:vertAlign w:val="superscript"/>
        </w:rPr>
        <w:t>34</w:t>
      </w:r>
      <w:r w:rsidR="00251677">
        <w:t xml:space="preserve"> (though this is not confirmed)</w:t>
      </w:r>
      <w:r w:rsidR="00166EDF">
        <w:t xml:space="preserve"> (Wilson) but it certainly is the case that anything is open to interpretation</w:t>
      </w:r>
      <w:r w:rsidR="00251677">
        <w:t>.</w:t>
      </w:r>
      <w:r w:rsidR="00166EDF">
        <w:t xml:space="preserve"> </w:t>
      </w:r>
      <w:r w:rsidR="00D16B19">
        <w:t xml:space="preserve">Historian </w:t>
      </w:r>
      <w:r w:rsidR="007C36EE">
        <w:t>F.Barlow</w:t>
      </w:r>
      <w:r w:rsidR="00C73D45">
        <w:t xml:space="preserve"> states of the importance of Harold’s portrayal in the tapestry</w:t>
      </w:r>
      <w:r w:rsidR="00CD0638">
        <w:t>,</w:t>
      </w:r>
      <w:r w:rsidR="00C73D45">
        <w:t xml:space="preserve"> “It is no wonder that Harold, the perjured usurper styled on the Bayeux Tapestry as Harold the King.”</w:t>
      </w:r>
      <w:r w:rsidR="00D16B19">
        <w:rPr>
          <w:vertAlign w:val="superscript"/>
        </w:rPr>
        <w:t xml:space="preserve">35 </w:t>
      </w:r>
      <w:r w:rsidR="00801AD3">
        <w:t>As by the time Harold and his army fought at Hastings, they wer</w:t>
      </w:r>
      <w:r w:rsidR="00A270DA">
        <w:t>e suffering from exhaustion</w:t>
      </w:r>
      <w:r w:rsidR="00CD0638">
        <w:t xml:space="preserve"> after their victory against Harald Hardrada; Historian Norman Canter states the</w:t>
      </w:r>
      <w:r w:rsidR="00040AFB">
        <w:t>“…invading Norweigians</w:t>
      </w:r>
      <w:r w:rsidR="00CD0638">
        <w:t xml:space="preserve"> [had just been defeated]</w:t>
      </w:r>
      <w:r w:rsidR="00040AFB">
        <w:t xml:space="preserve"> in the North</w:t>
      </w:r>
      <w:r w:rsidR="00680EDA">
        <w:t xml:space="preserve"> and </w:t>
      </w:r>
      <w:r w:rsidR="00CD0638">
        <w:t xml:space="preserve">[the English troops] </w:t>
      </w:r>
      <w:r w:rsidR="00680EDA">
        <w:t xml:space="preserve">having been </w:t>
      </w:r>
      <w:r w:rsidR="00040AFB">
        <w:t>forced to march the length of England in order to encounter the formidable Norman forces.”</w:t>
      </w:r>
      <w:r w:rsidR="00BD724C">
        <w:rPr>
          <w:vertAlign w:val="superscript"/>
        </w:rPr>
        <w:t>36</w:t>
      </w:r>
      <w:r w:rsidR="005B1786">
        <w:t xml:space="preserve"> </w:t>
      </w:r>
    </w:p>
    <w:p w:rsidR="00853E37" w:rsidRPr="00853E37" w:rsidRDefault="00853E37" w:rsidP="00BD3BE3">
      <w:pPr>
        <w:rPr>
          <w:u w:val="single"/>
        </w:rPr>
      </w:pPr>
      <w:r>
        <w:rPr>
          <w:u w:val="single"/>
        </w:rPr>
        <w:t>Conclusion</w:t>
      </w:r>
    </w:p>
    <w:p w:rsidR="00EA41D5" w:rsidRDefault="004D2686" w:rsidP="00BD3BE3">
      <w:r>
        <w:t xml:space="preserve">In conclusion, one can say with certainty that it is an understatement that the Bayeux Tapestry is a useful source of information in regard to the events surrounding the Norman Conquest. </w:t>
      </w:r>
      <w:r w:rsidR="006A4068">
        <w:t>Not only had the artist created a work of phenomenal beauty, but he was also documenting one of the most important events in English and European history.</w:t>
      </w:r>
      <w:r w:rsidR="00687F9C">
        <w:t xml:space="preserve"> The famous embroidery portrays three very important figures in Medieval history, King Edward, Earl Harold and Duke William, all other characters are minor and of no great importance.</w:t>
      </w:r>
      <w:r w:rsidR="00BB361B">
        <w:t xml:space="preserve"> The tapestry is so cleverly designed by the artist that</w:t>
      </w:r>
      <w:r w:rsidR="005B1786">
        <w:t xml:space="preserve"> according to historian Andrew Bridgewater the</w:t>
      </w:r>
      <w:r w:rsidR="00BB361B">
        <w:t xml:space="preserve"> Nor</w:t>
      </w:r>
      <w:r w:rsidR="005B1786">
        <w:t>mans would not have noticed the subtleties and how the Tapestry’s account of the famous battle “</w:t>
      </w:r>
      <w:r w:rsidR="00FE19AE">
        <w:t>..</w:t>
      </w:r>
      <w:r w:rsidR="005B1786">
        <w:t>.puts the emphasis on the controversial Count Eustace II of Boulougne and his Frenchmen rather than the Normans.”</w:t>
      </w:r>
      <w:r w:rsidR="007A540F">
        <w:rPr>
          <w:vertAlign w:val="superscript"/>
        </w:rPr>
        <w:t xml:space="preserve">37 </w:t>
      </w:r>
      <w:r w:rsidR="005B1786">
        <w:t xml:space="preserve">The Bayeux Tapestry </w:t>
      </w:r>
      <w:r w:rsidR="00BB361B">
        <w:t>can tell one much about the train of events that took p</w:t>
      </w:r>
      <w:r w:rsidR="00CD0638">
        <w:t xml:space="preserve">lace before the Conquest; </w:t>
      </w:r>
      <w:r w:rsidR="00BB361B">
        <w:t>it is</w:t>
      </w:r>
      <w:r w:rsidR="00CD0638">
        <w:t>,</w:t>
      </w:r>
      <w:r w:rsidR="00BB361B">
        <w:t xml:space="preserve"> one might say, the most important source t</w:t>
      </w:r>
      <w:r w:rsidR="00637D8E">
        <w:t>hat we have available to</w:t>
      </w:r>
      <w:r w:rsidR="00CD0638">
        <w:t xml:space="preserve"> us. It can be readily understood – although with subtlety, as the viewer can read into it what they will. This is why it worked so well;</w:t>
      </w:r>
      <w:r w:rsidR="003B5578">
        <w:t xml:space="preserve"> it offended neither the English nor the Normans.</w:t>
      </w:r>
      <w:r w:rsidR="00F00701">
        <w:t xml:space="preserve"> The old adage of ‘a picture can say a thousand words’ is very true in the case of the Bayeux Tapestry, each finely stitched segment tells a story of heroic deeds, death, war and destruction, but in a very romanticised way. It is Medieval storytelling at its</w:t>
      </w:r>
      <w:r w:rsidR="00CD0638">
        <w:t xml:space="preserve"> best. </w:t>
      </w:r>
    </w:p>
    <w:p w:rsidR="00EA41D5" w:rsidRDefault="00EA41D5" w:rsidP="00BD3BE3">
      <w:pPr>
        <w:rPr>
          <w:b/>
          <w:u w:val="single"/>
        </w:rPr>
      </w:pPr>
      <w:r>
        <w:rPr>
          <w:b/>
          <w:u w:val="single"/>
        </w:rPr>
        <w:t>References</w:t>
      </w:r>
    </w:p>
    <w:p w:rsidR="005B3967" w:rsidRDefault="005B3967" w:rsidP="00BD3BE3">
      <w:r>
        <w:t>|1</w:t>
      </w:r>
      <w:r w:rsidR="00AD7901" w:rsidRPr="00AD7901">
        <w:t xml:space="preserve"> D.M.Wilson, The Bayeux Tape</w:t>
      </w:r>
      <w:r w:rsidR="00AD7901">
        <w:t>stry, Thames &amp; Hudson, 2004, p12</w:t>
      </w:r>
    </w:p>
    <w:p w:rsidR="005B3967" w:rsidRPr="005B3967" w:rsidRDefault="005B3967" w:rsidP="00BD3BE3">
      <w:r>
        <w:t>|2</w:t>
      </w:r>
      <w:r w:rsidR="00445F23" w:rsidRPr="00445F23">
        <w:t xml:space="preserve"> D.M.Wilson, The Bayeux Tapestry, Thames &amp; Hudson, 2004, p12</w:t>
      </w:r>
    </w:p>
    <w:p w:rsidR="00EA41D5" w:rsidRDefault="003B1C28" w:rsidP="00BD3BE3">
      <w:r>
        <w:t>|3 D.M.Wilson, The Bayeux Tapestry, Thames &amp; Hudson, 2004, p10</w:t>
      </w:r>
    </w:p>
    <w:p w:rsidR="002C64BD" w:rsidRDefault="002C64BD" w:rsidP="00BD3BE3">
      <w:r>
        <w:t xml:space="preserve">|4 </w:t>
      </w:r>
      <w:bookmarkStart w:id="2" w:name="_Hlk530227215"/>
      <w:r>
        <w:t>F.Barlow, The Feudal Kingdom</w:t>
      </w:r>
      <w:r w:rsidR="00BC043C">
        <w:t xml:space="preserve"> of England 1042-1216, Longmans, 1961. p73</w:t>
      </w:r>
    </w:p>
    <w:bookmarkEnd w:id="2"/>
    <w:p w:rsidR="008459DD" w:rsidRDefault="008459DD" w:rsidP="00BD3BE3">
      <w:r>
        <w:t>|5</w:t>
      </w:r>
      <w:r w:rsidR="00A759D5">
        <w:t xml:space="preserve"> A.Bridgeford, 1066: The Hidden History of the Bayeux Tapestry, HarperCollins, 2004, p6</w:t>
      </w:r>
    </w:p>
    <w:p w:rsidR="00F37B1F" w:rsidRDefault="00F37B1F" w:rsidP="00BD3BE3">
      <w:r>
        <w:t xml:space="preserve">|6 </w:t>
      </w:r>
      <w:r w:rsidR="00CF2923" w:rsidRPr="00CF2923">
        <w:t>A.Bridgeford, 1066: The Hidden History of the Bayeux T</w:t>
      </w:r>
      <w:r w:rsidR="00CF2923">
        <w:t>apestry, HarperCollins, 2004, p157</w:t>
      </w:r>
    </w:p>
    <w:p w:rsidR="00CF2923" w:rsidRDefault="00CF2923" w:rsidP="00BD3BE3">
      <w:r>
        <w:t>|7</w:t>
      </w:r>
      <w:r w:rsidR="0084247A">
        <w:t xml:space="preserve"> R.H.C.Davis, The Normans and their Myth, Thames and Hudson, 1976, p32</w:t>
      </w:r>
    </w:p>
    <w:p w:rsidR="0084247A" w:rsidRDefault="0084247A" w:rsidP="00BD3BE3">
      <w:r>
        <w:t>|8</w:t>
      </w:r>
      <w:r w:rsidR="00F73792" w:rsidRPr="00F73792">
        <w:t xml:space="preserve"> R.H.C.Davis, The Normans and their Myth, Thames and Hudson, 1976, p32</w:t>
      </w:r>
    </w:p>
    <w:p w:rsidR="008A1BB7" w:rsidRDefault="008A1BB7" w:rsidP="00BD3BE3">
      <w:r>
        <w:t>|9</w:t>
      </w:r>
      <w:r w:rsidR="000104F9" w:rsidRPr="000104F9">
        <w:t xml:space="preserve"> F.Barlow, The Feudal Kingdom of Englan</w:t>
      </w:r>
      <w:r w:rsidR="000104F9">
        <w:t>d 1042-1216, Longmans, 1961. P83</w:t>
      </w:r>
    </w:p>
    <w:p w:rsidR="000104F9" w:rsidRDefault="000104F9" w:rsidP="00BD3BE3">
      <w:r>
        <w:t>|10</w:t>
      </w:r>
      <w:r w:rsidR="00FC6C58" w:rsidRPr="00FC6C58">
        <w:t xml:space="preserve"> D.M.Wilson, The Bayeux Tapestry, Thames &amp; Hudson</w:t>
      </w:r>
      <w:r w:rsidR="00FC6C58">
        <w:t>, 2004, p9</w:t>
      </w:r>
    </w:p>
    <w:p w:rsidR="00FC6C58" w:rsidRDefault="00FC6C58" w:rsidP="00BD3BE3">
      <w:r>
        <w:t xml:space="preserve">|11 </w:t>
      </w:r>
      <w:r w:rsidR="00BA3775" w:rsidRPr="00BA3775">
        <w:t>D.M.Wilson, The Bayeux Tap</w:t>
      </w:r>
      <w:r w:rsidR="00BA3775">
        <w:t>estry, Thames &amp; Hudson, 2004, p18</w:t>
      </w:r>
    </w:p>
    <w:p w:rsidR="008031E8" w:rsidRDefault="008031E8" w:rsidP="00BD3BE3">
      <w:r>
        <w:t>|12</w:t>
      </w:r>
      <w:r w:rsidRPr="008031E8">
        <w:t xml:space="preserve"> D.M.Wilson, The Bayeux Tapestry, Thames &amp; Hudson, 2004, p9</w:t>
      </w:r>
    </w:p>
    <w:p w:rsidR="008031E8" w:rsidRDefault="008031E8" w:rsidP="00BD3BE3">
      <w:r>
        <w:t>|13</w:t>
      </w:r>
      <w:r w:rsidR="00F85247" w:rsidRPr="00F85247">
        <w:t xml:space="preserve"> D.M.Wilson, The Bayeux Tap</w:t>
      </w:r>
      <w:r w:rsidR="00F85247">
        <w:t>estry, Thames &amp; Hudson, 2004, p197</w:t>
      </w:r>
    </w:p>
    <w:p w:rsidR="00F85247" w:rsidRDefault="00F85247" w:rsidP="00BD3BE3">
      <w:r>
        <w:t>|14</w:t>
      </w:r>
      <w:r w:rsidR="00253AE9" w:rsidRPr="00253AE9">
        <w:t xml:space="preserve"> A.Bridgeford, 1066: The Hidden History of the Bayeux T</w:t>
      </w:r>
      <w:r w:rsidR="00253AE9">
        <w:t>apestry, HarperCollins, 2004, p7</w:t>
      </w:r>
    </w:p>
    <w:p w:rsidR="002E76A3" w:rsidRDefault="002E76A3" w:rsidP="00BD3BE3">
      <w:r>
        <w:t xml:space="preserve">|15 </w:t>
      </w:r>
      <w:r w:rsidR="00DC7E74" w:rsidRPr="00DC7E74">
        <w:t>A.Bridgeford, 1066: The Hidden History of the Bayeux Tapestry, HarperCollins, 2004, p7</w:t>
      </w:r>
    </w:p>
    <w:p w:rsidR="00DC7E74" w:rsidRDefault="00DC7E74" w:rsidP="00076EB9">
      <w:pPr>
        <w:tabs>
          <w:tab w:val="left" w:pos="869"/>
        </w:tabs>
      </w:pPr>
      <w:r>
        <w:t>|16</w:t>
      </w:r>
      <w:r w:rsidR="00EA7E02">
        <w:t xml:space="preserve"> </w:t>
      </w:r>
      <w:r w:rsidR="00076EB9" w:rsidRPr="00076EB9">
        <w:t>A.Bridgeford, 1066: The Hidden History of the Bayeux T</w:t>
      </w:r>
      <w:r w:rsidR="00076EB9">
        <w:t>apestry, HarperCollins, 2004, p19</w:t>
      </w:r>
    </w:p>
    <w:p w:rsidR="00076EB9" w:rsidRDefault="00076EB9" w:rsidP="00076EB9">
      <w:pPr>
        <w:tabs>
          <w:tab w:val="left" w:pos="869"/>
        </w:tabs>
      </w:pPr>
      <w:r>
        <w:t xml:space="preserve">|17 </w:t>
      </w:r>
      <w:r w:rsidR="000E3EA7" w:rsidRPr="000E3EA7">
        <w:t>A.Bridgeford, 1066: The Hidden History of the Bayeux Tapestry, HarperCollins, 2004, p19</w:t>
      </w:r>
    </w:p>
    <w:p w:rsidR="000E3EA7" w:rsidRDefault="000E3EA7" w:rsidP="00076EB9">
      <w:pPr>
        <w:tabs>
          <w:tab w:val="left" w:pos="869"/>
        </w:tabs>
      </w:pPr>
      <w:r>
        <w:t xml:space="preserve">|18 </w:t>
      </w:r>
      <w:r w:rsidR="005D4FBC" w:rsidRPr="005D4FBC">
        <w:t>A.Bridgeford, 1066: The Hidden History of the Bayeux Ta</w:t>
      </w:r>
      <w:r w:rsidR="005D4FBC">
        <w:t>pestry, HarperCollins, 2004, p8</w:t>
      </w:r>
    </w:p>
    <w:p w:rsidR="004E5888" w:rsidRDefault="004E5888" w:rsidP="00076EB9">
      <w:pPr>
        <w:tabs>
          <w:tab w:val="left" w:pos="869"/>
        </w:tabs>
      </w:pPr>
      <w:r>
        <w:t>|19</w:t>
      </w:r>
      <w:r w:rsidR="009E7ED2" w:rsidRPr="009E7ED2">
        <w:t xml:space="preserve"> A.Bridgeford, 1066: The Hidden History of the Bayeux T</w:t>
      </w:r>
      <w:r w:rsidR="009E7ED2">
        <w:t>apestry, HarperCollins, 2004, p19</w:t>
      </w:r>
    </w:p>
    <w:p w:rsidR="00B158D1" w:rsidRDefault="00B158D1" w:rsidP="00076EB9">
      <w:pPr>
        <w:tabs>
          <w:tab w:val="left" w:pos="869"/>
        </w:tabs>
      </w:pPr>
      <w:r>
        <w:t xml:space="preserve">|20 </w:t>
      </w:r>
      <w:r w:rsidR="00FA0324" w:rsidRPr="00FA0324">
        <w:t>A.Bridgeford, 1066: The Hidden History of the Bayeux Ta</w:t>
      </w:r>
      <w:r w:rsidR="00FA0324">
        <w:t>pestry, HarperCollins, 2004, p48</w:t>
      </w:r>
    </w:p>
    <w:p w:rsidR="008D63C8" w:rsidRDefault="008D63C8" w:rsidP="00076EB9">
      <w:pPr>
        <w:tabs>
          <w:tab w:val="left" w:pos="869"/>
        </w:tabs>
      </w:pPr>
    </w:p>
    <w:p w:rsidR="00E15A34" w:rsidRDefault="00E15A34" w:rsidP="00076EB9">
      <w:pPr>
        <w:tabs>
          <w:tab w:val="left" w:pos="869"/>
        </w:tabs>
      </w:pPr>
      <w:r>
        <w:t xml:space="preserve">|22 </w:t>
      </w:r>
      <w:bookmarkStart w:id="3" w:name="_Hlk530226302"/>
      <w:r w:rsidR="009C61A8" w:rsidRPr="009C61A8">
        <w:t>D.M.Wilson, The Bayeux Tapestry, Thames &amp; Hudson, 2004, p197</w:t>
      </w:r>
      <w:bookmarkEnd w:id="3"/>
    </w:p>
    <w:p w:rsidR="009C61A8" w:rsidRDefault="009C61A8" w:rsidP="00076EB9">
      <w:pPr>
        <w:tabs>
          <w:tab w:val="left" w:pos="869"/>
        </w:tabs>
      </w:pPr>
      <w:r>
        <w:t xml:space="preserve">|23 </w:t>
      </w:r>
      <w:r w:rsidR="00733551" w:rsidRPr="00733551">
        <w:t>D.M.Wilson, The Bayeux Tapestry, Thames &amp; Hudson, 2004, p197</w:t>
      </w:r>
    </w:p>
    <w:p w:rsidR="00733551" w:rsidRDefault="00733551" w:rsidP="00076EB9">
      <w:pPr>
        <w:tabs>
          <w:tab w:val="left" w:pos="869"/>
        </w:tabs>
      </w:pPr>
      <w:r>
        <w:t xml:space="preserve">|24 </w:t>
      </w:r>
      <w:r w:rsidR="004F4299" w:rsidRPr="004F4299">
        <w:t>D.M.Wilson, The Bayeux Tapestry, Thames &amp; Hudson, 2004, p197</w:t>
      </w:r>
    </w:p>
    <w:p w:rsidR="004F4299" w:rsidRDefault="004F4299" w:rsidP="00076EB9">
      <w:pPr>
        <w:tabs>
          <w:tab w:val="left" w:pos="869"/>
        </w:tabs>
      </w:pPr>
      <w:r>
        <w:t xml:space="preserve">|25 </w:t>
      </w:r>
      <w:r w:rsidR="00D30671" w:rsidRPr="00D30671">
        <w:t>D.M.Wilson, The Bayeux Tapes</w:t>
      </w:r>
      <w:r w:rsidR="00D30671">
        <w:t>try, Thames &amp; Hudson, 2004, p274</w:t>
      </w:r>
    </w:p>
    <w:p w:rsidR="004C67B6" w:rsidRDefault="004C67B6" w:rsidP="00076EB9">
      <w:pPr>
        <w:tabs>
          <w:tab w:val="left" w:pos="869"/>
        </w:tabs>
      </w:pPr>
      <w:r>
        <w:t xml:space="preserve">|26 </w:t>
      </w:r>
      <w:bookmarkStart w:id="4" w:name="_Hlk530226748"/>
      <w:r w:rsidR="00423141" w:rsidRPr="00423141">
        <w:t>D.M.Wilson, The Bayeux Tapes</w:t>
      </w:r>
      <w:r w:rsidR="00423141">
        <w:t>try, Thames &amp; Hudson, 2004, p19</w:t>
      </w:r>
    </w:p>
    <w:bookmarkEnd w:id="4"/>
    <w:p w:rsidR="00423141" w:rsidRDefault="00423141" w:rsidP="00076EB9">
      <w:pPr>
        <w:tabs>
          <w:tab w:val="left" w:pos="869"/>
        </w:tabs>
      </w:pPr>
      <w:r>
        <w:t xml:space="preserve">|27 </w:t>
      </w:r>
      <w:r w:rsidR="008D63C8" w:rsidRPr="008D63C8">
        <w:t>D.M.Wilson, The Bayeux Tape</w:t>
      </w:r>
      <w:r w:rsidR="008D63C8">
        <w:t>stry, Thames &amp; Hudson, 2004, p180</w:t>
      </w:r>
    </w:p>
    <w:p w:rsidR="008D63C8" w:rsidRDefault="008D63C8" w:rsidP="00076EB9">
      <w:pPr>
        <w:tabs>
          <w:tab w:val="left" w:pos="869"/>
        </w:tabs>
      </w:pPr>
      <w:r>
        <w:t>|28</w:t>
      </w:r>
      <w:r w:rsidR="00966CA0" w:rsidRPr="00966CA0">
        <w:t xml:space="preserve"> D.M.Wilson, The Bayeux Tapestry, Thames &amp; Hudson, 2004, p180</w:t>
      </w:r>
    </w:p>
    <w:p w:rsidR="00966CA0" w:rsidRDefault="00966CA0" w:rsidP="00076EB9">
      <w:pPr>
        <w:tabs>
          <w:tab w:val="left" w:pos="869"/>
        </w:tabs>
      </w:pPr>
      <w:r>
        <w:t>|29</w:t>
      </w:r>
      <w:r w:rsidR="00FF0630" w:rsidRPr="00FF0630">
        <w:t xml:space="preserve"> D.M.Wilson, The Bayeux Tapestry, Thames &amp; Hudson, 2004, p180</w:t>
      </w:r>
    </w:p>
    <w:p w:rsidR="00FF0630" w:rsidRDefault="00FF0630" w:rsidP="00076EB9">
      <w:pPr>
        <w:tabs>
          <w:tab w:val="left" w:pos="869"/>
        </w:tabs>
      </w:pPr>
      <w:r>
        <w:t xml:space="preserve">|30 </w:t>
      </w:r>
      <w:r w:rsidRPr="00FF0630">
        <w:t>D.M.Wilson, The Bayeux Tapestry, Thames &amp; Hudson, 2004, p180</w:t>
      </w:r>
    </w:p>
    <w:p w:rsidR="00FF0630" w:rsidRDefault="00FF0630" w:rsidP="00076EB9">
      <w:pPr>
        <w:tabs>
          <w:tab w:val="left" w:pos="869"/>
        </w:tabs>
      </w:pPr>
      <w:r>
        <w:t>|31</w:t>
      </w:r>
      <w:r w:rsidR="00B96A71" w:rsidRPr="00B96A71">
        <w:t xml:space="preserve"> D.M.Wilson, The Bayeux Tapes</w:t>
      </w:r>
      <w:r w:rsidR="00B96A71">
        <w:t>try, Thames &amp; Hudson, 2004, p198</w:t>
      </w:r>
    </w:p>
    <w:p w:rsidR="00B96A71" w:rsidRDefault="00B96A71" w:rsidP="00076EB9">
      <w:pPr>
        <w:tabs>
          <w:tab w:val="left" w:pos="869"/>
        </w:tabs>
      </w:pPr>
      <w:r>
        <w:t>|32</w:t>
      </w:r>
      <w:r w:rsidR="009243C0" w:rsidRPr="009243C0">
        <w:t xml:space="preserve"> D.M.Wilson, The Bayeux Tapestry, Thames &amp; Hudson, 2004, p198</w:t>
      </w:r>
    </w:p>
    <w:p w:rsidR="009243C0" w:rsidRDefault="009243C0" w:rsidP="00076EB9">
      <w:pPr>
        <w:tabs>
          <w:tab w:val="left" w:pos="869"/>
        </w:tabs>
      </w:pPr>
      <w:r>
        <w:t xml:space="preserve">|33 </w:t>
      </w:r>
      <w:r w:rsidR="0014396D" w:rsidRPr="0014396D">
        <w:t>D.M.Wilson, The Bayeux Tapes</w:t>
      </w:r>
      <w:r w:rsidR="0014396D">
        <w:t>try, Thames &amp; Hudson, 2004, p199</w:t>
      </w:r>
    </w:p>
    <w:p w:rsidR="0014396D" w:rsidRDefault="0014396D" w:rsidP="00076EB9">
      <w:pPr>
        <w:tabs>
          <w:tab w:val="left" w:pos="869"/>
        </w:tabs>
      </w:pPr>
      <w:r>
        <w:t xml:space="preserve">|34 </w:t>
      </w:r>
      <w:r w:rsidR="00571910" w:rsidRPr="00571910">
        <w:t>D.M.Wilson, The Bayeux Tapes</w:t>
      </w:r>
      <w:r w:rsidR="00571910">
        <w:t>try, Thames &amp; Hudson, 2004, p195</w:t>
      </w:r>
    </w:p>
    <w:p w:rsidR="00E708DE" w:rsidRDefault="00571910" w:rsidP="00076EB9">
      <w:pPr>
        <w:tabs>
          <w:tab w:val="left" w:pos="869"/>
        </w:tabs>
      </w:pPr>
      <w:r>
        <w:t>|35</w:t>
      </w:r>
      <w:r w:rsidR="00D16B19" w:rsidRPr="00D16B19">
        <w:t xml:space="preserve"> F.Barlow, The Feudal Kingdom of Englan</w:t>
      </w:r>
      <w:r w:rsidR="00D16B19">
        <w:t>d 1042-1216, Longmans, 1961. P86</w:t>
      </w:r>
    </w:p>
    <w:p w:rsidR="00D16B19" w:rsidRDefault="00D16B19" w:rsidP="00076EB9">
      <w:pPr>
        <w:tabs>
          <w:tab w:val="left" w:pos="869"/>
        </w:tabs>
      </w:pPr>
      <w:r>
        <w:t xml:space="preserve">|36 </w:t>
      </w:r>
      <w:r w:rsidR="00BD724C">
        <w:t>N.F.Canter, Medieval History: the life and death of a civilisation, Collier Macmillan, p308</w:t>
      </w:r>
    </w:p>
    <w:p w:rsidR="00E708DE" w:rsidRDefault="00E708DE" w:rsidP="00076EB9">
      <w:pPr>
        <w:tabs>
          <w:tab w:val="left" w:pos="869"/>
        </w:tabs>
      </w:pPr>
      <w:r>
        <w:t xml:space="preserve">|37 </w:t>
      </w:r>
      <w:r w:rsidR="007A540F" w:rsidRPr="007A540F">
        <w:t>A.Bridgeford, 1066: The Hidden History of the Bayeux T</w:t>
      </w:r>
      <w:r w:rsidR="007A540F">
        <w:t>apestry, HarperCollins, 2004, p155</w:t>
      </w:r>
    </w:p>
    <w:p w:rsidR="007A540F" w:rsidRDefault="007A540F" w:rsidP="00076EB9">
      <w:pPr>
        <w:tabs>
          <w:tab w:val="left" w:pos="869"/>
        </w:tabs>
      </w:pPr>
      <w:r>
        <w:t>|38</w:t>
      </w:r>
      <w:r w:rsidR="000F7EBF" w:rsidRPr="000F7EBF">
        <w:t xml:space="preserve"> R.H.C.Davis, The Normans and their My</w:t>
      </w:r>
      <w:r w:rsidR="000F7EBF">
        <w:t>th, Thames and Hudson, 1976, p104</w:t>
      </w:r>
    </w:p>
    <w:p w:rsidR="000E3EA7" w:rsidRPr="003B1C28" w:rsidRDefault="000E3EA7" w:rsidP="00076EB9">
      <w:pPr>
        <w:tabs>
          <w:tab w:val="left" w:pos="869"/>
        </w:tabs>
      </w:pPr>
    </w:p>
    <w:p w:rsidR="00EA41D5" w:rsidRDefault="00EA41D5" w:rsidP="00BD3BE3">
      <w:pPr>
        <w:rPr>
          <w:b/>
          <w:u w:val="single"/>
        </w:rPr>
      </w:pPr>
      <w:r>
        <w:rPr>
          <w:b/>
          <w:u w:val="single"/>
        </w:rPr>
        <w:t>Bibliography</w:t>
      </w:r>
    </w:p>
    <w:p w:rsidR="0090655A" w:rsidRDefault="0090655A" w:rsidP="00BD3BE3">
      <w:r>
        <w:t xml:space="preserve">Barlow.F, </w:t>
      </w:r>
      <w:r>
        <w:rPr>
          <w:i/>
        </w:rPr>
        <w:t xml:space="preserve">The Feudal Kingdom of England 1042-1216, </w:t>
      </w:r>
      <w:r w:rsidR="000275FC">
        <w:t xml:space="preserve">(London, </w:t>
      </w:r>
      <w:r>
        <w:t>Longmans</w:t>
      </w:r>
      <w:r w:rsidR="000275FC">
        <w:t xml:space="preserve"> Green and co Ltd)</w:t>
      </w:r>
      <w:r>
        <w:t>, 1961</w:t>
      </w:r>
    </w:p>
    <w:p w:rsidR="000275FC" w:rsidRPr="000275FC" w:rsidRDefault="000275FC" w:rsidP="00BD3BE3">
      <w:r>
        <w:t xml:space="preserve">Bridgeford.A, </w:t>
      </w:r>
      <w:r>
        <w:rPr>
          <w:i/>
        </w:rPr>
        <w:t xml:space="preserve">1066: The Hidden History of the Bayeux Tapestry, </w:t>
      </w:r>
      <w:r>
        <w:t>(London, HarperCollinsPublishers Ltd)</w:t>
      </w:r>
    </w:p>
    <w:p w:rsidR="003024E2" w:rsidRDefault="002343A0" w:rsidP="00BD3BE3">
      <w:r>
        <w:t xml:space="preserve">Cangter.F.N, </w:t>
      </w:r>
      <w:r>
        <w:rPr>
          <w:i/>
        </w:rPr>
        <w:t xml:space="preserve">Medieval History: the life and death of a civilisation, </w:t>
      </w:r>
      <w:r>
        <w:t>(London, Collier M</w:t>
      </w:r>
      <w:r w:rsidR="001600D8">
        <w:t>a</w:t>
      </w:r>
      <w:r>
        <w:t>cmillan Publishing Ltd), 1963</w:t>
      </w:r>
    </w:p>
    <w:p w:rsidR="0078038B" w:rsidRPr="0078038B" w:rsidRDefault="0078038B" w:rsidP="00BD3BE3">
      <w:r>
        <w:t xml:space="preserve">Davis.C.H.R, </w:t>
      </w:r>
      <w:r>
        <w:rPr>
          <w:i/>
        </w:rPr>
        <w:t xml:space="preserve">The Normans and their Myth, </w:t>
      </w:r>
      <w:r>
        <w:t>(London, Thanes and Hudson Ltd), 1976</w:t>
      </w:r>
    </w:p>
    <w:p w:rsidR="00DA0486" w:rsidRPr="00DA0486" w:rsidRDefault="00DA0486" w:rsidP="00BD3BE3">
      <w:r>
        <w:t xml:space="preserve">Wilson.M.D, </w:t>
      </w:r>
      <w:r>
        <w:rPr>
          <w:i/>
        </w:rPr>
        <w:t xml:space="preserve">The Bayeux Tapestry, </w:t>
      </w:r>
      <w:r>
        <w:t>(London, Thames &amp; Hudson), 2004</w:t>
      </w:r>
    </w:p>
    <w:bookmarkEnd w:id="1"/>
    <w:p w:rsidR="003024E2" w:rsidRPr="00BF0C78" w:rsidRDefault="003024E2"/>
    <w:sectPr w:rsidR="003024E2" w:rsidRPr="00BF0C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3BE3"/>
    <w:rsid w:val="000104F9"/>
    <w:rsid w:val="000275FC"/>
    <w:rsid w:val="00040AFB"/>
    <w:rsid w:val="00045255"/>
    <w:rsid w:val="00051FAF"/>
    <w:rsid w:val="00076EB9"/>
    <w:rsid w:val="0007725B"/>
    <w:rsid w:val="00081155"/>
    <w:rsid w:val="000E1208"/>
    <w:rsid w:val="000E3EA7"/>
    <w:rsid w:val="000F7948"/>
    <w:rsid w:val="000F7EBF"/>
    <w:rsid w:val="001004FD"/>
    <w:rsid w:val="0010203D"/>
    <w:rsid w:val="00135FED"/>
    <w:rsid w:val="00140E23"/>
    <w:rsid w:val="0014396D"/>
    <w:rsid w:val="001600D8"/>
    <w:rsid w:val="00166EDF"/>
    <w:rsid w:val="00193E63"/>
    <w:rsid w:val="00196BAA"/>
    <w:rsid w:val="001C0803"/>
    <w:rsid w:val="001E5E0D"/>
    <w:rsid w:val="002027E8"/>
    <w:rsid w:val="00212BE1"/>
    <w:rsid w:val="00216EE7"/>
    <w:rsid w:val="0021766F"/>
    <w:rsid w:val="002314D6"/>
    <w:rsid w:val="002343A0"/>
    <w:rsid w:val="00251677"/>
    <w:rsid w:val="00253AE9"/>
    <w:rsid w:val="0026173D"/>
    <w:rsid w:val="002655B4"/>
    <w:rsid w:val="00266EA4"/>
    <w:rsid w:val="002A66A7"/>
    <w:rsid w:val="002B2245"/>
    <w:rsid w:val="002C64BD"/>
    <w:rsid w:val="002D5323"/>
    <w:rsid w:val="002E2E65"/>
    <w:rsid w:val="002E76A3"/>
    <w:rsid w:val="002F4585"/>
    <w:rsid w:val="003024E2"/>
    <w:rsid w:val="00304E1C"/>
    <w:rsid w:val="003172B0"/>
    <w:rsid w:val="003270BF"/>
    <w:rsid w:val="00356820"/>
    <w:rsid w:val="00373160"/>
    <w:rsid w:val="003911F1"/>
    <w:rsid w:val="003A1E8A"/>
    <w:rsid w:val="003A566F"/>
    <w:rsid w:val="003B1C28"/>
    <w:rsid w:val="003B5578"/>
    <w:rsid w:val="003E2CA3"/>
    <w:rsid w:val="003F175A"/>
    <w:rsid w:val="004038DF"/>
    <w:rsid w:val="00423141"/>
    <w:rsid w:val="00423EFD"/>
    <w:rsid w:val="0044594A"/>
    <w:rsid w:val="00445F23"/>
    <w:rsid w:val="0045070A"/>
    <w:rsid w:val="00452875"/>
    <w:rsid w:val="00456534"/>
    <w:rsid w:val="00457120"/>
    <w:rsid w:val="00466C83"/>
    <w:rsid w:val="00476FC8"/>
    <w:rsid w:val="00481C92"/>
    <w:rsid w:val="0049489B"/>
    <w:rsid w:val="004B1FA5"/>
    <w:rsid w:val="004C67B6"/>
    <w:rsid w:val="004D12CC"/>
    <w:rsid w:val="004D2686"/>
    <w:rsid w:val="004E5888"/>
    <w:rsid w:val="004F3C92"/>
    <w:rsid w:val="004F4299"/>
    <w:rsid w:val="00534DB4"/>
    <w:rsid w:val="00542C16"/>
    <w:rsid w:val="0054344C"/>
    <w:rsid w:val="00544860"/>
    <w:rsid w:val="00562A5C"/>
    <w:rsid w:val="005717E5"/>
    <w:rsid w:val="00571910"/>
    <w:rsid w:val="005734C0"/>
    <w:rsid w:val="005826F1"/>
    <w:rsid w:val="00583B9C"/>
    <w:rsid w:val="005906E8"/>
    <w:rsid w:val="005A1F83"/>
    <w:rsid w:val="005B1786"/>
    <w:rsid w:val="005B3967"/>
    <w:rsid w:val="005B499F"/>
    <w:rsid w:val="005C2135"/>
    <w:rsid w:val="005D4FBC"/>
    <w:rsid w:val="005E3275"/>
    <w:rsid w:val="00636CB2"/>
    <w:rsid w:val="00637D8E"/>
    <w:rsid w:val="00651A9C"/>
    <w:rsid w:val="00651DC5"/>
    <w:rsid w:val="00680EDA"/>
    <w:rsid w:val="00681F18"/>
    <w:rsid w:val="00682F56"/>
    <w:rsid w:val="00687F9C"/>
    <w:rsid w:val="006A4068"/>
    <w:rsid w:val="006B5652"/>
    <w:rsid w:val="006B5699"/>
    <w:rsid w:val="006F434B"/>
    <w:rsid w:val="00733551"/>
    <w:rsid w:val="00741B5B"/>
    <w:rsid w:val="00771B0A"/>
    <w:rsid w:val="0078038B"/>
    <w:rsid w:val="00796C83"/>
    <w:rsid w:val="007A540F"/>
    <w:rsid w:val="007C36EE"/>
    <w:rsid w:val="007C3EC7"/>
    <w:rsid w:val="007D720F"/>
    <w:rsid w:val="007E78C5"/>
    <w:rsid w:val="00801AD3"/>
    <w:rsid w:val="008031E8"/>
    <w:rsid w:val="00806A70"/>
    <w:rsid w:val="0084170C"/>
    <w:rsid w:val="0084247A"/>
    <w:rsid w:val="008459DD"/>
    <w:rsid w:val="00853E37"/>
    <w:rsid w:val="008645CF"/>
    <w:rsid w:val="008801E5"/>
    <w:rsid w:val="008A1BB7"/>
    <w:rsid w:val="008A4561"/>
    <w:rsid w:val="008C261C"/>
    <w:rsid w:val="008C7684"/>
    <w:rsid w:val="008D3434"/>
    <w:rsid w:val="008D63C8"/>
    <w:rsid w:val="008E0FD7"/>
    <w:rsid w:val="008E5997"/>
    <w:rsid w:val="008F2931"/>
    <w:rsid w:val="00905AA4"/>
    <w:rsid w:val="0090655A"/>
    <w:rsid w:val="00911AE5"/>
    <w:rsid w:val="00916F78"/>
    <w:rsid w:val="009243C0"/>
    <w:rsid w:val="00950861"/>
    <w:rsid w:val="00966CA0"/>
    <w:rsid w:val="00977E92"/>
    <w:rsid w:val="009C2ADC"/>
    <w:rsid w:val="009C61A8"/>
    <w:rsid w:val="009D68CF"/>
    <w:rsid w:val="009E1138"/>
    <w:rsid w:val="009E7ED2"/>
    <w:rsid w:val="009F1904"/>
    <w:rsid w:val="009F6D00"/>
    <w:rsid w:val="00A26016"/>
    <w:rsid w:val="00A270DA"/>
    <w:rsid w:val="00A402CF"/>
    <w:rsid w:val="00A53129"/>
    <w:rsid w:val="00A759D5"/>
    <w:rsid w:val="00A83EC6"/>
    <w:rsid w:val="00A945FB"/>
    <w:rsid w:val="00AA70FE"/>
    <w:rsid w:val="00AA7B95"/>
    <w:rsid w:val="00AB6A95"/>
    <w:rsid w:val="00AD7901"/>
    <w:rsid w:val="00AF5117"/>
    <w:rsid w:val="00B158D1"/>
    <w:rsid w:val="00B21767"/>
    <w:rsid w:val="00B3248C"/>
    <w:rsid w:val="00B45682"/>
    <w:rsid w:val="00B6333E"/>
    <w:rsid w:val="00B96A71"/>
    <w:rsid w:val="00BA3775"/>
    <w:rsid w:val="00BA5362"/>
    <w:rsid w:val="00BB361B"/>
    <w:rsid w:val="00BC043C"/>
    <w:rsid w:val="00BC0552"/>
    <w:rsid w:val="00BC2FA0"/>
    <w:rsid w:val="00BD3BE3"/>
    <w:rsid w:val="00BD724C"/>
    <w:rsid w:val="00BF0C78"/>
    <w:rsid w:val="00C02562"/>
    <w:rsid w:val="00C0632A"/>
    <w:rsid w:val="00C30045"/>
    <w:rsid w:val="00C4017B"/>
    <w:rsid w:val="00C41552"/>
    <w:rsid w:val="00C43F57"/>
    <w:rsid w:val="00C50138"/>
    <w:rsid w:val="00C657CD"/>
    <w:rsid w:val="00C73D45"/>
    <w:rsid w:val="00C9537F"/>
    <w:rsid w:val="00CA2F5A"/>
    <w:rsid w:val="00CA7D63"/>
    <w:rsid w:val="00CC375A"/>
    <w:rsid w:val="00CD0638"/>
    <w:rsid w:val="00CD3C76"/>
    <w:rsid w:val="00CE54A8"/>
    <w:rsid w:val="00CF1BCC"/>
    <w:rsid w:val="00CF2923"/>
    <w:rsid w:val="00CF478C"/>
    <w:rsid w:val="00CF5133"/>
    <w:rsid w:val="00D00FCE"/>
    <w:rsid w:val="00D16B19"/>
    <w:rsid w:val="00D256AD"/>
    <w:rsid w:val="00D25767"/>
    <w:rsid w:val="00D30671"/>
    <w:rsid w:val="00D6095C"/>
    <w:rsid w:val="00D86901"/>
    <w:rsid w:val="00D933BD"/>
    <w:rsid w:val="00D95A57"/>
    <w:rsid w:val="00DA0486"/>
    <w:rsid w:val="00DA373B"/>
    <w:rsid w:val="00DA45FC"/>
    <w:rsid w:val="00DC1C4E"/>
    <w:rsid w:val="00DC7E74"/>
    <w:rsid w:val="00DE1017"/>
    <w:rsid w:val="00E135E9"/>
    <w:rsid w:val="00E15A34"/>
    <w:rsid w:val="00E24973"/>
    <w:rsid w:val="00E24B9D"/>
    <w:rsid w:val="00E32C36"/>
    <w:rsid w:val="00E708DE"/>
    <w:rsid w:val="00E94786"/>
    <w:rsid w:val="00E972F4"/>
    <w:rsid w:val="00EA41D5"/>
    <w:rsid w:val="00EA4A26"/>
    <w:rsid w:val="00EA7E02"/>
    <w:rsid w:val="00ED078C"/>
    <w:rsid w:val="00ED5AD5"/>
    <w:rsid w:val="00EE5385"/>
    <w:rsid w:val="00EE58B2"/>
    <w:rsid w:val="00EE72DE"/>
    <w:rsid w:val="00F00701"/>
    <w:rsid w:val="00F019E2"/>
    <w:rsid w:val="00F028E3"/>
    <w:rsid w:val="00F07F5F"/>
    <w:rsid w:val="00F16B41"/>
    <w:rsid w:val="00F37B1F"/>
    <w:rsid w:val="00F55A67"/>
    <w:rsid w:val="00F73792"/>
    <w:rsid w:val="00F8081B"/>
    <w:rsid w:val="00F85247"/>
    <w:rsid w:val="00FA0324"/>
    <w:rsid w:val="00FC206B"/>
    <w:rsid w:val="00FC6C58"/>
    <w:rsid w:val="00FE1254"/>
    <w:rsid w:val="00FE19AE"/>
    <w:rsid w:val="00FF0630"/>
    <w:rsid w:val="00FF74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718273D-0361-4FAE-912B-1E06806BF0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2641</Words>
  <Characters>15060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Richard</cp:lastModifiedBy>
  <cp:revision>2</cp:revision>
  <dcterms:created xsi:type="dcterms:W3CDTF">2018-11-22T16:29:00Z</dcterms:created>
  <dcterms:modified xsi:type="dcterms:W3CDTF">2018-11-22T16:29:00Z</dcterms:modified>
</cp:coreProperties>
</file>