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444D7" w:rsidRPr="00545D2F" w:rsidRDefault="003444D7" w:rsidP="003444D7">
      <w:pPr>
        <w:rPr>
          <w:rFonts w:ascii="Arial" w:hAnsi="Arial" w:cs="Arial"/>
          <w:sz w:val="24"/>
          <w:szCs w:val="24"/>
        </w:rPr>
      </w:pPr>
      <w:r w:rsidRPr="00545D2F">
        <w:rPr>
          <w:rFonts w:ascii="Arial" w:hAnsi="Arial" w:cs="Arial"/>
          <w:sz w:val="24"/>
          <w:szCs w:val="24"/>
          <w:shd w:val="clear" w:color="auto" w:fill="FFFFFF"/>
        </w:rPr>
        <w:t> </w:t>
      </w:r>
    </w:p>
    <w:p w:rsidR="003444D7" w:rsidRPr="00545D2F" w:rsidRDefault="003444D7" w:rsidP="003444D7">
      <w:pPr>
        <w:pStyle w:val="NormalWeb"/>
        <w:shd w:val="clear" w:color="auto" w:fill="FFFFFF"/>
        <w:spacing w:before="0" w:beforeAutospacing="0" w:after="0" w:afterAutospacing="0" w:line="360" w:lineRule="atLeast"/>
        <w:jc w:val="center"/>
        <w:rPr>
          <w:rFonts w:ascii="Arial" w:hAnsi="Arial" w:cs="Arial"/>
        </w:rPr>
      </w:pPr>
      <w:r w:rsidRPr="00545D2F">
        <w:rPr>
          <w:rFonts w:ascii="Arial" w:hAnsi="Arial" w:cs="Arial"/>
        </w:rPr>
        <w:t>THE IMPACT OF COVID-19 ON CRIME AND RESPONSE POLICING</w:t>
      </w: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 xml:space="preserve"> [By]</w:t>
      </w:r>
    </w:p>
    <w:p w:rsidR="003444D7" w:rsidRPr="00545D2F" w:rsidRDefault="003444D7" w:rsidP="003444D7">
      <w:pPr>
        <w:spacing w:before="100" w:beforeAutospacing="1" w:after="100" w:afterAutospacing="1" w:line="480" w:lineRule="auto"/>
        <w:jc w:val="center"/>
        <w:rPr>
          <w:rFonts w:ascii="Arial" w:hAnsi="Arial" w:cs="Arial"/>
          <w:sz w:val="24"/>
          <w:szCs w:val="24"/>
        </w:rPr>
      </w:pPr>
    </w:p>
    <w:p w:rsidR="003444D7" w:rsidRPr="00545D2F" w:rsidRDefault="003444D7" w:rsidP="003444D7">
      <w:pPr>
        <w:spacing w:before="100" w:beforeAutospacing="1" w:after="100" w:afterAutospacing="1" w:line="480" w:lineRule="auto"/>
        <w:jc w:val="center"/>
        <w:rPr>
          <w:rFonts w:ascii="Arial" w:hAnsi="Arial" w:cs="Arial"/>
          <w:sz w:val="24"/>
          <w:szCs w:val="24"/>
        </w:rPr>
      </w:pPr>
    </w:p>
    <w:p w:rsidR="003444D7" w:rsidRPr="00545D2F" w:rsidRDefault="003444D7" w:rsidP="003444D7">
      <w:pPr>
        <w:spacing w:before="100" w:beforeAutospacing="1" w:after="100" w:afterAutospacing="1" w:line="480" w:lineRule="auto"/>
        <w:jc w:val="center"/>
        <w:rPr>
          <w:rFonts w:ascii="Arial" w:hAnsi="Arial" w:cs="Arial"/>
          <w:sz w:val="24"/>
          <w:szCs w:val="24"/>
        </w:rPr>
      </w:pP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Student’s Name</w:t>
      </w:r>
    </w:p>
    <w:p w:rsidR="003444D7" w:rsidRPr="00545D2F" w:rsidRDefault="003444D7" w:rsidP="003444D7">
      <w:pPr>
        <w:spacing w:before="100" w:beforeAutospacing="1" w:after="100" w:afterAutospacing="1" w:line="480" w:lineRule="auto"/>
        <w:jc w:val="center"/>
        <w:rPr>
          <w:rFonts w:ascii="Arial" w:hAnsi="Arial" w:cs="Arial"/>
          <w:sz w:val="24"/>
          <w:szCs w:val="24"/>
        </w:rPr>
      </w:pPr>
    </w:p>
    <w:p w:rsidR="003444D7" w:rsidRPr="00545D2F" w:rsidRDefault="003444D7" w:rsidP="003444D7">
      <w:pPr>
        <w:spacing w:before="100" w:beforeAutospacing="1" w:after="100" w:afterAutospacing="1" w:line="480" w:lineRule="auto"/>
        <w:jc w:val="center"/>
        <w:rPr>
          <w:rFonts w:ascii="Arial" w:hAnsi="Arial" w:cs="Arial"/>
          <w:sz w:val="24"/>
          <w:szCs w:val="24"/>
        </w:rPr>
      </w:pP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Course</w:t>
      </w: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Professor’s Name</w:t>
      </w: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University</w:t>
      </w:r>
    </w:p>
    <w:p w:rsidR="003444D7" w:rsidRPr="00545D2F" w:rsidRDefault="003444D7" w:rsidP="003444D7">
      <w:pPr>
        <w:spacing w:before="100" w:beforeAutospacing="1" w:after="100" w:afterAutospacing="1" w:line="480" w:lineRule="auto"/>
        <w:jc w:val="center"/>
        <w:rPr>
          <w:rFonts w:ascii="Arial" w:hAnsi="Arial" w:cs="Arial"/>
          <w:sz w:val="24"/>
          <w:szCs w:val="24"/>
        </w:rPr>
      </w:pPr>
      <w:r w:rsidRPr="00545D2F">
        <w:rPr>
          <w:rFonts w:ascii="Arial" w:hAnsi="Arial" w:cs="Arial"/>
          <w:sz w:val="24"/>
          <w:szCs w:val="24"/>
        </w:rPr>
        <w:t>City (State)</w:t>
      </w:r>
    </w:p>
    <w:p w:rsidR="003444D7" w:rsidRPr="00545D2F" w:rsidRDefault="003444D7">
      <w:pPr>
        <w:rPr>
          <w:rFonts w:ascii="Arial" w:hAnsi="Arial" w:cs="Arial"/>
          <w:sz w:val="24"/>
          <w:szCs w:val="24"/>
        </w:rPr>
      </w:pPr>
      <w:r w:rsidRPr="00545D2F">
        <w:rPr>
          <w:rFonts w:ascii="Arial" w:hAnsi="Arial" w:cs="Arial"/>
          <w:sz w:val="24"/>
          <w:szCs w:val="24"/>
        </w:rPr>
        <w:br w:type="page"/>
      </w:r>
    </w:p>
    <w:p w:rsidR="003444D7" w:rsidRPr="00545D2F" w:rsidRDefault="003444D7" w:rsidP="003444D7">
      <w:pPr>
        <w:pStyle w:val="Heading1"/>
        <w:jc w:val="center"/>
        <w:rPr>
          <w:rFonts w:ascii="Arial" w:hAnsi="Arial" w:cs="Arial"/>
          <w:b/>
          <w:color w:val="auto"/>
          <w:sz w:val="24"/>
          <w:szCs w:val="24"/>
        </w:rPr>
      </w:pPr>
      <w:r w:rsidRPr="00545D2F">
        <w:rPr>
          <w:rFonts w:ascii="Arial" w:hAnsi="Arial" w:cs="Arial"/>
          <w:b/>
          <w:color w:val="auto"/>
          <w:sz w:val="24"/>
          <w:szCs w:val="24"/>
        </w:rPr>
        <w:lastRenderedPageBreak/>
        <w:t>Chapter Four: Results</w:t>
      </w:r>
    </w:p>
    <w:p w:rsidR="003B45F5" w:rsidRPr="00545D2F" w:rsidRDefault="003B45F5" w:rsidP="003444D7">
      <w:pPr>
        <w:pStyle w:val="Heading2"/>
        <w:rPr>
          <w:rFonts w:ascii="Arial" w:hAnsi="Arial" w:cs="Arial"/>
          <w:b/>
          <w:color w:val="auto"/>
          <w:sz w:val="24"/>
          <w:szCs w:val="24"/>
        </w:rPr>
      </w:pPr>
      <w:r w:rsidRPr="00545D2F">
        <w:rPr>
          <w:rFonts w:ascii="Arial" w:hAnsi="Arial" w:cs="Arial"/>
          <w:b/>
          <w:color w:val="auto"/>
          <w:sz w:val="24"/>
          <w:szCs w:val="24"/>
        </w:rPr>
        <w:t>Introduction</w:t>
      </w:r>
    </w:p>
    <w:p w:rsidR="003B45F5" w:rsidRPr="00545D2F" w:rsidRDefault="003B45F5" w:rsidP="00973EF6">
      <w:pPr>
        <w:ind w:firstLine="720"/>
        <w:rPr>
          <w:rFonts w:ascii="Arial" w:hAnsi="Arial" w:cs="Arial"/>
          <w:bCs/>
          <w:sz w:val="24"/>
          <w:szCs w:val="24"/>
        </w:rPr>
      </w:pPr>
      <w:r w:rsidRPr="00545D2F">
        <w:rPr>
          <w:rFonts w:ascii="Arial" w:hAnsi="Arial" w:cs="Arial"/>
          <w:sz w:val="24"/>
          <w:szCs w:val="24"/>
        </w:rPr>
        <w:t xml:space="preserve">This </w:t>
      </w:r>
      <w:r w:rsidRPr="00545D2F">
        <w:rPr>
          <w:rFonts w:ascii="Arial" w:hAnsi="Arial" w:cs="Arial"/>
          <w:bCs/>
          <w:sz w:val="24"/>
          <w:szCs w:val="24"/>
        </w:rPr>
        <w:t xml:space="preserve">chapter contains an in-depth analysis of the primary and secondary research findings, presented in the form of themes addressing the main research question. </w:t>
      </w:r>
      <w:r w:rsidR="00F77682" w:rsidRPr="00545D2F">
        <w:rPr>
          <w:rFonts w:ascii="Arial" w:hAnsi="Arial" w:cs="Arial"/>
          <w:bCs/>
          <w:sz w:val="24"/>
          <w:szCs w:val="24"/>
        </w:rPr>
        <w:t>The qualitative research outcomes are presented thematically, while the quantitative research outcomes are presented in the form of graphs and other descriptive statistics.</w:t>
      </w:r>
    </w:p>
    <w:p w:rsidR="00F77682" w:rsidRPr="00545D2F" w:rsidRDefault="003444D7" w:rsidP="003444D7">
      <w:pPr>
        <w:pStyle w:val="Heading2"/>
        <w:rPr>
          <w:rFonts w:ascii="Arial" w:hAnsi="Arial" w:cs="Arial"/>
          <w:b/>
          <w:color w:val="auto"/>
          <w:sz w:val="24"/>
          <w:szCs w:val="24"/>
        </w:rPr>
      </w:pPr>
      <w:r w:rsidRPr="00545D2F">
        <w:rPr>
          <w:rFonts w:ascii="Arial" w:hAnsi="Arial" w:cs="Arial"/>
          <w:b/>
          <w:color w:val="auto"/>
          <w:sz w:val="24"/>
          <w:szCs w:val="24"/>
        </w:rPr>
        <w:t xml:space="preserve">Primary </w:t>
      </w:r>
      <w:r w:rsidR="00F77682" w:rsidRPr="00545D2F">
        <w:rPr>
          <w:rFonts w:ascii="Arial" w:hAnsi="Arial" w:cs="Arial"/>
          <w:b/>
          <w:color w:val="auto"/>
          <w:sz w:val="24"/>
          <w:szCs w:val="24"/>
        </w:rPr>
        <w:t>Qualitative</w:t>
      </w:r>
      <w:r w:rsidR="00937B51" w:rsidRPr="00545D2F">
        <w:rPr>
          <w:rFonts w:ascii="Arial" w:hAnsi="Arial" w:cs="Arial"/>
          <w:b/>
          <w:color w:val="auto"/>
          <w:sz w:val="24"/>
          <w:szCs w:val="24"/>
        </w:rPr>
        <w:t xml:space="preserve"> Findings</w:t>
      </w:r>
      <w:r w:rsidR="00973EF6" w:rsidRPr="00545D2F">
        <w:rPr>
          <w:rFonts w:ascii="Arial" w:hAnsi="Arial" w:cs="Arial"/>
          <w:b/>
          <w:color w:val="auto"/>
          <w:sz w:val="24"/>
          <w:szCs w:val="24"/>
        </w:rPr>
        <w:t xml:space="preserve"> </w:t>
      </w:r>
    </w:p>
    <w:p w:rsidR="00937B51" w:rsidRPr="00545D2F" w:rsidRDefault="006C7A04" w:rsidP="003444D7">
      <w:pPr>
        <w:pStyle w:val="Heading3"/>
        <w:rPr>
          <w:rFonts w:ascii="Arial" w:hAnsi="Arial" w:cs="Arial"/>
          <w:i/>
          <w:color w:val="auto"/>
        </w:rPr>
      </w:pPr>
      <w:r w:rsidRPr="00545D2F">
        <w:rPr>
          <w:rFonts w:ascii="Arial" w:hAnsi="Arial" w:cs="Arial"/>
          <w:i/>
          <w:color w:val="auto"/>
        </w:rPr>
        <w:t>Supply of</w:t>
      </w:r>
      <w:r w:rsidR="00A669A2" w:rsidRPr="00545D2F">
        <w:rPr>
          <w:rFonts w:ascii="Arial" w:hAnsi="Arial" w:cs="Arial"/>
          <w:i/>
          <w:color w:val="auto"/>
        </w:rPr>
        <w:t xml:space="preserve"> personal protective equipment</w:t>
      </w:r>
      <w:r w:rsidR="00973EF6" w:rsidRPr="00545D2F">
        <w:rPr>
          <w:rFonts w:ascii="Arial" w:hAnsi="Arial" w:cs="Arial"/>
          <w:i/>
          <w:color w:val="auto"/>
        </w:rPr>
        <w:t xml:space="preserve"> (PPE)</w:t>
      </w:r>
    </w:p>
    <w:p w:rsidR="000007AB" w:rsidRPr="00545D2F" w:rsidRDefault="00440041" w:rsidP="003444D7">
      <w:pPr>
        <w:ind w:firstLine="720"/>
        <w:rPr>
          <w:rFonts w:ascii="Arial" w:hAnsi="Arial" w:cs="Arial"/>
          <w:bCs/>
          <w:sz w:val="24"/>
          <w:szCs w:val="24"/>
        </w:rPr>
      </w:pPr>
      <w:r w:rsidRPr="00545D2F">
        <w:rPr>
          <w:rFonts w:ascii="Arial" w:hAnsi="Arial" w:cs="Arial"/>
          <w:bCs/>
          <w:sz w:val="24"/>
          <w:szCs w:val="24"/>
        </w:rPr>
        <w:t xml:space="preserve">The difficulties in accessing </w:t>
      </w:r>
      <w:r w:rsidR="000007AB" w:rsidRPr="00545D2F">
        <w:rPr>
          <w:rFonts w:ascii="Arial" w:hAnsi="Arial" w:cs="Arial"/>
          <w:bCs/>
          <w:sz w:val="24"/>
          <w:szCs w:val="24"/>
        </w:rPr>
        <w:t>personal protective equipment</w:t>
      </w:r>
      <w:r w:rsidRPr="00545D2F">
        <w:rPr>
          <w:rFonts w:ascii="Arial" w:hAnsi="Arial" w:cs="Arial"/>
          <w:bCs/>
          <w:sz w:val="24"/>
          <w:szCs w:val="24"/>
        </w:rPr>
        <w:t xml:space="preserve"> show one of the adverse effects of the pandemic on the activities of the police response team within the United Kingdom. </w:t>
      </w:r>
      <w:r w:rsidR="000007AB" w:rsidRPr="00545D2F">
        <w:rPr>
          <w:rFonts w:ascii="Arial" w:hAnsi="Arial" w:cs="Arial"/>
          <w:bCs/>
          <w:sz w:val="24"/>
          <w:szCs w:val="24"/>
        </w:rPr>
        <w:t>Due to the fear of contracting the highly infectious virus</w:t>
      </w:r>
      <w:r w:rsidR="00545D2F" w:rsidRPr="00545D2F">
        <w:rPr>
          <w:rFonts w:ascii="Arial" w:hAnsi="Arial" w:cs="Arial"/>
          <w:bCs/>
          <w:sz w:val="24"/>
          <w:szCs w:val="24"/>
        </w:rPr>
        <w:t>,</w:t>
      </w:r>
      <w:r w:rsidR="000007AB" w:rsidRPr="00545D2F">
        <w:rPr>
          <w:rFonts w:ascii="Arial" w:hAnsi="Arial" w:cs="Arial"/>
          <w:bCs/>
          <w:sz w:val="24"/>
          <w:szCs w:val="24"/>
        </w:rPr>
        <w:t xml:space="preserve"> especially during the first two waves, most officers in the response unit reported a reduction in the operations. </w:t>
      </w:r>
      <w:r w:rsidR="001E469E" w:rsidRPr="00545D2F">
        <w:rPr>
          <w:rFonts w:ascii="Arial" w:hAnsi="Arial" w:cs="Arial"/>
          <w:bCs/>
          <w:sz w:val="24"/>
          <w:szCs w:val="24"/>
        </w:rPr>
        <w:t xml:space="preserve">Officers also reported being at high risk of contracting the virus as persons in charge did not provide alternatives for personal protective </w:t>
      </w:r>
      <w:r w:rsidR="0072280E" w:rsidRPr="00545D2F">
        <w:rPr>
          <w:rFonts w:ascii="Arial" w:hAnsi="Arial" w:cs="Arial"/>
          <w:bCs/>
          <w:sz w:val="24"/>
          <w:szCs w:val="24"/>
        </w:rPr>
        <w:t>equipment, thus making it difficult to respond swiftly to action. One of the respondents stated that:</w:t>
      </w:r>
    </w:p>
    <w:p w:rsidR="0072280E" w:rsidRPr="00545D2F" w:rsidRDefault="003444D7">
      <w:pPr>
        <w:rPr>
          <w:rFonts w:ascii="Arial" w:hAnsi="Arial" w:cs="Arial"/>
          <w:bCs/>
          <w:i/>
          <w:sz w:val="24"/>
          <w:szCs w:val="24"/>
        </w:rPr>
      </w:pPr>
      <w:r w:rsidRPr="00545D2F">
        <w:rPr>
          <w:rFonts w:ascii="Arial" w:hAnsi="Arial" w:cs="Arial"/>
          <w:bCs/>
          <w:i/>
          <w:sz w:val="24"/>
          <w:szCs w:val="24"/>
        </w:rPr>
        <w:t>“</w:t>
      </w:r>
      <w:r w:rsidR="006F03D2" w:rsidRPr="00545D2F">
        <w:rPr>
          <w:rFonts w:ascii="Arial" w:hAnsi="Arial" w:cs="Arial"/>
          <w:bCs/>
          <w:i/>
          <w:sz w:val="24"/>
          <w:szCs w:val="24"/>
        </w:rPr>
        <w:t xml:space="preserve">When PPE wasn’t suitable or didn’t fit there were no options provided. </w:t>
      </w:r>
      <w:r w:rsidR="00A321FA" w:rsidRPr="00545D2F">
        <w:rPr>
          <w:rFonts w:ascii="Arial" w:hAnsi="Arial" w:cs="Arial"/>
          <w:bCs/>
          <w:i/>
          <w:sz w:val="24"/>
          <w:szCs w:val="24"/>
        </w:rPr>
        <w:t>You just made do with what you had...</w:t>
      </w:r>
      <w:r w:rsidRPr="00545D2F">
        <w:rPr>
          <w:rFonts w:ascii="Arial" w:hAnsi="Arial" w:cs="Arial"/>
          <w:bCs/>
          <w:i/>
          <w:sz w:val="24"/>
          <w:szCs w:val="24"/>
        </w:rPr>
        <w:t>”</w:t>
      </w:r>
    </w:p>
    <w:p w:rsidR="00FC5D8E" w:rsidRPr="00545D2F" w:rsidRDefault="00FC5D8E" w:rsidP="00FC5D8E">
      <w:pPr>
        <w:ind w:firstLine="720"/>
        <w:rPr>
          <w:rFonts w:ascii="Arial" w:hAnsi="Arial" w:cs="Arial"/>
          <w:bCs/>
          <w:sz w:val="24"/>
          <w:szCs w:val="24"/>
        </w:rPr>
      </w:pPr>
      <w:r w:rsidRPr="00545D2F">
        <w:rPr>
          <w:rFonts w:ascii="Arial" w:hAnsi="Arial" w:cs="Arial"/>
          <w:bCs/>
          <w:sz w:val="24"/>
          <w:szCs w:val="24"/>
        </w:rPr>
        <w:t xml:space="preserve">The responses of the participants of this study showed mixed findings with some respondents citing </w:t>
      </w:r>
      <w:r w:rsidR="00545D2F" w:rsidRPr="00545D2F">
        <w:rPr>
          <w:rFonts w:ascii="Arial" w:hAnsi="Arial" w:cs="Arial"/>
          <w:bCs/>
          <w:sz w:val="24"/>
          <w:szCs w:val="24"/>
        </w:rPr>
        <w:t xml:space="preserve">the </w:t>
      </w:r>
      <w:r w:rsidRPr="00545D2F">
        <w:rPr>
          <w:rFonts w:ascii="Arial" w:hAnsi="Arial" w:cs="Arial"/>
          <w:bCs/>
          <w:sz w:val="24"/>
          <w:szCs w:val="24"/>
        </w:rPr>
        <w:t>inadequacy of personal protective equipment (PPE) while others noted that protective gear was always available for the response unit. The police response unit relies on the healthc</w:t>
      </w:r>
      <w:r w:rsidR="004867F6">
        <w:rPr>
          <w:rFonts w:ascii="Arial" w:hAnsi="Arial" w:cs="Arial"/>
          <w:bCs/>
          <w:sz w:val="24"/>
          <w:szCs w:val="24"/>
        </w:rPr>
        <w:t>are system in the UK</w:t>
      </w:r>
      <w:r w:rsidRPr="00545D2F">
        <w:rPr>
          <w:rFonts w:ascii="Arial" w:hAnsi="Arial" w:cs="Arial"/>
          <w:bCs/>
          <w:sz w:val="24"/>
          <w:szCs w:val="24"/>
        </w:rPr>
        <w:t xml:space="preserve"> which was heavily burdened considering the high demand and limited supply for various pharmaceutical products. The healthcare </w:t>
      </w:r>
      <w:r w:rsidR="004867F6">
        <w:rPr>
          <w:rFonts w:ascii="Arial" w:hAnsi="Arial" w:cs="Arial"/>
          <w:bCs/>
          <w:sz w:val="24"/>
          <w:szCs w:val="24"/>
        </w:rPr>
        <w:t>supply chain issues experienced</w:t>
      </w:r>
      <w:r w:rsidR="00545D2F" w:rsidRPr="00545D2F">
        <w:rPr>
          <w:rFonts w:ascii="Arial" w:hAnsi="Arial" w:cs="Arial"/>
          <w:bCs/>
          <w:sz w:val="24"/>
          <w:szCs w:val="24"/>
        </w:rPr>
        <w:t xml:space="preserve"> </w:t>
      </w:r>
      <w:r w:rsidRPr="00545D2F">
        <w:rPr>
          <w:rFonts w:ascii="Arial" w:hAnsi="Arial" w:cs="Arial"/>
          <w:bCs/>
          <w:sz w:val="24"/>
          <w:szCs w:val="24"/>
        </w:rPr>
        <w:t xml:space="preserve">explain to some extent the variation in </w:t>
      </w:r>
      <w:r w:rsidR="00545D2F" w:rsidRPr="00545D2F">
        <w:rPr>
          <w:rFonts w:ascii="Arial" w:hAnsi="Arial" w:cs="Arial"/>
          <w:bCs/>
          <w:sz w:val="24"/>
          <w:szCs w:val="24"/>
        </w:rPr>
        <w:t xml:space="preserve">the </w:t>
      </w:r>
      <w:r w:rsidRPr="00545D2F">
        <w:rPr>
          <w:rFonts w:ascii="Arial" w:hAnsi="Arial" w:cs="Arial"/>
          <w:bCs/>
          <w:sz w:val="24"/>
          <w:szCs w:val="24"/>
        </w:rPr>
        <w:t>supply of personal protective equipment for officers in the response unit. For instance, one of the respondents noted that:</w:t>
      </w:r>
    </w:p>
    <w:p w:rsidR="00FC5D8E" w:rsidRPr="00545D2F" w:rsidRDefault="00FC5D8E">
      <w:pPr>
        <w:rPr>
          <w:rFonts w:ascii="Arial" w:hAnsi="Arial" w:cs="Arial"/>
          <w:bCs/>
          <w:i/>
          <w:sz w:val="24"/>
          <w:szCs w:val="24"/>
        </w:rPr>
      </w:pPr>
      <w:r w:rsidRPr="00545D2F">
        <w:rPr>
          <w:rFonts w:ascii="Arial" w:hAnsi="Arial" w:cs="Arial"/>
          <w:bCs/>
          <w:i/>
          <w:sz w:val="24"/>
          <w:szCs w:val="24"/>
        </w:rPr>
        <w:t>“Slowly at first but guidance and PPE w</w:t>
      </w:r>
      <w:r w:rsidR="00545D2F" w:rsidRPr="00545D2F">
        <w:rPr>
          <w:rFonts w:ascii="Arial" w:hAnsi="Arial" w:cs="Arial"/>
          <w:bCs/>
          <w:i/>
          <w:sz w:val="24"/>
          <w:szCs w:val="24"/>
        </w:rPr>
        <w:t>as</w:t>
      </w:r>
      <w:r w:rsidRPr="00545D2F">
        <w:rPr>
          <w:rFonts w:ascii="Arial" w:hAnsi="Arial" w:cs="Arial"/>
          <w:bCs/>
          <w:i/>
          <w:sz w:val="24"/>
          <w:szCs w:val="24"/>
        </w:rPr>
        <w:t xml:space="preserve"> adequate in my opinion…”</w:t>
      </w:r>
    </w:p>
    <w:p w:rsidR="00A321FA" w:rsidRPr="00545D2F" w:rsidRDefault="00A321FA" w:rsidP="003444D7">
      <w:pPr>
        <w:ind w:firstLine="720"/>
        <w:rPr>
          <w:rFonts w:ascii="Arial" w:hAnsi="Arial" w:cs="Arial"/>
          <w:bCs/>
          <w:sz w:val="24"/>
          <w:szCs w:val="24"/>
        </w:rPr>
      </w:pPr>
      <w:r w:rsidRPr="00545D2F">
        <w:rPr>
          <w:rFonts w:ascii="Arial" w:hAnsi="Arial" w:cs="Arial"/>
          <w:bCs/>
          <w:sz w:val="24"/>
          <w:szCs w:val="24"/>
        </w:rPr>
        <w:t xml:space="preserve">On the contrary, other participants cited plenty of personal protective equipment throughout the initial phases of the novel coronavirus pandemic. </w:t>
      </w:r>
      <w:r w:rsidR="006F0C72" w:rsidRPr="00545D2F">
        <w:rPr>
          <w:rFonts w:ascii="Arial" w:hAnsi="Arial" w:cs="Arial"/>
          <w:bCs/>
          <w:sz w:val="24"/>
          <w:szCs w:val="24"/>
        </w:rPr>
        <w:t xml:space="preserve">Although there was sufficient protective gear, concerns were however raised over the ever-changing guidelines for the vaccine with minimal information provided. </w:t>
      </w:r>
      <w:r w:rsidR="00773F59" w:rsidRPr="00545D2F">
        <w:rPr>
          <w:rFonts w:ascii="Arial" w:hAnsi="Arial" w:cs="Arial"/>
          <w:bCs/>
          <w:sz w:val="24"/>
          <w:szCs w:val="24"/>
        </w:rPr>
        <w:t>Officers in the policing/response unit</w:t>
      </w:r>
      <w:r w:rsidR="00545D2F" w:rsidRPr="00545D2F">
        <w:rPr>
          <w:rFonts w:ascii="Arial" w:hAnsi="Arial" w:cs="Arial"/>
          <w:bCs/>
          <w:sz w:val="24"/>
          <w:szCs w:val="24"/>
        </w:rPr>
        <w:t>, therefore,</w:t>
      </w:r>
      <w:r w:rsidR="00773F59" w:rsidRPr="00545D2F">
        <w:rPr>
          <w:rFonts w:ascii="Arial" w:hAnsi="Arial" w:cs="Arial"/>
          <w:bCs/>
          <w:sz w:val="24"/>
          <w:szCs w:val="24"/>
        </w:rPr>
        <w:t xml:space="preserve"> reported mixed findings in terms of the availability of personal protective equipment</w:t>
      </w:r>
      <w:r w:rsidR="00EB4E41" w:rsidRPr="00545D2F">
        <w:rPr>
          <w:rFonts w:ascii="Arial" w:hAnsi="Arial" w:cs="Arial"/>
          <w:bCs/>
          <w:sz w:val="24"/>
          <w:szCs w:val="24"/>
        </w:rPr>
        <w:t>, citing issues of non-delivery, lack of proper guidelines regarding the pandemic</w:t>
      </w:r>
      <w:r w:rsidR="00545D2F" w:rsidRPr="00545D2F">
        <w:rPr>
          <w:rFonts w:ascii="Arial" w:hAnsi="Arial" w:cs="Arial"/>
          <w:bCs/>
          <w:sz w:val="24"/>
          <w:szCs w:val="24"/>
        </w:rPr>
        <w:t>,</w:t>
      </w:r>
      <w:r w:rsidR="00EB4E41" w:rsidRPr="00545D2F">
        <w:rPr>
          <w:rFonts w:ascii="Arial" w:hAnsi="Arial" w:cs="Arial"/>
          <w:bCs/>
          <w:sz w:val="24"/>
          <w:szCs w:val="24"/>
        </w:rPr>
        <w:t xml:space="preserve"> or the presence of both. </w:t>
      </w:r>
    </w:p>
    <w:p w:rsidR="004E0459" w:rsidRPr="00545D2F" w:rsidRDefault="004E0459" w:rsidP="003444D7">
      <w:pPr>
        <w:pStyle w:val="Heading3"/>
        <w:rPr>
          <w:rFonts w:ascii="Arial" w:hAnsi="Arial" w:cs="Arial"/>
          <w:i/>
          <w:color w:val="auto"/>
        </w:rPr>
      </w:pPr>
      <w:r w:rsidRPr="00545D2F">
        <w:rPr>
          <w:rFonts w:ascii="Arial" w:hAnsi="Arial" w:cs="Arial"/>
          <w:i/>
          <w:color w:val="auto"/>
        </w:rPr>
        <w:t>Effects of Lockdown Measures</w:t>
      </w:r>
    </w:p>
    <w:p w:rsidR="00B46CD4" w:rsidRPr="00545D2F" w:rsidRDefault="004E0459" w:rsidP="003444D7">
      <w:pPr>
        <w:ind w:firstLine="720"/>
        <w:rPr>
          <w:rFonts w:ascii="Arial" w:hAnsi="Arial" w:cs="Arial"/>
          <w:bCs/>
          <w:sz w:val="24"/>
          <w:szCs w:val="24"/>
        </w:rPr>
      </w:pPr>
      <w:r w:rsidRPr="00545D2F">
        <w:rPr>
          <w:rFonts w:ascii="Arial" w:hAnsi="Arial" w:cs="Arial"/>
          <w:bCs/>
          <w:sz w:val="24"/>
          <w:szCs w:val="24"/>
        </w:rPr>
        <w:t xml:space="preserve">The analysis of the </w:t>
      </w:r>
      <w:r w:rsidR="003444D7" w:rsidRPr="00545D2F">
        <w:rPr>
          <w:rFonts w:ascii="Arial" w:hAnsi="Arial" w:cs="Arial"/>
          <w:bCs/>
          <w:sz w:val="24"/>
          <w:szCs w:val="24"/>
        </w:rPr>
        <w:t>participants’</w:t>
      </w:r>
      <w:r w:rsidRPr="00545D2F">
        <w:rPr>
          <w:rFonts w:ascii="Arial" w:hAnsi="Arial" w:cs="Arial"/>
          <w:bCs/>
          <w:sz w:val="24"/>
          <w:szCs w:val="24"/>
        </w:rPr>
        <w:t xml:space="preserve"> responses also revealed mixed findings on whether the pandemic positively or negatively</w:t>
      </w:r>
      <w:r w:rsidR="00870D2F" w:rsidRPr="00545D2F">
        <w:rPr>
          <w:rFonts w:ascii="Arial" w:hAnsi="Arial" w:cs="Arial"/>
          <w:bCs/>
          <w:sz w:val="24"/>
          <w:szCs w:val="24"/>
        </w:rPr>
        <w:t xml:space="preserve"> impacted the ability of officers to respond effectively to calls. </w:t>
      </w:r>
      <w:r w:rsidR="00AE1506" w:rsidRPr="00545D2F">
        <w:rPr>
          <w:rFonts w:ascii="Arial" w:hAnsi="Arial" w:cs="Arial"/>
          <w:bCs/>
          <w:sz w:val="24"/>
          <w:szCs w:val="24"/>
        </w:rPr>
        <w:t>The imposition of lockdow</w:t>
      </w:r>
      <w:r w:rsidR="004867F6">
        <w:rPr>
          <w:rFonts w:ascii="Arial" w:hAnsi="Arial" w:cs="Arial"/>
          <w:bCs/>
          <w:sz w:val="24"/>
          <w:szCs w:val="24"/>
        </w:rPr>
        <w:t>n measures in the UK</w:t>
      </w:r>
      <w:r w:rsidR="00AE1506" w:rsidRPr="00545D2F">
        <w:rPr>
          <w:rFonts w:ascii="Arial" w:hAnsi="Arial" w:cs="Arial"/>
          <w:bCs/>
          <w:sz w:val="24"/>
          <w:szCs w:val="24"/>
        </w:rPr>
        <w:t xml:space="preserve"> limited movement of people save for frontline healthcare and social workers, thus reducing the incidences</w:t>
      </w:r>
      <w:r w:rsidR="004867F6">
        <w:rPr>
          <w:rFonts w:ascii="Arial" w:hAnsi="Arial" w:cs="Arial"/>
          <w:bCs/>
          <w:sz w:val="24"/>
          <w:szCs w:val="24"/>
        </w:rPr>
        <w:t xml:space="preserve"> of street crimes. The majority response officers</w:t>
      </w:r>
      <w:r w:rsidR="00AE1506" w:rsidRPr="00545D2F">
        <w:rPr>
          <w:rFonts w:ascii="Arial" w:hAnsi="Arial" w:cs="Arial"/>
          <w:bCs/>
          <w:sz w:val="24"/>
          <w:szCs w:val="24"/>
        </w:rPr>
        <w:t xml:space="preserve"> who took part in this research pointed out that </w:t>
      </w:r>
      <w:r w:rsidR="00FA3DBD" w:rsidRPr="00545D2F">
        <w:rPr>
          <w:rFonts w:ascii="Arial" w:hAnsi="Arial" w:cs="Arial"/>
          <w:bCs/>
          <w:sz w:val="24"/>
          <w:szCs w:val="24"/>
        </w:rPr>
        <w:t>there was a general reduction in the number of theft</w:t>
      </w:r>
      <w:r w:rsidR="004867F6">
        <w:rPr>
          <w:rFonts w:ascii="Arial" w:hAnsi="Arial" w:cs="Arial"/>
          <w:bCs/>
          <w:sz w:val="24"/>
          <w:szCs w:val="24"/>
        </w:rPr>
        <w:t>s</w:t>
      </w:r>
      <w:r w:rsidR="00FA3DBD" w:rsidRPr="00545D2F">
        <w:rPr>
          <w:rFonts w:ascii="Arial" w:hAnsi="Arial" w:cs="Arial"/>
          <w:bCs/>
          <w:sz w:val="24"/>
          <w:szCs w:val="24"/>
        </w:rPr>
        <w:t xml:space="preserve">, </w:t>
      </w:r>
      <w:r w:rsidR="00545D2F" w:rsidRPr="00545D2F">
        <w:rPr>
          <w:rFonts w:ascii="Arial" w:hAnsi="Arial" w:cs="Arial"/>
          <w:bCs/>
          <w:sz w:val="24"/>
          <w:szCs w:val="24"/>
        </w:rPr>
        <w:t xml:space="preserve">and </w:t>
      </w:r>
      <w:r w:rsidR="00FA3DBD" w:rsidRPr="00545D2F">
        <w:rPr>
          <w:rFonts w:ascii="Arial" w:hAnsi="Arial" w:cs="Arial"/>
          <w:bCs/>
          <w:sz w:val="24"/>
          <w:szCs w:val="24"/>
        </w:rPr>
        <w:t xml:space="preserve">public order </w:t>
      </w:r>
      <w:r w:rsidR="00826FFC" w:rsidRPr="00545D2F">
        <w:rPr>
          <w:rFonts w:ascii="Arial" w:hAnsi="Arial" w:cs="Arial"/>
          <w:bCs/>
          <w:sz w:val="24"/>
          <w:szCs w:val="24"/>
        </w:rPr>
        <w:t xml:space="preserve">cases following the closure of pubs and other crime-prone areas. </w:t>
      </w:r>
      <w:r w:rsidR="006E7B94" w:rsidRPr="00545D2F">
        <w:rPr>
          <w:rFonts w:ascii="Arial" w:hAnsi="Arial" w:cs="Arial"/>
          <w:bCs/>
          <w:sz w:val="24"/>
          <w:szCs w:val="24"/>
        </w:rPr>
        <w:t xml:space="preserve">As a result, lockdown measures provided an opportunity for officers </w:t>
      </w:r>
      <w:r w:rsidR="00B46CD4" w:rsidRPr="00545D2F">
        <w:rPr>
          <w:rFonts w:ascii="Arial" w:hAnsi="Arial" w:cs="Arial"/>
          <w:bCs/>
          <w:sz w:val="24"/>
          <w:szCs w:val="24"/>
        </w:rPr>
        <w:t>to reduce their workload, improving their mental health significantly. The closure of public areas also reduced the overall workload for the response team, giving office</w:t>
      </w:r>
      <w:r w:rsidR="004867F6">
        <w:rPr>
          <w:rFonts w:ascii="Arial" w:hAnsi="Arial" w:cs="Arial"/>
          <w:bCs/>
          <w:sz w:val="24"/>
          <w:szCs w:val="24"/>
        </w:rPr>
        <w:t>rs a unique opportunity to get on top of crime rather than “fire fighting”</w:t>
      </w:r>
      <w:r w:rsidR="00B46CD4" w:rsidRPr="00545D2F">
        <w:rPr>
          <w:rFonts w:ascii="Arial" w:hAnsi="Arial" w:cs="Arial"/>
          <w:bCs/>
          <w:sz w:val="24"/>
          <w:szCs w:val="24"/>
        </w:rPr>
        <w:t xml:space="preserve">. </w:t>
      </w:r>
      <w:r w:rsidR="00F92CCF" w:rsidRPr="00545D2F">
        <w:rPr>
          <w:rFonts w:ascii="Arial" w:hAnsi="Arial" w:cs="Arial"/>
          <w:bCs/>
          <w:sz w:val="24"/>
          <w:szCs w:val="24"/>
        </w:rPr>
        <w:t>One of the respondents revealed that:</w:t>
      </w:r>
    </w:p>
    <w:p w:rsidR="003E61A1" w:rsidRPr="00545D2F" w:rsidRDefault="00F92CCF">
      <w:pPr>
        <w:rPr>
          <w:rFonts w:ascii="Arial" w:hAnsi="Arial" w:cs="Arial"/>
          <w:bCs/>
          <w:i/>
          <w:sz w:val="24"/>
          <w:szCs w:val="24"/>
        </w:rPr>
      </w:pPr>
      <w:r w:rsidRPr="00545D2F">
        <w:rPr>
          <w:rFonts w:ascii="Arial" w:hAnsi="Arial" w:cs="Arial"/>
          <w:bCs/>
          <w:i/>
          <w:sz w:val="24"/>
          <w:szCs w:val="24"/>
        </w:rPr>
        <w:t>“</w:t>
      </w:r>
      <w:r w:rsidR="00545D2F" w:rsidRPr="00545D2F">
        <w:rPr>
          <w:rFonts w:ascii="Arial" w:hAnsi="Arial" w:cs="Arial"/>
          <w:bCs/>
          <w:i/>
          <w:sz w:val="24"/>
          <w:szCs w:val="24"/>
        </w:rPr>
        <w:t>Less</w:t>
      </w:r>
      <w:r w:rsidRPr="00545D2F">
        <w:rPr>
          <w:rFonts w:ascii="Arial" w:hAnsi="Arial" w:cs="Arial"/>
          <w:bCs/>
          <w:i/>
          <w:sz w:val="24"/>
          <w:szCs w:val="24"/>
        </w:rPr>
        <w:t xml:space="preserve"> calls came in because</w:t>
      </w:r>
      <w:r w:rsidR="003E61A1" w:rsidRPr="00545D2F">
        <w:rPr>
          <w:rFonts w:ascii="Arial" w:hAnsi="Arial" w:cs="Arial"/>
          <w:bCs/>
          <w:i/>
          <w:sz w:val="24"/>
          <w:szCs w:val="24"/>
        </w:rPr>
        <w:t xml:space="preserve"> people were restricted to their homes!”</w:t>
      </w:r>
    </w:p>
    <w:p w:rsidR="003E61A1" w:rsidRPr="00545D2F" w:rsidRDefault="003E61A1" w:rsidP="003444D7">
      <w:pPr>
        <w:ind w:firstLine="720"/>
        <w:rPr>
          <w:rFonts w:ascii="Arial" w:hAnsi="Arial" w:cs="Arial"/>
          <w:bCs/>
          <w:sz w:val="24"/>
          <w:szCs w:val="24"/>
        </w:rPr>
      </w:pPr>
      <w:r w:rsidRPr="00545D2F">
        <w:rPr>
          <w:rFonts w:ascii="Arial" w:hAnsi="Arial" w:cs="Arial"/>
          <w:bCs/>
          <w:sz w:val="24"/>
          <w:szCs w:val="24"/>
        </w:rPr>
        <w:t>Although there was a general reduction in the number of street</w:t>
      </w:r>
      <w:r w:rsidR="00545D2F" w:rsidRPr="00545D2F">
        <w:rPr>
          <w:rFonts w:ascii="Arial" w:hAnsi="Arial" w:cs="Arial"/>
          <w:bCs/>
          <w:sz w:val="24"/>
          <w:szCs w:val="24"/>
        </w:rPr>
        <w:t>-</w:t>
      </w:r>
      <w:r w:rsidRPr="00545D2F">
        <w:rPr>
          <w:rFonts w:ascii="Arial" w:hAnsi="Arial" w:cs="Arial"/>
          <w:bCs/>
          <w:sz w:val="24"/>
          <w:szCs w:val="24"/>
        </w:rPr>
        <w:t xml:space="preserve">related crimes, the participants of this study also noted that officers from the response unit had to deal with domestic brawls and </w:t>
      </w:r>
      <w:r w:rsidR="00E36A1B" w:rsidRPr="00545D2F">
        <w:rPr>
          <w:rFonts w:ascii="Arial" w:hAnsi="Arial" w:cs="Arial"/>
          <w:bCs/>
          <w:sz w:val="24"/>
          <w:szCs w:val="24"/>
        </w:rPr>
        <w:t xml:space="preserve">violence. The shift from criminal cases to domestic violence also opened a new array of cases to deal with, increasing </w:t>
      </w:r>
      <w:r w:rsidR="00545D2F" w:rsidRPr="00545D2F">
        <w:rPr>
          <w:rFonts w:ascii="Arial" w:hAnsi="Arial" w:cs="Arial"/>
          <w:bCs/>
          <w:sz w:val="24"/>
          <w:szCs w:val="24"/>
        </w:rPr>
        <w:t xml:space="preserve">the </w:t>
      </w:r>
      <w:r w:rsidR="00E36A1B" w:rsidRPr="00545D2F">
        <w:rPr>
          <w:rFonts w:ascii="Arial" w:hAnsi="Arial" w:cs="Arial"/>
          <w:bCs/>
          <w:sz w:val="24"/>
          <w:szCs w:val="24"/>
        </w:rPr>
        <w:t>workl</w:t>
      </w:r>
      <w:r w:rsidR="004867F6">
        <w:rPr>
          <w:rFonts w:ascii="Arial" w:hAnsi="Arial" w:cs="Arial"/>
          <w:bCs/>
          <w:sz w:val="24"/>
          <w:szCs w:val="24"/>
        </w:rPr>
        <w:t>oad among police officers on response</w:t>
      </w:r>
      <w:r w:rsidR="00E36A1B" w:rsidRPr="00545D2F">
        <w:rPr>
          <w:rFonts w:ascii="Arial" w:hAnsi="Arial" w:cs="Arial"/>
          <w:bCs/>
          <w:sz w:val="24"/>
          <w:szCs w:val="24"/>
        </w:rPr>
        <w:t xml:space="preserve">. </w:t>
      </w:r>
      <w:r w:rsidR="00A53BF6" w:rsidRPr="00545D2F">
        <w:rPr>
          <w:rFonts w:ascii="Arial" w:hAnsi="Arial" w:cs="Arial"/>
          <w:bCs/>
          <w:sz w:val="24"/>
          <w:szCs w:val="24"/>
        </w:rPr>
        <w:t>There w</w:t>
      </w:r>
      <w:r w:rsidR="00545D2F" w:rsidRPr="00545D2F">
        <w:rPr>
          <w:rFonts w:ascii="Arial" w:hAnsi="Arial" w:cs="Arial"/>
          <w:bCs/>
          <w:sz w:val="24"/>
          <w:szCs w:val="24"/>
        </w:rPr>
        <w:t>ere</w:t>
      </w:r>
      <w:r w:rsidR="00A53BF6" w:rsidRPr="00545D2F">
        <w:rPr>
          <w:rFonts w:ascii="Arial" w:hAnsi="Arial" w:cs="Arial"/>
          <w:bCs/>
          <w:sz w:val="24"/>
          <w:szCs w:val="24"/>
        </w:rPr>
        <w:t xml:space="preserve"> high rates </w:t>
      </w:r>
      <w:r w:rsidR="00545D2F" w:rsidRPr="00545D2F">
        <w:rPr>
          <w:rFonts w:ascii="Arial" w:hAnsi="Arial" w:cs="Arial"/>
          <w:bCs/>
          <w:sz w:val="24"/>
          <w:szCs w:val="24"/>
        </w:rPr>
        <w:t xml:space="preserve">of </w:t>
      </w:r>
      <w:r w:rsidR="00A53BF6" w:rsidRPr="00545D2F">
        <w:rPr>
          <w:rFonts w:ascii="Arial" w:hAnsi="Arial" w:cs="Arial"/>
          <w:bCs/>
          <w:sz w:val="24"/>
          <w:szCs w:val="24"/>
        </w:rPr>
        <w:t xml:space="preserve">breaches for lockdown measures in some regions within the United Kingdom, forcing officers to respond swiftly from time to time. </w:t>
      </w:r>
      <w:r w:rsidR="00D72015" w:rsidRPr="00545D2F">
        <w:rPr>
          <w:rFonts w:ascii="Arial" w:hAnsi="Arial" w:cs="Arial"/>
          <w:bCs/>
          <w:sz w:val="24"/>
          <w:szCs w:val="24"/>
        </w:rPr>
        <w:t>One of the officers who took part in this research argued that:</w:t>
      </w:r>
    </w:p>
    <w:p w:rsidR="00D72015" w:rsidRPr="00545D2F" w:rsidRDefault="003444D7">
      <w:pPr>
        <w:rPr>
          <w:rFonts w:ascii="Arial" w:hAnsi="Arial" w:cs="Arial"/>
          <w:bCs/>
          <w:i/>
          <w:sz w:val="24"/>
          <w:szCs w:val="24"/>
        </w:rPr>
      </w:pPr>
      <w:r w:rsidRPr="00545D2F">
        <w:rPr>
          <w:rFonts w:ascii="Arial" w:hAnsi="Arial" w:cs="Arial"/>
          <w:bCs/>
          <w:i/>
          <w:sz w:val="24"/>
          <w:szCs w:val="24"/>
        </w:rPr>
        <w:t>“I</w:t>
      </w:r>
      <w:r w:rsidR="00D72015" w:rsidRPr="00545D2F">
        <w:rPr>
          <w:rFonts w:ascii="Arial" w:hAnsi="Arial" w:cs="Arial"/>
          <w:bCs/>
          <w:i/>
          <w:sz w:val="24"/>
          <w:szCs w:val="24"/>
        </w:rPr>
        <w:t xml:space="preserve"> believe it contributed to </w:t>
      </w:r>
      <w:r w:rsidR="00545D2F" w:rsidRPr="00545D2F">
        <w:rPr>
          <w:rFonts w:ascii="Arial" w:hAnsi="Arial" w:cs="Arial"/>
          <w:bCs/>
          <w:i/>
          <w:sz w:val="24"/>
          <w:szCs w:val="24"/>
        </w:rPr>
        <w:t xml:space="preserve">an </w:t>
      </w:r>
      <w:r w:rsidR="00565CF0" w:rsidRPr="00545D2F">
        <w:rPr>
          <w:rFonts w:ascii="Arial" w:hAnsi="Arial" w:cs="Arial"/>
          <w:bCs/>
          <w:i/>
          <w:sz w:val="24"/>
          <w:szCs w:val="24"/>
        </w:rPr>
        <w:t>increase in crimes like public order offen</w:t>
      </w:r>
      <w:r w:rsidR="00545D2F" w:rsidRPr="00545D2F">
        <w:rPr>
          <w:rFonts w:ascii="Arial" w:hAnsi="Arial" w:cs="Arial"/>
          <w:bCs/>
          <w:i/>
          <w:sz w:val="24"/>
          <w:szCs w:val="24"/>
        </w:rPr>
        <w:t>c</w:t>
      </w:r>
      <w:r w:rsidR="00565CF0" w:rsidRPr="00545D2F">
        <w:rPr>
          <w:rFonts w:ascii="Arial" w:hAnsi="Arial" w:cs="Arial"/>
          <w:bCs/>
          <w:i/>
          <w:sz w:val="24"/>
          <w:szCs w:val="24"/>
        </w:rPr>
        <w:t>es</w:t>
      </w:r>
      <w:r w:rsidR="00A359EE" w:rsidRPr="00545D2F">
        <w:rPr>
          <w:rFonts w:ascii="Arial" w:hAnsi="Arial" w:cs="Arial"/>
          <w:bCs/>
          <w:i/>
          <w:sz w:val="24"/>
          <w:szCs w:val="24"/>
        </w:rPr>
        <w:t xml:space="preserve"> but reducing others as there was no weekend clubbing...”</w:t>
      </w:r>
    </w:p>
    <w:p w:rsidR="00EB4E41" w:rsidRPr="00545D2F" w:rsidRDefault="00A359EE" w:rsidP="003444D7">
      <w:pPr>
        <w:ind w:firstLine="720"/>
        <w:rPr>
          <w:rFonts w:ascii="Arial" w:hAnsi="Arial" w:cs="Arial"/>
          <w:bCs/>
          <w:sz w:val="24"/>
          <w:szCs w:val="24"/>
        </w:rPr>
      </w:pPr>
      <w:r w:rsidRPr="00545D2F">
        <w:rPr>
          <w:rFonts w:ascii="Arial" w:hAnsi="Arial" w:cs="Arial"/>
          <w:bCs/>
          <w:sz w:val="24"/>
          <w:szCs w:val="24"/>
        </w:rPr>
        <w:t xml:space="preserve">Even though the findings of this research showed a </w:t>
      </w:r>
      <w:r w:rsidR="004867F6">
        <w:rPr>
          <w:rFonts w:ascii="Arial" w:hAnsi="Arial" w:cs="Arial"/>
          <w:bCs/>
          <w:sz w:val="24"/>
          <w:szCs w:val="24"/>
        </w:rPr>
        <w:t>rise in cases of domestic violence</w:t>
      </w:r>
      <w:r w:rsidRPr="00545D2F">
        <w:rPr>
          <w:rFonts w:ascii="Arial" w:hAnsi="Arial" w:cs="Arial"/>
          <w:bCs/>
          <w:sz w:val="24"/>
          <w:szCs w:val="24"/>
        </w:rPr>
        <w:t xml:space="preserve"> and public order issues there is a likelihood that </w:t>
      </w:r>
      <w:r w:rsidR="003444D7" w:rsidRPr="00545D2F">
        <w:rPr>
          <w:rFonts w:ascii="Arial" w:hAnsi="Arial" w:cs="Arial"/>
          <w:bCs/>
          <w:sz w:val="24"/>
          <w:szCs w:val="24"/>
        </w:rPr>
        <w:t>some</w:t>
      </w:r>
      <w:r w:rsidRPr="00545D2F">
        <w:rPr>
          <w:rFonts w:ascii="Arial" w:hAnsi="Arial" w:cs="Arial"/>
          <w:bCs/>
          <w:sz w:val="24"/>
          <w:szCs w:val="24"/>
        </w:rPr>
        <w:t xml:space="preserve"> of the cases were not </w:t>
      </w:r>
      <w:r w:rsidR="00AA65B7" w:rsidRPr="00545D2F">
        <w:rPr>
          <w:rFonts w:ascii="Arial" w:hAnsi="Arial" w:cs="Arial"/>
          <w:bCs/>
          <w:sz w:val="24"/>
          <w:szCs w:val="24"/>
        </w:rPr>
        <w:t xml:space="preserve">reported. There was also a general assumption that people were stuck </w:t>
      </w:r>
      <w:r w:rsidR="00545D2F" w:rsidRPr="00545D2F">
        <w:rPr>
          <w:rFonts w:ascii="Arial" w:hAnsi="Arial" w:cs="Arial"/>
          <w:bCs/>
          <w:sz w:val="24"/>
          <w:szCs w:val="24"/>
        </w:rPr>
        <w:t>in their hou</w:t>
      </w:r>
      <w:r w:rsidR="00AA65B7" w:rsidRPr="00545D2F">
        <w:rPr>
          <w:rFonts w:ascii="Arial" w:hAnsi="Arial" w:cs="Arial"/>
          <w:bCs/>
          <w:sz w:val="24"/>
          <w:szCs w:val="24"/>
        </w:rPr>
        <w:t>ses and less likely to commit crime</w:t>
      </w:r>
      <w:r w:rsidR="00545D2F" w:rsidRPr="00545D2F">
        <w:rPr>
          <w:rFonts w:ascii="Arial" w:hAnsi="Arial" w:cs="Arial"/>
          <w:bCs/>
          <w:sz w:val="24"/>
          <w:szCs w:val="24"/>
        </w:rPr>
        <w:t>s</w:t>
      </w:r>
      <w:r w:rsidR="00AA65B7" w:rsidRPr="00545D2F">
        <w:rPr>
          <w:rFonts w:ascii="Arial" w:hAnsi="Arial" w:cs="Arial"/>
          <w:bCs/>
          <w:sz w:val="24"/>
          <w:szCs w:val="24"/>
        </w:rPr>
        <w:t xml:space="preserve"> further providing ample time for police officers in the response unit to respond swiftly to reported cases. Even though there are variations in the findings within the context of negative/positive impacts of lockdown measures, there is a consensus that </w:t>
      </w:r>
      <w:r w:rsidR="00403427" w:rsidRPr="00545D2F">
        <w:rPr>
          <w:rFonts w:ascii="Arial" w:hAnsi="Arial" w:cs="Arial"/>
          <w:bCs/>
          <w:sz w:val="24"/>
          <w:szCs w:val="24"/>
        </w:rPr>
        <w:t xml:space="preserve">reduction in public area crimes </w:t>
      </w:r>
      <w:r w:rsidR="004867F6">
        <w:rPr>
          <w:rFonts w:ascii="Arial" w:hAnsi="Arial" w:cs="Arial"/>
          <w:bCs/>
          <w:sz w:val="24"/>
          <w:szCs w:val="24"/>
        </w:rPr>
        <w:t>created room for domestic violence</w:t>
      </w:r>
      <w:r w:rsidR="00403427" w:rsidRPr="00545D2F">
        <w:rPr>
          <w:rFonts w:ascii="Arial" w:hAnsi="Arial" w:cs="Arial"/>
          <w:bCs/>
          <w:sz w:val="24"/>
          <w:szCs w:val="24"/>
        </w:rPr>
        <w:t xml:space="preserve">. As a result, officers were either positively or negatively impacted by the novel coronavirus pandemic depending on the </w:t>
      </w:r>
      <w:r w:rsidR="00CF3E93" w:rsidRPr="00545D2F">
        <w:rPr>
          <w:rFonts w:ascii="Arial" w:hAnsi="Arial" w:cs="Arial"/>
          <w:bCs/>
          <w:sz w:val="24"/>
          <w:szCs w:val="24"/>
        </w:rPr>
        <w:t>nature and frequency of cases reported during the lockdown.</w:t>
      </w:r>
    </w:p>
    <w:p w:rsidR="007B0958" w:rsidRPr="00545D2F" w:rsidRDefault="007B0958" w:rsidP="007B0958">
      <w:pPr>
        <w:pStyle w:val="Heading2"/>
        <w:rPr>
          <w:rFonts w:ascii="Arial" w:hAnsi="Arial" w:cs="Arial"/>
          <w:b/>
          <w:color w:val="auto"/>
          <w:sz w:val="24"/>
          <w:szCs w:val="24"/>
        </w:rPr>
      </w:pPr>
      <w:r w:rsidRPr="00545D2F">
        <w:rPr>
          <w:rFonts w:ascii="Arial" w:hAnsi="Arial" w:cs="Arial"/>
          <w:b/>
          <w:color w:val="auto"/>
          <w:sz w:val="24"/>
          <w:szCs w:val="24"/>
        </w:rPr>
        <w:t>Secondary Qualitative Findings</w:t>
      </w:r>
    </w:p>
    <w:p w:rsidR="007B0958" w:rsidRPr="00545D2F" w:rsidRDefault="007B0958" w:rsidP="007B0958">
      <w:pPr>
        <w:ind w:firstLine="720"/>
        <w:rPr>
          <w:rFonts w:ascii="Arial" w:hAnsi="Arial" w:cs="Arial"/>
          <w:bCs/>
          <w:sz w:val="24"/>
          <w:szCs w:val="24"/>
        </w:rPr>
      </w:pPr>
      <w:r w:rsidRPr="00545D2F">
        <w:rPr>
          <w:rFonts w:ascii="Arial" w:hAnsi="Arial" w:cs="Arial"/>
          <w:bCs/>
          <w:sz w:val="24"/>
          <w:szCs w:val="24"/>
        </w:rPr>
        <w:t xml:space="preserve">For this research, </w:t>
      </w:r>
      <w:r w:rsidR="00B53035" w:rsidRPr="00545D2F">
        <w:rPr>
          <w:rFonts w:ascii="Arial" w:hAnsi="Arial" w:cs="Arial"/>
          <w:bCs/>
          <w:sz w:val="24"/>
          <w:szCs w:val="24"/>
        </w:rPr>
        <w:t>6</w:t>
      </w:r>
      <w:r w:rsidR="009E7ABC" w:rsidRPr="00545D2F">
        <w:rPr>
          <w:rFonts w:ascii="Arial" w:hAnsi="Arial" w:cs="Arial"/>
          <w:bCs/>
          <w:sz w:val="24"/>
          <w:szCs w:val="24"/>
        </w:rPr>
        <w:t xml:space="preserve"> </w:t>
      </w:r>
      <w:r w:rsidRPr="00545D2F">
        <w:rPr>
          <w:rFonts w:ascii="Arial" w:hAnsi="Arial" w:cs="Arial"/>
          <w:bCs/>
          <w:sz w:val="24"/>
          <w:szCs w:val="24"/>
        </w:rPr>
        <w:t xml:space="preserve">studies met the eligibility criteria and </w:t>
      </w:r>
      <w:r w:rsidR="00545D2F" w:rsidRPr="00545D2F">
        <w:rPr>
          <w:rFonts w:ascii="Arial" w:hAnsi="Arial" w:cs="Arial"/>
          <w:bCs/>
          <w:sz w:val="24"/>
          <w:szCs w:val="24"/>
        </w:rPr>
        <w:t xml:space="preserve">were </w:t>
      </w:r>
      <w:r w:rsidRPr="00545D2F">
        <w:rPr>
          <w:rFonts w:ascii="Arial" w:hAnsi="Arial" w:cs="Arial"/>
          <w:bCs/>
          <w:sz w:val="24"/>
          <w:szCs w:val="24"/>
        </w:rPr>
        <w:t>synthesized qualitatively. All the selected sources were related to the type/level of criminal cases in the United Kingdom and their cumulative effect on the policing or response unit. The number of participants for each study w</w:t>
      </w:r>
      <w:r w:rsidR="00545D2F" w:rsidRPr="00545D2F">
        <w:rPr>
          <w:rFonts w:ascii="Arial" w:hAnsi="Arial" w:cs="Arial"/>
          <w:bCs/>
          <w:sz w:val="24"/>
          <w:szCs w:val="24"/>
        </w:rPr>
        <w:t>as</w:t>
      </w:r>
      <w:r w:rsidRPr="00545D2F">
        <w:rPr>
          <w:rFonts w:ascii="Arial" w:hAnsi="Arial" w:cs="Arial"/>
          <w:bCs/>
          <w:sz w:val="24"/>
          <w:szCs w:val="24"/>
        </w:rPr>
        <w:t xml:space="preserve"> variable, ranging from 1 to 473. The qualitative research findings are presented thematically below.</w:t>
      </w:r>
    </w:p>
    <w:p w:rsidR="007B0958" w:rsidRPr="00545D2F" w:rsidRDefault="007B0958" w:rsidP="007B0958">
      <w:pPr>
        <w:pStyle w:val="Heading3"/>
        <w:rPr>
          <w:rFonts w:ascii="Arial" w:hAnsi="Arial" w:cs="Arial"/>
          <w:i/>
          <w:color w:val="auto"/>
        </w:rPr>
      </w:pPr>
      <w:r w:rsidRPr="00545D2F">
        <w:rPr>
          <w:rFonts w:ascii="Arial" w:hAnsi="Arial" w:cs="Arial"/>
          <w:i/>
          <w:color w:val="auto"/>
        </w:rPr>
        <w:t>Reduction in demand for personal protective equipment (PPE)</w:t>
      </w:r>
    </w:p>
    <w:p w:rsidR="007B0958" w:rsidRPr="00545D2F" w:rsidRDefault="007B0958" w:rsidP="007B0958">
      <w:pPr>
        <w:ind w:firstLine="720"/>
        <w:rPr>
          <w:rFonts w:ascii="Arial" w:hAnsi="Arial" w:cs="Arial"/>
          <w:bCs/>
          <w:sz w:val="24"/>
          <w:szCs w:val="24"/>
        </w:rPr>
      </w:pPr>
      <w:r w:rsidRPr="00545D2F">
        <w:rPr>
          <w:rFonts w:ascii="Arial" w:hAnsi="Arial" w:cs="Arial"/>
          <w:bCs/>
          <w:sz w:val="24"/>
          <w:szCs w:val="24"/>
        </w:rPr>
        <w:t xml:space="preserve">The selected studies for this research showed that there was a sharp decline in public crime, fuelling the reduced demand for personal protective equipment by officers within the response unit. The findings of </w:t>
      </w:r>
      <w:r w:rsidR="006D6A18" w:rsidRPr="00545D2F">
        <w:rPr>
          <w:rFonts w:ascii="Arial" w:hAnsi="Arial" w:cs="Arial"/>
          <w:sz w:val="24"/>
          <w:szCs w:val="24"/>
          <w:shd w:val="clear" w:color="auto" w:fill="FFFFFF"/>
        </w:rPr>
        <w:t>Langton</w:t>
      </w:r>
      <w:r w:rsidR="006D6A18" w:rsidRPr="00545D2F">
        <w:rPr>
          <w:rFonts w:ascii="Arial" w:hAnsi="Arial" w:cs="Arial"/>
          <w:bCs/>
          <w:sz w:val="24"/>
          <w:szCs w:val="24"/>
        </w:rPr>
        <w:t xml:space="preserve"> et al. (2021) </w:t>
      </w:r>
      <w:r w:rsidRPr="00545D2F">
        <w:rPr>
          <w:rFonts w:ascii="Arial" w:hAnsi="Arial" w:cs="Arial"/>
          <w:bCs/>
          <w:sz w:val="24"/>
          <w:szCs w:val="24"/>
        </w:rPr>
        <w:t>for instance revealed that most of the reported crime</w:t>
      </w:r>
      <w:r w:rsidR="00545D2F" w:rsidRPr="00545D2F">
        <w:rPr>
          <w:rFonts w:ascii="Arial" w:hAnsi="Arial" w:cs="Arial"/>
          <w:bCs/>
          <w:sz w:val="24"/>
          <w:szCs w:val="24"/>
        </w:rPr>
        <w:t>s</w:t>
      </w:r>
      <w:r w:rsidRPr="00545D2F">
        <w:rPr>
          <w:rFonts w:ascii="Arial" w:hAnsi="Arial" w:cs="Arial"/>
          <w:bCs/>
          <w:sz w:val="24"/>
          <w:szCs w:val="24"/>
        </w:rPr>
        <w:t xml:space="preserve"> during the initial months of lockdown were cybercrimes and other minor domestic issues, leaving officers with ample time to focus on reported cases. With the unprecedented changes in operations of the response unit following the lockdown imposition, officers have been forced to channel their efforts to cybercrimes and other online fraud reports, reducing the demand for protective equipment (</w:t>
      </w:r>
      <w:r w:rsidR="006D6A18" w:rsidRPr="00545D2F">
        <w:rPr>
          <w:rFonts w:ascii="Arial" w:hAnsi="Arial" w:cs="Arial"/>
          <w:sz w:val="24"/>
          <w:szCs w:val="24"/>
          <w:shd w:val="clear" w:color="auto" w:fill="FFFFFF"/>
        </w:rPr>
        <w:t>Kemp et al. 2021</w:t>
      </w:r>
      <w:r w:rsidRPr="00545D2F">
        <w:rPr>
          <w:rFonts w:ascii="Arial" w:hAnsi="Arial" w:cs="Arial"/>
          <w:bCs/>
          <w:sz w:val="24"/>
          <w:szCs w:val="24"/>
        </w:rPr>
        <w:t xml:space="preserve">). Throughout the lockdowns, there was a sharp decline in the cases of </w:t>
      </w:r>
      <w:r w:rsidR="00545D2F" w:rsidRPr="00545D2F">
        <w:rPr>
          <w:rFonts w:ascii="Arial" w:hAnsi="Arial" w:cs="Arial"/>
          <w:bCs/>
          <w:sz w:val="24"/>
          <w:szCs w:val="24"/>
        </w:rPr>
        <w:t xml:space="preserve">the </w:t>
      </w:r>
      <w:r w:rsidRPr="00545D2F">
        <w:rPr>
          <w:rFonts w:ascii="Arial" w:hAnsi="Arial" w:cs="Arial"/>
          <w:bCs/>
          <w:sz w:val="24"/>
          <w:szCs w:val="24"/>
        </w:rPr>
        <w:t>number of public domain cases, with an unexpected surge in the cybercrimes and online frauds (</w:t>
      </w:r>
      <w:r w:rsidR="006D6A18" w:rsidRPr="00545D2F">
        <w:rPr>
          <w:rFonts w:ascii="Arial" w:hAnsi="Arial" w:cs="Arial"/>
          <w:sz w:val="24"/>
          <w:szCs w:val="24"/>
          <w:shd w:val="clear" w:color="auto" w:fill="FFFFFF"/>
        </w:rPr>
        <w:t>Buil-Gil et al. 2021</w:t>
      </w:r>
      <w:r w:rsidRPr="00545D2F">
        <w:rPr>
          <w:rFonts w:ascii="Arial" w:hAnsi="Arial" w:cs="Arial"/>
          <w:bCs/>
          <w:sz w:val="24"/>
          <w:szCs w:val="24"/>
        </w:rPr>
        <w:t>). Cyber frauds have significantly affected the operations of the respo</w:t>
      </w:r>
      <w:r w:rsidR="00A62A23">
        <w:rPr>
          <w:rFonts w:ascii="Arial" w:hAnsi="Arial" w:cs="Arial"/>
          <w:bCs/>
          <w:sz w:val="24"/>
          <w:szCs w:val="24"/>
        </w:rPr>
        <w:t>nse unit, forcing the organistaion</w:t>
      </w:r>
      <w:r w:rsidRPr="00545D2F">
        <w:rPr>
          <w:rFonts w:ascii="Arial" w:hAnsi="Arial" w:cs="Arial"/>
          <w:bCs/>
          <w:sz w:val="24"/>
          <w:szCs w:val="24"/>
        </w:rPr>
        <w:t xml:space="preserve"> to reorganize </w:t>
      </w:r>
      <w:r w:rsidR="00545D2F" w:rsidRPr="00545D2F">
        <w:rPr>
          <w:rFonts w:ascii="Arial" w:hAnsi="Arial" w:cs="Arial"/>
          <w:bCs/>
          <w:sz w:val="24"/>
          <w:szCs w:val="24"/>
        </w:rPr>
        <w:t>its</w:t>
      </w:r>
      <w:r w:rsidRPr="00545D2F">
        <w:rPr>
          <w:rFonts w:ascii="Arial" w:hAnsi="Arial" w:cs="Arial"/>
          <w:bCs/>
          <w:sz w:val="24"/>
          <w:szCs w:val="24"/>
        </w:rPr>
        <w:t xml:space="preserve"> activities to allow for more office/computer-based response</w:t>
      </w:r>
      <w:r w:rsidR="00545D2F" w:rsidRPr="00545D2F">
        <w:rPr>
          <w:rFonts w:ascii="Arial" w:hAnsi="Arial" w:cs="Arial"/>
          <w:bCs/>
          <w:sz w:val="24"/>
          <w:szCs w:val="24"/>
        </w:rPr>
        <w:t>s</w:t>
      </w:r>
      <w:r w:rsidRPr="00545D2F">
        <w:rPr>
          <w:rFonts w:ascii="Arial" w:hAnsi="Arial" w:cs="Arial"/>
          <w:bCs/>
          <w:sz w:val="24"/>
          <w:szCs w:val="24"/>
        </w:rPr>
        <w:t xml:space="preserve">. Other researchers including </w:t>
      </w:r>
      <w:r w:rsidR="006D6A18" w:rsidRPr="00545D2F">
        <w:rPr>
          <w:rFonts w:ascii="Arial" w:hAnsi="Arial" w:cs="Arial"/>
          <w:sz w:val="24"/>
          <w:szCs w:val="24"/>
          <w:shd w:val="clear" w:color="auto" w:fill="FFFFFF"/>
        </w:rPr>
        <w:t>Maskály</w:t>
      </w:r>
      <w:r w:rsidR="006D6A18" w:rsidRPr="00545D2F">
        <w:rPr>
          <w:rFonts w:ascii="Arial" w:hAnsi="Arial" w:cs="Arial"/>
          <w:bCs/>
          <w:sz w:val="24"/>
          <w:szCs w:val="24"/>
        </w:rPr>
        <w:t xml:space="preserve"> et al. (2021) </w:t>
      </w:r>
      <w:r w:rsidRPr="00545D2F">
        <w:rPr>
          <w:rFonts w:ascii="Arial" w:hAnsi="Arial" w:cs="Arial"/>
          <w:bCs/>
          <w:sz w:val="24"/>
          <w:szCs w:val="24"/>
        </w:rPr>
        <w:t xml:space="preserve">also reported similar findings to those of </w:t>
      </w:r>
      <w:r w:rsidR="006D6A18" w:rsidRPr="00545D2F">
        <w:rPr>
          <w:rFonts w:ascii="Arial" w:hAnsi="Arial" w:cs="Arial"/>
          <w:sz w:val="24"/>
          <w:szCs w:val="24"/>
          <w:shd w:val="clear" w:color="auto" w:fill="FFFFFF"/>
        </w:rPr>
        <w:t xml:space="preserve">Kemp et al. (2021) </w:t>
      </w:r>
      <w:r w:rsidRPr="00545D2F">
        <w:rPr>
          <w:rFonts w:ascii="Arial" w:hAnsi="Arial" w:cs="Arial"/>
          <w:bCs/>
          <w:sz w:val="24"/>
          <w:szCs w:val="24"/>
        </w:rPr>
        <w:t xml:space="preserve">and </w:t>
      </w:r>
      <w:r w:rsidR="006D6A18" w:rsidRPr="00545D2F">
        <w:rPr>
          <w:rFonts w:ascii="Arial" w:hAnsi="Arial" w:cs="Arial"/>
          <w:sz w:val="24"/>
          <w:szCs w:val="24"/>
          <w:shd w:val="clear" w:color="auto" w:fill="FFFFFF"/>
        </w:rPr>
        <w:t>Buil-Gil et al. (2021)</w:t>
      </w:r>
      <w:r w:rsidRPr="00545D2F">
        <w:rPr>
          <w:rFonts w:ascii="Arial" w:hAnsi="Arial" w:cs="Arial"/>
          <w:bCs/>
          <w:sz w:val="24"/>
          <w:szCs w:val="24"/>
        </w:rPr>
        <w:t>, arguing that the reduction in open area crimes ushered in cybercrimes, forcing officers to operate from home/office. The comparative analysis of the secondary research data showed that lockdown measures led to a reduction in crime rates, thus reorganiz</w:t>
      </w:r>
      <w:r w:rsidR="00545D2F" w:rsidRPr="00545D2F">
        <w:rPr>
          <w:rFonts w:ascii="Arial" w:hAnsi="Arial" w:cs="Arial"/>
          <w:bCs/>
          <w:sz w:val="24"/>
          <w:szCs w:val="24"/>
        </w:rPr>
        <w:t>ing</w:t>
      </w:r>
      <w:r w:rsidRPr="00545D2F">
        <w:rPr>
          <w:rFonts w:ascii="Arial" w:hAnsi="Arial" w:cs="Arial"/>
          <w:bCs/>
          <w:sz w:val="24"/>
          <w:szCs w:val="24"/>
        </w:rPr>
        <w:t xml:space="preserve"> the operations of the response unit.</w:t>
      </w:r>
    </w:p>
    <w:p w:rsidR="007B0958" w:rsidRPr="00545D2F" w:rsidRDefault="007B0958" w:rsidP="007B0958">
      <w:pPr>
        <w:pStyle w:val="Heading3"/>
        <w:rPr>
          <w:rFonts w:ascii="Arial" w:hAnsi="Arial" w:cs="Arial"/>
          <w:i/>
          <w:color w:val="auto"/>
        </w:rPr>
      </w:pPr>
      <w:r w:rsidRPr="00545D2F">
        <w:rPr>
          <w:rFonts w:ascii="Arial" w:hAnsi="Arial" w:cs="Arial"/>
          <w:i/>
          <w:color w:val="auto"/>
        </w:rPr>
        <w:t>Impact of lockdown measures on workload</w:t>
      </w:r>
    </w:p>
    <w:p w:rsidR="007B0958" w:rsidRPr="00545D2F" w:rsidRDefault="007B0958" w:rsidP="007B0958">
      <w:pPr>
        <w:ind w:firstLine="720"/>
        <w:rPr>
          <w:rFonts w:ascii="Arial" w:hAnsi="Arial" w:cs="Arial"/>
          <w:bCs/>
          <w:sz w:val="24"/>
          <w:szCs w:val="24"/>
        </w:rPr>
      </w:pPr>
      <w:r w:rsidRPr="00545D2F">
        <w:rPr>
          <w:rFonts w:ascii="Arial" w:hAnsi="Arial" w:cs="Arial"/>
          <w:bCs/>
          <w:sz w:val="24"/>
          <w:szCs w:val="24"/>
        </w:rPr>
        <w:t>The outcomes of the secondary data show that lockdown measures significantly</w:t>
      </w:r>
      <w:r w:rsidR="00A62A23">
        <w:rPr>
          <w:rFonts w:ascii="Arial" w:hAnsi="Arial" w:cs="Arial"/>
          <w:bCs/>
          <w:sz w:val="24"/>
          <w:szCs w:val="24"/>
        </w:rPr>
        <w:t xml:space="preserve"> impacted the operations of response officers</w:t>
      </w:r>
      <w:r w:rsidRPr="00545D2F">
        <w:rPr>
          <w:rFonts w:ascii="Arial" w:hAnsi="Arial" w:cs="Arial"/>
          <w:bCs/>
          <w:sz w:val="24"/>
          <w:szCs w:val="24"/>
        </w:rPr>
        <w:t xml:space="preserve">, leading to </w:t>
      </w:r>
      <w:r w:rsidR="00545D2F" w:rsidRPr="00545D2F">
        <w:rPr>
          <w:rFonts w:ascii="Arial" w:hAnsi="Arial" w:cs="Arial"/>
          <w:bCs/>
          <w:sz w:val="24"/>
          <w:szCs w:val="24"/>
        </w:rPr>
        <w:t xml:space="preserve">a </w:t>
      </w:r>
      <w:r w:rsidRPr="00545D2F">
        <w:rPr>
          <w:rFonts w:ascii="Arial" w:hAnsi="Arial" w:cs="Arial"/>
          <w:bCs/>
          <w:sz w:val="24"/>
          <w:szCs w:val="24"/>
        </w:rPr>
        <w:t>reductio</w:t>
      </w:r>
      <w:r w:rsidR="006D6A18" w:rsidRPr="00545D2F">
        <w:rPr>
          <w:rFonts w:ascii="Arial" w:hAnsi="Arial" w:cs="Arial"/>
          <w:bCs/>
          <w:sz w:val="24"/>
          <w:szCs w:val="24"/>
        </w:rPr>
        <w:t xml:space="preserve">n in workload. For instance, </w:t>
      </w:r>
      <w:r w:rsidR="00504AA5" w:rsidRPr="00545D2F">
        <w:rPr>
          <w:rFonts w:ascii="Arial" w:hAnsi="Arial" w:cs="Arial"/>
          <w:sz w:val="24"/>
          <w:szCs w:val="24"/>
          <w:shd w:val="clear" w:color="auto" w:fill="FFFFFF"/>
        </w:rPr>
        <w:t xml:space="preserve">Kemp et al. (2021) </w:t>
      </w:r>
      <w:r w:rsidRPr="00545D2F">
        <w:rPr>
          <w:rFonts w:ascii="Arial" w:hAnsi="Arial" w:cs="Arial"/>
          <w:bCs/>
          <w:sz w:val="24"/>
          <w:szCs w:val="24"/>
        </w:rPr>
        <w:t xml:space="preserve">reported that most officers have been forced to work from home, taking advantage of their computers to respond to cybercrimes and other online frauds. The </w:t>
      </w:r>
      <w:r w:rsidR="00A62A23">
        <w:rPr>
          <w:rFonts w:ascii="Arial" w:hAnsi="Arial" w:cs="Arial"/>
          <w:bCs/>
          <w:sz w:val="24"/>
          <w:szCs w:val="24"/>
        </w:rPr>
        <w:t>reduced mobility of the public</w:t>
      </w:r>
      <w:r w:rsidRPr="00545D2F">
        <w:rPr>
          <w:rFonts w:ascii="Arial" w:hAnsi="Arial" w:cs="Arial"/>
          <w:bCs/>
          <w:sz w:val="24"/>
          <w:szCs w:val="24"/>
        </w:rPr>
        <w:t xml:space="preserve"> has provided an opportunity for </w:t>
      </w:r>
      <w:r w:rsidR="00545D2F" w:rsidRPr="00545D2F">
        <w:rPr>
          <w:rFonts w:ascii="Arial" w:hAnsi="Arial" w:cs="Arial"/>
          <w:bCs/>
          <w:sz w:val="24"/>
          <w:szCs w:val="24"/>
        </w:rPr>
        <w:t xml:space="preserve">an </w:t>
      </w:r>
      <w:r w:rsidRPr="00545D2F">
        <w:rPr>
          <w:rFonts w:ascii="Arial" w:hAnsi="Arial" w:cs="Arial"/>
          <w:bCs/>
          <w:sz w:val="24"/>
          <w:szCs w:val="24"/>
        </w:rPr>
        <w:t xml:space="preserve">increase in cybercrimes, further reducing the need for office operations. The outcomes of the research conducted by </w:t>
      </w:r>
      <w:r w:rsidR="006D6A18" w:rsidRPr="00545D2F">
        <w:rPr>
          <w:rFonts w:ascii="Arial" w:hAnsi="Arial" w:cs="Arial"/>
          <w:sz w:val="24"/>
          <w:szCs w:val="24"/>
          <w:shd w:val="clear" w:color="auto" w:fill="FFFFFF"/>
        </w:rPr>
        <w:t>Halford and Smith</w:t>
      </w:r>
      <w:r w:rsidR="006D6A18" w:rsidRPr="00545D2F">
        <w:rPr>
          <w:rFonts w:ascii="Arial" w:hAnsi="Arial" w:cs="Arial"/>
          <w:bCs/>
          <w:sz w:val="24"/>
          <w:szCs w:val="24"/>
        </w:rPr>
        <w:t xml:space="preserve"> (2022) </w:t>
      </w:r>
      <w:r w:rsidRPr="00545D2F">
        <w:rPr>
          <w:rFonts w:ascii="Arial" w:hAnsi="Arial" w:cs="Arial"/>
          <w:bCs/>
          <w:sz w:val="24"/>
          <w:szCs w:val="24"/>
        </w:rPr>
        <w:t xml:space="preserve">are </w:t>
      </w:r>
      <w:r w:rsidR="006D6A18" w:rsidRPr="00545D2F">
        <w:rPr>
          <w:rFonts w:ascii="Arial" w:hAnsi="Arial" w:cs="Arial"/>
          <w:bCs/>
          <w:sz w:val="24"/>
          <w:szCs w:val="24"/>
        </w:rPr>
        <w:t xml:space="preserve">however contrary to those of </w:t>
      </w:r>
      <w:r w:rsidR="00504AA5" w:rsidRPr="00545D2F">
        <w:rPr>
          <w:rFonts w:ascii="Arial" w:hAnsi="Arial" w:cs="Arial"/>
          <w:sz w:val="24"/>
          <w:szCs w:val="24"/>
          <w:shd w:val="clear" w:color="auto" w:fill="FFFFFF"/>
        </w:rPr>
        <w:t>Kemp et al. (2021)</w:t>
      </w:r>
      <w:r w:rsidR="003B25B7" w:rsidRPr="00545D2F">
        <w:rPr>
          <w:rFonts w:ascii="Arial" w:hAnsi="Arial" w:cs="Arial"/>
          <w:sz w:val="24"/>
          <w:szCs w:val="24"/>
          <w:shd w:val="clear" w:color="auto" w:fill="FFFFFF"/>
        </w:rPr>
        <w:t>,</w:t>
      </w:r>
      <w:r w:rsidRPr="00545D2F">
        <w:rPr>
          <w:rFonts w:ascii="Arial" w:hAnsi="Arial" w:cs="Arial"/>
          <w:bCs/>
          <w:sz w:val="24"/>
          <w:szCs w:val="24"/>
        </w:rPr>
        <w:t xml:space="preserve"> suggesting that the lockdown measures led to </w:t>
      </w:r>
      <w:r w:rsidR="00545D2F" w:rsidRPr="00545D2F">
        <w:rPr>
          <w:rFonts w:ascii="Arial" w:hAnsi="Arial" w:cs="Arial"/>
          <w:bCs/>
          <w:sz w:val="24"/>
          <w:szCs w:val="24"/>
        </w:rPr>
        <w:t xml:space="preserve">an </w:t>
      </w:r>
      <w:r w:rsidRPr="00545D2F">
        <w:rPr>
          <w:rFonts w:ascii="Arial" w:hAnsi="Arial" w:cs="Arial"/>
          <w:bCs/>
          <w:sz w:val="24"/>
          <w:szCs w:val="24"/>
        </w:rPr>
        <w:t>increase in r</w:t>
      </w:r>
      <w:r w:rsidR="00A62A23">
        <w:rPr>
          <w:rFonts w:ascii="Arial" w:hAnsi="Arial" w:cs="Arial"/>
          <w:bCs/>
          <w:sz w:val="24"/>
          <w:szCs w:val="24"/>
        </w:rPr>
        <w:t>eported cases of domestic abuse</w:t>
      </w:r>
      <w:r w:rsidRPr="00545D2F">
        <w:rPr>
          <w:rFonts w:ascii="Arial" w:hAnsi="Arial" w:cs="Arial"/>
          <w:bCs/>
          <w:sz w:val="24"/>
          <w:szCs w:val="24"/>
        </w:rPr>
        <w:t xml:space="preserve"> and intimate partner violence thus increasing workload f</w:t>
      </w:r>
      <w:r w:rsidR="00A62A23">
        <w:rPr>
          <w:rFonts w:ascii="Arial" w:hAnsi="Arial" w:cs="Arial"/>
          <w:bCs/>
          <w:sz w:val="24"/>
          <w:szCs w:val="24"/>
        </w:rPr>
        <w:t>or officers on response</w:t>
      </w:r>
      <w:r w:rsidRPr="00545D2F">
        <w:rPr>
          <w:rFonts w:ascii="Arial" w:hAnsi="Arial" w:cs="Arial"/>
          <w:bCs/>
          <w:sz w:val="24"/>
          <w:szCs w:val="24"/>
        </w:rPr>
        <w:t xml:space="preserve">. There was </w:t>
      </w:r>
      <w:r w:rsidR="00545D2F" w:rsidRPr="00545D2F">
        <w:rPr>
          <w:rFonts w:ascii="Arial" w:hAnsi="Arial" w:cs="Arial"/>
          <w:bCs/>
          <w:sz w:val="24"/>
          <w:szCs w:val="24"/>
        </w:rPr>
        <w:t xml:space="preserve">a </w:t>
      </w:r>
      <w:r w:rsidRPr="00545D2F">
        <w:rPr>
          <w:rFonts w:ascii="Arial" w:hAnsi="Arial" w:cs="Arial"/>
          <w:bCs/>
          <w:sz w:val="24"/>
          <w:szCs w:val="24"/>
        </w:rPr>
        <w:t xml:space="preserve">slight increase in the number of criminal charges related to domestic violence, forcing </w:t>
      </w:r>
      <w:r w:rsidR="00A62A23">
        <w:rPr>
          <w:rFonts w:ascii="Arial" w:hAnsi="Arial" w:cs="Arial"/>
          <w:bCs/>
          <w:sz w:val="24"/>
          <w:szCs w:val="24"/>
        </w:rPr>
        <w:t xml:space="preserve">response </w:t>
      </w:r>
      <w:r w:rsidRPr="00545D2F">
        <w:rPr>
          <w:rFonts w:ascii="Arial" w:hAnsi="Arial" w:cs="Arial"/>
          <w:bCs/>
          <w:sz w:val="24"/>
          <w:szCs w:val="24"/>
        </w:rPr>
        <w:t xml:space="preserve">officers to work overtime. Other researchers including </w:t>
      </w:r>
      <w:r w:rsidR="006D6A18" w:rsidRPr="00545D2F">
        <w:rPr>
          <w:rFonts w:ascii="Arial" w:hAnsi="Arial" w:cs="Arial"/>
          <w:sz w:val="24"/>
          <w:szCs w:val="24"/>
          <w:shd w:val="clear" w:color="auto" w:fill="FFFFFF"/>
        </w:rPr>
        <w:t>Bracewell</w:t>
      </w:r>
      <w:r w:rsidR="006D6A18" w:rsidRPr="00545D2F">
        <w:rPr>
          <w:rFonts w:ascii="Arial" w:hAnsi="Arial" w:cs="Arial"/>
          <w:bCs/>
          <w:sz w:val="24"/>
          <w:szCs w:val="24"/>
        </w:rPr>
        <w:t xml:space="preserve"> et al. (2020) </w:t>
      </w:r>
      <w:r w:rsidRPr="00545D2F">
        <w:rPr>
          <w:rFonts w:ascii="Arial" w:hAnsi="Arial" w:cs="Arial"/>
          <w:bCs/>
          <w:sz w:val="24"/>
          <w:szCs w:val="24"/>
        </w:rPr>
        <w:t>have also pointed out the increase in t</w:t>
      </w:r>
      <w:r w:rsidR="00A62A23">
        <w:rPr>
          <w:rFonts w:ascii="Arial" w:hAnsi="Arial" w:cs="Arial"/>
          <w:bCs/>
          <w:sz w:val="24"/>
          <w:szCs w:val="24"/>
        </w:rPr>
        <w:t>he incidences of domestic violence</w:t>
      </w:r>
      <w:r w:rsidRPr="00545D2F">
        <w:rPr>
          <w:rFonts w:ascii="Arial" w:hAnsi="Arial" w:cs="Arial"/>
          <w:bCs/>
          <w:sz w:val="24"/>
          <w:szCs w:val="24"/>
        </w:rPr>
        <w:t xml:space="preserve"> following the imposition of lockdowns, further increasing </w:t>
      </w:r>
      <w:r w:rsidR="00545D2F" w:rsidRPr="00545D2F">
        <w:rPr>
          <w:rFonts w:ascii="Arial" w:hAnsi="Arial" w:cs="Arial"/>
          <w:bCs/>
          <w:sz w:val="24"/>
          <w:szCs w:val="24"/>
        </w:rPr>
        <w:t xml:space="preserve">the </w:t>
      </w:r>
      <w:r w:rsidRPr="00545D2F">
        <w:rPr>
          <w:rFonts w:ascii="Arial" w:hAnsi="Arial" w:cs="Arial"/>
          <w:bCs/>
          <w:sz w:val="24"/>
          <w:szCs w:val="24"/>
        </w:rPr>
        <w:t>workload for officers in the response unit. Even though there w</w:t>
      </w:r>
      <w:r w:rsidR="00545D2F" w:rsidRPr="00545D2F">
        <w:rPr>
          <w:rFonts w:ascii="Arial" w:hAnsi="Arial" w:cs="Arial"/>
          <w:bCs/>
          <w:sz w:val="24"/>
          <w:szCs w:val="24"/>
        </w:rPr>
        <w:t>as</w:t>
      </w:r>
      <w:r w:rsidRPr="00545D2F">
        <w:rPr>
          <w:rFonts w:ascii="Arial" w:hAnsi="Arial" w:cs="Arial"/>
          <w:bCs/>
          <w:sz w:val="24"/>
          <w:szCs w:val="24"/>
        </w:rPr>
        <w:t xml:space="preserve"> </w:t>
      </w:r>
      <w:r w:rsidR="00545D2F" w:rsidRPr="00545D2F">
        <w:rPr>
          <w:rFonts w:ascii="Arial" w:hAnsi="Arial" w:cs="Arial"/>
          <w:bCs/>
          <w:sz w:val="24"/>
          <w:szCs w:val="24"/>
        </w:rPr>
        <w:t xml:space="preserve">a </w:t>
      </w:r>
      <w:r w:rsidRPr="00545D2F">
        <w:rPr>
          <w:rFonts w:ascii="Arial" w:hAnsi="Arial" w:cs="Arial"/>
          <w:bCs/>
          <w:sz w:val="24"/>
          <w:szCs w:val="24"/>
        </w:rPr>
        <w:t>notable reduction in the number of open crimes including shoplifting and other retail sector offenses, cases of domestic violence arose. The changes in the rates and nature of crimes were mainly caused by the lack of mobility stemming from lockdown imposition. The summative assessment of the secondary findings showed mixed research findings, with researchers reporting both positive and negative impacts of the lockdown m</w:t>
      </w:r>
      <w:r w:rsidR="00A62A23">
        <w:rPr>
          <w:rFonts w:ascii="Arial" w:hAnsi="Arial" w:cs="Arial"/>
          <w:bCs/>
          <w:sz w:val="24"/>
          <w:szCs w:val="24"/>
        </w:rPr>
        <w:t>easures on the operations of</w:t>
      </w:r>
      <w:r w:rsidRPr="00545D2F">
        <w:rPr>
          <w:rFonts w:ascii="Arial" w:hAnsi="Arial" w:cs="Arial"/>
          <w:bCs/>
          <w:sz w:val="24"/>
          <w:szCs w:val="24"/>
        </w:rPr>
        <w:t xml:space="preserve"> response</w:t>
      </w:r>
      <w:r w:rsidR="00A62A23">
        <w:rPr>
          <w:rFonts w:ascii="Arial" w:hAnsi="Arial" w:cs="Arial"/>
          <w:bCs/>
          <w:sz w:val="24"/>
          <w:szCs w:val="24"/>
        </w:rPr>
        <w:t xml:space="preserve"> officers</w:t>
      </w:r>
      <w:r w:rsidRPr="00545D2F">
        <w:rPr>
          <w:rFonts w:ascii="Arial" w:hAnsi="Arial" w:cs="Arial"/>
          <w:bCs/>
          <w:sz w:val="24"/>
          <w:szCs w:val="24"/>
        </w:rPr>
        <w:t>.</w:t>
      </w:r>
    </w:p>
    <w:p w:rsidR="007B0958" w:rsidRPr="00545D2F" w:rsidRDefault="007B0958" w:rsidP="007B0958">
      <w:pPr>
        <w:pStyle w:val="Heading2"/>
        <w:rPr>
          <w:rFonts w:ascii="Arial" w:hAnsi="Arial" w:cs="Arial"/>
          <w:b/>
          <w:color w:val="auto"/>
          <w:sz w:val="24"/>
          <w:szCs w:val="24"/>
        </w:rPr>
      </w:pPr>
      <w:r w:rsidRPr="00545D2F">
        <w:rPr>
          <w:rFonts w:ascii="Arial" w:hAnsi="Arial" w:cs="Arial"/>
          <w:b/>
          <w:color w:val="auto"/>
          <w:sz w:val="24"/>
          <w:szCs w:val="24"/>
        </w:rPr>
        <w:t>Quantitative Findings</w:t>
      </w:r>
    </w:p>
    <w:p w:rsidR="00504AA5" w:rsidRPr="00545D2F" w:rsidRDefault="00504AA5" w:rsidP="00D9497A">
      <w:pPr>
        <w:ind w:firstLine="720"/>
        <w:rPr>
          <w:rFonts w:ascii="Arial" w:hAnsi="Arial" w:cs="Arial"/>
          <w:bCs/>
          <w:sz w:val="24"/>
          <w:szCs w:val="24"/>
        </w:rPr>
      </w:pPr>
      <w:r w:rsidRPr="00545D2F">
        <w:rPr>
          <w:rFonts w:ascii="Arial" w:hAnsi="Arial" w:cs="Arial"/>
          <w:sz w:val="24"/>
          <w:szCs w:val="24"/>
        </w:rPr>
        <w:t xml:space="preserve">One-third of the participants who took part in this </w:t>
      </w:r>
      <w:r w:rsidRPr="00545D2F">
        <w:rPr>
          <w:rFonts w:ascii="Arial" w:hAnsi="Arial" w:cs="Arial"/>
          <w:bCs/>
          <w:sz w:val="24"/>
          <w:szCs w:val="24"/>
        </w:rPr>
        <w:t>study noted that the lockdown imposition negatively affected their response rate. The reduction in the number of street crimes led to the rise in domestic violence further increas</w:t>
      </w:r>
      <w:r w:rsidR="00545D2F" w:rsidRPr="00545D2F">
        <w:rPr>
          <w:rFonts w:ascii="Arial" w:hAnsi="Arial" w:cs="Arial"/>
          <w:bCs/>
          <w:sz w:val="24"/>
          <w:szCs w:val="24"/>
        </w:rPr>
        <w:t>ing</w:t>
      </w:r>
      <w:r w:rsidRPr="00545D2F">
        <w:rPr>
          <w:rFonts w:ascii="Arial" w:hAnsi="Arial" w:cs="Arial"/>
          <w:bCs/>
          <w:sz w:val="24"/>
          <w:szCs w:val="24"/>
        </w:rPr>
        <w:t xml:space="preserve"> the workload for officers in the response wing, thus affecting their normal operations. The graph below illustrates the opinions of officers regarding lockdown measures and the rate of crime.</w:t>
      </w:r>
    </w:p>
    <w:p w:rsidR="00504AA5" w:rsidRPr="00545D2F" w:rsidRDefault="00504AA5" w:rsidP="00504AA5">
      <w:pPr>
        <w:ind w:left="2160"/>
        <w:rPr>
          <w:rFonts w:ascii="Arial" w:hAnsi="Arial" w:cs="Arial"/>
          <w:bCs/>
          <w:sz w:val="24"/>
          <w:szCs w:val="24"/>
        </w:rPr>
      </w:pPr>
      <w:r w:rsidRPr="00545D2F">
        <w:rPr>
          <w:rFonts w:ascii="Arial" w:hAnsi="Arial" w:cs="Arial"/>
          <w:bCs/>
          <w:noProof/>
          <w:sz w:val="24"/>
          <w:szCs w:val="24"/>
          <w:lang w:eastAsia="en-GB"/>
        </w:rPr>
        <w:drawing>
          <wp:inline distT="0" distB="0" distL="0" distR="0" wp14:anchorId="3AD8EDC2" wp14:editId="2F25EBD7">
            <wp:extent cx="3133725" cy="22860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504AA5" w:rsidRPr="00545D2F" w:rsidRDefault="00504AA5" w:rsidP="00504AA5">
      <w:pPr>
        <w:rPr>
          <w:rFonts w:ascii="Arial" w:hAnsi="Arial" w:cs="Arial"/>
          <w:bCs/>
          <w:sz w:val="24"/>
          <w:szCs w:val="24"/>
          <w:lang w:val="en-US"/>
        </w:rPr>
      </w:pPr>
      <w:r w:rsidRPr="00545D2F">
        <w:rPr>
          <w:rFonts w:ascii="Arial" w:hAnsi="Arial" w:cs="Arial"/>
          <w:bCs/>
          <w:sz w:val="24"/>
          <w:szCs w:val="24"/>
          <w:lang w:val="en-US"/>
        </w:rPr>
        <w:t>Graph 1: The opinions of officers on whether lockdowns affected their response rate</w:t>
      </w:r>
    </w:p>
    <w:p w:rsidR="00504AA5" w:rsidRPr="00545D2F" w:rsidRDefault="00504AA5" w:rsidP="00504AA5">
      <w:pPr>
        <w:rPr>
          <w:rFonts w:ascii="Arial" w:hAnsi="Arial" w:cs="Arial"/>
          <w:bCs/>
          <w:sz w:val="24"/>
          <w:szCs w:val="24"/>
        </w:rPr>
      </w:pPr>
      <w:r w:rsidRPr="00545D2F">
        <w:rPr>
          <w:rFonts w:ascii="Arial" w:hAnsi="Arial" w:cs="Arial"/>
          <w:bCs/>
          <w:sz w:val="24"/>
          <w:szCs w:val="24"/>
        </w:rPr>
        <w:t>Nearly 33.3% of the total participants reported that there was no reduction in the rates of criminal activities following the imposition of lockdowns in the United Kingdom. A whopping 66.7% reported that the rate of crimes went down, thus reducing the workload for officers as shown in the graph below. The experiences of officers who took part in this research var</w:t>
      </w:r>
      <w:r w:rsidR="00545D2F" w:rsidRPr="00545D2F">
        <w:rPr>
          <w:rFonts w:ascii="Arial" w:hAnsi="Arial" w:cs="Arial"/>
          <w:bCs/>
          <w:sz w:val="24"/>
          <w:szCs w:val="24"/>
        </w:rPr>
        <w:t>y</w:t>
      </w:r>
      <w:r w:rsidRPr="00545D2F">
        <w:rPr>
          <w:rFonts w:ascii="Arial" w:hAnsi="Arial" w:cs="Arial"/>
          <w:bCs/>
          <w:sz w:val="24"/>
          <w:szCs w:val="24"/>
        </w:rPr>
        <w:t xml:space="preserve"> because of their subjective experiences in various regions.</w:t>
      </w:r>
    </w:p>
    <w:p w:rsidR="00504AA5" w:rsidRPr="00545D2F" w:rsidRDefault="00504AA5" w:rsidP="00504AA5">
      <w:pPr>
        <w:ind w:left="720" w:firstLine="720"/>
        <w:rPr>
          <w:rFonts w:ascii="Arial" w:hAnsi="Arial" w:cs="Arial"/>
          <w:bCs/>
          <w:sz w:val="24"/>
          <w:szCs w:val="24"/>
        </w:rPr>
      </w:pPr>
      <w:r w:rsidRPr="00545D2F">
        <w:rPr>
          <w:rFonts w:ascii="Arial" w:hAnsi="Arial" w:cs="Arial"/>
          <w:bCs/>
          <w:noProof/>
          <w:sz w:val="24"/>
          <w:szCs w:val="24"/>
          <w:lang w:eastAsia="en-GB"/>
        </w:rPr>
        <w:drawing>
          <wp:inline distT="0" distB="0" distL="0" distR="0" wp14:anchorId="5CD57211" wp14:editId="0385E3A6">
            <wp:extent cx="3676650" cy="173355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504AA5" w:rsidRPr="00545D2F" w:rsidRDefault="00504AA5" w:rsidP="00504AA5">
      <w:pPr>
        <w:rPr>
          <w:rFonts w:ascii="Arial" w:hAnsi="Arial" w:cs="Arial"/>
          <w:bCs/>
          <w:sz w:val="24"/>
          <w:szCs w:val="24"/>
          <w:lang w:val="en-US"/>
        </w:rPr>
      </w:pPr>
      <w:r w:rsidRPr="00545D2F">
        <w:rPr>
          <w:rFonts w:ascii="Arial" w:hAnsi="Arial" w:cs="Arial"/>
          <w:bCs/>
          <w:sz w:val="24"/>
          <w:szCs w:val="24"/>
        </w:rPr>
        <w:t xml:space="preserve">Graph 2: The </w:t>
      </w:r>
      <w:r w:rsidRPr="00545D2F">
        <w:rPr>
          <w:rFonts w:ascii="Arial" w:hAnsi="Arial" w:cs="Arial"/>
          <w:bCs/>
          <w:sz w:val="24"/>
          <w:szCs w:val="24"/>
          <w:lang w:val="en-US"/>
        </w:rPr>
        <w:t xml:space="preserve">perceptions of respondents on the effect of lockdowns on </w:t>
      </w:r>
      <w:r w:rsidR="00545D2F" w:rsidRPr="00545D2F">
        <w:rPr>
          <w:rFonts w:ascii="Arial" w:hAnsi="Arial" w:cs="Arial"/>
          <w:bCs/>
          <w:sz w:val="24"/>
          <w:szCs w:val="24"/>
          <w:lang w:val="en-US"/>
        </w:rPr>
        <w:t xml:space="preserve">the </w:t>
      </w:r>
      <w:r w:rsidRPr="00545D2F">
        <w:rPr>
          <w:rFonts w:ascii="Arial" w:hAnsi="Arial" w:cs="Arial"/>
          <w:bCs/>
          <w:sz w:val="24"/>
          <w:szCs w:val="24"/>
          <w:lang w:val="en-US"/>
        </w:rPr>
        <w:t>rate of crime</w:t>
      </w:r>
    </w:p>
    <w:p w:rsidR="00504AA5" w:rsidRPr="00545D2F" w:rsidRDefault="00504AA5" w:rsidP="00D9497A">
      <w:pPr>
        <w:ind w:firstLine="720"/>
        <w:rPr>
          <w:rFonts w:ascii="Arial" w:hAnsi="Arial" w:cs="Arial"/>
          <w:bCs/>
          <w:sz w:val="24"/>
          <w:szCs w:val="24"/>
        </w:rPr>
      </w:pPr>
      <w:r w:rsidRPr="00545D2F">
        <w:rPr>
          <w:rFonts w:ascii="Arial" w:hAnsi="Arial" w:cs="Arial"/>
          <w:bCs/>
          <w:sz w:val="24"/>
          <w:szCs w:val="24"/>
        </w:rPr>
        <w:t xml:space="preserve">Only one respondent who took part in this study did not join the police force before the pandemic, suggesting that </w:t>
      </w:r>
      <w:r w:rsidR="00545D2F" w:rsidRPr="00545D2F">
        <w:rPr>
          <w:rFonts w:ascii="Arial" w:hAnsi="Arial" w:cs="Arial"/>
          <w:bCs/>
          <w:sz w:val="24"/>
          <w:szCs w:val="24"/>
        </w:rPr>
        <w:t xml:space="preserve">the </w:t>
      </w:r>
      <w:r w:rsidRPr="00545D2F">
        <w:rPr>
          <w:rFonts w:ascii="Arial" w:hAnsi="Arial" w:cs="Arial"/>
          <w:bCs/>
          <w:sz w:val="24"/>
          <w:szCs w:val="24"/>
        </w:rPr>
        <w:t>experiences of the respondents are accurate and conclusive.</w:t>
      </w:r>
      <w:r w:rsidR="00D9497A" w:rsidRPr="00545D2F">
        <w:rPr>
          <w:rFonts w:ascii="Arial" w:hAnsi="Arial" w:cs="Arial"/>
          <w:bCs/>
          <w:sz w:val="24"/>
          <w:szCs w:val="24"/>
        </w:rPr>
        <w:t xml:space="preserve"> All the participants </w:t>
      </w:r>
      <w:r w:rsidR="00545D2F" w:rsidRPr="00545D2F">
        <w:rPr>
          <w:rFonts w:ascii="Arial" w:hAnsi="Arial" w:cs="Arial"/>
          <w:bCs/>
          <w:sz w:val="24"/>
          <w:szCs w:val="24"/>
        </w:rPr>
        <w:t>in</w:t>
      </w:r>
      <w:r w:rsidR="00D9497A" w:rsidRPr="00545D2F">
        <w:rPr>
          <w:rFonts w:ascii="Arial" w:hAnsi="Arial" w:cs="Arial"/>
          <w:bCs/>
          <w:sz w:val="24"/>
          <w:szCs w:val="24"/>
        </w:rPr>
        <w:t xml:space="preserve"> this study were involved throughout the lockdown period.</w:t>
      </w:r>
    </w:p>
    <w:p w:rsidR="00001572" w:rsidRPr="00545D2F" w:rsidRDefault="00001572" w:rsidP="00001572">
      <w:pPr>
        <w:pStyle w:val="Heading2"/>
        <w:rPr>
          <w:rFonts w:ascii="Arial" w:hAnsi="Arial" w:cs="Arial"/>
          <w:b/>
          <w:color w:val="auto"/>
          <w:sz w:val="24"/>
          <w:szCs w:val="24"/>
        </w:rPr>
      </w:pPr>
      <w:r w:rsidRPr="00545D2F">
        <w:rPr>
          <w:rFonts w:ascii="Arial" w:hAnsi="Arial" w:cs="Arial"/>
          <w:b/>
          <w:color w:val="auto"/>
          <w:sz w:val="24"/>
          <w:szCs w:val="24"/>
        </w:rPr>
        <w:t>Chapter Summary</w:t>
      </w:r>
    </w:p>
    <w:p w:rsidR="00504AA5" w:rsidRPr="00545D2F" w:rsidRDefault="00504AA5" w:rsidP="00BF3CD5">
      <w:pPr>
        <w:ind w:firstLine="720"/>
        <w:rPr>
          <w:rFonts w:ascii="Arial" w:hAnsi="Arial" w:cs="Arial"/>
          <w:sz w:val="24"/>
          <w:szCs w:val="24"/>
        </w:rPr>
      </w:pPr>
      <w:r w:rsidRPr="00545D2F">
        <w:rPr>
          <w:rFonts w:ascii="Arial" w:hAnsi="Arial" w:cs="Arial"/>
          <w:sz w:val="24"/>
          <w:szCs w:val="24"/>
        </w:rPr>
        <w:t xml:space="preserve">This </w:t>
      </w:r>
      <w:r w:rsidRPr="00545D2F">
        <w:rPr>
          <w:rFonts w:ascii="Arial" w:hAnsi="Arial" w:cs="Arial"/>
          <w:bCs/>
          <w:sz w:val="24"/>
          <w:szCs w:val="24"/>
        </w:rPr>
        <w:t>chapter contains an in-depth analysis of the primary and secondary research findings, presented in the form of themes including s</w:t>
      </w:r>
      <w:r w:rsidRPr="00545D2F">
        <w:rPr>
          <w:rFonts w:ascii="Arial" w:hAnsi="Arial" w:cs="Arial"/>
          <w:sz w:val="24"/>
          <w:szCs w:val="24"/>
        </w:rPr>
        <w:t>upply of personal protective equipment (PPE), Effects of Lockdown Measures, Reduction in demand for personal protective equipment (PPE)</w:t>
      </w:r>
      <w:r w:rsidR="00545D2F" w:rsidRPr="00545D2F">
        <w:rPr>
          <w:rFonts w:ascii="Arial" w:hAnsi="Arial" w:cs="Arial"/>
          <w:sz w:val="24"/>
          <w:szCs w:val="24"/>
        </w:rPr>
        <w:t>,</w:t>
      </w:r>
      <w:r w:rsidRPr="00545D2F">
        <w:rPr>
          <w:rFonts w:ascii="Arial" w:hAnsi="Arial" w:cs="Arial"/>
          <w:sz w:val="24"/>
          <w:szCs w:val="24"/>
        </w:rPr>
        <w:t xml:space="preserve"> and Impact of lockdown measures on workload. The quantitative findings also showed that most of the officers perceived lockdown as </w:t>
      </w:r>
      <w:r w:rsidR="00545D2F" w:rsidRPr="00545D2F">
        <w:rPr>
          <w:rFonts w:ascii="Arial" w:hAnsi="Arial" w:cs="Arial"/>
          <w:sz w:val="24"/>
          <w:szCs w:val="24"/>
        </w:rPr>
        <w:t xml:space="preserve">a </w:t>
      </w:r>
      <w:r w:rsidRPr="00545D2F">
        <w:rPr>
          <w:rFonts w:ascii="Arial" w:hAnsi="Arial" w:cs="Arial"/>
          <w:sz w:val="24"/>
          <w:szCs w:val="24"/>
        </w:rPr>
        <w:t>barrier to quick response.</w:t>
      </w:r>
    </w:p>
    <w:p w:rsidR="00453A80" w:rsidRPr="00545D2F" w:rsidRDefault="00453A80" w:rsidP="00453A80">
      <w:pPr>
        <w:rPr>
          <w:rFonts w:ascii="Arial" w:hAnsi="Arial" w:cs="Arial"/>
          <w:sz w:val="24"/>
          <w:szCs w:val="24"/>
        </w:rPr>
      </w:pPr>
    </w:p>
    <w:p w:rsidR="00341D81" w:rsidRPr="00545D2F" w:rsidRDefault="00341D81" w:rsidP="00341D81">
      <w:pPr>
        <w:ind w:firstLine="720"/>
        <w:rPr>
          <w:rFonts w:ascii="Arial" w:hAnsi="Arial" w:cs="Arial"/>
          <w:sz w:val="24"/>
          <w:szCs w:val="24"/>
        </w:rPr>
      </w:pPr>
    </w:p>
    <w:p w:rsidR="007B0958" w:rsidRPr="00545D2F" w:rsidRDefault="007B0958" w:rsidP="007B0958">
      <w:pPr>
        <w:rPr>
          <w:rFonts w:ascii="Arial" w:hAnsi="Arial" w:cs="Arial"/>
          <w:bCs/>
          <w:sz w:val="24"/>
          <w:szCs w:val="24"/>
        </w:rPr>
      </w:pPr>
    </w:p>
    <w:p w:rsidR="006D6A18" w:rsidRPr="00545D2F" w:rsidRDefault="00012D30">
      <w:pPr>
        <w:rPr>
          <w:rFonts w:ascii="Arial" w:hAnsi="Arial" w:cs="Arial"/>
          <w:bCs/>
          <w:sz w:val="24"/>
          <w:szCs w:val="24"/>
        </w:rPr>
      </w:pPr>
      <w:r>
        <w:rPr>
          <w:rFonts w:ascii="Arial" w:hAnsi="Arial" w:cs="Arial"/>
          <w:bCs/>
          <w:sz w:val="24"/>
          <w:szCs w:val="24"/>
        </w:rPr>
        <w:t>Word count 1780</w:t>
      </w:r>
      <w:bookmarkStart w:id="0" w:name="_GoBack"/>
      <w:bookmarkEnd w:id="0"/>
      <w:r w:rsidR="006D6A18" w:rsidRPr="00545D2F">
        <w:rPr>
          <w:rFonts w:ascii="Arial" w:hAnsi="Arial" w:cs="Arial"/>
          <w:bCs/>
          <w:sz w:val="24"/>
          <w:szCs w:val="24"/>
        </w:rPr>
        <w:br w:type="page"/>
      </w:r>
    </w:p>
    <w:p w:rsidR="006D6A18" w:rsidRPr="00545D2F" w:rsidRDefault="006D6A18" w:rsidP="006D6A18">
      <w:pPr>
        <w:pStyle w:val="Heading1"/>
        <w:jc w:val="center"/>
        <w:rPr>
          <w:rFonts w:ascii="Arial" w:hAnsi="Arial" w:cs="Arial"/>
          <w:b/>
          <w:color w:val="auto"/>
          <w:sz w:val="24"/>
          <w:szCs w:val="24"/>
          <w:shd w:val="clear" w:color="auto" w:fill="FFFFFF"/>
        </w:rPr>
      </w:pPr>
      <w:r w:rsidRPr="00545D2F">
        <w:rPr>
          <w:rFonts w:ascii="Arial" w:hAnsi="Arial" w:cs="Arial"/>
          <w:b/>
          <w:color w:val="auto"/>
          <w:sz w:val="24"/>
          <w:szCs w:val="24"/>
          <w:shd w:val="clear" w:color="auto" w:fill="FFFFFF"/>
        </w:rPr>
        <w:t>References List</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Langton, S., Dixon, A. and Farrell, G., 2021. Six months in: pandemic crime trends in England and Wales. </w:t>
      </w:r>
      <w:r w:rsidRPr="00545D2F">
        <w:rPr>
          <w:rFonts w:ascii="Arial" w:hAnsi="Arial" w:cs="Arial"/>
          <w:i/>
          <w:iCs/>
          <w:sz w:val="24"/>
          <w:szCs w:val="24"/>
          <w:shd w:val="clear" w:color="auto" w:fill="FFFFFF"/>
        </w:rPr>
        <w:t>Crime science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10</w:t>
      </w:r>
      <w:r w:rsidRPr="00545D2F">
        <w:rPr>
          <w:rFonts w:ascii="Arial" w:hAnsi="Arial" w:cs="Arial"/>
          <w:sz w:val="24"/>
          <w:szCs w:val="24"/>
          <w:shd w:val="clear" w:color="auto" w:fill="FFFFFF"/>
        </w:rPr>
        <w:t>(1), pp.1-16.</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Kemp, S., Buil-Gil, D., Moneva, A., Miró-Llinares, F. and Díaz-Castaño, N., 2021. Empty streets, busy internet: A time-series analysis of cybercrime and fraud trends during COVID-19. </w:t>
      </w:r>
      <w:r w:rsidRPr="00545D2F">
        <w:rPr>
          <w:rFonts w:ascii="Arial" w:hAnsi="Arial" w:cs="Arial"/>
          <w:i/>
          <w:iCs/>
          <w:sz w:val="24"/>
          <w:szCs w:val="24"/>
          <w:shd w:val="clear" w:color="auto" w:fill="FFFFFF"/>
        </w:rPr>
        <w:t>Journal of Contemporary Criminal Justice</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37</w:t>
      </w:r>
      <w:r w:rsidRPr="00545D2F">
        <w:rPr>
          <w:rFonts w:ascii="Arial" w:hAnsi="Arial" w:cs="Arial"/>
          <w:sz w:val="24"/>
          <w:szCs w:val="24"/>
          <w:shd w:val="clear" w:color="auto" w:fill="FFFFFF"/>
        </w:rPr>
        <w:t>(4), pp.480-501.</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Buil-Gil, D., Miró-Llinares, F., Moneva, A., Kemp, S. and Díaz-Castaño, N., 2021. Cybercrime and shifts in opportunities during COVID-19: a preliminary analysis in the UK. </w:t>
      </w:r>
      <w:r w:rsidRPr="00545D2F">
        <w:rPr>
          <w:rFonts w:ascii="Arial" w:hAnsi="Arial" w:cs="Arial"/>
          <w:i/>
          <w:iCs/>
          <w:sz w:val="24"/>
          <w:szCs w:val="24"/>
          <w:shd w:val="clear" w:color="auto" w:fill="FFFFFF"/>
        </w:rPr>
        <w:t>European Societies</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23</w:t>
      </w:r>
      <w:r w:rsidRPr="00545D2F">
        <w:rPr>
          <w:rFonts w:ascii="Arial" w:hAnsi="Arial" w:cs="Arial"/>
          <w:sz w:val="24"/>
          <w:szCs w:val="24"/>
          <w:shd w:val="clear" w:color="auto" w:fill="FFFFFF"/>
        </w:rPr>
        <w:t>(sup1), pp.S47-S59.</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Maskály, J., Ivković, S.K. and Neyroud, P., 2021. Policing the COVID-19 pandemic: exploratory study of the types of organizational changes and police activities across the globe. </w:t>
      </w:r>
      <w:r w:rsidRPr="00545D2F">
        <w:rPr>
          <w:rFonts w:ascii="Arial" w:hAnsi="Arial" w:cs="Arial"/>
          <w:i/>
          <w:iCs/>
          <w:sz w:val="24"/>
          <w:szCs w:val="24"/>
          <w:shd w:val="clear" w:color="auto" w:fill="FFFFFF"/>
        </w:rPr>
        <w:t>International Criminal Justice Review</w:t>
      </w:r>
      <w:r w:rsidRPr="00545D2F">
        <w:rPr>
          <w:rFonts w:ascii="Arial" w:hAnsi="Arial" w:cs="Arial"/>
          <w:sz w:val="24"/>
          <w:szCs w:val="24"/>
          <w:shd w:val="clear" w:color="auto" w:fill="FFFFFF"/>
        </w:rPr>
        <w:t>, </w:t>
      </w:r>
      <w:r w:rsidRPr="00545D2F">
        <w:rPr>
          <w:rFonts w:ascii="Arial" w:hAnsi="Arial" w:cs="Arial"/>
          <w:i/>
          <w:iCs/>
          <w:sz w:val="24"/>
          <w:szCs w:val="24"/>
          <w:shd w:val="clear" w:color="auto" w:fill="FFFFFF"/>
        </w:rPr>
        <w:t>31</w:t>
      </w:r>
      <w:r w:rsidRPr="00545D2F">
        <w:rPr>
          <w:rFonts w:ascii="Arial" w:hAnsi="Arial" w:cs="Arial"/>
          <w:sz w:val="24"/>
          <w:szCs w:val="24"/>
          <w:shd w:val="clear" w:color="auto" w:fill="FFFFFF"/>
        </w:rPr>
        <w:t>(3), pp.266-285.</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Halford, E. and Smith, J., 2022. Operation provide: a multi-agency response to increasing police engagement in cases of intimate partner violence during the COVID-19 pandemic. </w:t>
      </w:r>
      <w:r w:rsidRPr="00545D2F">
        <w:rPr>
          <w:rFonts w:ascii="Arial" w:hAnsi="Arial" w:cs="Arial"/>
          <w:i/>
          <w:iCs/>
          <w:sz w:val="24"/>
          <w:szCs w:val="24"/>
          <w:shd w:val="clear" w:color="auto" w:fill="FFFFFF"/>
        </w:rPr>
        <w:t>Police Practice and Research</w:t>
      </w:r>
      <w:r w:rsidRPr="00545D2F">
        <w:rPr>
          <w:rFonts w:ascii="Arial" w:hAnsi="Arial" w:cs="Arial"/>
          <w:sz w:val="24"/>
          <w:szCs w:val="24"/>
          <w:shd w:val="clear" w:color="auto" w:fill="FFFFFF"/>
        </w:rPr>
        <w:t>, pp.1-14.</w:t>
      </w:r>
    </w:p>
    <w:p w:rsidR="006D6A18" w:rsidRPr="00545D2F" w:rsidRDefault="006D6A18" w:rsidP="006D6A18">
      <w:pPr>
        <w:spacing w:after="0"/>
        <w:ind w:left="720" w:hanging="720"/>
        <w:rPr>
          <w:rFonts w:ascii="Arial" w:hAnsi="Arial" w:cs="Arial"/>
          <w:sz w:val="24"/>
          <w:szCs w:val="24"/>
          <w:shd w:val="clear" w:color="auto" w:fill="FFFFFF"/>
        </w:rPr>
      </w:pPr>
      <w:r w:rsidRPr="00545D2F">
        <w:rPr>
          <w:rFonts w:ascii="Arial" w:hAnsi="Arial" w:cs="Arial"/>
          <w:sz w:val="24"/>
          <w:szCs w:val="24"/>
          <w:shd w:val="clear" w:color="auto" w:fill="FFFFFF"/>
        </w:rPr>
        <w:t>Bracewell, K., Hargreaves, P. and Stanley, N., 2020. The consequences of the COVID-19 lockdown on stalking victimisation. </w:t>
      </w:r>
      <w:r w:rsidRPr="00545D2F">
        <w:rPr>
          <w:rFonts w:ascii="Arial" w:hAnsi="Arial" w:cs="Arial"/>
          <w:i/>
          <w:iCs/>
          <w:sz w:val="24"/>
          <w:szCs w:val="24"/>
          <w:shd w:val="clear" w:color="auto" w:fill="FFFFFF"/>
        </w:rPr>
        <w:t>Journal of family violence</w:t>
      </w:r>
      <w:r w:rsidRPr="00545D2F">
        <w:rPr>
          <w:rFonts w:ascii="Arial" w:hAnsi="Arial" w:cs="Arial"/>
          <w:sz w:val="24"/>
          <w:szCs w:val="24"/>
          <w:shd w:val="clear" w:color="auto" w:fill="FFFFFF"/>
        </w:rPr>
        <w:t>, pp.1-7.</w:t>
      </w:r>
    </w:p>
    <w:sectPr w:rsidR="006D6A18" w:rsidRPr="00545D2F" w:rsidSect="00012D30">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36D87" w:rsidRDefault="00436D87" w:rsidP="00443424">
      <w:pPr>
        <w:spacing w:after="0" w:line="240" w:lineRule="auto"/>
      </w:pPr>
      <w:r>
        <w:separator/>
      </w:r>
    </w:p>
  </w:endnote>
  <w:endnote w:type="continuationSeparator" w:id="0">
    <w:p w:rsidR="00436D87" w:rsidRDefault="00436D87" w:rsidP="004434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59B4" w:rsidRDefault="00012D30" w:rsidP="00012D30">
    <w:pPr>
      <w:pStyle w:val="Footer"/>
      <w:rPr>
        <w:color w:val="000000"/>
        <w:sz w:val="17"/>
      </w:rPr>
    </w:pPr>
    <w:bookmarkStart w:id="3" w:name="TITUS1FooterEvenPages"/>
    <w:r w:rsidRPr="00012D30">
      <w:rPr>
        <w:color w:val="000000"/>
        <w:sz w:val="17"/>
      </w:rPr>
      <w:t> </w:t>
    </w:r>
  </w:p>
  <w:bookmarkEnd w:id="3"/>
  <w:p w:rsidR="00012D30" w:rsidRDefault="00012D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59B4" w:rsidRDefault="00012D30" w:rsidP="00012D30">
    <w:pPr>
      <w:pStyle w:val="Footer"/>
      <w:rPr>
        <w:color w:val="000000"/>
        <w:sz w:val="17"/>
      </w:rPr>
    </w:pPr>
    <w:bookmarkStart w:id="4" w:name="TITUS1FooterPrimary"/>
    <w:r w:rsidRPr="00012D30">
      <w:rPr>
        <w:color w:val="000000"/>
        <w:sz w:val="17"/>
      </w:rPr>
      <w:t> </w:t>
    </w:r>
  </w:p>
  <w:bookmarkEnd w:id="4"/>
  <w:p w:rsidR="00012D30" w:rsidRDefault="00012D3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259B4" w:rsidRDefault="00012D30" w:rsidP="00012D30">
    <w:pPr>
      <w:pStyle w:val="Footer"/>
      <w:rPr>
        <w:color w:val="000000"/>
        <w:sz w:val="17"/>
      </w:rPr>
    </w:pPr>
    <w:bookmarkStart w:id="6" w:name="TITUS1FooterFirstPage"/>
    <w:r w:rsidRPr="00012D30">
      <w:rPr>
        <w:color w:val="000000"/>
        <w:sz w:val="17"/>
      </w:rPr>
      <w:t> </w:t>
    </w:r>
  </w:p>
  <w:bookmarkEnd w:id="6"/>
  <w:p w:rsidR="00012D30" w:rsidRDefault="00012D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36D87" w:rsidRDefault="00436D87" w:rsidP="00443424">
      <w:pPr>
        <w:spacing w:after="0" w:line="240" w:lineRule="auto"/>
      </w:pPr>
      <w:r>
        <w:separator/>
      </w:r>
    </w:p>
  </w:footnote>
  <w:footnote w:type="continuationSeparator" w:id="0">
    <w:p w:rsidR="00436D87" w:rsidRDefault="00436D87" w:rsidP="004434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2D30" w:rsidRDefault="00012D30" w:rsidP="00012D30">
    <w:pPr>
      <w:spacing w:after="0"/>
      <w:rPr>
        <w:color w:val="000000"/>
        <w:sz w:val="17"/>
      </w:rPr>
    </w:pPr>
    <w:bookmarkStart w:id="1" w:name="TITUS1HeaderEvenPages"/>
    <w:r w:rsidRPr="00012D30">
      <w:rPr>
        <w:color w:val="000000"/>
        <w:sz w:val="17"/>
      </w:rPr>
      <w:t> </w:t>
    </w:r>
  </w:p>
  <w:bookmarkEnd w:id="1" w:displacedByCustomXml="next"/>
  <w:sdt>
    <w:sdtPr>
      <w:id w:val="1958207236"/>
      <w:docPartObj>
        <w:docPartGallery w:val="Page Numbers (Top of Page)"/>
        <w:docPartUnique/>
      </w:docPartObj>
    </w:sdtPr>
    <w:sdtEndPr>
      <w:rPr>
        <w:rFonts w:ascii="Arial" w:hAnsi="Arial" w:cs="Arial"/>
        <w:noProof/>
        <w:sz w:val="24"/>
        <w:szCs w:val="24"/>
      </w:rPr>
    </w:sdtEndPr>
    <w:sdtContent>
      <w:p w:rsidR="00012D30" w:rsidRPr="00443424" w:rsidRDefault="00012D30" w:rsidP="00012D30">
        <w:pPr>
          <w:rPr>
            <w:rFonts w:ascii="Times New Roman" w:eastAsia="Times New Roman" w:hAnsi="Times New Roman" w:cs="Times New Roman"/>
            <w:sz w:val="24"/>
            <w:szCs w:val="24"/>
            <w:lang w:val="en-US"/>
          </w:rPr>
        </w:pPr>
        <w:r w:rsidRPr="00443424">
          <w:rPr>
            <w:rFonts w:ascii="Arial" w:eastAsia="Times New Roman" w:hAnsi="Arial" w:cs="Arial"/>
            <w:color w:val="414141"/>
            <w:sz w:val="24"/>
            <w:szCs w:val="24"/>
            <w:shd w:val="clear" w:color="auto" w:fill="FFFFFF"/>
            <w:lang w:val="en-US"/>
          </w:rPr>
          <w:t> </w:t>
        </w:r>
      </w:p>
      <w:p w:rsidR="00012D30" w:rsidRPr="00443424" w:rsidRDefault="00012D30" w:rsidP="00012D30">
        <w:pPr>
          <w:shd w:val="clear" w:color="auto" w:fill="FFFFFF"/>
          <w:spacing w:after="0" w:line="360" w:lineRule="atLeast"/>
          <w:ind w:left="4320" w:firstLine="720"/>
          <w:rPr>
            <w:rFonts w:ascii="Arial" w:eastAsia="Times New Roman" w:hAnsi="Arial" w:cs="Arial"/>
            <w:color w:val="656565"/>
            <w:sz w:val="24"/>
            <w:szCs w:val="24"/>
            <w:lang w:val="en-US"/>
          </w:rPr>
        </w:pPr>
        <w:r w:rsidRPr="00443424">
          <w:rPr>
            <w:rFonts w:ascii="Arial" w:eastAsia="Times New Roman" w:hAnsi="Arial" w:cs="Arial"/>
            <w:sz w:val="24"/>
            <w:szCs w:val="24"/>
            <w:lang w:val="en-US"/>
          </w:rPr>
          <w:t xml:space="preserve">Crime and Response Policing </w:t>
        </w:r>
        <w:r w:rsidRPr="00443424">
          <w:rPr>
            <w:rFonts w:ascii="Arial" w:hAnsi="Arial" w:cs="Arial"/>
            <w:sz w:val="24"/>
            <w:szCs w:val="24"/>
          </w:rPr>
          <w:fldChar w:fldCharType="begin"/>
        </w:r>
        <w:r w:rsidRPr="00443424">
          <w:rPr>
            <w:rFonts w:ascii="Arial" w:hAnsi="Arial" w:cs="Arial"/>
            <w:sz w:val="24"/>
            <w:szCs w:val="24"/>
          </w:rPr>
          <w:instrText xml:space="preserve"> PAGE   \* MERGEFORMAT </w:instrText>
        </w:r>
        <w:r w:rsidRPr="00443424">
          <w:rPr>
            <w:rFonts w:ascii="Arial" w:hAnsi="Arial" w:cs="Arial"/>
            <w:sz w:val="24"/>
            <w:szCs w:val="24"/>
          </w:rPr>
          <w:fldChar w:fldCharType="separate"/>
        </w:r>
        <w:r>
          <w:rPr>
            <w:rFonts w:ascii="Arial" w:hAnsi="Arial" w:cs="Arial"/>
            <w:noProof/>
            <w:sz w:val="24"/>
            <w:szCs w:val="24"/>
          </w:rPr>
          <w:t>6</w:t>
        </w:r>
        <w:r w:rsidRPr="00443424">
          <w:rPr>
            <w:rFonts w:ascii="Arial" w:hAnsi="Arial" w:cs="Arial"/>
            <w:noProof/>
            <w:sz w:val="24"/>
            <w:szCs w:val="24"/>
          </w:rPr>
          <w:fldChar w:fldCharType="end"/>
        </w:r>
      </w:p>
    </w:sdtContent>
  </w:sdt>
  <w:p w:rsidR="00012D30" w:rsidRDefault="00012D30" w:rsidP="00012D30">
    <w:pPr>
      <w:pStyle w:val="Header"/>
    </w:pPr>
  </w:p>
  <w:p w:rsidR="00E259B4" w:rsidRDefault="00E259B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2D30" w:rsidRDefault="00012D30" w:rsidP="00012D30">
    <w:pPr>
      <w:spacing w:after="0"/>
      <w:rPr>
        <w:color w:val="000000"/>
        <w:sz w:val="17"/>
      </w:rPr>
    </w:pPr>
    <w:bookmarkStart w:id="2" w:name="TITUS1HeaderPrimary"/>
    <w:r w:rsidRPr="00012D30">
      <w:rPr>
        <w:color w:val="000000"/>
        <w:sz w:val="17"/>
      </w:rPr>
      <w:t> </w:t>
    </w:r>
  </w:p>
  <w:bookmarkEnd w:id="2" w:displacedByCustomXml="next"/>
  <w:sdt>
    <w:sdtPr>
      <w:id w:val="-1295828855"/>
      <w:docPartObj>
        <w:docPartGallery w:val="Page Numbers (Top of Page)"/>
        <w:docPartUnique/>
      </w:docPartObj>
    </w:sdtPr>
    <w:sdtEndPr>
      <w:rPr>
        <w:rFonts w:ascii="Arial" w:hAnsi="Arial" w:cs="Arial"/>
        <w:noProof/>
        <w:sz w:val="24"/>
        <w:szCs w:val="24"/>
      </w:rPr>
    </w:sdtEndPr>
    <w:sdtContent>
      <w:p w:rsidR="00443424" w:rsidRPr="00443424" w:rsidRDefault="00443424" w:rsidP="00443424">
        <w:pPr>
          <w:rPr>
            <w:rFonts w:ascii="Times New Roman" w:eastAsia="Times New Roman" w:hAnsi="Times New Roman" w:cs="Times New Roman"/>
            <w:sz w:val="24"/>
            <w:szCs w:val="24"/>
            <w:lang w:val="en-US"/>
          </w:rPr>
        </w:pPr>
        <w:r w:rsidRPr="00443424">
          <w:rPr>
            <w:rFonts w:ascii="Arial" w:eastAsia="Times New Roman" w:hAnsi="Arial" w:cs="Arial"/>
            <w:color w:val="414141"/>
            <w:sz w:val="24"/>
            <w:szCs w:val="24"/>
            <w:shd w:val="clear" w:color="auto" w:fill="FFFFFF"/>
            <w:lang w:val="en-US"/>
          </w:rPr>
          <w:t> </w:t>
        </w:r>
      </w:p>
      <w:p w:rsidR="00443424" w:rsidRPr="00443424" w:rsidRDefault="00443424" w:rsidP="00443424">
        <w:pPr>
          <w:shd w:val="clear" w:color="auto" w:fill="FFFFFF"/>
          <w:spacing w:after="0" w:line="360" w:lineRule="atLeast"/>
          <w:ind w:left="4320" w:firstLine="720"/>
          <w:rPr>
            <w:rFonts w:ascii="Arial" w:eastAsia="Times New Roman" w:hAnsi="Arial" w:cs="Arial"/>
            <w:color w:val="656565"/>
            <w:sz w:val="24"/>
            <w:szCs w:val="24"/>
            <w:lang w:val="en-US"/>
          </w:rPr>
        </w:pPr>
        <w:r w:rsidRPr="00443424">
          <w:rPr>
            <w:rFonts w:ascii="Arial" w:eastAsia="Times New Roman" w:hAnsi="Arial" w:cs="Arial"/>
            <w:sz w:val="24"/>
            <w:szCs w:val="24"/>
            <w:lang w:val="en-US"/>
          </w:rPr>
          <w:t xml:space="preserve">Crime and Response Policing </w:t>
        </w:r>
        <w:r w:rsidRPr="00443424">
          <w:rPr>
            <w:rFonts w:ascii="Arial" w:hAnsi="Arial" w:cs="Arial"/>
            <w:sz w:val="24"/>
            <w:szCs w:val="24"/>
          </w:rPr>
          <w:fldChar w:fldCharType="begin"/>
        </w:r>
        <w:r w:rsidRPr="00443424">
          <w:rPr>
            <w:rFonts w:ascii="Arial" w:hAnsi="Arial" w:cs="Arial"/>
            <w:sz w:val="24"/>
            <w:szCs w:val="24"/>
          </w:rPr>
          <w:instrText xml:space="preserve"> PAGE   \* MERGEFORMAT </w:instrText>
        </w:r>
        <w:r w:rsidRPr="00443424">
          <w:rPr>
            <w:rFonts w:ascii="Arial" w:hAnsi="Arial" w:cs="Arial"/>
            <w:sz w:val="24"/>
            <w:szCs w:val="24"/>
          </w:rPr>
          <w:fldChar w:fldCharType="separate"/>
        </w:r>
        <w:r w:rsidR="00012D30">
          <w:rPr>
            <w:rFonts w:ascii="Arial" w:hAnsi="Arial" w:cs="Arial"/>
            <w:noProof/>
            <w:sz w:val="24"/>
            <w:szCs w:val="24"/>
          </w:rPr>
          <w:t>5</w:t>
        </w:r>
        <w:r w:rsidRPr="00443424">
          <w:rPr>
            <w:rFonts w:ascii="Arial" w:hAnsi="Arial" w:cs="Arial"/>
            <w:noProof/>
            <w:sz w:val="24"/>
            <w:szCs w:val="24"/>
          </w:rPr>
          <w:fldChar w:fldCharType="end"/>
        </w:r>
      </w:p>
    </w:sdtContent>
  </w:sdt>
  <w:p w:rsidR="00443424" w:rsidRDefault="0044342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12D30" w:rsidRDefault="00012D30" w:rsidP="00012D30">
    <w:pPr>
      <w:spacing w:after="0"/>
      <w:rPr>
        <w:color w:val="000000"/>
        <w:sz w:val="17"/>
      </w:rPr>
    </w:pPr>
    <w:bookmarkStart w:id="5" w:name="TITUS1HeaderFirstPage"/>
    <w:r w:rsidRPr="00012D30">
      <w:rPr>
        <w:color w:val="000000"/>
        <w:sz w:val="17"/>
      </w:rPr>
      <w:t> </w:t>
    </w:r>
  </w:p>
  <w:bookmarkEnd w:id="5" w:displacedByCustomXml="next"/>
  <w:sdt>
    <w:sdtPr>
      <w:id w:val="1617796245"/>
      <w:docPartObj>
        <w:docPartGallery w:val="Page Numbers (Top of Page)"/>
        <w:docPartUnique/>
      </w:docPartObj>
    </w:sdtPr>
    <w:sdtEndPr>
      <w:rPr>
        <w:rFonts w:ascii="Arial" w:hAnsi="Arial" w:cs="Arial"/>
        <w:noProof/>
        <w:sz w:val="24"/>
        <w:szCs w:val="24"/>
      </w:rPr>
    </w:sdtEndPr>
    <w:sdtContent>
      <w:p w:rsidR="00012D30" w:rsidRPr="00443424" w:rsidRDefault="00012D30" w:rsidP="00012D30">
        <w:pPr>
          <w:rPr>
            <w:rFonts w:ascii="Times New Roman" w:eastAsia="Times New Roman" w:hAnsi="Times New Roman" w:cs="Times New Roman"/>
            <w:sz w:val="24"/>
            <w:szCs w:val="24"/>
            <w:lang w:val="en-US"/>
          </w:rPr>
        </w:pPr>
        <w:r w:rsidRPr="00443424">
          <w:rPr>
            <w:rFonts w:ascii="Arial" w:eastAsia="Times New Roman" w:hAnsi="Arial" w:cs="Arial"/>
            <w:color w:val="414141"/>
            <w:sz w:val="24"/>
            <w:szCs w:val="24"/>
            <w:shd w:val="clear" w:color="auto" w:fill="FFFFFF"/>
            <w:lang w:val="en-US"/>
          </w:rPr>
          <w:t> </w:t>
        </w:r>
      </w:p>
      <w:p w:rsidR="00012D30" w:rsidRPr="00443424" w:rsidRDefault="00012D30" w:rsidP="00012D30">
        <w:pPr>
          <w:shd w:val="clear" w:color="auto" w:fill="FFFFFF"/>
          <w:spacing w:after="0" w:line="360" w:lineRule="atLeast"/>
          <w:ind w:left="4320" w:firstLine="720"/>
          <w:rPr>
            <w:rFonts w:ascii="Arial" w:eastAsia="Times New Roman" w:hAnsi="Arial" w:cs="Arial"/>
            <w:color w:val="656565"/>
            <w:sz w:val="24"/>
            <w:szCs w:val="24"/>
            <w:lang w:val="en-US"/>
          </w:rPr>
        </w:pPr>
        <w:r w:rsidRPr="00443424">
          <w:rPr>
            <w:rFonts w:ascii="Arial" w:eastAsia="Times New Roman" w:hAnsi="Arial" w:cs="Arial"/>
            <w:sz w:val="24"/>
            <w:szCs w:val="24"/>
            <w:lang w:val="en-US"/>
          </w:rPr>
          <w:t xml:space="preserve">Crime and Response Policing </w:t>
        </w:r>
        <w:r w:rsidRPr="00443424">
          <w:rPr>
            <w:rFonts w:ascii="Arial" w:hAnsi="Arial" w:cs="Arial"/>
            <w:sz w:val="24"/>
            <w:szCs w:val="24"/>
          </w:rPr>
          <w:fldChar w:fldCharType="begin"/>
        </w:r>
        <w:r w:rsidRPr="00443424">
          <w:rPr>
            <w:rFonts w:ascii="Arial" w:hAnsi="Arial" w:cs="Arial"/>
            <w:sz w:val="24"/>
            <w:szCs w:val="24"/>
          </w:rPr>
          <w:instrText xml:space="preserve"> PAGE   \* MERGEFORMAT </w:instrText>
        </w:r>
        <w:r w:rsidRPr="00443424">
          <w:rPr>
            <w:rFonts w:ascii="Arial" w:hAnsi="Arial" w:cs="Arial"/>
            <w:sz w:val="24"/>
            <w:szCs w:val="24"/>
          </w:rPr>
          <w:fldChar w:fldCharType="separate"/>
        </w:r>
        <w:r>
          <w:rPr>
            <w:rFonts w:ascii="Arial" w:hAnsi="Arial" w:cs="Arial"/>
            <w:noProof/>
            <w:sz w:val="24"/>
            <w:szCs w:val="24"/>
          </w:rPr>
          <w:t>1</w:t>
        </w:r>
        <w:r w:rsidRPr="00443424">
          <w:rPr>
            <w:rFonts w:ascii="Arial" w:hAnsi="Arial" w:cs="Arial"/>
            <w:noProof/>
            <w:sz w:val="24"/>
            <w:szCs w:val="24"/>
          </w:rPr>
          <w:fldChar w:fldCharType="end"/>
        </w:r>
      </w:p>
    </w:sdtContent>
  </w:sdt>
  <w:p w:rsidR="00012D30" w:rsidRDefault="00012D30" w:rsidP="00012D30">
    <w:pPr>
      <w:pStyle w:val="Header"/>
    </w:pPr>
  </w:p>
  <w:p w:rsidR="00E259B4" w:rsidRDefault="00E259B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evenAndOddHeaders/>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yNDW0MDIxNjIyNjY2NDJU0lEKTi0uzszPAykwrQUA30cvOywAAAA="/>
  </w:docVars>
  <w:rsids>
    <w:rsidRoot w:val="003B45F5"/>
    <w:rsid w:val="000007AB"/>
    <w:rsid w:val="00001572"/>
    <w:rsid w:val="00012D30"/>
    <w:rsid w:val="000B3876"/>
    <w:rsid w:val="000D18EC"/>
    <w:rsid w:val="001E469E"/>
    <w:rsid w:val="00341D81"/>
    <w:rsid w:val="003444D7"/>
    <w:rsid w:val="003B25B7"/>
    <w:rsid w:val="003B45F5"/>
    <w:rsid w:val="003E273B"/>
    <w:rsid w:val="003E61A1"/>
    <w:rsid w:val="00403427"/>
    <w:rsid w:val="00436D87"/>
    <w:rsid w:val="00440041"/>
    <w:rsid w:val="00443424"/>
    <w:rsid w:val="00453A80"/>
    <w:rsid w:val="004867F6"/>
    <w:rsid w:val="004E0459"/>
    <w:rsid w:val="004F3B56"/>
    <w:rsid w:val="00504AA5"/>
    <w:rsid w:val="00545D2F"/>
    <w:rsid w:val="00565CF0"/>
    <w:rsid w:val="006161B6"/>
    <w:rsid w:val="006C7A04"/>
    <w:rsid w:val="006D6A18"/>
    <w:rsid w:val="006E7B94"/>
    <w:rsid w:val="006F03D2"/>
    <w:rsid w:val="006F0C72"/>
    <w:rsid w:val="006F3FDC"/>
    <w:rsid w:val="0072280E"/>
    <w:rsid w:val="00773F59"/>
    <w:rsid w:val="007B0958"/>
    <w:rsid w:val="00826FFC"/>
    <w:rsid w:val="00870D2F"/>
    <w:rsid w:val="00937B51"/>
    <w:rsid w:val="00973EF6"/>
    <w:rsid w:val="009D2426"/>
    <w:rsid w:val="009E7ABC"/>
    <w:rsid w:val="00A17927"/>
    <w:rsid w:val="00A321FA"/>
    <w:rsid w:val="00A359EE"/>
    <w:rsid w:val="00A44BBD"/>
    <w:rsid w:val="00A53BF6"/>
    <w:rsid w:val="00A62A23"/>
    <w:rsid w:val="00A669A2"/>
    <w:rsid w:val="00AA65B7"/>
    <w:rsid w:val="00AE1506"/>
    <w:rsid w:val="00AF329C"/>
    <w:rsid w:val="00B46CD4"/>
    <w:rsid w:val="00B51F19"/>
    <w:rsid w:val="00B53035"/>
    <w:rsid w:val="00BF3CD5"/>
    <w:rsid w:val="00CC4E51"/>
    <w:rsid w:val="00CF3E93"/>
    <w:rsid w:val="00D303B4"/>
    <w:rsid w:val="00D72015"/>
    <w:rsid w:val="00D9497A"/>
    <w:rsid w:val="00E259B4"/>
    <w:rsid w:val="00E36A1B"/>
    <w:rsid w:val="00EB4E41"/>
    <w:rsid w:val="00F35034"/>
    <w:rsid w:val="00F4411D"/>
    <w:rsid w:val="00F77682"/>
    <w:rsid w:val="00F92CCF"/>
    <w:rsid w:val="00FA3DBD"/>
    <w:rsid w:val="00FC5D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7E65946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444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44D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444D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44D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2Char">
    <w:name w:val="Heading 2 Char"/>
    <w:basedOn w:val="DefaultParagraphFont"/>
    <w:link w:val="Heading2"/>
    <w:uiPriority w:val="9"/>
    <w:rsid w:val="003444D7"/>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444D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3444D7"/>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443424"/>
    <w:pPr>
      <w:tabs>
        <w:tab w:val="center" w:pos="4680"/>
        <w:tab w:val="right" w:pos="9360"/>
      </w:tabs>
      <w:spacing w:after="0" w:line="240" w:lineRule="auto"/>
    </w:pPr>
  </w:style>
  <w:style w:type="character" w:customStyle="1" w:styleId="HeaderChar">
    <w:name w:val="Header Char"/>
    <w:basedOn w:val="DefaultParagraphFont"/>
    <w:link w:val="Header"/>
    <w:uiPriority w:val="99"/>
    <w:rsid w:val="00443424"/>
  </w:style>
  <w:style w:type="paragraph" w:styleId="Footer">
    <w:name w:val="footer"/>
    <w:basedOn w:val="Normal"/>
    <w:link w:val="FooterChar"/>
    <w:uiPriority w:val="99"/>
    <w:unhideWhenUsed/>
    <w:rsid w:val="00443424"/>
    <w:pPr>
      <w:tabs>
        <w:tab w:val="center" w:pos="4680"/>
        <w:tab w:val="right" w:pos="9360"/>
      </w:tabs>
      <w:spacing w:after="0" w:line="240" w:lineRule="auto"/>
    </w:pPr>
  </w:style>
  <w:style w:type="character" w:customStyle="1" w:styleId="FooterChar">
    <w:name w:val="Footer Char"/>
    <w:basedOn w:val="DefaultParagraphFont"/>
    <w:link w:val="Footer"/>
    <w:uiPriority w:val="99"/>
    <w:rsid w:val="004434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29828143">
      <w:bodyDiv w:val="1"/>
      <w:marLeft w:val="0"/>
      <w:marRight w:val="0"/>
      <w:marTop w:val="0"/>
      <w:marBottom w:val="0"/>
      <w:divBdr>
        <w:top w:val="none" w:sz="0" w:space="0" w:color="auto"/>
        <w:left w:val="none" w:sz="0" w:space="0" w:color="auto"/>
        <w:bottom w:val="none" w:sz="0" w:space="0" w:color="auto"/>
        <w:right w:val="none" w:sz="0" w:space="0" w:color="auto"/>
      </w:divBdr>
    </w:div>
    <w:div w:id="187650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Opinions of officers on</a:t>
            </a:r>
            <a:r>
              <a:rPr lang="en-US" baseline="0"/>
              <a:t> whether lockdowns affected their response rate</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728-4876-9B81-0B9653980FE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728-4876-9B81-0B9653980FEE}"/>
              </c:ext>
            </c:extLst>
          </c:dPt>
          <c:cat>
            <c:strRef>
              <c:f>Sheet1!$A$2:$A$3</c:f>
              <c:strCache>
                <c:ptCount val="2"/>
                <c:pt idx="0">
                  <c:v>Yes</c:v>
                </c:pt>
                <c:pt idx="1">
                  <c:v>No</c:v>
                </c:pt>
              </c:strCache>
            </c:strRef>
          </c:cat>
          <c:val>
            <c:numRef>
              <c:f>Sheet1!$B$2:$B$3</c:f>
              <c:numCache>
                <c:formatCode>General</c:formatCode>
                <c:ptCount val="2"/>
                <c:pt idx="0">
                  <c:v>8.1999999999999993</c:v>
                </c:pt>
                <c:pt idx="1">
                  <c:v>3.2</c:v>
                </c:pt>
              </c:numCache>
            </c:numRef>
          </c:val>
          <c:extLst>
            <c:ext xmlns:c16="http://schemas.microsoft.com/office/drawing/2014/chart" uri="{C3380CC4-5D6E-409C-BE32-E72D297353CC}">
              <c16:uniqueId val="{00000004-A728-4876-9B81-0B9653980FEE}"/>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Perceptions</a:t>
            </a:r>
            <a:r>
              <a:rPr lang="en-US" baseline="0"/>
              <a:t> of respondents on the effect of lockdowns on rate of crime</a:t>
            </a:r>
            <a:endParaRPr lang="en-US"/>
          </a:p>
        </c:rich>
      </c:tx>
      <c:layout>
        <c:manualLayout>
          <c:xMode val="edge"/>
          <c:yMode val="edge"/>
          <c:x val="0.19341444298629337"/>
          <c:y val="5.158730158730158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D076-4FC5-9DE7-C0069815302A}"/>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D076-4FC5-9DE7-C0069815302A}"/>
              </c:ext>
            </c:extLst>
          </c:dPt>
          <c:cat>
            <c:strRef>
              <c:f>Sheet1!$A$2:$A$3</c:f>
              <c:strCache>
                <c:ptCount val="2"/>
                <c:pt idx="0">
                  <c:v>Negative </c:v>
                </c:pt>
                <c:pt idx="1">
                  <c:v>Positive </c:v>
                </c:pt>
              </c:strCache>
            </c:strRef>
          </c:cat>
          <c:val>
            <c:numRef>
              <c:f>Sheet1!$B$2:$B$3</c:f>
              <c:numCache>
                <c:formatCode>0.00%</c:formatCode>
                <c:ptCount val="2"/>
                <c:pt idx="0">
                  <c:v>0.33300000000000002</c:v>
                </c:pt>
                <c:pt idx="1">
                  <c:v>0.66700000000000004</c:v>
                </c:pt>
              </c:numCache>
            </c:numRef>
          </c:val>
          <c:extLst>
            <c:ext xmlns:c16="http://schemas.microsoft.com/office/drawing/2014/chart" uri="{C3380CC4-5D6E-409C-BE32-E72D297353CC}">
              <c16:uniqueId val="{00000004-D076-4FC5-9DE7-C0069815302A}"/>
            </c:ext>
          </c:extLst>
        </c:ser>
        <c:dLbls>
          <c:showLegendKey val="0"/>
          <c:showVal val="0"/>
          <c:showCatName val="0"/>
          <c:showSerName val="0"/>
          <c:showPercent val="0"/>
          <c:showBubbleSize val="0"/>
          <c:showLeaderLines val="1"/>
        </c:dLbls>
      </c:pie3D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1751</Words>
  <Characters>9983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2022-04-25T18:29:00Z</dcterms:created>
  <dcterms:modified xsi:type="dcterms:W3CDTF">2022-04-25T18:32:00Z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de5e4bc9-d83b-4328-8451-1dc830670dbd</vt:lpwstr>
  </property>
  <property fmtid="{D5CDD505-2E9C-101B-9397-08002B2CF9AE}" pid="3" name="Classification">
    <vt:lpwstr>OFFICIAL</vt:lpwstr>
  </property>
  <property fmtid="{D5CDD505-2E9C-101B-9397-08002B2CF9AE}" pid="4" name="Visibility">
    <vt:lpwstr>NOT VISIBLE</vt:lpwstr>
  </property>
</Properties>
</file>