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center"/>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Reflective Evaluation on</w:t>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center"/>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sz w:val="24"/>
          <w:szCs w:val="24"/>
          <w:highlight w:val="white"/>
          <w:rtl w:val="0"/>
        </w:rPr>
        <w:t xml:space="preserve">MicroTeach - Nursing Crisis - 16th March 2020</w:t>
      </w: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highlight w:val="white"/>
          <w:u w:val="none"/>
          <w:vertAlign w:val="baseline"/>
        </w:rPr>
      </w:pP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Background </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highlight w:val="white"/>
          <w:rtl w:val="0"/>
        </w:rPr>
        <w:t xml:space="preserve">The Microteach was focused on the emergent Healthcare Crisis that Britain is facing right now in the current state, the topic chosen was an ongoing issue and a current topic of discussion at various sectors across the UK. The aim of the lesson was to</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understand at the end of the lesson</w:t>
      </w:r>
      <w:r w:rsidDel="00000000" w:rsidR="00000000" w:rsidRPr="00000000">
        <w:rPr>
          <w:rFonts w:ascii="Arial" w:cs="Arial" w:eastAsia="Arial" w:hAnsi="Arial"/>
          <w:sz w:val="24"/>
          <w:szCs w:val="24"/>
          <w:rtl w:val="0"/>
        </w:rPr>
        <w:t xml:space="preserve">, the current Nursing Crises, why it is such a big issue, and what can people do to make it a better system to support the healthcare workers in their daily lives. The lesson objectives included, the students would be able to understand and summarise what the nursing crisis is, list the challenges that are faced by the social care industry, and discuss the decision making process. The students would be expected to know of the healthcare crisis, if not they were given a brief overview of the same.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During the lesson the</w:t>
      </w:r>
      <w:r w:rsidDel="00000000" w:rsidR="00000000" w:rsidRPr="00000000">
        <w:rPr>
          <w:rFonts w:ascii="Arial" w:cs="Arial" w:eastAsia="Arial" w:hAnsi="Arial"/>
          <w:sz w:val="24"/>
          <w:szCs w:val="24"/>
          <w:rtl w:val="0"/>
        </w:rPr>
        <w:t xml:space="preserve"> following equipment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were used, computer</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projector, powerpoint</w:t>
      </w:r>
      <w:r w:rsidDel="00000000" w:rsidR="00000000" w:rsidRPr="00000000">
        <w:rPr>
          <w:rFonts w:ascii="Arial" w:cs="Arial" w:eastAsia="Arial" w:hAnsi="Arial"/>
          <w:sz w:val="24"/>
          <w:szCs w:val="24"/>
          <w:rtl w:val="0"/>
        </w:rPr>
        <w:t xml:space="preserve">, Flipchart for discussions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and Youtube. To </w:t>
      </w:r>
      <w:r w:rsidDel="00000000" w:rsidR="00000000" w:rsidRPr="00000000">
        <w:rPr>
          <w:rFonts w:ascii="Arial" w:cs="Arial" w:eastAsia="Arial" w:hAnsi="Arial"/>
          <w:sz w:val="24"/>
          <w:szCs w:val="24"/>
          <w:rtl w:val="0"/>
        </w:rPr>
        <w:t xml:space="preserve">understand the background of the students, a general overview of what nursing crisis meant to them was evaluated and then the presenter gave a overview of what it was and what were the main issues behind it. The structure of the lesson was kept very free flowing to be able to adapt to every discussion point made by the students and to adapt to any questions or comments to be able to evaluate on the learning and to adapt the teaching accordingly as per the Kirkpatrick’s evaluation model (2019).</w:t>
      </w: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Reflection based on Gibb’s Reflective Cycle model </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To reflect on my experience </w:t>
      </w:r>
      <w:r w:rsidDel="00000000" w:rsidR="00000000" w:rsidRPr="00000000">
        <w:rPr>
          <w:rFonts w:ascii="Arial" w:cs="Arial" w:eastAsia="Arial" w:hAnsi="Arial"/>
          <w:sz w:val="24"/>
          <w:szCs w:val="24"/>
          <w:rtl w:val="0"/>
        </w:rPr>
        <w:t xml:space="preserve">on this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teaching experience, Gibb’s Reflective Cycle proposed by Graham Gibbs has been used</w:t>
      </w:r>
      <w:r w:rsidDel="00000000" w:rsidR="00000000" w:rsidRPr="00000000">
        <w:rPr>
          <w:rFonts w:ascii="Arial" w:cs="Arial" w:eastAsia="Arial" w:hAnsi="Arial"/>
          <w:sz w:val="24"/>
          <w:szCs w:val="24"/>
          <w:rtl w:val="0"/>
        </w:rPr>
        <w:t xml:space="preserv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I</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t’s a tool to learn </w:t>
      </w:r>
      <w:r w:rsidDel="00000000" w:rsidR="00000000" w:rsidRPr="00000000">
        <w:rPr>
          <w:rFonts w:ascii="Arial" w:cs="Arial" w:eastAsia="Arial" w:hAnsi="Arial"/>
          <w:sz w:val="24"/>
          <w:szCs w:val="24"/>
          <w:rtl w:val="0"/>
        </w:rPr>
        <w:t xml:space="preserve">by self reflecting on the micro teaching session and to improvise in the areas needed.</w:t>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Description </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he topic area that was chosen was relevant as the</w:t>
      </w:r>
      <w:r w:rsidDel="00000000" w:rsidR="00000000" w:rsidRPr="00000000">
        <w:rPr>
          <w:rFonts w:ascii="Arial" w:cs="Arial" w:eastAsia="Arial" w:hAnsi="Arial"/>
          <w:sz w:val="24"/>
          <w:szCs w:val="24"/>
          <w:rtl w:val="0"/>
        </w:rPr>
        <w:t xml:space="preserve"> audience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would need to be aware of the current situation with the NHS</w:t>
      </w:r>
      <w:r w:rsidDel="00000000" w:rsidR="00000000" w:rsidRPr="00000000">
        <w:rPr>
          <w:rFonts w:ascii="Arial" w:cs="Arial" w:eastAsia="Arial" w:hAnsi="Arial"/>
          <w:sz w:val="24"/>
          <w:szCs w:val="24"/>
          <w:rtl w:val="0"/>
        </w:rPr>
        <w:t xml:space="preserve">, the Nurses, the Healthcare industry and social care sector not only to be able to use it in future but if at all they were a decision maker, they would then know what stepos to take to maximize the benefits and to maximise the efficiency of the Heakthcarwe sector in the UK.</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students learned to </w:t>
      </w:r>
      <w:r w:rsidDel="00000000" w:rsidR="00000000" w:rsidRPr="00000000">
        <w:rPr>
          <w:rFonts w:ascii="Arial" w:cs="Arial" w:eastAsia="Arial" w:hAnsi="Arial"/>
          <w:sz w:val="24"/>
          <w:szCs w:val="24"/>
          <w:rtl w:val="0"/>
        </w:rPr>
        <w:t xml:space="preserve">understand why the NHS workers and nurses leave the NHS, and thus being more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compassionat</w:t>
      </w:r>
      <w:r w:rsidDel="00000000" w:rsidR="00000000" w:rsidRPr="00000000">
        <w:rPr>
          <w:rFonts w:ascii="Arial" w:cs="Arial" w:eastAsia="Arial" w:hAnsi="Arial"/>
          <w:sz w:val="24"/>
          <w:szCs w:val="24"/>
          <w:rtl w:val="0"/>
        </w:rPr>
        <w:t xml:space="preserve">e towards them, to be in someone elses shes and to understand what they need to be able to work efficiently.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The participants were encouraged to be involved actively in discussions and in the interactive </w:t>
      </w:r>
      <w:r w:rsidDel="00000000" w:rsidR="00000000" w:rsidRPr="00000000">
        <w:rPr>
          <w:rFonts w:ascii="Arial" w:cs="Arial" w:eastAsia="Arial" w:hAnsi="Arial"/>
          <w:sz w:val="24"/>
          <w:szCs w:val="24"/>
          <w:rtl w:val="0"/>
        </w:rPr>
        <w:t xml:space="preserve">discussions to be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able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to give everyone a chance to speak and express their voice and opinions on issues and </w:t>
      </w:r>
      <w:r w:rsidDel="00000000" w:rsidR="00000000" w:rsidRPr="00000000">
        <w:rPr>
          <w:rFonts w:ascii="Arial" w:cs="Arial" w:eastAsia="Arial" w:hAnsi="Arial"/>
          <w:sz w:val="24"/>
          <w:szCs w:val="24"/>
          <w:rtl w:val="0"/>
        </w:rPr>
        <w:t xml:space="preserve">for them to be able to think as a decision maker and make the hard choices  and to check their understanding on the topic and to be able to give them a chance to ask anything that was unclear to them.</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Session started with the background knowledge check about what Nursing Crisis meant to them. Surprisingly arounf 50% of the participants were quiote aware on the ongoing current issues on the topic, where as the other was not as much. To bring everyone to a level of understanding and of discussion, I outlined what Nursing Crisis meant, what it entailed and what are the main causes it is still an issue that even through has been disccussed since the 1960s. is still prevelant and more of an issue in recent times. </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After the basics were covered with the students, the students were given the challenges that are faced in the social care industry and were asked to discuss in pairs of what do they think are the main areas within these challenges that are affecting the Nurses adversely. Once this discussion time was wrapped up, the students were asked to write on a flipchart of what they think these challenges would include. </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participants were then taken through all the challenges in detail including getting the opinions of the audience as to what they felt about eacgh of the challenges once they were given the information about it. After the discussion which brought a lot of knowledge from one another through the means of personal stories of people that the students knew that worked in the NHS and the Nursing sector, the audience was shown one video ‘</w:t>
      </w:r>
      <w:r w:rsidDel="00000000" w:rsidR="00000000" w:rsidRPr="00000000">
        <w:rPr>
          <w:rFonts w:ascii="Roboto" w:cs="Roboto" w:eastAsia="Roboto" w:hAnsi="Roboto"/>
          <w:sz w:val="24"/>
          <w:szCs w:val="24"/>
          <w:rtl w:val="0"/>
        </w:rPr>
        <w:t xml:space="preserve">Why are so many nurses quitting the NHS in England? - BBC News’</w:t>
      </w:r>
      <w:r w:rsidDel="00000000" w:rsidR="00000000" w:rsidRPr="00000000">
        <w:rPr>
          <w:rFonts w:ascii="Arial" w:cs="Arial" w:eastAsia="Arial" w:hAnsi="Arial"/>
          <w:sz w:val="24"/>
          <w:szCs w:val="24"/>
          <w:rtl w:val="0"/>
        </w:rPr>
        <w:t xml:space="preserve"> (2018) that outlined the pressure that has been put on the nurses, while they are already burdened with a lot of work, and thus due to the wy workers are affected by mental health issues and do leave the NHS or the workforce. within the stages to be able to relate and for them to start thinking about the context in a different way to  what they would imagine. The students were then asked to brainstorm within their groups of what they would do if they were in charge of improvising the nursing crisis and how they would deal with the challenges while each of the groups were given a role that they would act as.</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the nature of the task being within my subject area, I definitely found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preparing for my lesson, the slides, the discussions quite easy</w:t>
      </w:r>
      <w:r w:rsidDel="00000000" w:rsidR="00000000" w:rsidRPr="00000000">
        <w:rPr>
          <w:rFonts w:ascii="Arial" w:cs="Arial" w:eastAsia="Arial" w:hAnsi="Arial"/>
          <w:sz w:val="24"/>
          <w:szCs w:val="24"/>
          <w:rtl w:val="0"/>
        </w:rPr>
        <w:t xml:space="preserve">. The initial lesson plan was prepared, the aims and objectives were not too vague as this is something that I have improved from the last microteach and with the feedback and improvisation of the lesson plan the aims and objectives were made more specific in nature. </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Feelings</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Overall the session conducted was quite an eye opener for some and also for me as to what all solutions the attendees came up with. I felt confident delivering this session as I had the background knowledge to the topic area. Although half of the group was not entirely sure, of what Nursing Crisis was initially, I do believe by the end of the session they were able to summarise what the Nursing crisis was, what the challenges were and what they could do to overcome these challenges. </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session used andragogy and pedagological methods in order to deliver the lesson, The session holder himself learns better with this approach of being able to try new things in a lesson where the lesson is guided by the discussions and comments so that there is more audience interaction and more cross sectoral learning, whicpeopel to be employable as they are thinking not only as soneone within their own sector but also from other sectors affecting one thing as per the EntreComp Framework (2016). When we engage in a project or task it is inevitable to experience an intense emotion towards that activity or task and so did the participants by engaging in discussions that were close to their hearts. Varying individuals will have varying degree of emotion towards the task.  The positive and negative feeling associated with the act will decide the future involvement in the act in question. (</w:t>
      </w:r>
      <w:r w:rsidDel="00000000" w:rsidR="00000000" w:rsidRPr="00000000">
        <w:rPr>
          <w:rFonts w:ascii="Arial" w:cs="Arial" w:eastAsia="Arial" w:hAnsi="Arial"/>
          <w:color w:val="222222"/>
          <w:sz w:val="24"/>
          <w:szCs w:val="24"/>
          <w:highlight w:val="white"/>
          <w:rtl w:val="0"/>
        </w:rPr>
        <w:t xml:space="preserve">Lerner et al., 2015) The Participants were able to clearly distingush the challenges that are faced in the nursing crisis and were able to devise solutions not just based on the roles that were given to them but also on their personal experiences and based on their roles as workers in the public sector, or education or healthcare. (Kolbs, 2011)</w:t>
      </w: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72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Evaluation</w:t>
      </w:r>
    </w:p>
    <w:p w:rsidR="00000000" w:rsidDel="00000000" w:rsidP="00000000" w:rsidRDefault="00000000" w:rsidRPr="00000000" w14:paraId="00000015">
      <w:pPr>
        <w:spacing w:after="0" w:line="48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session used evidence informed approaches and the outcomes from research, scholarship and continuing professional development by underpinning theory </w:t>
      </w:r>
      <w:r w:rsidDel="00000000" w:rsidR="00000000" w:rsidRPr="00000000">
        <w:rPr>
          <w:rFonts w:ascii="Arial" w:cs="Arial" w:eastAsia="Arial" w:hAnsi="Arial"/>
          <w:sz w:val="24"/>
          <w:szCs w:val="24"/>
          <w:rtl w:val="0"/>
        </w:rPr>
        <w:t xml:space="preserve">was used</w:t>
      </w:r>
      <w:r w:rsidDel="00000000" w:rsidR="00000000" w:rsidRPr="00000000">
        <w:rPr>
          <w:rFonts w:ascii="Arial" w:cs="Arial" w:eastAsia="Arial" w:hAnsi="Arial"/>
          <w:sz w:val="24"/>
          <w:szCs w:val="24"/>
          <w:rtl w:val="0"/>
        </w:rPr>
        <w:t xml:space="preserve"> and encouraged, for any argument, the question ‘Why’ was asked to enable the students to think and to reflect and to be able to distinguish between falsifiable and non-falsifiable information. Understanding  this distinction is very important. </w:t>
      </w:r>
      <w:r w:rsidDel="00000000" w:rsidR="00000000" w:rsidRPr="00000000">
        <w:rPr>
          <w:rFonts w:ascii="Arial" w:cs="Arial" w:eastAsia="Arial" w:hAnsi="Arial"/>
          <w:sz w:val="24"/>
          <w:szCs w:val="24"/>
          <w:rtl w:val="0"/>
        </w:rPr>
        <w:t xml:space="preserve">It is felt that feedback from </w:t>
      </w:r>
      <w:r w:rsidDel="00000000" w:rsidR="00000000" w:rsidRPr="00000000">
        <w:rPr>
          <w:rFonts w:ascii="Arial" w:cs="Arial" w:eastAsia="Arial" w:hAnsi="Arial"/>
          <w:sz w:val="24"/>
          <w:szCs w:val="24"/>
          <w:rtl w:val="0"/>
        </w:rPr>
        <w:t xml:space="preserve">peers</w:t>
      </w:r>
      <w:r w:rsidDel="00000000" w:rsidR="00000000" w:rsidRPr="00000000">
        <w:rPr>
          <w:rFonts w:ascii="Arial" w:cs="Arial" w:eastAsia="Arial" w:hAnsi="Arial"/>
          <w:sz w:val="24"/>
          <w:szCs w:val="24"/>
          <w:rtl w:val="0"/>
        </w:rPr>
        <w:t xml:space="preserve"> and tutors are an important </w:t>
      </w:r>
      <w:r w:rsidDel="00000000" w:rsidR="00000000" w:rsidRPr="00000000">
        <w:rPr>
          <w:rFonts w:ascii="Arial" w:cs="Arial" w:eastAsia="Arial" w:hAnsi="Arial"/>
          <w:sz w:val="24"/>
          <w:szCs w:val="24"/>
          <w:rtl w:val="0"/>
        </w:rPr>
        <w:t xml:space="preserve">component</w:t>
      </w:r>
      <w:r w:rsidDel="00000000" w:rsidR="00000000" w:rsidRPr="00000000">
        <w:rPr>
          <w:rFonts w:ascii="Arial" w:cs="Arial" w:eastAsia="Arial" w:hAnsi="Arial"/>
          <w:sz w:val="24"/>
          <w:szCs w:val="24"/>
          <w:rtl w:val="0"/>
        </w:rPr>
        <w:t xml:space="preserve"> of self development personally and professionally, especially those aspiring success in the academic venture. </w:t>
      </w:r>
    </w:p>
    <w:p w:rsidR="00000000" w:rsidDel="00000000" w:rsidP="00000000" w:rsidRDefault="00000000" w:rsidRPr="00000000" w14:paraId="00000016">
      <w:pPr>
        <w:spacing w:after="0" w:line="480" w:lineRule="auto"/>
        <w:ind w:firstLine="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Out of all the pedagogical approches, the best suited for my teaching lessons would always be something that would be student centered and student led, thus contructivity and social contructisim would be ideal for me to carry out in any of my teaching lessons which not only include providing students with some theory but also letting them guide their learnign through discussion forums. Although there was no formative assesment, the assesment was used to check the understanding during and at the end of the lesson by questioning which went quite well in terms that it provoked more discussion points. (Black et al, 2003) </w:t>
      </w:r>
    </w:p>
    <w:p w:rsidR="00000000" w:rsidDel="00000000" w:rsidP="00000000" w:rsidRDefault="00000000" w:rsidRPr="00000000" w14:paraId="00000017">
      <w:pPr>
        <w:spacing w:after="0" w:line="480" w:lineRule="auto"/>
        <w:ind w:firstLine="36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Analysis</w:t>
      </w:r>
    </w:p>
    <w:p w:rsidR="00000000" w:rsidDel="00000000" w:rsidP="00000000" w:rsidRDefault="00000000" w:rsidRPr="00000000" w14:paraId="00000019">
      <w:pPr>
        <w:spacing w:after="0" w:line="48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It is important to </w:t>
      </w:r>
      <w:r w:rsidDel="00000000" w:rsidR="00000000" w:rsidRPr="00000000">
        <w:rPr>
          <w:rFonts w:ascii="Arial" w:cs="Arial" w:eastAsia="Arial" w:hAnsi="Arial"/>
          <w:sz w:val="24"/>
          <w:szCs w:val="24"/>
          <w:rtl w:val="0"/>
        </w:rPr>
        <w:t xml:space="preserve">gain an intuitive</w:t>
      </w:r>
      <w:r w:rsidDel="00000000" w:rsidR="00000000" w:rsidRPr="00000000">
        <w:rPr>
          <w:rFonts w:ascii="Arial" w:cs="Arial" w:eastAsia="Arial" w:hAnsi="Arial"/>
          <w:sz w:val="24"/>
          <w:szCs w:val="24"/>
          <w:rtl w:val="0"/>
        </w:rPr>
        <w:t xml:space="preserve"> understanding related to the facts and information acquired through learning. Further, it is necessary to display the understanding by interpreting the meaning of the facts and information gathered. Facts are received by many but interpretation is a very important initial step leading to a proper climb to reach the goal of  learning and teaching. During my micro teaching I gave the students the facts, without explanation at first, asked the students to discuss within groups what that meant, which surprisingly the students were able to comprehend what was coming their way, and after which I did give them logical explanations to the same confirming to what they had predicted in the discussion within pairs. </w:t>
      </w:r>
    </w:p>
    <w:p w:rsidR="00000000" w:rsidDel="00000000" w:rsidP="00000000" w:rsidRDefault="00000000" w:rsidRPr="00000000" w14:paraId="0000001A">
      <w:pPr>
        <w:spacing w:after="0" w:line="480"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quoted in my previos reflective piece - “I learned the importance of the ability to demonstrate the relation between the subject-related concepts and ideas relate to real world situations in the particular context.  Deploying models, methods, techniques, and/or theories, in that context, to assess current situations is an inevitable activity”  I can confirm that this has been deployed in this micro teach session by showing that the students were able to relate the subject that was taugh tto them with the real life situations and with their own personal experiences within that sector. </w:t>
      </w:r>
    </w:p>
    <w:p w:rsidR="00000000" w:rsidDel="00000000" w:rsidP="00000000" w:rsidRDefault="00000000" w:rsidRPr="00000000" w14:paraId="0000001B">
      <w:pPr>
        <w:spacing w:after="0" w:line="480" w:lineRule="auto"/>
        <w:ind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Conclusion</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To conclude the teaching experience allows the students to understand the </w:t>
      </w:r>
      <w:r w:rsidDel="00000000" w:rsidR="00000000" w:rsidRPr="00000000">
        <w:rPr>
          <w:rFonts w:ascii="Arial" w:cs="Arial" w:eastAsia="Arial" w:hAnsi="Arial"/>
          <w:sz w:val="24"/>
          <w:szCs w:val="24"/>
          <w:highlight w:val="white"/>
          <w:rtl w:val="0"/>
        </w:rPr>
        <w:t xml:space="preserve">importance</w:t>
      </w: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 of working systematically, the expected level of scholarship can be attained only by working continuously and the procedures need to be followed to make the learning process interesting and meaningful. The feedback received from the mentor and </w:t>
      </w:r>
      <w:r w:rsidDel="00000000" w:rsidR="00000000" w:rsidRPr="00000000">
        <w:rPr>
          <w:rFonts w:ascii="Arial" w:cs="Arial" w:eastAsia="Arial" w:hAnsi="Arial"/>
          <w:sz w:val="24"/>
          <w:szCs w:val="24"/>
          <w:highlight w:val="white"/>
          <w:rtl w:val="0"/>
        </w:rPr>
        <w:t xml:space="preserve">peers</w:t>
      </w: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 was an important component </w:t>
      </w:r>
      <w:r w:rsidDel="00000000" w:rsidR="00000000" w:rsidRPr="00000000">
        <w:rPr>
          <w:rFonts w:ascii="Arial" w:cs="Arial" w:eastAsia="Arial" w:hAnsi="Arial"/>
          <w:sz w:val="24"/>
          <w:szCs w:val="24"/>
          <w:highlight w:val="white"/>
          <w:rtl w:val="0"/>
        </w:rPr>
        <w:t xml:space="preserve">of the learning</w:t>
      </w:r>
      <w:r w:rsidDel="00000000" w:rsidR="00000000" w:rsidRPr="00000000">
        <w:rPr>
          <w:rFonts w:ascii="Arial" w:cs="Arial" w:eastAsia="Arial" w:hAnsi="Arial"/>
          <w:i w:val="0"/>
          <w:smallCaps w:val="0"/>
          <w:strike w:val="0"/>
          <w:color w:val="000000"/>
          <w:sz w:val="24"/>
          <w:szCs w:val="24"/>
          <w:highlight w:val="white"/>
          <w:u w:val="none"/>
          <w:vertAlign w:val="baseline"/>
          <w:rtl w:val="0"/>
        </w:rPr>
        <w:t xml:space="preserve"> process for personal and professional growth. The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lesson evaluation form highlighted the good practice and to outline what might want to change or work on for next time to make it more effective. Reproduction of A topic is always the best </w:t>
      </w:r>
      <w:r w:rsidDel="00000000" w:rsidR="00000000" w:rsidRPr="00000000">
        <w:rPr>
          <w:rFonts w:ascii="Arial" w:cs="Arial" w:eastAsia="Arial" w:hAnsi="Arial"/>
          <w:sz w:val="24"/>
          <w:szCs w:val="24"/>
          <w:rtl w:val="0"/>
        </w:rPr>
        <w:t xml:space="preserve">way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of revision and further engraving or imprinting the </w:t>
      </w:r>
      <w:r w:rsidDel="00000000" w:rsidR="00000000" w:rsidRPr="00000000">
        <w:rPr>
          <w:rFonts w:ascii="Arial" w:cs="Arial" w:eastAsia="Arial" w:hAnsi="Arial"/>
          <w:sz w:val="24"/>
          <w:szCs w:val="24"/>
          <w:rtl w:val="0"/>
        </w:rPr>
        <w:t xml:space="preserve">particulate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matter in once'</w:t>
      </w:r>
      <w:r w:rsidDel="00000000" w:rsidR="00000000" w:rsidRPr="00000000">
        <w:rPr>
          <w:rFonts w:ascii="Arial" w:cs="Arial" w:eastAsia="Arial" w:hAnsi="Arial"/>
          <w:sz w:val="24"/>
          <w:szCs w:val="24"/>
          <w:rtl w:val="0"/>
        </w:rPr>
        <w:t xml:space="preserve">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memory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which would make </w:t>
      </w:r>
      <w:r w:rsidDel="00000000" w:rsidR="00000000" w:rsidRPr="00000000">
        <w:rPr>
          <w:rFonts w:ascii="Arial" w:cs="Arial" w:eastAsia="Arial" w:hAnsi="Arial"/>
          <w:sz w:val="24"/>
          <w:szCs w:val="24"/>
          <w:rtl w:val="0"/>
        </w:rPr>
        <w:t xml:space="preserve">the next recall easier .</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 overall to conclude the pros from the previos microteach were taken, the cons were improved, but yet there were some pros and cons that I would like to keep developing further and only through continuous development , one can become successful! To recap, the lesson was started with assesing the understanding of the toipic, followed by a brief explanation of the topic and the challenges faced. The students were given the opportunity to debate and discuss in groups of what their opinions were and this brought out the inner selves. Group discussions are always good skills to have which shows the employes that the person is able to voice their opinions when need be. Using the video, the number graphics, the charts definitely made teaching this session much more effective as it was visually clear for anyone that is a visual learner, the video again stimulised the auditory learning. </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ab/>
      </w:r>
      <w:r w:rsidDel="00000000" w:rsidR="00000000" w:rsidRPr="00000000">
        <w:rPr>
          <w:rFonts w:ascii="Arial" w:cs="Arial" w:eastAsia="Arial" w:hAnsi="Arial"/>
          <w:sz w:val="24"/>
          <w:szCs w:val="24"/>
          <w:rtl w:val="0"/>
        </w:rPr>
        <w:t xml:space="preserve">Students should be given more opportunity to be interactive during the discussions where through collaborative learning they would be able to understand and use the concept. This session asks the students to be interactive and to discuss and comment on things they have learnt not only through theory but through life experiences thus allowing the students to learn from others and be able to explain to others from personal knowledge. </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ffffff" w:val="clear"/>
        <w:spacing w:after="0" w:before="0" w:line="48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Action plan</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I can see that I have been improving since the first microteach, I woulf c</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onsider </w:t>
      </w:r>
      <w:r w:rsidDel="00000000" w:rsidR="00000000" w:rsidRPr="00000000">
        <w:rPr>
          <w:rFonts w:ascii="Arial" w:cs="Arial" w:eastAsia="Arial" w:hAnsi="Arial"/>
          <w:sz w:val="24"/>
          <w:szCs w:val="24"/>
          <w:rtl w:val="0"/>
        </w:rPr>
        <w:t xml:space="preserve">continuing to improve while starting to make new additions to lesson plans such as use of props or use of other peoples knowledge to enhance the teaching and learning of other students through interdicsiplinary learning.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sz w:val="24"/>
          <w:szCs w:val="24"/>
          <w:rtl w:val="0"/>
        </w:rPr>
        <w:t xml:space="preserve">Further improvements could be done in areas where I would need to keep it within time and also be able to summarise the discussions to the point rather than formulating a transcript. Further improvements would also include trying to give out handouts for students to be able to take something back, unlike the first microteach which was done on MentiMeter, this microteach was conducted using a powerpoint. Thus something that the students would be able to take back home after the group discussions would ideally be quite useful!</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72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480" w:lineRule="auto"/>
        <w:ind w:left="0" w:right="0" w:firstLine="0"/>
        <w:jc w:val="both"/>
        <w:rPr>
          <w:rFonts w:ascii="Arial" w:cs="Arial" w:eastAsia="Arial" w:hAnsi="Arial"/>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 List </w:t>
      </w:r>
    </w:p>
    <w:p w:rsidR="00000000" w:rsidDel="00000000" w:rsidP="00000000" w:rsidRDefault="00000000" w:rsidRPr="00000000" w14:paraId="00000027">
      <w:pPr>
        <w:spacing w:after="0" w:line="240" w:lineRule="auto"/>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after="0" w:line="240" w:lineRule="auto"/>
        <w:ind w:lef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BBC News. (2018). Why are so many nurses quitting the NHS in England? - BBC News [YouTube Video]. In </w:t>
      </w:r>
      <w:r w:rsidDel="00000000" w:rsidR="00000000" w:rsidRPr="00000000">
        <w:rPr>
          <w:rFonts w:ascii="Arial" w:cs="Arial" w:eastAsia="Arial" w:hAnsi="Arial"/>
          <w:i w:val="1"/>
          <w:sz w:val="24"/>
          <w:szCs w:val="24"/>
          <w:rtl w:val="0"/>
        </w:rPr>
        <w:t xml:space="preserve">YouTube</w:t>
      </w:r>
      <w:r w:rsidDel="00000000" w:rsidR="00000000" w:rsidRPr="00000000">
        <w:rPr>
          <w:rFonts w:ascii="Arial" w:cs="Arial" w:eastAsia="Arial" w:hAnsi="Arial"/>
          <w:sz w:val="24"/>
          <w:szCs w:val="24"/>
          <w:rtl w:val="0"/>
        </w:rPr>
        <w:t xml:space="preserve">. https://www.youtube.com/watch?v=XfWC7VJukQY&amp;feature=emb_title</w:t>
      </w:r>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EU Science Hub - European Commission. 2016. EntreComp: The Entrepreneurship Competence Framework. | EU Science Hub. [ONLINE] Available at: </w:t>
      </w:r>
      <w:hyperlink r:id="rId6">
        <w:r w:rsidDel="00000000" w:rsidR="00000000" w:rsidRPr="00000000">
          <w:rPr>
            <w:rFonts w:ascii="Arial" w:cs="Arial" w:eastAsia="Arial" w:hAnsi="Arial"/>
            <w:sz w:val="24"/>
            <w:szCs w:val="24"/>
            <w:rtl w:val="0"/>
          </w:rPr>
          <w:t xml:space="preserve">https://ec.europa.eu/jrc/en/publication/eur-scientific-and-technical-research-reports/entrecomp-entrepreneurship-competence-framework</w:t>
        </w:r>
      </w:hyperlink>
      <w:r w:rsidDel="00000000" w:rsidR="00000000" w:rsidRPr="00000000">
        <w:rPr>
          <w:rFonts w:ascii="Arial" w:cs="Arial" w:eastAsia="Arial" w:hAnsi="Arial"/>
          <w:sz w:val="24"/>
          <w:szCs w:val="24"/>
          <w:rtl w:val="0"/>
        </w:rPr>
        <w:t xml:space="preserve">. [Accessed 14 December 2019].</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hd w:fill="ffffff" w:val="clear"/>
        <w:spacing w:after="0" w:line="240" w:lineRule="auto"/>
        <w:jc w:val="both"/>
        <w:rPr>
          <w:rFonts w:ascii="Arial" w:cs="Arial" w:eastAsia="Arial" w:hAnsi="Arial"/>
          <w:sz w:val="24"/>
          <w:szCs w:val="24"/>
        </w:rPr>
      </w:pPr>
      <w:r w:rsidDel="00000000" w:rsidR="00000000" w:rsidRPr="00000000">
        <w:rPr>
          <w:rFonts w:ascii="Arial" w:cs="Arial" w:eastAsia="Arial" w:hAnsi="Arial"/>
          <w:color w:val="212121"/>
          <w:sz w:val="24"/>
          <w:szCs w:val="24"/>
          <w:highlight w:val="white"/>
          <w:rtl w:val="0"/>
        </w:rPr>
        <w:t xml:space="preserve">Gibbs, G. (1988). </w:t>
      </w:r>
      <w:r w:rsidDel="00000000" w:rsidR="00000000" w:rsidRPr="00000000">
        <w:rPr>
          <w:rFonts w:ascii="Arial" w:cs="Arial" w:eastAsia="Arial" w:hAnsi="Arial"/>
          <w:i w:val="1"/>
          <w:color w:val="212121"/>
          <w:sz w:val="24"/>
          <w:szCs w:val="24"/>
          <w:highlight w:val="white"/>
          <w:rtl w:val="0"/>
        </w:rPr>
        <w:t xml:space="preserve">Learning by Doing: A Guide to Teaching and Learning Methods</w:t>
      </w:r>
      <w:r w:rsidDel="00000000" w:rsidR="00000000" w:rsidRPr="00000000">
        <w:rPr>
          <w:rFonts w:ascii="Arial" w:cs="Arial" w:eastAsia="Arial" w:hAnsi="Arial"/>
          <w:color w:val="212121"/>
          <w:sz w:val="24"/>
          <w:szCs w:val="24"/>
          <w:highlight w:val="white"/>
          <w:rtl w:val="0"/>
        </w:rPr>
        <w:t xml:space="preserve">. </w:t>
      </w:r>
      <w:hyperlink r:id="rId7">
        <w:r w:rsidDel="00000000" w:rsidR="00000000" w:rsidRPr="00000000">
          <w:rPr>
            <w:rFonts w:ascii="Arial" w:cs="Arial" w:eastAsia="Arial" w:hAnsi="Arial"/>
            <w:color w:val="111111"/>
            <w:sz w:val="24"/>
            <w:szCs w:val="24"/>
            <w:highlight w:val="white"/>
            <w:rtl w:val="0"/>
          </w:rPr>
          <w:t xml:space="preserve">Oxford: Oxford Further Education Unit</w:t>
        </w:r>
      </w:hyperlink>
      <w:r w:rsidDel="00000000" w:rsidR="00000000" w:rsidRPr="00000000">
        <w:rPr>
          <w:rtl w:val="0"/>
        </w:rPr>
      </w:r>
    </w:p>
    <w:p w:rsidR="00000000" w:rsidDel="00000000" w:rsidP="00000000" w:rsidRDefault="00000000" w:rsidRPr="00000000" w14:paraId="0000002D">
      <w:pPr>
        <w:spacing w:after="0" w:line="240" w:lineRule="auto"/>
        <w:rPr>
          <w:rFonts w:ascii="Arial" w:cs="Arial" w:eastAsia="Arial" w:hAnsi="Arial"/>
          <w:color w:val="212121"/>
          <w:sz w:val="24"/>
          <w:szCs w:val="24"/>
          <w:highlight w:val="white"/>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sz w:val="24"/>
          <w:szCs w:val="24"/>
        </w:rPr>
      </w:pPr>
      <w:r w:rsidDel="00000000" w:rsidR="00000000" w:rsidRPr="00000000">
        <w:rPr>
          <w:rFonts w:ascii="Arial" w:cs="Arial" w:eastAsia="Arial" w:hAnsi="Arial"/>
          <w:color w:val="212121"/>
          <w:sz w:val="24"/>
          <w:szCs w:val="24"/>
          <w:highlight w:val="white"/>
          <w:rtl w:val="0"/>
        </w:rPr>
        <w:t xml:space="preserve">Gibbs, G. (1998). </w:t>
      </w:r>
      <w:hyperlink r:id="rId8">
        <w:r w:rsidDel="00000000" w:rsidR="00000000" w:rsidRPr="00000000">
          <w:rPr>
            <w:rFonts w:ascii="Arial" w:cs="Arial" w:eastAsia="Arial" w:hAnsi="Arial"/>
            <w:color w:val="111111"/>
            <w:sz w:val="24"/>
            <w:szCs w:val="24"/>
            <w:rtl w:val="0"/>
          </w:rPr>
          <w:t xml:space="preserve">Reviewing and improving your teaching</w:t>
        </w:r>
      </w:hyperlink>
      <w:r w:rsidDel="00000000" w:rsidR="00000000" w:rsidRPr="00000000">
        <w:rPr>
          <w:rFonts w:ascii="Arial" w:cs="Arial" w:eastAsia="Arial" w:hAnsi="Arial"/>
          <w:color w:val="212121"/>
          <w:sz w:val="24"/>
          <w:szCs w:val="24"/>
          <w:highlight w:val="white"/>
          <w:rtl w:val="0"/>
        </w:rPr>
        <w:t xml:space="preserve">. Practice Guide, 7, H851.</w:t>
      </w:r>
      <w:r w:rsidDel="00000000" w:rsidR="00000000" w:rsidRPr="00000000">
        <w:rPr>
          <w:rFonts w:ascii="Arial" w:cs="Arial" w:eastAsia="Arial" w:hAnsi="Arial"/>
          <w:sz w:val="24"/>
          <w:szCs w:val="24"/>
          <w:rtl w:val="0"/>
        </w:rPr>
        <w:t xml:space="preserve"> </w:t>
      </w:r>
      <w:hyperlink r:id="rId9">
        <w:r w:rsidDel="00000000" w:rsidR="00000000" w:rsidRPr="00000000">
          <w:rPr>
            <w:rFonts w:ascii="Arial" w:cs="Arial" w:eastAsia="Arial" w:hAnsi="Arial"/>
            <w:sz w:val="24"/>
            <w:szCs w:val="24"/>
            <w:rtl w:val="0"/>
          </w:rPr>
          <w:t xml:space="preserve">https://www.toolshero.com/management/gibbs-reflective-cycle-graham-gibbs/</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Kolb, Alice &amp; Kolb, David. (2011). Experiential Learning Theory: A Dynamic, Holistic Approach to Management Learning, Education and Development. In Armstrong, S. J. &amp; Fukami, C. (Eds.) Handbook of management learning, education and development. 10.4135/9780857021038.n3.</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Lerner, J.S., Li, Y., Valdesolo, P. and Kassam, K.S., 2015. Emotion and Decision Making. </w:t>
      </w:r>
      <w:r w:rsidDel="00000000" w:rsidR="00000000" w:rsidRPr="00000000">
        <w:rPr>
          <w:rFonts w:ascii="Arial" w:cs="Arial" w:eastAsia="Arial" w:hAnsi="Arial"/>
          <w:i w:val="1"/>
          <w:color w:val="222222"/>
          <w:sz w:val="24"/>
          <w:szCs w:val="24"/>
          <w:highlight w:val="white"/>
          <w:rtl w:val="0"/>
        </w:rPr>
        <w:t xml:space="preserve">Annu. Rev. Psychol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66</w:t>
      </w:r>
      <w:r w:rsidDel="00000000" w:rsidR="00000000" w:rsidRPr="00000000">
        <w:rPr>
          <w:rFonts w:ascii="Arial" w:cs="Arial" w:eastAsia="Arial" w:hAnsi="Arial"/>
          <w:color w:val="222222"/>
          <w:sz w:val="24"/>
          <w:szCs w:val="24"/>
          <w:highlight w:val="white"/>
          <w:rtl w:val="0"/>
        </w:rPr>
        <w:t xml:space="preserve">, pp.799-823.</w:t>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w:cs="Arial" w:eastAsia="Arial" w:hAnsi="Arial"/>
          <w:color w:val="222222"/>
          <w:sz w:val="24"/>
          <w:szCs w:val="24"/>
          <w:highlight w:val="white"/>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Partners, K. (2019). </w:t>
      </w:r>
      <w:r w:rsidDel="00000000" w:rsidR="00000000" w:rsidRPr="00000000">
        <w:rPr>
          <w:rFonts w:ascii="Arial" w:cs="Arial" w:eastAsia="Arial" w:hAnsi="Arial"/>
          <w:i w:val="1"/>
          <w:sz w:val="24"/>
          <w:szCs w:val="24"/>
          <w:rtl w:val="0"/>
        </w:rPr>
        <w:t xml:space="preserve">Kirkpatrick Model</w:t>
      </w:r>
      <w:r w:rsidDel="00000000" w:rsidR="00000000" w:rsidRPr="00000000">
        <w:rPr>
          <w:rFonts w:ascii="Arial" w:cs="Arial" w:eastAsia="Arial" w:hAnsi="Arial"/>
          <w:sz w:val="24"/>
          <w:szCs w:val="24"/>
          <w:rtl w:val="0"/>
        </w:rPr>
        <w:t xml:space="preserve">. Kirkpatrickpartners.Com. https://www.kirkpatrickpartners.com/</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oolshero.com/management/gibbs-reflective-cycle-graham-gibbs/" TargetMode="External"/><Relationship Id="rId5" Type="http://schemas.openxmlformats.org/officeDocument/2006/relationships/styles" Target="styles.xml"/><Relationship Id="rId6" Type="http://schemas.openxmlformats.org/officeDocument/2006/relationships/hyperlink" Target="https://ec.europa.eu/jrc/en/publication/eur-scientific-and-technical-research-reports/entrecomp-entrepreneurship-competence-framework" TargetMode="External"/><Relationship Id="rId7" Type="http://schemas.openxmlformats.org/officeDocument/2006/relationships/hyperlink" Target="http://www.oxfordreference.com/" TargetMode="External"/><Relationship Id="rId8" Type="http://schemas.openxmlformats.org/officeDocument/2006/relationships/hyperlink" Target="http://www.open.edu/openlearncreate/pluginfile.php/21294/mod_resource/content/1/h850_1_pk1c5.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