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814883166"/>
        <w:docPartObj>
          <w:docPartGallery w:val="Cover Pages"/>
          <w:docPartUnique/>
        </w:docPartObj>
      </w:sdtPr>
      <w:sdtEndPr>
        <w:rPr>
          <w:rFonts w:ascii="Arial" w:hAnsi="Arial" w:cs="Arial"/>
          <w:b/>
          <w:bCs/>
          <w:color w:val="auto"/>
          <w:sz w:val="32"/>
          <w:szCs w:val="32"/>
        </w:rPr>
      </w:sdtEndPr>
      <w:sdtContent>
        <w:p w14:paraId="42A6F229" w14:textId="590192E1" w:rsidR="00913C75" w:rsidRDefault="00E87437" w:rsidP="000A02F8">
          <w:pPr>
            <w:pStyle w:val="NoSpacing"/>
            <w:tabs>
              <w:tab w:val="center" w:pos="4513"/>
              <w:tab w:val="left" w:pos="7380"/>
            </w:tabs>
            <w:spacing w:before="1540" w:after="240"/>
            <w:rPr>
              <w:color w:val="156082" w:themeColor="accent1"/>
            </w:rPr>
          </w:pPr>
          <w:r>
            <w:rPr>
              <w:rFonts w:eastAsiaTheme="minorHAnsi"/>
              <w:noProof/>
              <w:color w:val="156082" w:themeColor="accent1"/>
              <w:kern w:val="2"/>
              <w:lang w:val="en-GB"/>
              <w14:ligatures w14:val="standardContextual"/>
            </w:rPr>
            <w:drawing>
              <wp:inline distT="0" distB="0" distL="0" distR="0" wp14:anchorId="11ED364E" wp14:editId="46CA0129">
                <wp:extent cx="5867400" cy="1735406"/>
                <wp:effectExtent l="0" t="0" r="0" b="0"/>
                <wp:docPr id="10405223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8568" cy="1750540"/>
                        </a:xfrm>
                        <a:prstGeom prst="rect">
                          <a:avLst/>
                        </a:prstGeom>
                        <a:noFill/>
                      </pic:spPr>
                    </pic:pic>
                  </a:graphicData>
                </a:graphic>
              </wp:inline>
            </w:drawing>
          </w:r>
          <w:r w:rsidR="000A02F8">
            <w:rPr>
              <w:rFonts w:eastAsiaTheme="minorHAnsi"/>
              <w:color w:val="156082" w:themeColor="accent1"/>
              <w:kern w:val="2"/>
              <w:lang w:val="en-GB"/>
              <w14:ligatures w14:val="standardContextual"/>
            </w:rPr>
            <w:tab/>
          </w:r>
          <w:r w:rsidR="00913C75">
            <w:rPr>
              <w:noProof/>
              <w:color w:val="156082" w:themeColor="accent1"/>
            </w:rPr>
            <w:drawing>
              <wp:inline distT="0" distB="0" distL="0" distR="0" wp14:anchorId="1886FC4F" wp14:editId="1A7206F4">
                <wp:extent cx="1416701" cy="354330"/>
                <wp:effectExtent l="0" t="0" r="0" b="762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560" cy="354545"/>
                        </a:xfrm>
                        <a:prstGeom prst="rect">
                          <a:avLst/>
                        </a:prstGeom>
                        <a:noFill/>
                        <a:ln>
                          <a:noFill/>
                        </a:ln>
                      </pic:spPr>
                    </pic:pic>
                  </a:graphicData>
                </a:graphic>
              </wp:inline>
            </w:drawing>
          </w:r>
          <w:r w:rsidR="00366F5D">
            <w:rPr>
              <w:rFonts w:eastAsiaTheme="minorHAnsi"/>
              <w:noProof/>
              <w:color w:val="156082" w:themeColor="accent1"/>
              <w:kern w:val="2"/>
              <w:lang w:val="en-GB"/>
              <w14:ligatures w14:val="standardContextual"/>
            </w:rPr>
            <w:drawing>
              <wp:inline distT="0" distB="0" distL="0" distR="0" wp14:anchorId="5E227663" wp14:editId="1BDB00CA">
                <wp:extent cx="5768340" cy="1051560"/>
                <wp:effectExtent l="0" t="0" r="3810" b="0"/>
                <wp:docPr id="8442448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8340" cy="1051560"/>
                        </a:xfrm>
                        <a:prstGeom prst="rect">
                          <a:avLst/>
                        </a:prstGeom>
                        <a:noFill/>
                      </pic:spPr>
                    </pic:pic>
                  </a:graphicData>
                </a:graphic>
              </wp:inline>
            </w:drawing>
          </w:r>
        </w:p>
        <w:sdt>
          <w:sdtPr>
            <w:rPr>
              <w:rFonts w:ascii="Arial" w:eastAsiaTheme="majorEastAsia" w:hAnsi="Arial" w:cs="Arial"/>
              <w:caps/>
              <w:color w:val="156082" w:themeColor="accent1"/>
              <w:sz w:val="32"/>
              <w:szCs w:val="32"/>
            </w:rPr>
            <w:alias w:val="Title"/>
            <w:tag w:val=""/>
            <w:id w:val="1735040861"/>
            <w:placeholder>
              <w:docPart w:val="18EAECF5AAB747A4955CDA0A3FD5B4E8"/>
            </w:placeholder>
            <w:dataBinding w:prefixMappings="xmlns:ns0='http://purl.org/dc/elements/1.1/' xmlns:ns1='http://schemas.openxmlformats.org/package/2006/metadata/core-properties' " w:xpath="/ns1:coreProperties[1]/ns0:title[1]" w:storeItemID="{6C3C8BC8-F283-45AE-878A-BAB7291924A1}"/>
            <w:text/>
          </w:sdtPr>
          <w:sdtEndPr/>
          <w:sdtContent>
            <w:p w14:paraId="19A4DEC5" w14:textId="0FF74A09" w:rsidR="00913C75" w:rsidRDefault="002F6D4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3358D">
                <w:rPr>
                  <w:rFonts w:ascii="Arial" w:eastAsiaTheme="majorEastAsia" w:hAnsi="Arial" w:cs="Arial"/>
                  <w:caps/>
                  <w:color w:val="156082" w:themeColor="accent1"/>
                  <w:sz w:val="32"/>
                  <w:szCs w:val="32"/>
                </w:rPr>
                <w:t>Organisational Culture and Strategic Analysis of Emirates Airlines</w:t>
              </w:r>
            </w:p>
          </w:sdtContent>
        </w:sdt>
        <w:sdt>
          <w:sdtPr>
            <w:rPr>
              <w:color w:val="156082" w:themeColor="accent1"/>
              <w:sz w:val="28"/>
              <w:szCs w:val="28"/>
            </w:rPr>
            <w:alias w:val="Subtitle"/>
            <w:tag w:val=""/>
            <w:id w:val="328029620"/>
            <w:placeholder>
              <w:docPart w:val="CAF63687E60F48A6BCD4DB3D4DE5A3DA"/>
            </w:placeholder>
            <w:dataBinding w:prefixMappings="xmlns:ns0='http://purl.org/dc/elements/1.1/' xmlns:ns1='http://schemas.openxmlformats.org/package/2006/metadata/core-properties' " w:xpath="/ns1:coreProperties[1]/ns0:subject[1]" w:storeItemID="{6C3C8BC8-F283-45AE-878A-BAB7291924A1}"/>
            <w:text/>
          </w:sdtPr>
          <w:sdtEndPr/>
          <w:sdtContent>
            <w:p w14:paraId="6502F72B" w14:textId="3BBFCC38" w:rsidR="00913C75" w:rsidRDefault="005E2FE9">
              <w:pPr>
                <w:pStyle w:val="NoSpacing"/>
                <w:jc w:val="center"/>
                <w:rPr>
                  <w:color w:val="156082" w:themeColor="accent1"/>
                  <w:sz w:val="28"/>
                  <w:szCs w:val="28"/>
                </w:rPr>
              </w:pPr>
              <w:r>
                <w:rPr>
                  <w:color w:val="156082" w:themeColor="accent1"/>
                  <w:sz w:val="28"/>
                  <w:szCs w:val="28"/>
                </w:rPr>
                <w:t>A: ORGANISATIONAL CULTURE INDIVIDUAL REPORT</w:t>
              </w:r>
            </w:p>
          </w:sdtContent>
        </w:sdt>
        <w:p w14:paraId="3DD11107" w14:textId="0DBA0B7A" w:rsidR="00913C75" w:rsidRDefault="00913C75">
          <w:pPr>
            <w:pStyle w:val="NoSpacing"/>
            <w:spacing w:before="480"/>
            <w:jc w:val="center"/>
            <w:rPr>
              <w:color w:val="156082" w:themeColor="accent1"/>
            </w:rPr>
          </w:pPr>
          <w:r>
            <w:rPr>
              <w:noProof/>
              <w:color w:val="156082" w:themeColor="accent1"/>
            </w:rPr>
            <w:drawing>
              <wp:inline distT="0" distB="0" distL="0" distR="0" wp14:anchorId="5324720E" wp14:editId="7DB4691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B09123" w14:textId="16496E7C" w:rsidR="00EB3F64" w:rsidRDefault="00EB3F64">
          <w:pPr>
            <w:pStyle w:val="NoSpacing"/>
            <w:spacing w:before="480"/>
            <w:jc w:val="center"/>
            <w:rPr>
              <w:color w:val="156082" w:themeColor="accent1"/>
            </w:rPr>
          </w:pPr>
        </w:p>
        <w:p w14:paraId="513103DF" w14:textId="49CC1EB1" w:rsidR="00EB3F64" w:rsidRDefault="00EB3F64">
          <w:pPr>
            <w:pStyle w:val="NoSpacing"/>
            <w:spacing w:before="480"/>
            <w:jc w:val="center"/>
            <w:rPr>
              <w:color w:val="156082" w:themeColor="accent1"/>
            </w:rPr>
          </w:pPr>
        </w:p>
        <w:p w14:paraId="46F67AB7" w14:textId="3678C081" w:rsidR="00913C75" w:rsidRDefault="00E42110">
          <w:pPr>
            <w:rPr>
              <w:rFonts w:ascii="Arial" w:hAnsi="Arial" w:cs="Arial"/>
              <w:b/>
              <w:bCs/>
              <w:sz w:val="32"/>
              <w:szCs w:val="32"/>
            </w:rPr>
          </w:pPr>
          <w:r>
            <w:rPr>
              <w:noProof/>
              <w:color w:val="156082" w:themeColor="accent1"/>
            </w:rPr>
            <mc:AlternateContent>
              <mc:Choice Requires="wps">
                <w:drawing>
                  <wp:anchor distT="0" distB="0" distL="114300" distR="114300" simplePos="0" relativeHeight="251659264" behindDoc="0" locked="0" layoutInCell="1" allowOverlap="1" wp14:anchorId="0498B880" wp14:editId="78D3CB30">
                    <wp:simplePos x="0" y="0"/>
                    <wp:positionH relativeFrom="margin">
                      <wp:posOffset>3086100</wp:posOffset>
                    </wp:positionH>
                    <wp:positionV relativeFrom="page">
                      <wp:posOffset>8785860</wp:posOffset>
                    </wp:positionV>
                    <wp:extent cx="3268980" cy="952500"/>
                    <wp:effectExtent l="0" t="0" r="7620" b="0"/>
                    <wp:wrapNone/>
                    <wp:docPr id="142" name="Text Box 146"/>
                    <wp:cNvGraphicFramePr/>
                    <a:graphic xmlns:a="http://schemas.openxmlformats.org/drawingml/2006/main">
                      <a:graphicData uri="http://schemas.microsoft.com/office/word/2010/wordprocessingShape">
                        <wps:wsp>
                          <wps:cNvSpPr txBox="1"/>
                          <wps:spPr>
                            <a:xfrm>
                              <a:off x="0" y="0"/>
                              <a:ext cx="3268980" cy="952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EC25AE" w14:textId="1203C471" w:rsidR="00E42110" w:rsidRPr="00E42110" w:rsidRDefault="00E42110" w:rsidP="00E42110">
                                <w:pPr>
                                  <w:pStyle w:val="NoSpacing"/>
                                  <w:rPr>
                                    <w:rFonts w:ascii="Arial" w:hAnsi="Arial" w:cs="Arial"/>
                                    <w:color w:val="156082" w:themeColor="accent1"/>
                                    <w:sz w:val="24"/>
                                    <w:szCs w:val="24"/>
                                  </w:rPr>
                                </w:pPr>
                                <w:r w:rsidRPr="00E42110">
                                  <w:rPr>
                                    <w:rFonts w:ascii="Arial" w:hAnsi="Arial" w:cs="Arial"/>
                                    <w:color w:val="156082" w:themeColor="accent1"/>
                                    <w:sz w:val="24"/>
                                    <w:szCs w:val="24"/>
                                  </w:rPr>
                                  <w:t>Module: Organizational Culture</w:t>
                                </w:r>
                              </w:p>
                              <w:p w14:paraId="456E7773" w14:textId="77777777" w:rsidR="00E42110" w:rsidRPr="00E42110" w:rsidRDefault="00E42110" w:rsidP="00E42110">
                                <w:pPr>
                                  <w:pStyle w:val="NoSpacing"/>
                                  <w:rPr>
                                    <w:rFonts w:ascii="Arial" w:hAnsi="Arial" w:cs="Arial"/>
                                    <w:color w:val="156082" w:themeColor="accent1"/>
                                    <w:sz w:val="24"/>
                                    <w:szCs w:val="24"/>
                                  </w:rPr>
                                </w:pPr>
                                <w:r w:rsidRPr="00E42110">
                                  <w:rPr>
                                    <w:rFonts w:ascii="Arial" w:hAnsi="Arial" w:cs="Arial"/>
                                    <w:color w:val="156082" w:themeColor="accent1"/>
                                    <w:sz w:val="24"/>
                                    <w:szCs w:val="24"/>
                                  </w:rPr>
                                  <w:t>Module Code:  LCLM 5005</w:t>
                                </w:r>
                              </w:p>
                              <w:p w14:paraId="39E95EB4" w14:textId="77777777" w:rsidR="00E42110" w:rsidRPr="00E42110" w:rsidRDefault="00E42110" w:rsidP="00E42110">
                                <w:pPr>
                                  <w:pStyle w:val="NoSpacing"/>
                                  <w:rPr>
                                    <w:rFonts w:ascii="Arial" w:hAnsi="Arial" w:cs="Arial"/>
                                    <w:color w:val="156082" w:themeColor="accent1"/>
                                    <w:sz w:val="24"/>
                                    <w:szCs w:val="24"/>
                                  </w:rPr>
                                </w:pPr>
                                <w:r w:rsidRPr="00E42110">
                                  <w:rPr>
                                    <w:rFonts w:ascii="Arial" w:hAnsi="Arial" w:cs="Arial"/>
                                    <w:color w:val="156082" w:themeColor="accent1"/>
                                    <w:sz w:val="24"/>
                                    <w:szCs w:val="24"/>
                                  </w:rPr>
                                  <w:t>Lecturer:  Richard O Ashaye</w:t>
                                </w:r>
                              </w:p>
                              <w:p w14:paraId="48E2F6C2" w14:textId="77777777" w:rsidR="00E42110" w:rsidRPr="00E42110" w:rsidRDefault="00E42110" w:rsidP="00E42110">
                                <w:pPr>
                                  <w:pStyle w:val="NoSpacing"/>
                                  <w:rPr>
                                    <w:rFonts w:ascii="Arial" w:hAnsi="Arial" w:cs="Arial"/>
                                    <w:color w:val="156082" w:themeColor="accent1"/>
                                    <w:sz w:val="24"/>
                                    <w:szCs w:val="24"/>
                                  </w:rPr>
                                </w:pPr>
                                <w:r w:rsidRPr="00E42110">
                                  <w:rPr>
                                    <w:rFonts w:ascii="Arial" w:hAnsi="Arial" w:cs="Arial"/>
                                    <w:color w:val="156082" w:themeColor="accent1"/>
                                    <w:sz w:val="24"/>
                                    <w:szCs w:val="24"/>
                                  </w:rPr>
                                  <w:t>Student: Pauline Abeley Kooko Abbey-Nyarko</w:t>
                                </w:r>
                              </w:p>
                              <w:p w14:paraId="179B7A13" w14:textId="61BBC338" w:rsidR="00913C75" w:rsidRDefault="00E42110" w:rsidP="00E42110">
                                <w:pPr>
                                  <w:pStyle w:val="NoSpacing"/>
                                  <w:rPr>
                                    <w:color w:val="156082" w:themeColor="accent1"/>
                                  </w:rPr>
                                </w:pPr>
                                <w:r w:rsidRPr="00E42110">
                                  <w:rPr>
                                    <w:rFonts w:ascii="Arial" w:hAnsi="Arial" w:cs="Arial"/>
                                    <w:color w:val="156082" w:themeColor="accent1"/>
                                    <w:sz w:val="24"/>
                                    <w:szCs w:val="24"/>
                                  </w:rPr>
                                  <w:t>Student ID: 2322</w:t>
                                </w:r>
                                <w:r w:rsidR="000809F9">
                                  <w:rPr>
                                    <w:rFonts w:ascii="Arial" w:hAnsi="Arial" w:cs="Arial"/>
                                    <w:color w:val="156082" w:themeColor="accent1"/>
                                    <w:sz w:val="24"/>
                                    <w:szCs w:val="24"/>
                                  </w:rPr>
                                  <w:t>3</w:t>
                                </w:r>
                                <w:r w:rsidRPr="00E42110">
                                  <w:rPr>
                                    <w:rFonts w:ascii="Arial" w:hAnsi="Arial" w:cs="Arial"/>
                                    <w:color w:val="156082" w:themeColor="accent1"/>
                                    <w:sz w:val="24"/>
                                    <w:szCs w:val="24"/>
                                  </w:rPr>
                                  <w:t>63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98B880" id="_x0000_t202" coordsize="21600,21600" o:spt="202" path="m,l,21600r21600,l21600,xe">
                    <v:stroke joinstyle="miter"/>
                    <v:path gradientshapeok="t" o:connecttype="rect"/>
                  </v:shapetype>
                  <v:shape id="Text Box 146" o:spid="_x0000_s1026" type="#_x0000_t202" style="position:absolute;margin-left:243pt;margin-top:691.8pt;width:257.4pt;height: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" filled="f" stroked="f" strokeweight=".5pt">
                    <v:textbox inset="0,0,0,0">
                      <w:txbxContent>
                        <w:p w14:paraId="73EC25AE" w14:textId="1203C471" w:rsidR="00E42110" w:rsidRPr="00E42110" w:rsidRDefault="00E42110" w:rsidP="00E42110">
                          <w:pPr>
                            <w:pStyle w:val="NoSpacing"/>
                            <w:rPr>
                              <w:rFonts w:ascii="Arial" w:hAnsi="Arial" w:cs="Arial"/>
                              <w:color w:val="156082" w:themeColor="accent1"/>
                              <w:sz w:val="24"/>
                              <w:szCs w:val="24"/>
                            </w:rPr>
                          </w:pPr>
                          <w:r w:rsidRPr="00E42110">
                            <w:rPr>
                              <w:rFonts w:ascii="Arial" w:hAnsi="Arial" w:cs="Arial"/>
                              <w:color w:val="156082" w:themeColor="accent1"/>
                              <w:sz w:val="24"/>
                              <w:szCs w:val="24"/>
                            </w:rPr>
                            <w:t>Module: Organizational Culture</w:t>
                          </w:r>
                        </w:p>
                        <w:p w14:paraId="456E7773" w14:textId="77777777" w:rsidR="00E42110" w:rsidRPr="00E42110" w:rsidRDefault="00E42110" w:rsidP="00E42110">
                          <w:pPr>
                            <w:pStyle w:val="NoSpacing"/>
                            <w:rPr>
                              <w:rFonts w:ascii="Arial" w:hAnsi="Arial" w:cs="Arial"/>
                              <w:color w:val="156082" w:themeColor="accent1"/>
                              <w:sz w:val="24"/>
                              <w:szCs w:val="24"/>
                            </w:rPr>
                          </w:pPr>
                          <w:r w:rsidRPr="00E42110">
                            <w:rPr>
                              <w:rFonts w:ascii="Arial" w:hAnsi="Arial" w:cs="Arial"/>
                              <w:color w:val="156082" w:themeColor="accent1"/>
                              <w:sz w:val="24"/>
                              <w:szCs w:val="24"/>
                            </w:rPr>
                            <w:t>Module Code:  LCLM 5005</w:t>
                          </w:r>
                        </w:p>
                        <w:p w14:paraId="39E95EB4" w14:textId="77777777" w:rsidR="00E42110" w:rsidRPr="00E42110" w:rsidRDefault="00E42110" w:rsidP="00E42110">
                          <w:pPr>
                            <w:pStyle w:val="NoSpacing"/>
                            <w:rPr>
                              <w:rFonts w:ascii="Arial" w:hAnsi="Arial" w:cs="Arial"/>
                              <w:color w:val="156082" w:themeColor="accent1"/>
                              <w:sz w:val="24"/>
                              <w:szCs w:val="24"/>
                            </w:rPr>
                          </w:pPr>
                          <w:r w:rsidRPr="00E42110">
                            <w:rPr>
                              <w:rFonts w:ascii="Arial" w:hAnsi="Arial" w:cs="Arial"/>
                              <w:color w:val="156082" w:themeColor="accent1"/>
                              <w:sz w:val="24"/>
                              <w:szCs w:val="24"/>
                            </w:rPr>
                            <w:t>Lecturer:  Richard O Ashaye</w:t>
                          </w:r>
                        </w:p>
                        <w:p w14:paraId="48E2F6C2" w14:textId="77777777" w:rsidR="00E42110" w:rsidRPr="00E42110" w:rsidRDefault="00E42110" w:rsidP="00E42110">
                          <w:pPr>
                            <w:pStyle w:val="NoSpacing"/>
                            <w:rPr>
                              <w:rFonts w:ascii="Arial" w:hAnsi="Arial" w:cs="Arial"/>
                              <w:color w:val="156082" w:themeColor="accent1"/>
                              <w:sz w:val="24"/>
                              <w:szCs w:val="24"/>
                            </w:rPr>
                          </w:pPr>
                          <w:r w:rsidRPr="00E42110">
                            <w:rPr>
                              <w:rFonts w:ascii="Arial" w:hAnsi="Arial" w:cs="Arial"/>
                              <w:color w:val="156082" w:themeColor="accent1"/>
                              <w:sz w:val="24"/>
                              <w:szCs w:val="24"/>
                            </w:rPr>
                            <w:t>Student: Pauline Abeley Kooko Abbey-Nyarko</w:t>
                          </w:r>
                        </w:p>
                        <w:p w14:paraId="179B7A13" w14:textId="61BBC338" w:rsidR="00913C75" w:rsidRDefault="00E42110" w:rsidP="00E42110">
                          <w:pPr>
                            <w:pStyle w:val="NoSpacing"/>
                            <w:rPr>
                              <w:color w:val="156082" w:themeColor="accent1"/>
                            </w:rPr>
                          </w:pPr>
                          <w:r w:rsidRPr="00E42110">
                            <w:rPr>
                              <w:rFonts w:ascii="Arial" w:hAnsi="Arial" w:cs="Arial"/>
                              <w:color w:val="156082" w:themeColor="accent1"/>
                              <w:sz w:val="24"/>
                              <w:szCs w:val="24"/>
                            </w:rPr>
                            <w:t>Student ID: 2322</w:t>
                          </w:r>
                          <w:r w:rsidR="000809F9">
                            <w:rPr>
                              <w:rFonts w:ascii="Arial" w:hAnsi="Arial" w:cs="Arial"/>
                              <w:color w:val="156082" w:themeColor="accent1"/>
                              <w:sz w:val="24"/>
                              <w:szCs w:val="24"/>
                            </w:rPr>
                            <w:t>3</w:t>
                          </w:r>
                          <w:r w:rsidRPr="00E42110">
                            <w:rPr>
                              <w:rFonts w:ascii="Arial" w:hAnsi="Arial" w:cs="Arial"/>
                              <w:color w:val="156082" w:themeColor="accent1"/>
                              <w:sz w:val="24"/>
                              <w:szCs w:val="24"/>
                            </w:rPr>
                            <w:t>63</w:t>
                          </w:r>
                        </w:p>
                      </w:txbxContent>
                    </v:textbox>
                    <w10:wrap anchorx="margin" anchory="page"/>
                  </v:shape>
                </w:pict>
              </mc:Fallback>
            </mc:AlternateContent>
          </w:r>
          <w:r w:rsidR="00913C75">
            <w:rPr>
              <w:rFonts w:ascii="Arial" w:hAnsi="Arial" w:cs="Arial"/>
              <w:b/>
              <w:bCs/>
              <w:sz w:val="32"/>
              <w:szCs w:val="32"/>
            </w:rPr>
            <w:br w:type="page"/>
          </w:r>
        </w:p>
      </w:sdtContent>
    </w:sdt>
    <w:sdt>
      <w:sdtPr>
        <w:rPr>
          <w:rFonts w:asciiTheme="minorHAnsi" w:eastAsiaTheme="minorHAnsi" w:hAnsiTheme="minorHAnsi" w:cstheme="minorBidi"/>
          <w:color w:val="auto"/>
          <w:kern w:val="2"/>
          <w:sz w:val="22"/>
          <w:szCs w:val="22"/>
          <w:lang w:val="en-GB"/>
          <w14:ligatures w14:val="standardContextual"/>
        </w:rPr>
        <w:id w:val="-1033955919"/>
        <w:docPartObj>
          <w:docPartGallery w:val="Table of Contents"/>
          <w:docPartUnique/>
        </w:docPartObj>
      </w:sdtPr>
      <w:sdtEndPr>
        <w:rPr>
          <w:b/>
          <w:bCs/>
          <w:noProof/>
        </w:rPr>
      </w:sdtEndPr>
      <w:sdtContent>
        <w:p w14:paraId="38442BEC" w14:textId="7BD8FA74" w:rsidR="00A56D13" w:rsidRDefault="00A56D13">
          <w:pPr>
            <w:pStyle w:val="TOCHeading"/>
            <w:rPr>
              <w:rFonts w:asciiTheme="minorHAnsi" w:eastAsiaTheme="minorHAnsi" w:hAnsiTheme="minorHAnsi" w:cstheme="minorBidi"/>
              <w:color w:val="auto"/>
              <w:kern w:val="2"/>
              <w:sz w:val="22"/>
              <w:szCs w:val="22"/>
              <w:lang w:val="en-GB"/>
              <w14:ligatures w14:val="standardContextual"/>
            </w:rPr>
          </w:pPr>
        </w:p>
        <w:p w14:paraId="4272FAC5" w14:textId="25909F83" w:rsidR="00E76A0A" w:rsidRDefault="00E76A0A">
          <w:pPr>
            <w:pStyle w:val="TOCHeading"/>
          </w:pPr>
          <w:r>
            <w:t>Table of Contents</w:t>
          </w:r>
        </w:p>
        <w:p w14:paraId="3EB0ADEE" w14:textId="3B81BC60" w:rsidR="0061398D" w:rsidRDefault="00E76A0A">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092901" w:history="1">
            <w:r w:rsidR="0061398D" w:rsidRPr="00F15FFD">
              <w:rPr>
                <w:rStyle w:val="Hyperlink"/>
                <w:rFonts w:ascii="Arial" w:hAnsi="Arial" w:cs="Arial"/>
                <w:b/>
                <w:bCs/>
                <w:noProof/>
              </w:rPr>
              <w:t>1.</w:t>
            </w:r>
            <w:r w:rsidR="0061398D">
              <w:rPr>
                <w:rFonts w:eastAsiaTheme="minorEastAsia"/>
                <w:noProof/>
                <w:sz w:val="24"/>
                <w:szCs w:val="24"/>
                <w:lang w:eastAsia="en-GB"/>
              </w:rPr>
              <w:tab/>
            </w:r>
            <w:r w:rsidR="0061398D" w:rsidRPr="00F15FFD">
              <w:rPr>
                <w:rStyle w:val="Hyperlink"/>
                <w:rFonts w:ascii="Arial" w:hAnsi="Arial" w:cs="Arial"/>
                <w:b/>
                <w:bCs/>
                <w:noProof/>
              </w:rPr>
              <w:t>Introduction</w:t>
            </w:r>
            <w:r w:rsidR="0061398D">
              <w:rPr>
                <w:noProof/>
                <w:webHidden/>
              </w:rPr>
              <w:tab/>
            </w:r>
            <w:r w:rsidR="0061398D">
              <w:rPr>
                <w:noProof/>
                <w:webHidden/>
              </w:rPr>
              <w:fldChar w:fldCharType="begin"/>
            </w:r>
            <w:r w:rsidR="0061398D">
              <w:rPr>
                <w:noProof/>
                <w:webHidden/>
              </w:rPr>
              <w:instrText xml:space="preserve"> PAGEREF _Toc216092901 \h </w:instrText>
            </w:r>
            <w:r w:rsidR="0061398D">
              <w:rPr>
                <w:noProof/>
                <w:webHidden/>
              </w:rPr>
            </w:r>
            <w:r w:rsidR="0061398D">
              <w:rPr>
                <w:noProof/>
                <w:webHidden/>
              </w:rPr>
              <w:fldChar w:fldCharType="separate"/>
            </w:r>
            <w:r w:rsidR="0061398D">
              <w:rPr>
                <w:noProof/>
                <w:webHidden/>
              </w:rPr>
              <w:t>2</w:t>
            </w:r>
            <w:r w:rsidR="0061398D">
              <w:rPr>
                <w:noProof/>
                <w:webHidden/>
              </w:rPr>
              <w:fldChar w:fldCharType="end"/>
            </w:r>
          </w:hyperlink>
        </w:p>
        <w:p w14:paraId="1B0D531D" w14:textId="43D72391" w:rsidR="0061398D" w:rsidRDefault="0061398D">
          <w:pPr>
            <w:pStyle w:val="TOC1"/>
            <w:tabs>
              <w:tab w:val="right" w:leader="dot" w:pos="9016"/>
            </w:tabs>
            <w:rPr>
              <w:rFonts w:eastAsiaTheme="minorEastAsia"/>
              <w:noProof/>
              <w:sz w:val="24"/>
              <w:szCs w:val="24"/>
              <w:lang w:eastAsia="en-GB"/>
            </w:rPr>
          </w:pPr>
          <w:hyperlink w:anchor="_Toc216092902" w:history="1">
            <w:r w:rsidRPr="00F15FFD">
              <w:rPr>
                <w:rStyle w:val="Hyperlink"/>
                <w:b/>
                <w:bCs/>
                <w:noProof/>
              </w:rPr>
              <w:t>2.</w:t>
            </w:r>
            <w:r w:rsidRPr="00F15FFD">
              <w:rPr>
                <w:rStyle w:val="Hyperlink"/>
                <w:noProof/>
              </w:rPr>
              <w:t xml:space="preserve"> </w:t>
            </w:r>
            <w:r w:rsidRPr="00F15FFD">
              <w:rPr>
                <w:rStyle w:val="Hyperlink"/>
                <w:b/>
                <w:bCs/>
                <w:noProof/>
              </w:rPr>
              <w:t>Organisational Culture of Emirates Airlines</w:t>
            </w:r>
            <w:r>
              <w:rPr>
                <w:noProof/>
                <w:webHidden/>
              </w:rPr>
              <w:tab/>
            </w:r>
            <w:r>
              <w:rPr>
                <w:noProof/>
                <w:webHidden/>
              </w:rPr>
              <w:fldChar w:fldCharType="begin"/>
            </w:r>
            <w:r>
              <w:rPr>
                <w:noProof/>
                <w:webHidden/>
              </w:rPr>
              <w:instrText xml:space="preserve"> PAGEREF _Toc216092902 \h </w:instrText>
            </w:r>
            <w:r>
              <w:rPr>
                <w:noProof/>
                <w:webHidden/>
              </w:rPr>
            </w:r>
            <w:r>
              <w:rPr>
                <w:noProof/>
                <w:webHidden/>
              </w:rPr>
              <w:fldChar w:fldCharType="separate"/>
            </w:r>
            <w:r>
              <w:rPr>
                <w:noProof/>
                <w:webHidden/>
              </w:rPr>
              <w:t>2</w:t>
            </w:r>
            <w:r>
              <w:rPr>
                <w:noProof/>
                <w:webHidden/>
              </w:rPr>
              <w:fldChar w:fldCharType="end"/>
            </w:r>
          </w:hyperlink>
        </w:p>
        <w:p w14:paraId="693A363B" w14:textId="4D83E2F8" w:rsidR="0061398D" w:rsidRDefault="0061398D">
          <w:pPr>
            <w:pStyle w:val="TOC1"/>
            <w:tabs>
              <w:tab w:val="right" w:leader="dot" w:pos="9016"/>
            </w:tabs>
            <w:rPr>
              <w:rFonts w:eastAsiaTheme="minorEastAsia"/>
              <w:noProof/>
              <w:sz w:val="24"/>
              <w:szCs w:val="24"/>
              <w:lang w:eastAsia="en-GB"/>
            </w:rPr>
          </w:pPr>
          <w:hyperlink w:anchor="_Toc216092903" w:history="1">
            <w:r w:rsidRPr="00F15FFD">
              <w:rPr>
                <w:rStyle w:val="Hyperlink"/>
                <w:b/>
                <w:bCs/>
                <w:noProof/>
              </w:rPr>
              <w:t>3. Organisational Culture Shapes Structure and Decision-Making at Emirates Airlines</w:t>
            </w:r>
            <w:r>
              <w:rPr>
                <w:noProof/>
                <w:webHidden/>
              </w:rPr>
              <w:tab/>
            </w:r>
            <w:r>
              <w:rPr>
                <w:noProof/>
                <w:webHidden/>
              </w:rPr>
              <w:fldChar w:fldCharType="begin"/>
            </w:r>
            <w:r>
              <w:rPr>
                <w:noProof/>
                <w:webHidden/>
              </w:rPr>
              <w:instrText xml:space="preserve"> PAGEREF _Toc216092903 \h </w:instrText>
            </w:r>
            <w:r>
              <w:rPr>
                <w:noProof/>
                <w:webHidden/>
              </w:rPr>
            </w:r>
            <w:r>
              <w:rPr>
                <w:noProof/>
                <w:webHidden/>
              </w:rPr>
              <w:fldChar w:fldCharType="separate"/>
            </w:r>
            <w:r>
              <w:rPr>
                <w:noProof/>
                <w:webHidden/>
              </w:rPr>
              <w:t>3</w:t>
            </w:r>
            <w:r>
              <w:rPr>
                <w:noProof/>
                <w:webHidden/>
              </w:rPr>
              <w:fldChar w:fldCharType="end"/>
            </w:r>
          </w:hyperlink>
        </w:p>
        <w:p w14:paraId="793F6633" w14:textId="448CC4F5" w:rsidR="0061398D" w:rsidRDefault="0061398D">
          <w:pPr>
            <w:pStyle w:val="TOC1"/>
            <w:tabs>
              <w:tab w:val="right" w:leader="dot" w:pos="9016"/>
            </w:tabs>
            <w:rPr>
              <w:rFonts w:eastAsiaTheme="minorEastAsia"/>
              <w:noProof/>
              <w:sz w:val="24"/>
              <w:szCs w:val="24"/>
              <w:lang w:eastAsia="en-GB"/>
            </w:rPr>
          </w:pPr>
          <w:hyperlink w:anchor="_Toc216092904" w:history="1">
            <w:r w:rsidRPr="00F15FFD">
              <w:rPr>
                <w:rStyle w:val="Hyperlink"/>
                <w:b/>
                <w:bCs/>
                <w:noProof/>
              </w:rPr>
              <w:t>4. Relevant Cultural Frameworks/Theories Applied to Emirates Airlines are Schein and Hofstede</w:t>
            </w:r>
            <w:r>
              <w:rPr>
                <w:noProof/>
                <w:webHidden/>
              </w:rPr>
              <w:tab/>
            </w:r>
            <w:r>
              <w:rPr>
                <w:noProof/>
                <w:webHidden/>
              </w:rPr>
              <w:fldChar w:fldCharType="begin"/>
            </w:r>
            <w:r>
              <w:rPr>
                <w:noProof/>
                <w:webHidden/>
              </w:rPr>
              <w:instrText xml:space="preserve"> PAGEREF _Toc216092904 \h </w:instrText>
            </w:r>
            <w:r>
              <w:rPr>
                <w:noProof/>
                <w:webHidden/>
              </w:rPr>
            </w:r>
            <w:r>
              <w:rPr>
                <w:noProof/>
                <w:webHidden/>
              </w:rPr>
              <w:fldChar w:fldCharType="separate"/>
            </w:r>
            <w:r>
              <w:rPr>
                <w:noProof/>
                <w:webHidden/>
              </w:rPr>
              <w:t>6</w:t>
            </w:r>
            <w:r>
              <w:rPr>
                <w:noProof/>
                <w:webHidden/>
              </w:rPr>
              <w:fldChar w:fldCharType="end"/>
            </w:r>
          </w:hyperlink>
        </w:p>
        <w:p w14:paraId="10409A88" w14:textId="52A5E5B1" w:rsidR="0061398D" w:rsidRDefault="0061398D">
          <w:pPr>
            <w:pStyle w:val="TOC2"/>
            <w:tabs>
              <w:tab w:val="right" w:leader="dot" w:pos="9016"/>
            </w:tabs>
            <w:rPr>
              <w:rFonts w:eastAsiaTheme="minorEastAsia"/>
              <w:noProof/>
              <w:sz w:val="24"/>
              <w:szCs w:val="24"/>
              <w:lang w:eastAsia="en-GB"/>
            </w:rPr>
          </w:pPr>
          <w:hyperlink w:anchor="_Toc216092905" w:history="1">
            <w:r w:rsidRPr="00F15FFD">
              <w:rPr>
                <w:rStyle w:val="Hyperlink"/>
                <w:rFonts w:ascii="Arial" w:hAnsi="Arial" w:cs="Arial"/>
                <w:b/>
                <w:bCs/>
                <w:noProof/>
              </w:rPr>
              <w:t xml:space="preserve">4.1 </w:t>
            </w:r>
            <w:r w:rsidRPr="00F15FFD">
              <w:rPr>
                <w:rStyle w:val="Hyperlink"/>
                <w:noProof/>
              </w:rPr>
              <w:t>Schein’s Three Levels of Culture</w:t>
            </w:r>
            <w:r>
              <w:rPr>
                <w:noProof/>
                <w:webHidden/>
              </w:rPr>
              <w:tab/>
            </w:r>
            <w:r>
              <w:rPr>
                <w:noProof/>
                <w:webHidden/>
              </w:rPr>
              <w:fldChar w:fldCharType="begin"/>
            </w:r>
            <w:r>
              <w:rPr>
                <w:noProof/>
                <w:webHidden/>
              </w:rPr>
              <w:instrText xml:space="preserve"> PAGEREF _Toc216092905 \h </w:instrText>
            </w:r>
            <w:r>
              <w:rPr>
                <w:noProof/>
                <w:webHidden/>
              </w:rPr>
            </w:r>
            <w:r>
              <w:rPr>
                <w:noProof/>
                <w:webHidden/>
              </w:rPr>
              <w:fldChar w:fldCharType="separate"/>
            </w:r>
            <w:r>
              <w:rPr>
                <w:noProof/>
                <w:webHidden/>
              </w:rPr>
              <w:t>7</w:t>
            </w:r>
            <w:r>
              <w:rPr>
                <w:noProof/>
                <w:webHidden/>
              </w:rPr>
              <w:fldChar w:fldCharType="end"/>
            </w:r>
          </w:hyperlink>
        </w:p>
        <w:p w14:paraId="19750B61" w14:textId="0B8A1164" w:rsidR="0061398D" w:rsidRDefault="0061398D">
          <w:pPr>
            <w:pStyle w:val="TOC2"/>
            <w:tabs>
              <w:tab w:val="right" w:leader="dot" w:pos="9016"/>
            </w:tabs>
            <w:rPr>
              <w:rFonts w:eastAsiaTheme="minorEastAsia"/>
              <w:noProof/>
              <w:sz w:val="24"/>
              <w:szCs w:val="24"/>
              <w:lang w:eastAsia="en-GB"/>
            </w:rPr>
          </w:pPr>
          <w:hyperlink w:anchor="_Toc216092906" w:history="1">
            <w:r w:rsidRPr="00F15FFD">
              <w:rPr>
                <w:rStyle w:val="Hyperlink"/>
                <w:rFonts w:ascii="Arial" w:hAnsi="Arial" w:cs="Arial"/>
                <w:b/>
                <w:bCs/>
                <w:noProof/>
              </w:rPr>
              <w:t xml:space="preserve">4.2 </w:t>
            </w:r>
            <w:r w:rsidRPr="00F15FFD">
              <w:rPr>
                <w:rStyle w:val="Hyperlink"/>
                <w:noProof/>
              </w:rPr>
              <w:t>Hofstede’s Cultural Dimensions</w:t>
            </w:r>
            <w:r>
              <w:rPr>
                <w:noProof/>
                <w:webHidden/>
              </w:rPr>
              <w:tab/>
            </w:r>
            <w:r>
              <w:rPr>
                <w:noProof/>
                <w:webHidden/>
              </w:rPr>
              <w:fldChar w:fldCharType="begin"/>
            </w:r>
            <w:r>
              <w:rPr>
                <w:noProof/>
                <w:webHidden/>
              </w:rPr>
              <w:instrText xml:space="preserve"> PAGEREF _Toc216092906 \h </w:instrText>
            </w:r>
            <w:r>
              <w:rPr>
                <w:noProof/>
                <w:webHidden/>
              </w:rPr>
            </w:r>
            <w:r>
              <w:rPr>
                <w:noProof/>
                <w:webHidden/>
              </w:rPr>
              <w:fldChar w:fldCharType="separate"/>
            </w:r>
            <w:r>
              <w:rPr>
                <w:noProof/>
                <w:webHidden/>
              </w:rPr>
              <w:t>8</w:t>
            </w:r>
            <w:r>
              <w:rPr>
                <w:noProof/>
                <w:webHidden/>
              </w:rPr>
              <w:fldChar w:fldCharType="end"/>
            </w:r>
          </w:hyperlink>
        </w:p>
        <w:p w14:paraId="3A425604" w14:textId="3BA1AE19" w:rsidR="0061398D" w:rsidRDefault="0061398D">
          <w:pPr>
            <w:pStyle w:val="TOC1"/>
            <w:tabs>
              <w:tab w:val="right" w:leader="dot" w:pos="9016"/>
            </w:tabs>
            <w:rPr>
              <w:rFonts w:eastAsiaTheme="minorEastAsia"/>
              <w:noProof/>
              <w:sz w:val="24"/>
              <w:szCs w:val="24"/>
              <w:lang w:eastAsia="en-GB"/>
            </w:rPr>
          </w:pPr>
          <w:hyperlink w:anchor="_Toc216092907" w:history="1">
            <w:r w:rsidRPr="00F15FFD">
              <w:rPr>
                <w:rStyle w:val="Hyperlink"/>
                <w:b/>
                <w:bCs/>
                <w:noProof/>
              </w:rPr>
              <w:t>5. Organisational Culture and adaptation to the External Environment</w:t>
            </w:r>
            <w:r>
              <w:rPr>
                <w:noProof/>
                <w:webHidden/>
              </w:rPr>
              <w:tab/>
            </w:r>
            <w:r>
              <w:rPr>
                <w:noProof/>
                <w:webHidden/>
              </w:rPr>
              <w:fldChar w:fldCharType="begin"/>
            </w:r>
            <w:r>
              <w:rPr>
                <w:noProof/>
                <w:webHidden/>
              </w:rPr>
              <w:instrText xml:space="preserve"> PAGEREF _Toc216092907 \h </w:instrText>
            </w:r>
            <w:r>
              <w:rPr>
                <w:noProof/>
                <w:webHidden/>
              </w:rPr>
            </w:r>
            <w:r>
              <w:rPr>
                <w:noProof/>
                <w:webHidden/>
              </w:rPr>
              <w:fldChar w:fldCharType="separate"/>
            </w:r>
            <w:r>
              <w:rPr>
                <w:noProof/>
                <w:webHidden/>
              </w:rPr>
              <w:t>9</w:t>
            </w:r>
            <w:r>
              <w:rPr>
                <w:noProof/>
                <w:webHidden/>
              </w:rPr>
              <w:fldChar w:fldCharType="end"/>
            </w:r>
          </w:hyperlink>
        </w:p>
        <w:p w14:paraId="1DEA9FC3" w14:textId="65DEE00C" w:rsidR="0061398D" w:rsidRDefault="0061398D">
          <w:pPr>
            <w:pStyle w:val="TOC2"/>
            <w:tabs>
              <w:tab w:val="right" w:leader="dot" w:pos="9016"/>
            </w:tabs>
            <w:rPr>
              <w:rFonts w:eastAsiaTheme="minorEastAsia"/>
              <w:noProof/>
              <w:sz w:val="24"/>
              <w:szCs w:val="24"/>
              <w:lang w:eastAsia="en-GB"/>
            </w:rPr>
          </w:pPr>
          <w:hyperlink w:anchor="_Toc216092908" w:history="1">
            <w:r w:rsidRPr="00F15FFD">
              <w:rPr>
                <w:rStyle w:val="Hyperlink"/>
                <w:rFonts w:ascii="Arial" w:hAnsi="Arial" w:cs="Arial"/>
                <w:noProof/>
              </w:rPr>
              <w:t>5.1 Political and Legal Factors</w:t>
            </w:r>
            <w:r>
              <w:rPr>
                <w:noProof/>
                <w:webHidden/>
              </w:rPr>
              <w:tab/>
            </w:r>
            <w:r>
              <w:rPr>
                <w:noProof/>
                <w:webHidden/>
              </w:rPr>
              <w:fldChar w:fldCharType="begin"/>
            </w:r>
            <w:r>
              <w:rPr>
                <w:noProof/>
                <w:webHidden/>
              </w:rPr>
              <w:instrText xml:space="preserve"> PAGEREF _Toc216092908 \h </w:instrText>
            </w:r>
            <w:r>
              <w:rPr>
                <w:noProof/>
                <w:webHidden/>
              </w:rPr>
            </w:r>
            <w:r>
              <w:rPr>
                <w:noProof/>
                <w:webHidden/>
              </w:rPr>
              <w:fldChar w:fldCharType="separate"/>
            </w:r>
            <w:r>
              <w:rPr>
                <w:noProof/>
                <w:webHidden/>
              </w:rPr>
              <w:t>9</w:t>
            </w:r>
            <w:r>
              <w:rPr>
                <w:noProof/>
                <w:webHidden/>
              </w:rPr>
              <w:fldChar w:fldCharType="end"/>
            </w:r>
          </w:hyperlink>
        </w:p>
        <w:p w14:paraId="4CFFBA2E" w14:textId="44151C71" w:rsidR="0061398D" w:rsidRDefault="0061398D">
          <w:pPr>
            <w:pStyle w:val="TOC2"/>
            <w:tabs>
              <w:tab w:val="right" w:leader="dot" w:pos="9016"/>
            </w:tabs>
            <w:rPr>
              <w:rFonts w:eastAsiaTheme="minorEastAsia"/>
              <w:noProof/>
              <w:sz w:val="24"/>
              <w:szCs w:val="24"/>
              <w:lang w:eastAsia="en-GB"/>
            </w:rPr>
          </w:pPr>
          <w:hyperlink w:anchor="_Toc216092909" w:history="1">
            <w:r w:rsidRPr="00F15FFD">
              <w:rPr>
                <w:rStyle w:val="Hyperlink"/>
                <w:rFonts w:ascii="Arial" w:hAnsi="Arial" w:cs="Arial"/>
                <w:noProof/>
              </w:rPr>
              <w:t>5.2 Economic and Competitive Pressures</w:t>
            </w:r>
            <w:r>
              <w:rPr>
                <w:noProof/>
                <w:webHidden/>
              </w:rPr>
              <w:tab/>
            </w:r>
            <w:r>
              <w:rPr>
                <w:noProof/>
                <w:webHidden/>
              </w:rPr>
              <w:fldChar w:fldCharType="begin"/>
            </w:r>
            <w:r>
              <w:rPr>
                <w:noProof/>
                <w:webHidden/>
              </w:rPr>
              <w:instrText xml:space="preserve"> PAGEREF _Toc216092909 \h </w:instrText>
            </w:r>
            <w:r>
              <w:rPr>
                <w:noProof/>
                <w:webHidden/>
              </w:rPr>
            </w:r>
            <w:r>
              <w:rPr>
                <w:noProof/>
                <w:webHidden/>
              </w:rPr>
              <w:fldChar w:fldCharType="separate"/>
            </w:r>
            <w:r>
              <w:rPr>
                <w:noProof/>
                <w:webHidden/>
              </w:rPr>
              <w:t>9</w:t>
            </w:r>
            <w:r>
              <w:rPr>
                <w:noProof/>
                <w:webHidden/>
              </w:rPr>
              <w:fldChar w:fldCharType="end"/>
            </w:r>
          </w:hyperlink>
        </w:p>
        <w:p w14:paraId="09965559" w14:textId="4C4EFEC3" w:rsidR="0061398D" w:rsidRDefault="0061398D">
          <w:pPr>
            <w:pStyle w:val="TOC2"/>
            <w:tabs>
              <w:tab w:val="right" w:leader="dot" w:pos="9016"/>
            </w:tabs>
            <w:rPr>
              <w:rFonts w:eastAsiaTheme="minorEastAsia"/>
              <w:noProof/>
              <w:sz w:val="24"/>
              <w:szCs w:val="24"/>
              <w:lang w:eastAsia="en-GB"/>
            </w:rPr>
          </w:pPr>
          <w:hyperlink w:anchor="_Toc216092910" w:history="1">
            <w:r w:rsidRPr="00F15FFD">
              <w:rPr>
                <w:rStyle w:val="Hyperlink"/>
                <w:rFonts w:ascii="Arial" w:hAnsi="Arial" w:cs="Arial"/>
                <w:noProof/>
              </w:rPr>
              <w:t>5.3 Technological Adaptation</w:t>
            </w:r>
            <w:r>
              <w:rPr>
                <w:noProof/>
                <w:webHidden/>
              </w:rPr>
              <w:tab/>
            </w:r>
            <w:r>
              <w:rPr>
                <w:noProof/>
                <w:webHidden/>
              </w:rPr>
              <w:fldChar w:fldCharType="begin"/>
            </w:r>
            <w:r>
              <w:rPr>
                <w:noProof/>
                <w:webHidden/>
              </w:rPr>
              <w:instrText xml:space="preserve"> PAGEREF _Toc216092910 \h </w:instrText>
            </w:r>
            <w:r>
              <w:rPr>
                <w:noProof/>
                <w:webHidden/>
              </w:rPr>
            </w:r>
            <w:r>
              <w:rPr>
                <w:noProof/>
                <w:webHidden/>
              </w:rPr>
              <w:fldChar w:fldCharType="separate"/>
            </w:r>
            <w:r>
              <w:rPr>
                <w:noProof/>
                <w:webHidden/>
              </w:rPr>
              <w:t>10</w:t>
            </w:r>
            <w:r>
              <w:rPr>
                <w:noProof/>
                <w:webHidden/>
              </w:rPr>
              <w:fldChar w:fldCharType="end"/>
            </w:r>
          </w:hyperlink>
        </w:p>
        <w:p w14:paraId="6754FA9E" w14:textId="765ED49A" w:rsidR="0061398D" w:rsidRDefault="0061398D">
          <w:pPr>
            <w:pStyle w:val="TOC2"/>
            <w:tabs>
              <w:tab w:val="right" w:leader="dot" w:pos="9016"/>
            </w:tabs>
            <w:rPr>
              <w:rFonts w:eastAsiaTheme="minorEastAsia"/>
              <w:noProof/>
              <w:sz w:val="24"/>
              <w:szCs w:val="24"/>
              <w:lang w:eastAsia="en-GB"/>
            </w:rPr>
          </w:pPr>
          <w:hyperlink w:anchor="_Toc216092911" w:history="1">
            <w:r w:rsidRPr="00F15FFD">
              <w:rPr>
                <w:rStyle w:val="Hyperlink"/>
                <w:rFonts w:ascii="Arial" w:hAnsi="Arial" w:cs="Arial"/>
                <w:noProof/>
              </w:rPr>
              <w:t>5.4 Sociocultural and Environmental Pressures</w:t>
            </w:r>
            <w:r>
              <w:rPr>
                <w:noProof/>
                <w:webHidden/>
              </w:rPr>
              <w:tab/>
            </w:r>
            <w:r>
              <w:rPr>
                <w:noProof/>
                <w:webHidden/>
              </w:rPr>
              <w:fldChar w:fldCharType="begin"/>
            </w:r>
            <w:r>
              <w:rPr>
                <w:noProof/>
                <w:webHidden/>
              </w:rPr>
              <w:instrText xml:space="preserve"> PAGEREF _Toc216092911 \h </w:instrText>
            </w:r>
            <w:r>
              <w:rPr>
                <w:noProof/>
                <w:webHidden/>
              </w:rPr>
            </w:r>
            <w:r>
              <w:rPr>
                <w:noProof/>
                <w:webHidden/>
              </w:rPr>
              <w:fldChar w:fldCharType="separate"/>
            </w:r>
            <w:r>
              <w:rPr>
                <w:noProof/>
                <w:webHidden/>
              </w:rPr>
              <w:t>10</w:t>
            </w:r>
            <w:r>
              <w:rPr>
                <w:noProof/>
                <w:webHidden/>
              </w:rPr>
              <w:fldChar w:fldCharType="end"/>
            </w:r>
          </w:hyperlink>
        </w:p>
        <w:p w14:paraId="421F5D95" w14:textId="71C4F40C" w:rsidR="0061398D" w:rsidRDefault="0061398D">
          <w:pPr>
            <w:pStyle w:val="TOC2"/>
            <w:tabs>
              <w:tab w:val="right" w:leader="dot" w:pos="9016"/>
            </w:tabs>
            <w:rPr>
              <w:rFonts w:eastAsiaTheme="minorEastAsia"/>
              <w:noProof/>
              <w:sz w:val="24"/>
              <w:szCs w:val="24"/>
              <w:lang w:eastAsia="en-GB"/>
            </w:rPr>
          </w:pPr>
          <w:hyperlink w:anchor="_Toc216092912" w:history="1">
            <w:r w:rsidRPr="00F15FFD">
              <w:rPr>
                <w:rStyle w:val="Hyperlink"/>
                <w:rFonts w:ascii="Arial" w:hAnsi="Arial" w:cs="Arial"/>
                <w:noProof/>
              </w:rPr>
              <w:t>5.5 Environmental sustainability</w:t>
            </w:r>
            <w:r>
              <w:rPr>
                <w:noProof/>
                <w:webHidden/>
              </w:rPr>
              <w:tab/>
            </w:r>
            <w:r>
              <w:rPr>
                <w:noProof/>
                <w:webHidden/>
              </w:rPr>
              <w:fldChar w:fldCharType="begin"/>
            </w:r>
            <w:r>
              <w:rPr>
                <w:noProof/>
                <w:webHidden/>
              </w:rPr>
              <w:instrText xml:space="preserve"> PAGEREF _Toc216092912 \h </w:instrText>
            </w:r>
            <w:r>
              <w:rPr>
                <w:noProof/>
                <w:webHidden/>
              </w:rPr>
            </w:r>
            <w:r>
              <w:rPr>
                <w:noProof/>
                <w:webHidden/>
              </w:rPr>
              <w:fldChar w:fldCharType="separate"/>
            </w:r>
            <w:r>
              <w:rPr>
                <w:noProof/>
                <w:webHidden/>
              </w:rPr>
              <w:t>10</w:t>
            </w:r>
            <w:r>
              <w:rPr>
                <w:noProof/>
                <w:webHidden/>
              </w:rPr>
              <w:fldChar w:fldCharType="end"/>
            </w:r>
          </w:hyperlink>
        </w:p>
        <w:p w14:paraId="48560355" w14:textId="6938F9FE" w:rsidR="0061398D" w:rsidRDefault="0061398D">
          <w:pPr>
            <w:pStyle w:val="TOC2"/>
            <w:tabs>
              <w:tab w:val="right" w:leader="dot" w:pos="9016"/>
            </w:tabs>
            <w:rPr>
              <w:rFonts w:eastAsiaTheme="minorEastAsia"/>
              <w:noProof/>
              <w:sz w:val="24"/>
              <w:szCs w:val="24"/>
              <w:lang w:eastAsia="en-GB"/>
            </w:rPr>
          </w:pPr>
          <w:hyperlink w:anchor="_Toc216092913" w:history="1">
            <w:r w:rsidRPr="00F15FFD">
              <w:rPr>
                <w:rStyle w:val="Hyperlink"/>
                <w:noProof/>
              </w:rPr>
              <w:t>5.6 Summary Table of PESTEL Of Emirates Airline below:</w:t>
            </w:r>
            <w:r>
              <w:rPr>
                <w:noProof/>
                <w:webHidden/>
              </w:rPr>
              <w:tab/>
            </w:r>
            <w:r>
              <w:rPr>
                <w:noProof/>
                <w:webHidden/>
              </w:rPr>
              <w:fldChar w:fldCharType="begin"/>
            </w:r>
            <w:r>
              <w:rPr>
                <w:noProof/>
                <w:webHidden/>
              </w:rPr>
              <w:instrText xml:space="preserve"> PAGEREF _Toc216092913 \h </w:instrText>
            </w:r>
            <w:r>
              <w:rPr>
                <w:noProof/>
                <w:webHidden/>
              </w:rPr>
            </w:r>
            <w:r>
              <w:rPr>
                <w:noProof/>
                <w:webHidden/>
              </w:rPr>
              <w:fldChar w:fldCharType="separate"/>
            </w:r>
            <w:r>
              <w:rPr>
                <w:noProof/>
                <w:webHidden/>
              </w:rPr>
              <w:t>10</w:t>
            </w:r>
            <w:r>
              <w:rPr>
                <w:noProof/>
                <w:webHidden/>
              </w:rPr>
              <w:fldChar w:fldCharType="end"/>
            </w:r>
          </w:hyperlink>
        </w:p>
        <w:p w14:paraId="26CAA46E" w14:textId="4EA68815" w:rsidR="0061398D" w:rsidRDefault="0061398D">
          <w:pPr>
            <w:pStyle w:val="TOC2"/>
            <w:tabs>
              <w:tab w:val="right" w:leader="dot" w:pos="9016"/>
            </w:tabs>
            <w:rPr>
              <w:rFonts w:eastAsiaTheme="minorEastAsia"/>
              <w:noProof/>
              <w:sz w:val="24"/>
              <w:szCs w:val="24"/>
              <w:lang w:eastAsia="en-GB"/>
            </w:rPr>
          </w:pPr>
          <w:hyperlink w:anchor="_Toc216092914" w:history="1">
            <w:r>
              <w:rPr>
                <w:noProof/>
                <w:webHidden/>
              </w:rPr>
              <w:tab/>
            </w:r>
            <w:r>
              <w:rPr>
                <w:noProof/>
                <w:webHidden/>
              </w:rPr>
              <w:fldChar w:fldCharType="begin"/>
            </w:r>
            <w:r>
              <w:rPr>
                <w:noProof/>
                <w:webHidden/>
              </w:rPr>
              <w:instrText xml:space="preserve"> PAGEREF _Toc216092914 \h </w:instrText>
            </w:r>
            <w:r>
              <w:rPr>
                <w:noProof/>
                <w:webHidden/>
              </w:rPr>
            </w:r>
            <w:r>
              <w:rPr>
                <w:noProof/>
                <w:webHidden/>
              </w:rPr>
              <w:fldChar w:fldCharType="separate"/>
            </w:r>
            <w:r>
              <w:rPr>
                <w:noProof/>
                <w:webHidden/>
              </w:rPr>
              <w:t>11</w:t>
            </w:r>
            <w:r>
              <w:rPr>
                <w:noProof/>
                <w:webHidden/>
              </w:rPr>
              <w:fldChar w:fldCharType="end"/>
            </w:r>
          </w:hyperlink>
        </w:p>
        <w:p w14:paraId="4712CD8D" w14:textId="0442D039" w:rsidR="0061398D" w:rsidRDefault="0061398D">
          <w:pPr>
            <w:pStyle w:val="TOC2"/>
            <w:tabs>
              <w:tab w:val="right" w:leader="dot" w:pos="9016"/>
            </w:tabs>
            <w:rPr>
              <w:rFonts w:eastAsiaTheme="minorEastAsia"/>
              <w:noProof/>
              <w:sz w:val="24"/>
              <w:szCs w:val="24"/>
              <w:lang w:eastAsia="en-GB"/>
            </w:rPr>
          </w:pPr>
          <w:hyperlink w:anchor="_Toc216092915" w:history="1">
            <w:r w:rsidRPr="00F15FFD">
              <w:rPr>
                <w:rStyle w:val="Hyperlink"/>
                <w:noProof/>
              </w:rPr>
              <w:t xml:space="preserve">6.  </w:t>
            </w:r>
            <w:r w:rsidRPr="00F15FFD">
              <w:rPr>
                <w:rStyle w:val="Hyperlink"/>
                <w:b/>
                <w:bCs/>
                <w:noProof/>
              </w:rPr>
              <w:t>Porter’s Five Forces</w:t>
            </w:r>
            <w:r>
              <w:rPr>
                <w:noProof/>
                <w:webHidden/>
              </w:rPr>
              <w:tab/>
            </w:r>
            <w:r>
              <w:rPr>
                <w:noProof/>
                <w:webHidden/>
              </w:rPr>
              <w:fldChar w:fldCharType="begin"/>
            </w:r>
            <w:r>
              <w:rPr>
                <w:noProof/>
                <w:webHidden/>
              </w:rPr>
              <w:instrText xml:space="preserve"> PAGEREF _Toc216092915 \h </w:instrText>
            </w:r>
            <w:r>
              <w:rPr>
                <w:noProof/>
                <w:webHidden/>
              </w:rPr>
            </w:r>
            <w:r>
              <w:rPr>
                <w:noProof/>
                <w:webHidden/>
              </w:rPr>
              <w:fldChar w:fldCharType="separate"/>
            </w:r>
            <w:r>
              <w:rPr>
                <w:noProof/>
                <w:webHidden/>
              </w:rPr>
              <w:t>11</w:t>
            </w:r>
            <w:r>
              <w:rPr>
                <w:noProof/>
                <w:webHidden/>
              </w:rPr>
              <w:fldChar w:fldCharType="end"/>
            </w:r>
          </w:hyperlink>
        </w:p>
        <w:p w14:paraId="37647FE7" w14:textId="769104EA" w:rsidR="0061398D" w:rsidRDefault="0061398D">
          <w:pPr>
            <w:pStyle w:val="TOC2"/>
            <w:tabs>
              <w:tab w:val="right" w:leader="dot" w:pos="9016"/>
            </w:tabs>
            <w:rPr>
              <w:rFonts w:eastAsiaTheme="minorEastAsia"/>
              <w:noProof/>
              <w:sz w:val="24"/>
              <w:szCs w:val="24"/>
              <w:lang w:eastAsia="en-GB"/>
            </w:rPr>
          </w:pPr>
          <w:hyperlink w:anchor="_Toc216092916" w:history="1">
            <w:r w:rsidRPr="00F15FFD">
              <w:rPr>
                <w:rStyle w:val="Hyperlink"/>
                <w:noProof/>
              </w:rPr>
              <w:t>Porter’s Five Forces Summary – Emirates Airline</w:t>
            </w:r>
            <w:r>
              <w:rPr>
                <w:noProof/>
                <w:webHidden/>
              </w:rPr>
              <w:tab/>
            </w:r>
            <w:r>
              <w:rPr>
                <w:noProof/>
                <w:webHidden/>
              </w:rPr>
              <w:fldChar w:fldCharType="begin"/>
            </w:r>
            <w:r>
              <w:rPr>
                <w:noProof/>
                <w:webHidden/>
              </w:rPr>
              <w:instrText xml:space="preserve"> PAGEREF _Toc216092916 \h </w:instrText>
            </w:r>
            <w:r>
              <w:rPr>
                <w:noProof/>
                <w:webHidden/>
              </w:rPr>
            </w:r>
            <w:r>
              <w:rPr>
                <w:noProof/>
                <w:webHidden/>
              </w:rPr>
              <w:fldChar w:fldCharType="separate"/>
            </w:r>
            <w:r>
              <w:rPr>
                <w:noProof/>
                <w:webHidden/>
              </w:rPr>
              <w:t>11</w:t>
            </w:r>
            <w:r>
              <w:rPr>
                <w:noProof/>
                <w:webHidden/>
              </w:rPr>
              <w:fldChar w:fldCharType="end"/>
            </w:r>
          </w:hyperlink>
        </w:p>
        <w:p w14:paraId="258B870E" w14:textId="3DDF089C" w:rsidR="0061398D" w:rsidRDefault="0061398D">
          <w:pPr>
            <w:pStyle w:val="TOC1"/>
            <w:tabs>
              <w:tab w:val="right" w:leader="dot" w:pos="9016"/>
            </w:tabs>
            <w:rPr>
              <w:rFonts w:eastAsiaTheme="minorEastAsia"/>
              <w:noProof/>
              <w:sz w:val="24"/>
              <w:szCs w:val="24"/>
              <w:lang w:eastAsia="en-GB"/>
            </w:rPr>
          </w:pPr>
          <w:hyperlink w:anchor="_Toc216092917" w:history="1">
            <w:r w:rsidRPr="00F15FFD">
              <w:rPr>
                <w:rStyle w:val="Hyperlink"/>
                <w:noProof/>
              </w:rPr>
              <w:t xml:space="preserve">7. </w:t>
            </w:r>
            <w:r w:rsidRPr="00F15FFD">
              <w:rPr>
                <w:rStyle w:val="Hyperlink"/>
                <w:b/>
                <w:bCs/>
                <w:noProof/>
              </w:rPr>
              <w:t>SWOT Analysis of Emirates Airlines</w:t>
            </w:r>
            <w:r>
              <w:rPr>
                <w:noProof/>
                <w:webHidden/>
              </w:rPr>
              <w:tab/>
            </w:r>
            <w:r>
              <w:rPr>
                <w:noProof/>
                <w:webHidden/>
              </w:rPr>
              <w:fldChar w:fldCharType="begin"/>
            </w:r>
            <w:r>
              <w:rPr>
                <w:noProof/>
                <w:webHidden/>
              </w:rPr>
              <w:instrText xml:space="preserve"> PAGEREF _Toc216092917 \h </w:instrText>
            </w:r>
            <w:r>
              <w:rPr>
                <w:noProof/>
                <w:webHidden/>
              </w:rPr>
            </w:r>
            <w:r>
              <w:rPr>
                <w:noProof/>
                <w:webHidden/>
              </w:rPr>
              <w:fldChar w:fldCharType="separate"/>
            </w:r>
            <w:r>
              <w:rPr>
                <w:noProof/>
                <w:webHidden/>
              </w:rPr>
              <w:t>13</w:t>
            </w:r>
            <w:r>
              <w:rPr>
                <w:noProof/>
                <w:webHidden/>
              </w:rPr>
              <w:fldChar w:fldCharType="end"/>
            </w:r>
          </w:hyperlink>
        </w:p>
        <w:p w14:paraId="74C8D829" w14:textId="0B33010D" w:rsidR="0061398D" w:rsidRDefault="0061398D">
          <w:pPr>
            <w:pStyle w:val="TOC1"/>
            <w:tabs>
              <w:tab w:val="right" w:leader="dot" w:pos="9016"/>
            </w:tabs>
            <w:rPr>
              <w:rFonts w:eastAsiaTheme="minorEastAsia"/>
              <w:noProof/>
              <w:sz w:val="24"/>
              <w:szCs w:val="24"/>
              <w:lang w:eastAsia="en-GB"/>
            </w:rPr>
          </w:pPr>
          <w:hyperlink w:anchor="_Toc216092918" w:history="1">
            <w:r w:rsidRPr="00F15FFD">
              <w:rPr>
                <w:rStyle w:val="Hyperlink"/>
                <w:b/>
                <w:bCs/>
                <w:noProof/>
              </w:rPr>
              <w:t>8. Organisational Culture as a Barrier to Effective Functioning in Emirates Airlines</w:t>
            </w:r>
            <w:r>
              <w:rPr>
                <w:noProof/>
                <w:webHidden/>
              </w:rPr>
              <w:tab/>
            </w:r>
            <w:r>
              <w:rPr>
                <w:noProof/>
                <w:webHidden/>
              </w:rPr>
              <w:fldChar w:fldCharType="begin"/>
            </w:r>
            <w:r>
              <w:rPr>
                <w:noProof/>
                <w:webHidden/>
              </w:rPr>
              <w:instrText xml:space="preserve"> PAGEREF _Toc216092918 \h </w:instrText>
            </w:r>
            <w:r>
              <w:rPr>
                <w:noProof/>
                <w:webHidden/>
              </w:rPr>
            </w:r>
            <w:r>
              <w:rPr>
                <w:noProof/>
                <w:webHidden/>
              </w:rPr>
              <w:fldChar w:fldCharType="separate"/>
            </w:r>
            <w:r>
              <w:rPr>
                <w:noProof/>
                <w:webHidden/>
              </w:rPr>
              <w:t>13</w:t>
            </w:r>
            <w:r>
              <w:rPr>
                <w:noProof/>
                <w:webHidden/>
              </w:rPr>
              <w:fldChar w:fldCharType="end"/>
            </w:r>
          </w:hyperlink>
        </w:p>
        <w:p w14:paraId="58197FF3" w14:textId="50435123" w:rsidR="0061398D" w:rsidRDefault="0061398D">
          <w:pPr>
            <w:pStyle w:val="TOC2"/>
            <w:tabs>
              <w:tab w:val="right" w:leader="dot" w:pos="9016"/>
            </w:tabs>
            <w:rPr>
              <w:rFonts w:eastAsiaTheme="minorEastAsia"/>
              <w:noProof/>
              <w:sz w:val="24"/>
              <w:szCs w:val="24"/>
              <w:lang w:eastAsia="en-GB"/>
            </w:rPr>
          </w:pPr>
          <w:hyperlink w:anchor="_Toc216092919" w:history="1">
            <w:r w:rsidRPr="00F15FFD">
              <w:rPr>
                <w:rStyle w:val="Hyperlink"/>
                <w:noProof/>
              </w:rPr>
              <w:t>8.1 Strengths Supporting Effective Functioning</w:t>
            </w:r>
            <w:r>
              <w:rPr>
                <w:noProof/>
                <w:webHidden/>
              </w:rPr>
              <w:tab/>
            </w:r>
            <w:r>
              <w:rPr>
                <w:noProof/>
                <w:webHidden/>
              </w:rPr>
              <w:fldChar w:fldCharType="begin"/>
            </w:r>
            <w:r>
              <w:rPr>
                <w:noProof/>
                <w:webHidden/>
              </w:rPr>
              <w:instrText xml:space="preserve"> PAGEREF _Toc216092919 \h </w:instrText>
            </w:r>
            <w:r>
              <w:rPr>
                <w:noProof/>
                <w:webHidden/>
              </w:rPr>
            </w:r>
            <w:r>
              <w:rPr>
                <w:noProof/>
                <w:webHidden/>
              </w:rPr>
              <w:fldChar w:fldCharType="separate"/>
            </w:r>
            <w:r>
              <w:rPr>
                <w:noProof/>
                <w:webHidden/>
              </w:rPr>
              <w:t>14</w:t>
            </w:r>
            <w:r>
              <w:rPr>
                <w:noProof/>
                <w:webHidden/>
              </w:rPr>
              <w:fldChar w:fldCharType="end"/>
            </w:r>
          </w:hyperlink>
        </w:p>
        <w:p w14:paraId="654E6C36" w14:textId="45121F99" w:rsidR="0061398D" w:rsidRDefault="0061398D">
          <w:pPr>
            <w:pStyle w:val="TOC2"/>
            <w:tabs>
              <w:tab w:val="right" w:leader="dot" w:pos="9016"/>
            </w:tabs>
            <w:rPr>
              <w:rFonts w:eastAsiaTheme="minorEastAsia"/>
              <w:noProof/>
              <w:sz w:val="24"/>
              <w:szCs w:val="24"/>
              <w:lang w:eastAsia="en-GB"/>
            </w:rPr>
          </w:pPr>
          <w:hyperlink w:anchor="_Toc216092920" w:history="1">
            <w:r w:rsidRPr="00F15FFD">
              <w:rPr>
                <w:rStyle w:val="Hyperlink"/>
                <w:noProof/>
              </w:rPr>
              <w:t>8.2 Potential Cultural Barriers to Effective Functioning</w:t>
            </w:r>
            <w:r>
              <w:rPr>
                <w:noProof/>
                <w:webHidden/>
              </w:rPr>
              <w:tab/>
            </w:r>
            <w:r>
              <w:rPr>
                <w:noProof/>
                <w:webHidden/>
              </w:rPr>
              <w:fldChar w:fldCharType="begin"/>
            </w:r>
            <w:r>
              <w:rPr>
                <w:noProof/>
                <w:webHidden/>
              </w:rPr>
              <w:instrText xml:space="preserve"> PAGEREF _Toc216092920 \h </w:instrText>
            </w:r>
            <w:r>
              <w:rPr>
                <w:noProof/>
                <w:webHidden/>
              </w:rPr>
            </w:r>
            <w:r>
              <w:rPr>
                <w:noProof/>
                <w:webHidden/>
              </w:rPr>
              <w:fldChar w:fldCharType="separate"/>
            </w:r>
            <w:r>
              <w:rPr>
                <w:noProof/>
                <w:webHidden/>
              </w:rPr>
              <w:t>14</w:t>
            </w:r>
            <w:r>
              <w:rPr>
                <w:noProof/>
                <w:webHidden/>
              </w:rPr>
              <w:fldChar w:fldCharType="end"/>
            </w:r>
          </w:hyperlink>
        </w:p>
        <w:p w14:paraId="0C9A32C8" w14:textId="021D15EC" w:rsidR="0061398D" w:rsidRDefault="0061398D">
          <w:pPr>
            <w:pStyle w:val="TOC1"/>
            <w:tabs>
              <w:tab w:val="right" w:leader="dot" w:pos="9016"/>
            </w:tabs>
            <w:rPr>
              <w:rFonts w:eastAsiaTheme="minorEastAsia"/>
              <w:noProof/>
              <w:sz w:val="24"/>
              <w:szCs w:val="24"/>
              <w:lang w:eastAsia="en-GB"/>
            </w:rPr>
          </w:pPr>
          <w:hyperlink w:anchor="_Toc216092921" w:history="1">
            <w:r w:rsidRPr="00F15FFD">
              <w:rPr>
                <w:rStyle w:val="Hyperlink"/>
                <w:b/>
                <w:bCs/>
                <w:noProof/>
              </w:rPr>
              <w:t>9. Evaluation of the Impact of Organisational Culture on The Organisational Performance at Emirates Airlines</w:t>
            </w:r>
            <w:r>
              <w:rPr>
                <w:noProof/>
                <w:webHidden/>
              </w:rPr>
              <w:tab/>
            </w:r>
            <w:r>
              <w:rPr>
                <w:noProof/>
                <w:webHidden/>
              </w:rPr>
              <w:fldChar w:fldCharType="begin"/>
            </w:r>
            <w:r>
              <w:rPr>
                <w:noProof/>
                <w:webHidden/>
              </w:rPr>
              <w:instrText xml:space="preserve"> PAGEREF _Toc216092921 \h </w:instrText>
            </w:r>
            <w:r>
              <w:rPr>
                <w:noProof/>
                <w:webHidden/>
              </w:rPr>
            </w:r>
            <w:r>
              <w:rPr>
                <w:noProof/>
                <w:webHidden/>
              </w:rPr>
              <w:fldChar w:fldCharType="separate"/>
            </w:r>
            <w:r>
              <w:rPr>
                <w:noProof/>
                <w:webHidden/>
              </w:rPr>
              <w:t>14</w:t>
            </w:r>
            <w:r>
              <w:rPr>
                <w:noProof/>
                <w:webHidden/>
              </w:rPr>
              <w:fldChar w:fldCharType="end"/>
            </w:r>
          </w:hyperlink>
        </w:p>
        <w:p w14:paraId="129AC9FF" w14:textId="6922C1E7" w:rsidR="0061398D" w:rsidRDefault="0061398D">
          <w:pPr>
            <w:pStyle w:val="TOC2"/>
            <w:tabs>
              <w:tab w:val="right" w:leader="dot" w:pos="9016"/>
            </w:tabs>
            <w:rPr>
              <w:rFonts w:eastAsiaTheme="minorEastAsia"/>
              <w:noProof/>
              <w:sz w:val="24"/>
              <w:szCs w:val="24"/>
              <w:lang w:eastAsia="en-GB"/>
            </w:rPr>
          </w:pPr>
          <w:hyperlink w:anchor="_Toc216092922" w:history="1">
            <w:r w:rsidRPr="00F15FFD">
              <w:rPr>
                <w:rStyle w:val="Hyperlink"/>
                <w:noProof/>
              </w:rPr>
              <w:t>Organisational Culture and Performance at Emirates Airlines</w:t>
            </w:r>
            <w:r>
              <w:rPr>
                <w:noProof/>
                <w:webHidden/>
              </w:rPr>
              <w:tab/>
            </w:r>
            <w:r>
              <w:rPr>
                <w:noProof/>
                <w:webHidden/>
              </w:rPr>
              <w:fldChar w:fldCharType="begin"/>
            </w:r>
            <w:r>
              <w:rPr>
                <w:noProof/>
                <w:webHidden/>
              </w:rPr>
              <w:instrText xml:space="preserve"> PAGEREF _Toc216092922 \h </w:instrText>
            </w:r>
            <w:r>
              <w:rPr>
                <w:noProof/>
                <w:webHidden/>
              </w:rPr>
            </w:r>
            <w:r>
              <w:rPr>
                <w:noProof/>
                <w:webHidden/>
              </w:rPr>
              <w:fldChar w:fldCharType="separate"/>
            </w:r>
            <w:r>
              <w:rPr>
                <w:noProof/>
                <w:webHidden/>
              </w:rPr>
              <w:t>14</w:t>
            </w:r>
            <w:r>
              <w:rPr>
                <w:noProof/>
                <w:webHidden/>
              </w:rPr>
              <w:fldChar w:fldCharType="end"/>
            </w:r>
          </w:hyperlink>
        </w:p>
        <w:p w14:paraId="5743FCF9" w14:textId="3F05F80A" w:rsidR="0061398D" w:rsidRDefault="0061398D">
          <w:pPr>
            <w:pStyle w:val="TOC2"/>
            <w:tabs>
              <w:tab w:val="right" w:leader="dot" w:pos="9016"/>
            </w:tabs>
            <w:rPr>
              <w:rFonts w:eastAsiaTheme="minorEastAsia"/>
              <w:noProof/>
              <w:sz w:val="24"/>
              <w:szCs w:val="24"/>
              <w:lang w:eastAsia="en-GB"/>
            </w:rPr>
          </w:pPr>
          <w:hyperlink w:anchor="_Toc216092923" w:history="1">
            <w:r w:rsidRPr="00F15FFD">
              <w:rPr>
                <w:rStyle w:val="Hyperlink"/>
                <w:rFonts w:ascii="Arial" w:hAnsi="Arial" w:cs="Arial"/>
                <w:noProof/>
              </w:rPr>
              <w:t xml:space="preserve">9.1 </w:t>
            </w:r>
            <w:r w:rsidRPr="00F15FFD">
              <w:rPr>
                <w:rStyle w:val="Hyperlink"/>
                <w:noProof/>
              </w:rPr>
              <w:t>Impact on Operational Performance</w:t>
            </w:r>
            <w:r>
              <w:rPr>
                <w:noProof/>
                <w:webHidden/>
              </w:rPr>
              <w:tab/>
            </w:r>
            <w:r>
              <w:rPr>
                <w:noProof/>
                <w:webHidden/>
              </w:rPr>
              <w:fldChar w:fldCharType="begin"/>
            </w:r>
            <w:r>
              <w:rPr>
                <w:noProof/>
                <w:webHidden/>
              </w:rPr>
              <w:instrText xml:space="preserve"> PAGEREF _Toc216092923 \h </w:instrText>
            </w:r>
            <w:r>
              <w:rPr>
                <w:noProof/>
                <w:webHidden/>
              </w:rPr>
            </w:r>
            <w:r>
              <w:rPr>
                <w:noProof/>
                <w:webHidden/>
              </w:rPr>
              <w:fldChar w:fldCharType="separate"/>
            </w:r>
            <w:r>
              <w:rPr>
                <w:noProof/>
                <w:webHidden/>
              </w:rPr>
              <w:t>15</w:t>
            </w:r>
            <w:r>
              <w:rPr>
                <w:noProof/>
                <w:webHidden/>
              </w:rPr>
              <w:fldChar w:fldCharType="end"/>
            </w:r>
          </w:hyperlink>
        </w:p>
        <w:p w14:paraId="664CC548" w14:textId="7C80FE8E" w:rsidR="0061398D" w:rsidRDefault="0061398D">
          <w:pPr>
            <w:pStyle w:val="TOC2"/>
            <w:tabs>
              <w:tab w:val="right" w:leader="dot" w:pos="9016"/>
            </w:tabs>
            <w:rPr>
              <w:rFonts w:eastAsiaTheme="minorEastAsia"/>
              <w:noProof/>
              <w:sz w:val="24"/>
              <w:szCs w:val="24"/>
              <w:lang w:eastAsia="en-GB"/>
            </w:rPr>
          </w:pPr>
          <w:hyperlink w:anchor="_Toc216092924" w:history="1">
            <w:r w:rsidRPr="00F15FFD">
              <w:rPr>
                <w:rStyle w:val="Hyperlink"/>
                <w:noProof/>
              </w:rPr>
              <w:t>9.2 Impact on Employee Performance and Engagement</w:t>
            </w:r>
            <w:r>
              <w:rPr>
                <w:noProof/>
                <w:webHidden/>
              </w:rPr>
              <w:tab/>
            </w:r>
            <w:r>
              <w:rPr>
                <w:noProof/>
                <w:webHidden/>
              </w:rPr>
              <w:fldChar w:fldCharType="begin"/>
            </w:r>
            <w:r>
              <w:rPr>
                <w:noProof/>
                <w:webHidden/>
              </w:rPr>
              <w:instrText xml:space="preserve"> PAGEREF _Toc216092924 \h </w:instrText>
            </w:r>
            <w:r>
              <w:rPr>
                <w:noProof/>
                <w:webHidden/>
              </w:rPr>
            </w:r>
            <w:r>
              <w:rPr>
                <w:noProof/>
                <w:webHidden/>
              </w:rPr>
              <w:fldChar w:fldCharType="separate"/>
            </w:r>
            <w:r>
              <w:rPr>
                <w:noProof/>
                <w:webHidden/>
              </w:rPr>
              <w:t>15</w:t>
            </w:r>
            <w:r>
              <w:rPr>
                <w:noProof/>
                <w:webHidden/>
              </w:rPr>
              <w:fldChar w:fldCharType="end"/>
            </w:r>
          </w:hyperlink>
        </w:p>
        <w:p w14:paraId="2A39396B" w14:textId="0D82FE49" w:rsidR="0061398D" w:rsidRDefault="0061398D">
          <w:pPr>
            <w:pStyle w:val="TOC2"/>
            <w:tabs>
              <w:tab w:val="right" w:leader="dot" w:pos="9016"/>
            </w:tabs>
            <w:rPr>
              <w:rFonts w:eastAsiaTheme="minorEastAsia"/>
              <w:noProof/>
              <w:sz w:val="24"/>
              <w:szCs w:val="24"/>
              <w:lang w:eastAsia="en-GB"/>
            </w:rPr>
          </w:pPr>
          <w:hyperlink w:anchor="_Toc216092925" w:history="1">
            <w:r w:rsidRPr="00F15FFD">
              <w:rPr>
                <w:rStyle w:val="Hyperlink"/>
                <w:noProof/>
              </w:rPr>
              <w:t>9.3 Impact on Innovation and Strategic Competitiveness</w:t>
            </w:r>
            <w:r>
              <w:rPr>
                <w:noProof/>
                <w:webHidden/>
              </w:rPr>
              <w:tab/>
            </w:r>
            <w:r>
              <w:rPr>
                <w:noProof/>
                <w:webHidden/>
              </w:rPr>
              <w:fldChar w:fldCharType="begin"/>
            </w:r>
            <w:r>
              <w:rPr>
                <w:noProof/>
                <w:webHidden/>
              </w:rPr>
              <w:instrText xml:space="preserve"> PAGEREF _Toc216092925 \h </w:instrText>
            </w:r>
            <w:r>
              <w:rPr>
                <w:noProof/>
                <w:webHidden/>
              </w:rPr>
            </w:r>
            <w:r>
              <w:rPr>
                <w:noProof/>
                <w:webHidden/>
              </w:rPr>
              <w:fldChar w:fldCharType="separate"/>
            </w:r>
            <w:r>
              <w:rPr>
                <w:noProof/>
                <w:webHidden/>
              </w:rPr>
              <w:t>15</w:t>
            </w:r>
            <w:r>
              <w:rPr>
                <w:noProof/>
                <w:webHidden/>
              </w:rPr>
              <w:fldChar w:fldCharType="end"/>
            </w:r>
          </w:hyperlink>
        </w:p>
        <w:p w14:paraId="705C84AD" w14:textId="4A5A564A" w:rsidR="0061398D" w:rsidRDefault="0061398D">
          <w:pPr>
            <w:pStyle w:val="TOC2"/>
            <w:tabs>
              <w:tab w:val="right" w:leader="dot" w:pos="9016"/>
            </w:tabs>
            <w:rPr>
              <w:rFonts w:eastAsiaTheme="minorEastAsia"/>
              <w:noProof/>
              <w:sz w:val="24"/>
              <w:szCs w:val="24"/>
              <w:lang w:eastAsia="en-GB"/>
            </w:rPr>
          </w:pPr>
          <w:hyperlink w:anchor="_Toc216092926" w:history="1">
            <w:r w:rsidRPr="00F15FFD">
              <w:rPr>
                <w:rStyle w:val="Hyperlink"/>
                <w:noProof/>
              </w:rPr>
              <w:t>9.4 Impact on Financial Performance and Market Position</w:t>
            </w:r>
            <w:r>
              <w:rPr>
                <w:noProof/>
                <w:webHidden/>
              </w:rPr>
              <w:tab/>
            </w:r>
            <w:r>
              <w:rPr>
                <w:noProof/>
                <w:webHidden/>
              </w:rPr>
              <w:fldChar w:fldCharType="begin"/>
            </w:r>
            <w:r>
              <w:rPr>
                <w:noProof/>
                <w:webHidden/>
              </w:rPr>
              <w:instrText xml:space="preserve"> PAGEREF _Toc216092926 \h </w:instrText>
            </w:r>
            <w:r>
              <w:rPr>
                <w:noProof/>
                <w:webHidden/>
              </w:rPr>
            </w:r>
            <w:r>
              <w:rPr>
                <w:noProof/>
                <w:webHidden/>
              </w:rPr>
              <w:fldChar w:fldCharType="separate"/>
            </w:r>
            <w:r>
              <w:rPr>
                <w:noProof/>
                <w:webHidden/>
              </w:rPr>
              <w:t>15</w:t>
            </w:r>
            <w:r>
              <w:rPr>
                <w:noProof/>
                <w:webHidden/>
              </w:rPr>
              <w:fldChar w:fldCharType="end"/>
            </w:r>
          </w:hyperlink>
        </w:p>
        <w:p w14:paraId="285AD3A4" w14:textId="3C22C9AC" w:rsidR="0061398D" w:rsidRDefault="0061398D">
          <w:pPr>
            <w:pStyle w:val="TOC1"/>
            <w:tabs>
              <w:tab w:val="right" w:leader="dot" w:pos="9016"/>
            </w:tabs>
            <w:rPr>
              <w:rFonts w:eastAsiaTheme="minorEastAsia"/>
              <w:noProof/>
              <w:sz w:val="24"/>
              <w:szCs w:val="24"/>
              <w:lang w:eastAsia="en-GB"/>
            </w:rPr>
          </w:pPr>
          <w:hyperlink w:anchor="_Toc216092927" w:history="1">
            <w:r w:rsidRPr="00F15FFD">
              <w:rPr>
                <w:rStyle w:val="Hyperlink"/>
                <w:b/>
                <w:bCs/>
                <w:noProof/>
              </w:rPr>
              <w:t>Conclusion</w:t>
            </w:r>
            <w:r>
              <w:rPr>
                <w:noProof/>
                <w:webHidden/>
              </w:rPr>
              <w:tab/>
            </w:r>
            <w:r>
              <w:rPr>
                <w:noProof/>
                <w:webHidden/>
              </w:rPr>
              <w:fldChar w:fldCharType="begin"/>
            </w:r>
            <w:r>
              <w:rPr>
                <w:noProof/>
                <w:webHidden/>
              </w:rPr>
              <w:instrText xml:space="preserve"> PAGEREF _Toc216092927 \h </w:instrText>
            </w:r>
            <w:r>
              <w:rPr>
                <w:noProof/>
                <w:webHidden/>
              </w:rPr>
            </w:r>
            <w:r>
              <w:rPr>
                <w:noProof/>
                <w:webHidden/>
              </w:rPr>
              <w:fldChar w:fldCharType="separate"/>
            </w:r>
            <w:r>
              <w:rPr>
                <w:noProof/>
                <w:webHidden/>
              </w:rPr>
              <w:t>16</w:t>
            </w:r>
            <w:r>
              <w:rPr>
                <w:noProof/>
                <w:webHidden/>
              </w:rPr>
              <w:fldChar w:fldCharType="end"/>
            </w:r>
          </w:hyperlink>
        </w:p>
        <w:p w14:paraId="3F75F88B" w14:textId="12455F6E" w:rsidR="0061398D" w:rsidRDefault="0061398D">
          <w:pPr>
            <w:pStyle w:val="TOC1"/>
            <w:tabs>
              <w:tab w:val="right" w:leader="dot" w:pos="9016"/>
            </w:tabs>
            <w:rPr>
              <w:rFonts w:eastAsiaTheme="minorEastAsia"/>
              <w:noProof/>
              <w:sz w:val="24"/>
              <w:szCs w:val="24"/>
              <w:lang w:eastAsia="en-GB"/>
            </w:rPr>
          </w:pPr>
          <w:hyperlink w:anchor="_Toc216092928" w:history="1">
            <w:r w:rsidRPr="00F15FFD">
              <w:rPr>
                <w:rStyle w:val="Hyperlink"/>
                <w:noProof/>
              </w:rPr>
              <w:t>Recommendations for Emirates Airlines</w:t>
            </w:r>
            <w:r>
              <w:rPr>
                <w:noProof/>
                <w:webHidden/>
              </w:rPr>
              <w:tab/>
            </w:r>
            <w:r>
              <w:rPr>
                <w:noProof/>
                <w:webHidden/>
              </w:rPr>
              <w:fldChar w:fldCharType="begin"/>
            </w:r>
            <w:r>
              <w:rPr>
                <w:noProof/>
                <w:webHidden/>
              </w:rPr>
              <w:instrText xml:space="preserve"> PAGEREF _Toc216092928 \h </w:instrText>
            </w:r>
            <w:r>
              <w:rPr>
                <w:noProof/>
                <w:webHidden/>
              </w:rPr>
            </w:r>
            <w:r>
              <w:rPr>
                <w:noProof/>
                <w:webHidden/>
              </w:rPr>
              <w:fldChar w:fldCharType="separate"/>
            </w:r>
            <w:r>
              <w:rPr>
                <w:noProof/>
                <w:webHidden/>
              </w:rPr>
              <w:t>16</w:t>
            </w:r>
            <w:r>
              <w:rPr>
                <w:noProof/>
                <w:webHidden/>
              </w:rPr>
              <w:fldChar w:fldCharType="end"/>
            </w:r>
          </w:hyperlink>
        </w:p>
        <w:p w14:paraId="2BCCCEA7" w14:textId="39944CA3" w:rsidR="0061398D" w:rsidRDefault="0061398D">
          <w:pPr>
            <w:pStyle w:val="TOC1"/>
            <w:tabs>
              <w:tab w:val="right" w:leader="dot" w:pos="9016"/>
            </w:tabs>
            <w:rPr>
              <w:rFonts w:eastAsiaTheme="minorEastAsia"/>
              <w:noProof/>
              <w:sz w:val="24"/>
              <w:szCs w:val="24"/>
              <w:lang w:eastAsia="en-GB"/>
            </w:rPr>
          </w:pPr>
          <w:hyperlink w:anchor="_Toc216092929" w:history="1">
            <w:r w:rsidRPr="00F15FFD">
              <w:rPr>
                <w:rStyle w:val="Hyperlink"/>
                <w:b/>
                <w:bCs/>
                <w:noProof/>
              </w:rPr>
              <w:t>References</w:t>
            </w:r>
            <w:r>
              <w:rPr>
                <w:noProof/>
                <w:webHidden/>
              </w:rPr>
              <w:tab/>
            </w:r>
            <w:r>
              <w:rPr>
                <w:noProof/>
                <w:webHidden/>
              </w:rPr>
              <w:fldChar w:fldCharType="begin"/>
            </w:r>
            <w:r>
              <w:rPr>
                <w:noProof/>
                <w:webHidden/>
              </w:rPr>
              <w:instrText xml:space="preserve"> PAGEREF _Toc216092929 \h </w:instrText>
            </w:r>
            <w:r>
              <w:rPr>
                <w:noProof/>
                <w:webHidden/>
              </w:rPr>
            </w:r>
            <w:r>
              <w:rPr>
                <w:noProof/>
                <w:webHidden/>
              </w:rPr>
              <w:fldChar w:fldCharType="separate"/>
            </w:r>
            <w:r>
              <w:rPr>
                <w:noProof/>
                <w:webHidden/>
              </w:rPr>
              <w:t>18</w:t>
            </w:r>
            <w:r>
              <w:rPr>
                <w:noProof/>
                <w:webHidden/>
              </w:rPr>
              <w:fldChar w:fldCharType="end"/>
            </w:r>
          </w:hyperlink>
        </w:p>
        <w:p w14:paraId="500B427D" w14:textId="6B20B48E" w:rsidR="00E76A0A" w:rsidRDefault="00E76A0A">
          <w:r>
            <w:rPr>
              <w:b/>
              <w:bCs/>
              <w:noProof/>
            </w:rPr>
            <w:fldChar w:fldCharType="end"/>
          </w:r>
        </w:p>
      </w:sdtContent>
    </w:sdt>
    <w:p w14:paraId="2DFFB663" w14:textId="67600CA3" w:rsidR="00C74938" w:rsidRDefault="00D53542" w:rsidP="00D501B6">
      <w:pPr>
        <w:pStyle w:val="Heading1"/>
        <w:numPr>
          <w:ilvl w:val="0"/>
          <w:numId w:val="7"/>
        </w:numPr>
        <w:rPr>
          <w:rFonts w:ascii="Arial" w:hAnsi="Arial" w:cs="Arial"/>
          <w:b/>
          <w:bCs/>
          <w:sz w:val="36"/>
          <w:szCs w:val="36"/>
        </w:rPr>
      </w:pPr>
      <w:bookmarkStart w:id="0" w:name="_Toc216092901"/>
      <w:r w:rsidRPr="00E76A0A">
        <w:rPr>
          <w:rFonts w:ascii="Arial" w:hAnsi="Arial" w:cs="Arial"/>
          <w:b/>
          <w:bCs/>
          <w:sz w:val="36"/>
          <w:szCs w:val="36"/>
        </w:rPr>
        <w:t>Introductio</w:t>
      </w:r>
      <w:r w:rsidR="001B5042" w:rsidRPr="00E76A0A">
        <w:rPr>
          <w:rFonts w:ascii="Arial" w:hAnsi="Arial" w:cs="Arial"/>
          <w:b/>
          <w:bCs/>
          <w:sz w:val="36"/>
          <w:szCs w:val="36"/>
        </w:rPr>
        <w:t>n</w:t>
      </w:r>
      <w:bookmarkEnd w:id="0"/>
    </w:p>
    <w:p w14:paraId="58F44662" w14:textId="7E7A189C" w:rsidR="00744F14" w:rsidRPr="0069265F" w:rsidRDefault="00744F14" w:rsidP="00744F14">
      <w:pPr>
        <w:spacing w:line="360" w:lineRule="auto"/>
        <w:jc w:val="both"/>
        <w:rPr>
          <w:rFonts w:ascii="Arial" w:hAnsi="Arial" w:cs="Arial"/>
          <w:sz w:val="24"/>
          <w:szCs w:val="24"/>
        </w:rPr>
      </w:pPr>
      <w:r w:rsidRPr="0069265F">
        <w:rPr>
          <w:rFonts w:ascii="Arial" w:hAnsi="Arial" w:cs="Arial"/>
          <w:sz w:val="24"/>
          <w:szCs w:val="24"/>
        </w:rPr>
        <w:t>Emirates Airline, founded in 1985 under the directive of His Highness Sheikh Mohammed bin Rashid Al Maktoum with an initial investment of $10 million and two leased aircraft, has grown into one of the world’s most influential carriers. Operating as part of the Emirates Group and headquartered at Dubai International Airport, the airline has built its reputation on premium service, international connectivity, a modern fleet, and a diverse multicultural workforce.</w:t>
      </w:r>
    </w:p>
    <w:p w14:paraId="17B60EC9" w14:textId="33D3223C" w:rsidR="0073194A" w:rsidRPr="0069265F" w:rsidRDefault="00744F14" w:rsidP="00744F14">
      <w:pPr>
        <w:spacing w:line="360" w:lineRule="auto"/>
        <w:jc w:val="both"/>
        <w:rPr>
          <w:rFonts w:ascii="Arial" w:hAnsi="Arial" w:cs="Arial"/>
          <w:sz w:val="24"/>
          <w:szCs w:val="24"/>
        </w:rPr>
      </w:pPr>
      <w:r w:rsidRPr="0069265F">
        <w:rPr>
          <w:rFonts w:ascii="Arial" w:hAnsi="Arial" w:cs="Arial"/>
          <w:sz w:val="24"/>
          <w:szCs w:val="24"/>
        </w:rPr>
        <w:t xml:space="preserve">This report provides a critical overview of Emirates Airlines, examining its operations, strategic orientation, organisational characteristics, and competitive position within the global aviation sector. </w:t>
      </w:r>
      <w:r w:rsidR="008F3E8D" w:rsidRPr="0069265F">
        <w:rPr>
          <w:rFonts w:ascii="Arial" w:hAnsi="Arial" w:cs="Arial"/>
          <w:sz w:val="24"/>
          <w:szCs w:val="24"/>
        </w:rPr>
        <w:t>Attention</w:t>
      </w:r>
      <w:r w:rsidRPr="0069265F">
        <w:rPr>
          <w:rFonts w:ascii="Arial" w:hAnsi="Arial" w:cs="Arial"/>
          <w:sz w:val="24"/>
          <w:szCs w:val="24"/>
        </w:rPr>
        <w:t xml:space="preserve"> is given to organisational culture, which shapes </w:t>
      </w:r>
      <w:r w:rsidRPr="0069265F">
        <w:rPr>
          <w:rFonts w:ascii="Arial" w:hAnsi="Arial" w:cs="Arial"/>
          <w:b/>
          <w:bCs/>
          <w:sz w:val="24"/>
          <w:szCs w:val="24"/>
        </w:rPr>
        <w:t>employee behaviour, service quality, decision-making, and long-term competitiveness.</w:t>
      </w:r>
      <w:r w:rsidRPr="0069265F">
        <w:rPr>
          <w:rFonts w:ascii="Arial" w:hAnsi="Arial" w:cs="Arial"/>
          <w:sz w:val="24"/>
          <w:szCs w:val="24"/>
        </w:rPr>
        <w:t xml:space="preserve"> Drawing on frameworks such as Schein’s organisational culture model, Hofstede’s cultural dimensions, and strategic tools including PESTEL, Porter’s Five Forces, and SWOT analysis, the discussion highlights how Emirates’ culture and strategy interact with external pressures to sustain global success.</w:t>
      </w:r>
      <w:r w:rsidR="00B7152A" w:rsidRPr="0069265F">
        <w:rPr>
          <w:rFonts w:ascii="Arial" w:hAnsi="Arial" w:cs="Arial"/>
          <w:sz w:val="24"/>
          <w:szCs w:val="24"/>
        </w:rPr>
        <w:t xml:space="preserve"> </w:t>
      </w:r>
      <w:sdt>
        <w:sdtPr>
          <w:rPr>
            <w:rFonts w:ascii="Arial" w:hAnsi="Arial" w:cs="Arial"/>
            <w:sz w:val="24"/>
            <w:szCs w:val="24"/>
          </w:rPr>
          <w:id w:val="512038273"/>
          <w:citation/>
        </w:sdtPr>
        <w:sdtEndPr/>
        <w:sdtContent>
          <w:r w:rsidR="00B7152A" w:rsidRPr="0069265F">
            <w:rPr>
              <w:rFonts w:ascii="Arial" w:hAnsi="Arial" w:cs="Arial"/>
              <w:sz w:val="24"/>
              <w:szCs w:val="24"/>
            </w:rPr>
            <w:fldChar w:fldCharType="begin"/>
          </w:r>
          <w:r w:rsidR="008D2408" w:rsidRPr="0069265F">
            <w:rPr>
              <w:rFonts w:ascii="Arial" w:hAnsi="Arial" w:cs="Arial"/>
              <w:sz w:val="24"/>
              <w:szCs w:val="24"/>
            </w:rPr>
            <w:instrText xml:space="preserve">CITATION Emi23 \l 2057 </w:instrText>
          </w:r>
          <w:r w:rsidR="00B7152A" w:rsidRPr="0069265F">
            <w:rPr>
              <w:rFonts w:ascii="Arial" w:hAnsi="Arial" w:cs="Arial"/>
              <w:sz w:val="24"/>
              <w:szCs w:val="24"/>
            </w:rPr>
            <w:fldChar w:fldCharType="separate"/>
          </w:r>
          <w:r w:rsidR="000279E0" w:rsidRPr="0069265F">
            <w:rPr>
              <w:rFonts w:ascii="Arial" w:hAnsi="Arial" w:cs="Arial"/>
              <w:noProof/>
              <w:sz w:val="24"/>
              <w:szCs w:val="24"/>
            </w:rPr>
            <w:t>(Emirates, 2023)</w:t>
          </w:r>
          <w:r w:rsidR="00B7152A" w:rsidRPr="0069265F">
            <w:rPr>
              <w:rFonts w:ascii="Arial" w:hAnsi="Arial" w:cs="Arial"/>
              <w:sz w:val="24"/>
              <w:szCs w:val="24"/>
            </w:rPr>
            <w:fldChar w:fldCharType="end"/>
          </w:r>
        </w:sdtContent>
      </w:sdt>
    </w:p>
    <w:p w14:paraId="6A779D60" w14:textId="23820958" w:rsidR="006D524D" w:rsidRDefault="002F0A9C" w:rsidP="002F0A9C">
      <w:pPr>
        <w:pStyle w:val="Heading1"/>
      </w:pPr>
      <w:bookmarkStart w:id="1" w:name="_Toc216092902"/>
      <w:r w:rsidRPr="000D0304">
        <w:rPr>
          <w:b/>
          <w:bCs/>
        </w:rPr>
        <w:t>2.</w:t>
      </w:r>
      <w:r>
        <w:t xml:space="preserve"> </w:t>
      </w:r>
      <w:r w:rsidRPr="000D0304">
        <w:rPr>
          <w:b/>
          <w:bCs/>
        </w:rPr>
        <w:t>Organisational Culture of Emirates Airlines</w:t>
      </w:r>
      <w:bookmarkEnd w:id="1"/>
      <w:r>
        <w:t xml:space="preserve"> </w:t>
      </w:r>
    </w:p>
    <w:p w14:paraId="0E526509" w14:textId="0ADA26EA" w:rsidR="000465E5" w:rsidRPr="0069265F" w:rsidRDefault="000465E5" w:rsidP="000465E5">
      <w:pPr>
        <w:spacing w:line="360" w:lineRule="auto"/>
        <w:jc w:val="both"/>
        <w:rPr>
          <w:rFonts w:ascii="Arial" w:hAnsi="Arial" w:cs="Arial"/>
          <w:b/>
          <w:bCs/>
          <w:sz w:val="24"/>
          <w:szCs w:val="24"/>
        </w:rPr>
      </w:pPr>
      <w:r w:rsidRPr="0069265F">
        <w:rPr>
          <w:rFonts w:ascii="Arial" w:hAnsi="Arial" w:cs="Arial"/>
          <w:sz w:val="24"/>
          <w:szCs w:val="24"/>
        </w:rPr>
        <w:t xml:space="preserve">Emirates Airlines fosters a highly diverse organisational environment, employing staff from more than 160 nationalities (Emirates Group, 2023). Managing such a global workforce requires a culture built on inclusivity and guided by strong leadership. The airline is recognised for its </w:t>
      </w:r>
      <w:r w:rsidRPr="0069265F">
        <w:rPr>
          <w:rFonts w:ascii="Arial" w:hAnsi="Arial" w:cs="Arial"/>
          <w:b/>
          <w:bCs/>
          <w:sz w:val="24"/>
          <w:szCs w:val="24"/>
        </w:rPr>
        <w:t>performance-driven, service-oriented, and innovation-focused culture,</w:t>
      </w:r>
      <w:r w:rsidRPr="0069265F">
        <w:rPr>
          <w:rFonts w:ascii="Arial" w:hAnsi="Arial" w:cs="Arial"/>
          <w:sz w:val="24"/>
          <w:szCs w:val="24"/>
        </w:rPr>
        <w:t xml:space="preserve"> which aligns closely with its </w:t>
      </w:r>
      <w:r w:rsidRPr="0069265F">
        <w:rPr>
          <w:rFonts w:ascii="Arial" w:hAnsi="Arial" w:cs="Arial"/>
          <w:b/>
          <w:bCs/>
          <w:sz w:val="24"/>
          <w:szCs w:val="24"/>
        </w:rPr>
        <w:t>mission to deliver world-class aviation services.</w:t>
      </w:r>
    </w:p>
    <w:p w14:paraId="742B7019" w14:textId="3E9AFCD1" w:rsidR="000465E5" w:rsidRPr="0069265F" w:rsidRDefault="000465E5" w:rsidP="000465E5">
      <w:pPr>
        <w:spacing w:line="360" w:lineRule="auto"/>
        <w:jc w:val="both"/>
        <w:rPr>
          <w:rFonts w:ascii="Arial" w:hAnsi="Arial" w:cs="Arial"/>
          <w:sz w:val="24"/>
          <w:szCs w:val="24"/>
        </w:rPr>
      </w:pPr>
      <w:r w:rsidRPr="0069265F">
        <w:rPr>
          <w:rFonts w:ascii="Arial" w:hAnsi="Arial" w:cs="Arial"/>
          <w:sz w:val="24"/>
          <w:szCs w:val="24"/>
        </w:rPr>
        <w:t xml:space="preserve">A defining feature of Emirates’ organisational culture is its </w:t>
      </w:r>
      <w:r w:rsidRPr="0069265F">
        <w:rPr>
          <w:rFonts w:ascii="Arial" w:hAnsi="Arial" w:cs="Arial"/>
          <w:b/>
          <w:bCs/>
          <w:sz w:val="24"/>
          <w:szCs w:val="24"/>
        </w:rPr>
        <w:t xml:space="preserve">hierarchical yet collaborative structure. </w:t>
      </w:r>
      <w:r w:rsidRPr="0069265F">
        <w:rPr>
          <w:rFonts w:ascii="Arial" w:hAnsi="Arial" w:cs="Arial"/>
          <w:sz w:val="24"/>
          <w:szCs w:val="24"/>
        </w:rPr>
        <w:t xml:space="preserve">While </w:t>
      </w:r>
      <w:r w:rsidRPr="0069265F">
        <w:rPr>
          <w:rFonts w:ascii="Arial" w:hAnsi="Arial" w:cs="Arial"/>
          <w:b/>
          <w:bCs/>
          <w:sz w:val="24"/>
          <w:szCs w:val="24"/>
        </w:rPr>
        <w:t>leadership and decision-making remain centralised</w:t>
      </w:r>
      <w:r w:rsidRPr="0069265F">
        <w:rPr>
          <w:rFonts w:ascii="Arial" w:hAnsi="Arial" w:cs="Arial"/>
          <w:sz w:val="24"/>
          <w:szCs w:val="24"/>
        </w:rPr>
        <w:t xml:space="preserve"> reflecting </w:t>
      </w:r>
      <w:r w:rsidRPr="0069265F">
        <w:rPr>
          <w:rFonts w:ascii="Arial" w:hAnsi="Arial" w:cs="Arial"/>
          <w:b/>
          <w:bCs/>
          <w:sz w:val="24"/>
          <w:szCs w:val="24"/>
        </w:rPr>
        <w:t>Middle Eastern traditions and the ownership framework</w:t>
      </w:r>
      <w:r w:rsidRPr="0069265F">
        <w:rPr>
          <w:rFonts w:ascii="Arial" w:hAnsi="Arial" w:cs="Arial"/>
          <w:sz w:val="24"/>
          <w:szCs w:val="24"/>
        </w:rPr>
        <w:t xml:space="preserve"> of the Emirates Group</w:t>
      </w:r>
      <w:r w:rsidR="00405405" w:rsidRPr="0069265F">
        <w:rPr>
          <w:rFonts w:ascii="Arial" w:hAnsi="Arial" w:cs="Arial"/>
          <w:sz w:val="24"/>
          <w:szCs w:val="24"/>
        </w:rPr>
        <w:t xml:space="preserve"> </w:t>
      </w:r>
      <w:r w:rsidRPr="0069265F">
        <w:rPr>
          <w:rFonts w:ascii="Arial" w:hAnsi="Arial" w:cs="Arial"/>
          <w:sz w:val="24"/>
          <w:szCs w:val="24"/>
        </w:rPr>
        <w:t>the organisation simultaneously promotes teamwork and cross-departmental cooperation. This balance has been instrumental in achieving high levels of operational efficiency, a critical factor in the competitive airline industry.</w:t>
      </w:r>
    </w:p>
    <w:p w14:paraId="73286971" w14:textId="67672EAD" w:rsidR="00984C86" w:rsidRPr="0069265F" w:rsidRDefault="000465E5" w:rsidP="00A76491">
      <w:pPr>
        <w:spacing w:line="360" w:lineRule="auto"/>
        <w:jc w:val="both"/>
        <w:rPr>
          <w:rFonts w:ascii="Arial" w:hAnsi="Arial" w:cs="Arial"/>
          <w:sz w:val="24"/>
          <w:szCs w:val="24"/>
        </w:rPr>
      </w:pPr>
      <w:r w:rsidRPr="0069265F">
        <w:rPr>
          <w:rFonts w:ascii="Arial" w:hAnsi="Arial" w:cs="Arial"/>
          <w:sz w:val="24"/>
          <w:szCs w:val="24"/>
        </w:rPr>
        <w:t xml:space="preserve">Emirates also emphasises a </w:t>
      </w:r>
      <w:r w:rsidRPr="0069265F">
        <w:rPr>
          <w:rFonts w:ascii="Arial" w:hAnsi="Arial" w:cs="Arial"/>
          <w:b/>
          <w:bCs/>
          <w:sz w:val="24"/>
          <w:szCs w:val="24"/>
        </w:rPr>
        <w:t xml:space="preserve">customer-centric ethos, prioritising service excellence, diligence, and continuous improvement in the passenger experience. Training and development initiatives, particularly through the </w:t>
      </w:r>
      <w:r w:rsidR="00FD6B01" w:rsidRPr="0069265F">
        <w:rPr>
          <w:rFonts w:ascii="Arial" w:hAnsi="Arial" w:cs="Arial"/>
          <w:sz w:val="24"/>
          <w:szCs w:val="24"/>
        </w:rPr>
        <w:t>F</w:t>
      </w:r>
      <w:r w:rsidR="00CD38E0" w:rsidRPr="0069265F">
        <w:rPr>
          <w:rFonts w:ascii="Arial" w:hAnsi="Arial" w:cs="Arial"/>
          <w:sz w:val="24"/>
          <w:szCs w:val="24"/>
        </w:rPr>
        <w:t>urthermore</w:t>
      </w:r>
      <w:r w:rsidR="00CD38E0" w:rsidRPr="0069265F">
        <w:rPr>
          <w:rFonts w:ascii="Arial" w:hAnsi="Arial" w:cs="Arial"/>
          <w:b/>
          <w:bCs/>
          <w:sz w:val="24"/>
          <w:szCs w:val="24"/>
        </w:rPr>
        <w:t xml:space="preserve"> </w:t>
      </w:r>
      <w:r w:rsidRPr="0069265F">
        <w:rPr>
          <w:rFonts w:ascii="Arial" w:hAnsi="Arial" w:cs="Arial"/>
          <w:b/>
          <w:bCs/>
          <w:sz w:val="24"/>
          <w:szCs w:val="24"/>
        </w:rPr>
        <w:t>Emirates Aviation College, reinforce expected behavioural standards, including professionalism, cultural sensitivity, and strict adherence to safety protocols.</w:t>
      </w:r>
      <w:r w:rsidR="00732F9B" w:rsidRPr="0069265F">
        <w:rPr>
          <w:rFonts w:ascii="Arial" w:hAnsi="Arial" w:cs="Arial"/>
          <w:sz w:val="24"/>
          <w:szCs w:val="24"/>
        </w:rPr>
        <w:t xml:space="preserve"> </w:t>
      </w:r>
      <w:sdt>
        <w:sdtPr>
          <w:rPr>
            <w:rFonts w:ascii="Arial" w:hAnsi="Arial" w:cs="Arial"/>
            <w:sz w:val="24"/>
            <w:szCs w:val="24"/>
          </w:rPr>
          <w:id w:val="1303663350"/>
          <w:citation/>
        </w:sdtPr>
        <w:sdtEndPr/>
        <w:sdtContent>
          <w:r w:rsidR="00EB6192" w:rsidRPr="0069265F">
            <w:rPr>
              <w:rFonts w:ascii="Arial" w:hAnsi="Arial" w:cs="Arial"/>
              <w:sz w:val="24"/>
              <w:szCs w:val="24"/>
            </w:rPr>
            <w:fldChar w:fldCharType="begin"/>
          </w:r>
          <w:r w:rsidR="00EB6192" w:rsidRPr="0069265F">
            <w:rPr>
              <w:rFonts w:ascii="Arial" w:hAnsi="Arial" w:cs="Arial"/>
              <w:sz w:val="24"/>
              <w:szCs w:val="24"/>
            </w:rPr>
            <w:instrText xml:space="preserve"> CITATION Emi221 \l 2057 </w:instrText>
          </w:r>
          <w:r w:rsidR="00EB6192" w:rsidRPr="0069265F">
            <w:rPr>
              <w:rFonts w:ascii="Arial" w:hAnsi="Arial" w:cs="Arial"/>
              <w:sz w:val="24"/>
              <w:szCs w:val="24"/>
            </w:rPr>
            <w:fldChar w:fldCharType="separate"/>
          </w:r>
          <w:r w:rsidR="000279E0" w:rsidRPr="0069265F">
            <w:rPr>
              <w:rFonts w:ascii="Arial" w:hAnsi="Arial" w:cs="Arial"/>
              <w:noProof/>
              <w:sz w:val="24"/>
              <w:szCs w:val="24"/>
            </w:rPr>
            <w:t>(Emirates, 2022)</w:t>
          </w:r>
          <w:r w:rsidR="00EB6192" w:rsidRPr="0069265F">
            <w:rPr>
              <w:rFonts w:ascii="Arial" w:hAnsi="Arial" w:cs="Arial"/>
              <w:sz w:val="24"/>
              <w:szCs w:val="24"/>
            </w:rPr>
            <w:fldChar w:fldCharType="end"/>
          </w:r>
        </w:sdtContent>
      </w:sdt>
      <w:r w:rsidR="00732F9B" w:rsidRPr="0069265F">
        <w:rPr>
          <w:rFonts w:ascii="Arial" w:hAnsi="Arial" w:cs="Arial"/>
          <w:sz w:val="24"/>
          <w:szCs w:val="24"/>
        </w:rPr>
        <w:t>.</w:t>
      </w:r>
    </w:p>
    <w:p w14:paraId="0DCD4BDA" w14:textId="3C685288" w:rsidR="00104EED" w:rsidRDefault="00E70F73" w:rsidP="00E70F73">
      <w:pPr>
        <w:pStyle w:val="Heading1"/>
        <w:rPr>
          <w:b/>
          <w:bCs/>
        </w:rPr>
      </w:pPr>
      <w:bookmarkStart w:id="2" w:name="_Toc216092903"/>
      <w:r w:rsidRPr="000D0304">
        <w:rPr>
          <w:b/>
          <w:bCs/>
        </w:rPr>
        <w:t>3. Organisational Culture Shapes Structure and Decision-Making at Emirates Airlines</w:t>
      </w:r>
      <w:bookmarkEnd w:id="2"/>
    </w:p>
    <w:p w14:paraId="5F80D0D3" w14:textId="77777777" w:rsidR="004E1D12" w:rsidRPr="0069265F" w:rsidRDefault="000E2635" w:rsidP="00F27267">
      <w:pPr>
        <w:spacing w:line="360" w:lineRule="auto"/>
        <w:jc w:val="both"/>
        <w:rPr>
          <w:rFonts w:ascii="Arial" w:hAnsi="Arial" w:cs="Arial"/>
          <w:sz w:val="24"/>
          <w:szCs w:val="24"/>
        </w:rPr>
      </w:pPr>
      <w:r w:rsidRPr="0069265F">
        <w:rPr>
          <w:rFonts w:ascii="Arial" w:hAnsi="Arial" w:cs="Arial"/>
          <w:b/>
          <w:bCs/>
          <w:sz w:val="24"/>
          <w:szCs w:val="24"/>
        </w:rPr>
        <w:t xml:space="preserve">The Relationship Between Organisational Culture and Structure at Emirates Airlines </w:t>
      </w:r>
    </w:p>
    <w:p w14:paraId="6FF2D4F8" w14:textId="01B8D6D7" w:rsidR="00F27267" w:rsidRPr="0069265F" w:rsidRDefault="000E2635" w:rsidP="00F27267">
      <w:pPr>
        <w:spacing w:line="360" w:lineRule="auto"/>
        <w:jc w:val="both"/>
        <w:rPr>
          <w:rFonts w:ascii="Arial" w:hAnsi="Arial" w:cs="Arial"/>
          <w:sz w:val="24"/>
          <w:szCs w:val="24"/>
        </w:rPr>
      </w:pPr>
      <w:r w:rsidRPr="0069265F">
        <w:rPr>
          <w:rFonts w:ascii="Arial" w:hAnsi="Arial" w:cs="Arial"/>
          <w:sz w:val="24"/>
          <w:szCs w:val="24"/>
        </w:rPr>
        <w:t>Organisational culture plays a decisive role in shaping both structural arrangements and decision-making processes within firms. In the case of Emirates Airlines, the relationship between culture and structure strongly influenced by the organisation’s Middle Eastern heritage, performance-oriented values, and diverse global workforce. Mullins and Christy (2016) emphasise that culture affects organisational processes such as decision-making, work organisation, group behaviour, and management control. This is clear at Emirates, where cultural norms directly inform structural design and managerial practices</w:t>
      </w:r>
      <w:r w:rsidR="00F27267" w:rsidRPr="0069265F">
        <w:rPr>
          <w:rFonts w:ascii="Arial" w:hAnsi="Arial" w:cs="Arial"/>
          <w:sz w:val="24"/>
          <w:szCs w:val="24"/>
        </w:rPr>
        <w:t xml:space="preserve">.  </w:t>
      </w:r>
      <w:sdt>
        <w:sdtPr>
          <w:rPr>
            <w:rFonts w:ascii="Arial" w:hAnsi="Arial" w:cs="Arial"/>
            <w:sz w:val="24"/>
            <w:szCs w:val="24"/>
          </w:rPr>
          <w:id w:val="1667590882"/>
          <w:citation/>
        </w:sdtPr>
        <w:sdtEndPr/>
        <w:sdtContent>
          <w:r w:rsidR="006F4DF0" w:rsidRPr="0069265F">
            <w:rPr>
              <w:rFonts w:ascii="Arial" w:hAnsi="Arial" w:cs="Arial"/>
              <w:sz w:val="24"/>
              <w:szCs w:val="24"/>
            </w:rPr>
            <w:fldChar w:fldCharType="begin"/>
          </w:r>
          <w:r w:rsidR="006F4DF0" w:rsidRPr="0069265F">
            <w:rPr>
              <w:rFonts w:ascii="Arial" w:hAnsi="Arial" w:cs="Arial"/>
              <w:sz w:val="24"/>
              <w:szCs w:val="24"/>
            </w:rPr>
            <w:instrText xml:space="preserve"> CITATION LMu16 \l 2057 </w:instrText>
          </w:r>
          <w:r w:rsidR="006F4DF0" w:rsidRPr="0069265F">
            <w:rPr>
              <w:rFonts w:ascii="Arial" w:hAnsi="Arial" w:cs="Arial"/>
              <w:sz w:val="24"/>
              <w:szCs w:val="24"/>
            </w:rPr>
            <w:fldChar w:fldCharType="separate"/>
          </w:r>
          <w:r w:rsidR="000279E0" w:rsidRPr="0069265F">
            <w:rPr>
              <w:rFonts w:ascii="Arial" w:hAnsi="Arial" w:cs="Arial"/>
              <w:noProof/>
              <w:sz w:val="24"/>
              <w:szCs w:val="24"/>
            </w:rPr>
            <w:t>(L &amp; Christy, 2016)</w:t>
          </w:r>
          <w:r w:rsidR="006F4DF0" w:rsidRPr="0069265F">
            <w:rPr>
              <w:rFonts w:ascii="Arial" w:hAnsi="Arial" w:cs="Arial"/>
              <w:sz w:val="24"/>
              <w:szCs w:val="24"/>
            </w:rPr>
            <w:fldChar w:fldCharType="end"/>
          </w:r>
        </w:sdtContent>
      </w:sdt>
    </w:p>
    <w:p w14:paraId="21D0B73F" w14:textId="141B0E98" w:rsidR="009D1DCC" w:rsidRPr="0069265F" w:rsidRDefault="009D1DCC" w:rsidP="009D1DCC">
      <w:pPr>
        <w:spacing w:line="360" w:lineRule="auto"/>
        <w:jc w:val="both"/>
        <w:rPr>
          <w:rFonts w:ascii="Arial" w:hAnsi="Arial" w:cs="Arial"/>
          <w:sz w:val="24"/>
          <w:szCs w:val="24"/>
        </w:rPr>
      </w:pPr>
      <w:r w:rsidRPr="0069265F">
        <w:rPr>
          <w:rFonts w:ascii="Arial" w:hAnsi="Arial" w:cs="Arial"/>
          <w:sz w:val="24"/>
          <w:szCs w:val="24"/>
        </w:rPr>
        <w:t xml:space="preserve">Emirates employs a </w:t>
      </w:r>
      <w:r w:rsidRPr="0069265F">
        <w:rPr>
          <w:rFonts w:ascii="Arial" w:hAnsi="Arial" w:cs="Arial"/>
          <w:b/>
          <w:bCs/>
          <w:sz w:val="24"/>
          <w:szCs w:val="24"/>
        </w:rPr>
        <w:t>hybrid organisational structure</w:t>
      </w:r>
      <w:r w:rsidRPr="0069265F">
        <w:rPr>
          <w:rFonts w:ascii="Arial" w:hAnsi="Arial" w:cs="Arial"/>
          <w:sz w:val="24"/>
          <w:szCs w:val="24"/>
        </w:rPr>
        <w:t xml:space="preserve"> that combines </w:t>
      </w:r>
      <w:r w:rsidRPr="0069265F">
        <w:rPr>
          <w:rFonts w:ascii="Arial" w:hAnsi="Arial" w:cs="Arial"/>
          <w:b/>
          <w:bCs/>
          <w:sz w:val="24"/>
          <w:szCs w:val="24"/>
        </w:rPr>
        <w:t>hierarchical, functional, and divisional elements</w:t>
      </w:r>
      <w:r w:rsidRPr="0069265F">
        <w:rPr>
          <w:rFonts w:ascii="Arial" w:hAnsi="Arial" w:cs="Arial"/>
          <w:sz w:val="24"/>
          <w:szCs w:val="24"/>
        </w:rPr>
        <w:t xml:space="preserve">. At </w:t>
      </w:r>
      <w:r w:rsidRPr="0069265F">
        <w:rPr>
          <w:rFonts w:ascii="Arial" w:hAnsi="Arial" w:cs="Arial"/>
          <w:b/>
          <w:bCs/>
          <w:sz w:val="24"/>
          <w:szCs w:val="24"/>
        </w:rPr>
        <w:t xml:space="preserve">the top of this structure is a highly centralised leadership model, reflecting the UAE’s cultural context of </w:t>
      </w:r>
      <w:r w:rsidR="00CB01FB" w:rsidRPr="0069265F">
        <w:rPr>
          <w:rFonts w:ascii="Arial" w:hAnsi="Arial" w:cs="Arial"/>
          <w:b/>
          <w:bCs/>
          <w:sz w:val="24"/>
          <w:szCs w:val="24"/>
        </w:rPr>
        <w:t>high-</w:t>
      </w:r>
      <w:r w:rsidR="00490A35" w:rsidRPr="0069265F">
        <w:rPr>
          <w:rFonts w:ascii="Arial" w:hAnsi="Arial" w:cs="Arial"/>
          <w:b/>
          <w:bCs/>
          <w:sz w:val="24"/>
          <w:szCs w:val="24"/>
        </w:rPr>
        <w:t>power distance</w:t>
      </w:r>
      <w:r w:rsidRPr="0069265F">
        <w:rPr>
          <w:rFonts w:ascii="Arial" w:hAnsi="Arial" w:cs="Arial"/>
          <w:b/>
          <w:bCs/>
          <w:sz w:val="24"/>
          <w:szCs w:val="24"/>
        </w:rPr>
        <w:t xml:space="preserve">, </w:t>
      </w:r>
      <w:r w:rsidR="00B40AFF" w:rsidRPr="0069265F">
        <w:rPr>
          <w:rFonts w:ascii="Arial" w:hAnsi="Arial" w:cs="Arial"/>
          <w:b/>
          <w:bCs/>
          <w:sz w:val="24"/>
          <w:szCs w:val="24"/>
        </w:rPr>
        <w:t>were</w:t>
      </w:r>
      <w:r w:rsidRPr="0069265F">
        <w:rPr>
          <w:rFonts w:ascii="Arial" w:hAnsi="Arial" w:cs="Arial"/>
          <w:b/>
          <w:bCs/>
          <w:sz w:val="24"/>
          <w:szCs w:val="24"/>
        </w:rPr>
        <w:t xml:space="preserve"> </w:t>
      </w:r>
      <w:r w:rsidR="00B40AFF" w:rsidRPr="0069265F">
        <w:rPr>
          <w:rFonts w:ascii="Arial" w:hAnsi="Arial" w:cs="Arial"/>
          <w:b/>
          <w:bCs/>
          <w:sz w:val="24"/>
          <w:szCs w:val="24"/>
        </w:rPr>
        <w:t>senior executives shape authority respected and strategic direction</w:t>
      </w:r>
      <w:r w:rsidRPr="0069265F">
        <w:rPr>
          <w:rFonts w:ascii="Arial" w:hAnsi="Arial" w:cs="Arial"/>
          <w:b/>
          <w:bCs/>
          <w:sz w:val="24"/>
          <w:szCs w:val="24"/>
        </w:rPr>
        <w:t>.</w:t>
      </w:r>
      <w:r w:rsidRPr="0069265F">
        <w:rPr>
          <w:rFonts w:ascii="Arial" w:hAnsi="Arial" w:cs="Arial"/>
          <w:sz w:val="24"/>
          <w:szCs w:val="24"/>
        </w:rPr>
        <w:t xml:space="preserve"> The </w:t>
      </w:r>
      <w:r w:rsidR="00B40AFF" w:rsidRPr="0069265F">
        <w:rPr>
          <w:rFonts w:ascii="Arial" w:hAnsi="Arial" w:cs="Arial"/>
          <w:sz w:val="24"/>
          <w:szCs w:val="24"/>
        </w:rPr>
        <w:t>Chairperson</w:t>
      </w:r>
      <w:r w:rsidRPr="0069265F">
        <w:rPr>
          <w:rFonts w:ascii="Arial" w:hAnsi="Arial" w:cs="Arial"/>
          <w:sz w:val="24"/>
          <w:szCs w:val="24"/>
        </w:rPr>
        <w:t xml:space="preserve"> and Chief Executive, Sheikh Ahmed bin Saeed Al Maktoum, together with the executive management team, oversee critical strategic decisions such as fleet expansion, global partnerships, and sustainability initiatives Hofstede Insights, </w:t>
      </w:r>
      <w:r w:rsidR="005A26F0" w:rsidRPr="0069265F">
        <w:rPr>
          <w:rFonts w:ascii="Arial" w:hAnsi="Arial" w:cs="Arial"/>
          <w:sz w:val="24"/>
          <w:szCs w:val="24"/>
        </w:rPr>
        <w:t>(</w:t>
      </w:r>
      <w:r w:rsidRPr="0069265F">
        <w:rPr>
          <w:rFonts w:ascii="Arial" w:hAnsi="Arial" w:cs="Arial"/>
          <w:sz w:val="24"/>
          <w:szCs w:val="24"/>
        </w:rPr>
        <w:t xml:space="preserve">2021). This emphasis on strong leadership and centralised control ensures that major strategic </w:t>
      </w:r>
      <w:r w:rsidR="00646529" w:rsidRPr="0069265F">
        <w:rPr>
          <w:rFonts w:ascii="Arial" w:hAnsi="Arial" w:cs="Arial"/>
          <w:sz w:val="24"/>
          <w:szCs w:val="24"/>
        </w:rPr>
        <w:t>choices, including</w:t>
      </w:r>
      <w:r w:rsidRPr="0069265F">
        <w:rPr>
          <w:rFonts w:ascii="Arial" w:hAnsi="Arial" w:cs="Arial"/>
          <w:sz w:val="24"/>
          <w:szCs w:val="24"/>
        </w:rPr>
        <w:t xml:space="preserve"> route development, investment in aircraft, and international collaborations</w:t>
      </w:r>
      <w:r w:rsidR="00865D5E" w:rsidRPr="0069265F">
        <w:rPr>
          <w:rFonts w:ascii="Arial" w:hAnsi="Arial" w:cs="Arial"/>
          <w:sz w:val="24"/>
          <w:szCs w:val="24"/>
        </w:rPr>
        <w:t xml:space="preserve"> </w:t>
      </w:r>
      <w:r w:rsidRPr="0069265F">
        <w:rPr>
          <w:rFonts w:ascii="Arial" w:hAnsi="Arial" w:cs="Arial"/>
          <w:sz w:val="24"/>
          <w:szCs w:val="24"/>
        </w:rPr>
        <w:t>remain concentrated at the executive level, thereby maintaining consistency, stability, and alignment with national priorities and long-term corporate objectives.</w:t>
      </w:r>
    </w:p>
    <w:p w14:paraId="68DB6669" w14:textId="4DD94528" w:rsidR="009D1DCC" w:rsidRPr="0069265F" w:rsidRDefault="009D1DCC" w:rsidP="009D1DCC">
      <w:pPr>
        <w:spacing w:line="360" w:lineRule="auto"/>
        <w:jc w:val="both"/>
        <w:rPr>
          <w:rFonts w:ascii="Arial" w:hAnsi="Arial" w:cs="Arial"/>
          <w:sz w:val="24"/>
          <w:szCs w:val="24"/>
        </w:rPr>
      </w:pPr>
      <w:r w:rsidRPr="0069265F">
        <w:rPr>
          <w:rFonts w:ascii="Arial" w:hAnsi="Arial" w:cs="Arial"/>
          <w:sz w:val="24"/>
          <w:szCs w:val="24"/>
        </w:rPr>
        <w:t xml:space="preserve">Alongside this centralisation, Emirates promotes collaboration across its operational divisions, including cabin crew management, engineering, marketing, and customer service. This cooperative approach is essential given the airline’s multicultural workforce, which represents more than 160 nationalities. Integrating such diversity into a unified organisational system requires team-based practices, shared performance goals, and cross-functional coordination. To reinforce this collaborative ethos, Emirates invests in regular training programmes, communication initiatives, and employee engagement activities that foster cultural awareness and strengthen teamwork </w:t>
      </w:r>
      <w:sdt>
        <w:sdtPr>
          <w:rPr>
            <w:rFonts w:ascii="Arial" w:hAnsi="Arial" w:cs="Arial"/>
            <w:sz w:val="24"/>
            <w:szCs w:val="24"/>
          </w:rPr>
          <w:id w:val="79488069"/>
          <w:citation/>
        </w:sdtPr>
        <w:sdtEndPr/>
        <w:sdtContent>
          <w:r w:rsidR="0084589C" w:rsidRPr="0069265F">
            <w:rPr>
              <w:rFonts w:ascii="Arial" w:hAnsi="Arial" w:cs="Arial"/>
              <w:sz w:val="24"/>
              <w:szCs w:val="24"/>
            </w:rPr>
            <w:fldChar w:fldCharType="begin"/>
          </w:r>
          <w:r w:rsidR="0084589C" w:rsidRPr="0069265F">
            <w:rPr>
              <w:rFonts w:ascii="Arial" w:hAnsi="Arial" w:cs="Arial"/>
              <w:sz w:val="24"/>
              <w:szCs w:val="24"/>
            </w:rPr>
            <w:instrText xml:space="preserve">CITATION Emi231 \l 2057 </w:instrText>
          </w:r>
          <w:r w:rsidR="0084589C" w:rsidRPr="0069265F">
            <w:rPr>
              <w:rFonts w:ascii="Arial" w:hAnsi="Arial" w:cs="Arial"/>
              <w:sz w:val="24"/>
              <w:szCs w:val="24"/>
            </w:rPr>
            <w:fldChar w:fldCharType="separate"/>
          </w:r>
          <w:r w:rsidR="000279E0" w:rsidRPr="0069265F">
            <w:rPr>
              <w:rFonts w:ascii="Arial" w:hAnsi="Arial" w:cs="Arial"/>
              <w:noProof/>
              <w:sz w:val="24"/>
              <w:szCs w:val="24"/>
            </w:rPr>
            <w:t>(Emirates, 2023)</w:t>
          </w:r>
          <w:r w:rsidR="0084589C" w:rsidRPr="0069265F">
            <w:rPr>
              <w:rFonts w:ascii="Arial" w:hAnsi="Arial" w:cs="Arial"/>
              <w:sz w:val="24"/>
              <w:szCs w:val="24"/>
            </w:rPr>
            <w:fldChar w:fldCharType="end"/>
          </w:r>
        </w:sdtContent>
      </w:sdt>
      <w:r w:rsidR="0084589C" w:rsidRPr="0069265F">
        <w:rPr>
          <w:rFonts w:ascii="Arial" w:hAnsi="Arial" w:cs="Arial"/>
          <w:sz w:val="24"/>
          <w:szCs w:val="24"/>
        </w:rPr>
        <w:t>.</w:t>
      </w:r>
    </w:p>
    <w:p w14:paraId="4365F49D" w14:textId="3B81154E" w:rsidR="00401061" w:rsidRPr="0069265F" w:rsidRDefault="00401061" w:rsidP="00401061">
      <w:pPr>
        <w:spacing w:line="360" w:lineRule="auto"/>
        <w:jc w:val="both"/>
        <w:rPr>
          <w:rFonts w:ascii="Arial" w:hAnsi="Arial" w:cs="Arial"/>
          <w:sz w:val="24"/>
          <w:szCs w:val="24"/>
        </w:rPr>
      </w:pPr>
      <w:r w:rsidRPr="0069265F">
        <w:rPr>
          <w:rFonts w:ascii="Arial" w:hAnsi="Arial" w:cs="Arial"/>
          <w:sz w:val="24"/>
          <w:szCs w:val="24"/>
        </w:rPr>
        <w:t>Decision-making at Emirates demonstrates a careful balance between</w:t>
      </w:r>
      <w:r w:rsidRPr="0069265F">
        <w:rPr>
          <w:rFonts w:ascii="Arial" w:hAnsi="Arial" w:cs="Arial"/>
          <w:b/>
          <w:bCs/>
          <w:sz w:val="24"/>
          <w:szCs w:val="24"/>
        </w:rPr>
        <w:t xml:space="preserve"> centralised</w:t>
      </w:r>
      <w:r w:rsidRPr="0069265F">
        <w:rPr>
          <w:rFonts w:ascii="Arial" w:hAnsi="Arial" w:cs="Arial"/>
          <w:sz w:val="24"/>
          <w:szCs w:val="24"/>
        </w:rPr>
        <w:t xml:space="preserve"> authority and participatory input. Strategic choices are </w:t>
      </w:r>
      <w:r w:rsidR="00B40AFF" w:rsidRPr="0069265F">
        <w:rPr>
          <w:rFonts w:ascii="Arial" w:hAnsi="Arial" w:cs="Arial"/>
          <w:sz w:val="24"/>
          <w:szCs w:val="24"/>
        </w:rPr>
        <w:t>centralised</w:t>
      </w:r>
      <w:r w:rsidRPr="0069265F">
        <w:rPr>
          <w:rFonts w:ascii="Arial" w:hAnsi="Arial" w:cs="Arial"/>
          <w:sz w:val="24"/>
          <w:szCs w:val="24"/>
        </w:rPr>
        <w:t xml:space="preserve">, reflecting the cultural assumption that leadership provides stability and direction. At the same time, operational decisions allow for employee autonomy, particularly in customer-facing roles. For example, cabin crew </w:t>
      </w:r>
      <w:r w:rsidR="00B40AFF" w:rsidRPr="0069265F">
        <w:rPr>
          <w:rFonts w:ascii="Arial" w:hAnsi="Arial" w:cs="Arial"/>
          <w:sz w:val="24"/>
          <w:szCs w:val="24"/>
        </w:rPr>
        <w:t xml:space="preserve">were </w:t>
      </w:r>
      <w:r w:rsidR="00D05148" w:rsidRPr="0069265F">
        <w:rPr>
          <w:rFonts w:ascii="Arial" w:hAnsi="Arial" w:cs="Arial"/>
          <w:sz w:val="24"/>
          <w:szCs w:val="24"/>
        </w:rPr>
        <w:t>empowering</w:t>
      </w:r>
      <w:r w:rsidRPr="0069265F">
        <w:rPr>
          <w:rFonts w:ascii="Arial" w:hAnsi="Arial" w:cs="Arial"/>
          <w:sz w:val="24"/>
          <w:szCs w:val="24"/>
        </w:rPr>
        <w:t xml:space="preserve"> make immediate decisions that enhance passenger safety and satisfaction, embodying the organisation’s values of service excellence, empowerment, and innovation.</w:t>
      </w:r>
    </w:p>
    <w:p w14:paraId="396610DD" w14:textId="50BE601E" w:rsidR="00401061" w:rsidRPr="0069265F" w:rsidRDefault="00401061" w:rsidP="00401061">
      <w:pPr>
        <w:spacing w:line="360" w:lineRule="auto"/>
        <w:jc w:val="both"/>
        <w:rPr>
          <w:rFonts w:ascii="Arial" w:hAnsi="Arial" w:cs="Arial"/>
          <w:sz w:val="24"/>
          <w:szCs w:val="24"/>
        </w:rPr>
      </w:pPr>
      <w:r w:rsidRPr="0069265F">
        <w:rPr>
          <w:rFonts w:ascii="Arial" w:hAnsi="Arial" w:cs="Arial"/>
          <w:sz w:val="24"/>
          <w:szCs w:val="24"/>
        </w:rPr>
        <w:t>Another defining cultural influence is Emirates’ strong commitment to safety and regulatory compliance. Safety</w:t>
      </w:r>
      <w:r w:rsidR="002F3DD6" w:rsidRPr="0069265F">
        <w:rPr>
          <w:rFonts w:ascii="Arial" w:hAnsi="Arial" w:cs="Arial"/>
          <w:sz w:val="24"/>
          <w:szCs w:val="24"/>
        </w:rPr>
        <w:t xml:space="preserve">, </w:t>
      </w:r>
      <w:r w:rsidRPr="0069265F">
        <w:rPr>
          <w:rFonts w:ascii="Arial" w:hAnsi="Arial" w:cs="Arial"/>
          <w:sz w:val="24"/>
          <w:szCs w:val="24"/>
        </w:rPr>
        <w:t xml:space="preserve">deeply embedded as a core organisational assumption, shaping procedural decision-making across all levels. This </w:t>
      </w:r>
      <w:r w:rsidR="00100807" w:rsidRPr="0069265F">
        <w:rPr>
          <w:rFonts w:ascii="Arial" w:hAnsi="Arial" w:cs="Arial"/>
          <w:sz w:val="24"/>
          <w:szCs w:val="24"/>
        </w:rPr>
        <w:t>reinforces</w:t>
      </w:r>
      <w:r w:rsidR="00D05148" w:rsidRPr="0069265F">
        <w:rPr>
          <w:rFonts w:ascii="Arial" w:hAnsi="Arial" w:cs="Arial"/>
          <w:sz w:val="24"/>
          <w:szCs w:val="24"/>
        </w:rPr>
        <w:t xml:space="preserve"> </w:t>
      </w:r>
      <w:r w:rsidRPr="0069265F">
        <w:rPr>
          <w:rFonts w:ascii="Arial" w:hAnsi="Arial" w:cs="Arial"/>
          <w:sz w:val="24"/>
          <w:szCs w:val="24"/>
        </w:rPr>
        <w:t>through strict protocols, continuous auditing, and structured reporting systems, which cultivate a culture of accountability, precision, and caution</w:t>
      </w:r>
      <w:r w:rsidR="00646529" w:rsidRPr="0069265F">
        <w:rPr>
          <w:rFonts w:ascii="Arial" w:hAnsi="Arial" w:cs="Arial"/>
          <w:sz w:val="24"/>
          <w:szCs w:val="24"/>
        </w:rPr>
        <w:t xml:space="preserve"> </w:t>
      </w:r>
      <w:r w:rsidRPr="0069265F">
        <w:rPr>
          <w:rFonts w:ascii="Arial" w:hAnsi="Arial" w:cs="Arial"/>
          <w:sz w:val="24"/>
          <w:szCs w:val="24"/>
        </w:rPr>
        <w:t>qualities essential in the aviation sector.</w:t>
      </w:r>
    </w:p>
    <w:p w14:paraId="1BA1C25B" w14:textId="7DAFAC54" w:rsidR="00401061" w:rsidRPr="0069265F" w:rsidRDefault="00401061" w:rsidP="00401061">
      <w:pPr>
        <w:spacing w:line="360" w:lineRule="auto"/>
        <w:jc w:val="both"/>
        <w:rPr>
          <w:rFonts w:ascii="Arial" w:hAnsi="Arial" w:cs="Arial"/>
          <w:sz w:val="24"/>
          <w:szCs w:val="24"/>
        </w:rPr>
      </w:pPr>
      <w:r w:rsidRPr="0069265F">
        <w:rPr>
          <w:rFonts w:ascii="Arial" w:hAnsi="Arial" w:cs="Arial"/>
          <w:sz w:val="24"/>
          <w:szCs w:val="24"/>
        </w:rPr>
        <w:t xml:space="preserve">Overall, Emirates’ organisational culture supports a structure that is both </w:t>
      </w:r>
      <w:r w:rsidRPr="0069265F">
        <w:rPr>
          <w:rFonts w:ascii="Arial" w:hAnsi="Arial" w:cs="Arial"/>
          <w:b/>
          <w:bCs/>
          <w:sz w:val="24"/>
          <w:szCs w:val="24"/>
        </w:rPr>
        <w:t xml:space="preserve">hierarchical and collaborative, centralised yet flexible, and innovative while firmly </w:t>
      </w:r>
      <w:r w:rsidR="00892E64" w:rsidRPr="0069265F">
        <w:rPr>
          <w:rFonts w:ascii="Arial" w:hAnsi="Arial" w:cs="Arial"/>
          <w:b/>
          <w:bCs/>
          <w:sz w:val="24"/>
          <w:szCs w:val="24"/>
        </w:rPr>
        <w:t>safety oriented</w:t>
      </w:r>
      <w:r w:rsidRPr="0069265F">
        <w:rPr>
          <w:rFonts w:ascii="Arial" w:hAnsi="Arial" w:cs="Arial"/>
          <w:b/>
          <w:bCs/>
          <w:sz w:val="24"/>
          <w:szCs w:val="24"/>
        </w:rPr>
        <w:t>.</w:t>
      </w:r>
      <w:r w:rsidRPr="0069265F">
        <w:rPr>
          <w:rFonts w:ascii="Arial" w:hAnsi="Arial" w:cs="Arial"/>
          <w:sz w:val="24"/>
          <w:szCs w:val="24"/>
        </w:rPr>
        <w:t xml:space="preserve"> This alignment between culture and structure enables efficient decision-making, consistency in global brand delivery, and organisational resilience. By combining Middle Eastern leadership traditions with international expectations of teamwork, Emirates has established a distinctive organisational model that sustains operational effectiveness and long-term strategic growth.</w:t>
      </w:r>
    </w:p>
    <w:p w14:paraId="3CC34309" w14:textId="69025E77" w:rsidR="003B290D" w:rsidRPr="0069265F" w:rsidRDefault="00A46143" w:rsidP="00F27267">
      <w:pPr>
        <w:spacing w:line="360" w:lineRule="auto"/>
        <w:jc w:val="both"/>
        <w:rPr>
          <w:rFonts w:ascii="Arial" w:hAnsi="Arial" w:cs="Arial"/>
          <w:sz w:val="24"/>
          <w:szCs w:val="24"/>
        </w:rPr>
      </w:pPr>
      <w:r w:rsidRPr="0069265F">
        <w:rPr>
          <w:rFonts w:ascii="Arial" w:hAnsi="Arial" w:cs="Arial"/>
          <w:sz w:val="24"/>
          <w:szCs w:val="24"/>
        </w:rPr>
        <w:t xml:space="preserve">In the </w:t>
      </w:r>
      <w:r w:rsidR="00E05A70" w:rsidRPr="0069265F">
        <w:rPr>
          <w:rFonts w:ascii="Arial" w:hAnsi="Arial" w:cs="Arial"/>
          <w:sz w:val="24"/>
          <w:szCs w:val="24"/>
        </w:rPr>
        <w:t xml:space="preserve">organizational </w:t>
      </w:r>
      <w:r w:rsidR="003B290D" w:rsidRPr="0069265F">
        <w:rPr>
          <w:rFonts w:ascii="Arial" w:hAnsi="Arial" w:cs="Arial"/>
          <w:sz w:val="24"/>
          <w:szCs w:val="24"/>
        </w:rPr>
        <w:t>chart below,</w:t>
      </w:r>
      <w:r w:rsidR="00E4773A" w:rsidRPr="0069265F">
        <w:rPr>
          <w:rFonts w:ascii="Arial" w:hAnsi="Arial" w:cs="Arial"/>
          <w:sz w:val="24"/>
          <w:szCs w:val="24"/>
        </w:rPr>
        <w:t xml:space="preserve"> it further s</w:t>
      </w:r>
      <w:r w:rsidR="00B91990" w:rsidRPr="0069265F">
        <w:rPr>
          <w:rFonts w:ascii="Arial" w:hAnsi="Arial" w:cs="Arial"/>
          <w:sz w:val="24"/>
          <w:szCs w:val="24"/>
        </w:rPr>
        <w:t xml:space="preserve">hows the </w:t>
      </w:r>
      <w:r w:rsidR="00566E1B" w:rsidRPr="0069265F">
        <w:rPr>
          <w:rFonts w:ascii="Arial" w:hAnsi="Arial" w:cs="Arial"/>
          <w:sz w:val="24"/>
          <w:szCs w:val="24"/>
        </w:rPr>
        <w:t>organisational structure and</w:t>
      </w:r>
      <w:r w:rsidR="00546177" w:rsidRPr="0069265F">
        <w:rPr>
          <w:rFonts w:ascii="Arial" w:hAnsi="Arial" w:cs="Arial"/>
          <w:sz w:val="24"/>
          <w:szCs w:val="24"/>
        </w:rPr>
        <w:t xml:space="preserve"> </w:t>
      </w:r>
      <w:r w:rsidR="006B0CC7" w:rsidRPr="0069265F">
        <w:rPr>
          <w:rFonts w:ascii="Arial" w:hAnsi="Arial" w:cs="Arial"/>
          <w:sz w:val="24"/>
          <w:szCs w:val="24"/>
        </w:rPr>
        <w:t xml:space="preserve">who makes </w:t>
      </w:r>
      <w:r w:rsidR="005E2A1E" w:rsidRPr="0069265F">
        <w:rPr>
          <w:rFonts w:ascii="Arial" w:hAnsi="Arial" w:cs="Arial"/>
          <w:sz w:val="24"/>
          <w:szCs w:val="24"/>
        </w:rPr>
        <w:t>the decision</w:t>
      </w:r>
      <w:r w:rsidR="00396C91" w:rsidRPr="0069265F">
        <w:rPr>
          <w:rFonts w:ascii="Arial" w:hAnsi="Arial" w:cs="Arial"/>
          <w:sz w:val="24"/>
          <w:szCs w:val="24"/>
        </w:rPr>
        <w:t>-making</w:t>
      </w:r>
      <w:r w:rsidR="006B0CC7" w:rsidRPr="0069265F">
        <w:rPr>
          <w:rFonts w:ascii="Arial" w:hAnsi="Arial" w:cs="Arial"/>
          <w:sz w:val="24"/>
          <w:szCs w:val="24"/>
        </w:rPr>
        <w:t xml:space="preserve"> in Emirates Airline</w:t>
      </w:r>
      <w:r w:rsidR="00943944" w:rsidRPr="0069265F">
        <w:rPr>
          <w:rFonts w:ascii="Arial" w:hAnsi="Arial" w:cs="Arial"/>
          <w:sz w:val="24"/>
          <w:szCs w:val="24"/>
        </w:rPr>
        <w:t>s</w:t>
      </w:r>
      <w:r w:rsidR="006815DC" w:rsidRPr="0069265F">
        <w:rPr>
          <w:rFonts w:ascii="Arial" w:hAnsi="Arial" w:cs="Arial"/>
          <w:sz w:val="24"/>
          <w:szCs w:val="24"/>
        </w:rPr>
        <w:t>.</w:t>
      </w:r>
      <w:r w:rsidR="005E2A1E" w:rsidRPr="0069265F">
        <w:rPr>
          <w:rFonts w:ascii="Arial" w:hAnsi="Arial" w:cs="Arial"/>
          <w:sz w:val="24"/>
          <w:szCs w:val="24"/>
        </w:rPr>
        <w:t xml:space="preserve"> </w:t>
      </w:r>
      <w:sdt>
        <w:sdtPr>
          <w:rPr>
            <w:rFonts w:ascii="Arial" w:hAnsi="Arial" w:cs="Arial"/>
            <w:sz w:val="24"/>
            <w:szCs w:val="24"/>
          </w:rPr>
          <w:id w:val="-1388406735"/>
          <w:citation/>
        </w:sdtPr>
        <w:sdtEndPr/>
        <w:sdtContent>
          <w:r w:rsidR="006715E0" w:rsidRPr="0069265F">
            <w:rPr>
              <w:rFonts w:ascii="Arial" w:hAnsi="Arial" w:cs="Arial"/>
              <w:sz w:val="24"/>
              <w:szCs w:val="24"/>
            </w:rPr>
            <w:fldChar w:fldCharType="begin"/>
          </w:r>
          <w:r w:rsidR="00DE5CCA">
            <w:rPr>
              <w:rFonts w:ascii="Arial" w:hAnsi="Arial" w:cs="Arial"/>
              <w:sz w:val="24"/>
              <w:szCs w:val="24"/>
            </w:rPr>
            <w:instrText xml:space="preserve">CITATION Gro24 \l 2057 </w:instrText>
          </w:r>
          <w:r w:rsidR="006715E0" w:rsidRPr="0069265F">
            <w:rPr>
              <w:rFonts w:ascii="Arial" w:hAnsi="Arial" w:cs="Arial"/>
              <w:sz w:val="24"/>
              <w:szCs w:val="24"/>
            </w:rPr>
            <w:fldChar w:fldCharType="separate"/>
          </w:r>
          <w:r w:rsidR="00DE5CCA" w:rsidRPr="00DE5CCA">
            <w:rPr>
              <w:rFonts w:ascii="Arial" w:hAnsi="Arial" w:cs="Arial"/>
              <w:noProof/>
              <w:sz w:val="24"/>
              <w:szCs w:val="24"/>
            </w:rPr>
            <w:t>(Emirates, 2024)</w:t>
          </w:r>
          <w:r w:rsidR="006715E0" w:rsidRPr="0069265F">
            <w:rPr>
              <w:rFonts w:ascii="Arial" w:hAnsi="Arial" w:cs="Arial"/>
              <w:sz w:val="24"/>
              <w:szCs w:val="24"/>
            </w:rPr>
            <w:fldChar w:fldCharType="end"/>
          </w:r>
        </w:sdtContent>
      </w:sdt>
      <w:r w:rsidR="0096338D" w:rsidRPr="0069265F">
        <w:rPr>
          <w:rFonts w:ascii="Arial" w:hAnsi="Arial" w:cs="Arial"/>
          <w:sz w:val="24"/>
          <w:szCs w:val="24"/>
        </w:rPr>
        <w:t>.</w:t>
      </w:r>
    </w:p>
    <w:p w14:paraId="3550CABB" w14:textId="5B7474A5" w:rsidR="0096338D" w:rsidRPr="0069265F" w:rsidRDefault="0096338D" w:rsidP="00F27267">
      <w:pPr>
        <w:spacing w:line="360" w:lineRule="auto"/>
        <w:jc w:val="both"/>
        <w:rPr>
          <w:rFonts w:ascii="Arial" w:hAnsi="Arial" w:cs="Arial"/>
          <w:sz w:val="24"/>
          <w:szCs w:val="24"/>
        </w:rPr>
      </w:pPr>
      <w:r w:rsidRPr="0069265F">
        <w:rPr>
          <w:rFonts w:ascii="Arial" w:hAnsi="Arial" w:cs="Arial"/>
          <w:sz w:val="24"/>
          <w:szCs w:val="24"/>
        </w:rPr>
        <w:t>(O’Connell, J.F</w:t>
      </w:r>
      <w:r w:rsidR="00EF3C62" w:rsidRPr="0069265F">
        <w:rPr>
          <w:rFonts w:ascii="Arial" w:hAnsi="Arial" w:cs="Arial"/>
          <w:sz w:val="24"/>
          <w:szCs w:val="24"/>
        </w:rPr>
        <w:t>. and Williams G. (2016)</w:t>
      </w:r>
      <w:r w:rsidR="00D85E60" w:rsidRPr="0069265F">
        <w:rPr>
          <w:rFonts w:ascii="Arial" w:hAnsi="Arial" w:cs="Arial"/>
          <w:sz w:val="24"/>
          <w:szCs w:val="24"/>
        </w:rPr>
        <w:t>, AI Shamsi, F., In</w:t>
      </w:r>
      <w:r w:rsidR="000D5BD0" w:rsidRPr="0069265F">
        <w:rPr>
          <w:rFonts w:ascii="Arial" w:hAnsi="Arial" w:cs="Arial"/>
          <w:sz w:val="24"/>
          <w:szCs w:val="24"/>
        </w:rPr>
        <w:t>sch, A. and Carr, A (202</w:t>
      </w:r>
      <w:r w:rsidR="006E7403" w:rsidRPr="0069265F">
        <w:rPr>
          <w:rFonts w:ascii="Arial" w:hAnsi="Arial" w:cs="Arial"/>
          <w:sz w:val="24"/>
          <w:szCs w:val="24"/>
        </w:rPr>
        <w:t>0), Katso</w:t>
      </w:r>
      <w:r w:rsidR="0048654A" w:rsidRPr="0069265F">
        <w:rPr>
          <w:rFonts w:ascii="Arial" w:hAnsi="Arial" w:cs="Arial"/>
          <w:sz w:val="24"/>
          <w:szCs w:val="24"/>
        </w:rPr>
        <w:t>ni, V., Upa</w:t>
      </w:r>
      <w:r w:rsidR="000A2484" w:rsidRPr="0069265F">
        <w:rPr>
          <w:rFonts w:ascii="Arial" w:hAnsi="Arial" w:cs="Arial"/>
          <w:sz w:val="24"/>
          <w:szCs w:val="24"/>
        </w:rPr>
        <w:t>dhya, A. and Stratigea, A., (2020)</w:t>
      </w:r>
      <w:r w:rsidR="00CC70A3" w:rsidRPr="0069265F">
        <w:rPr>
          <w:rFonts w:ascii="Arial" w:hAnsi="Arial" w:cs="Arial"/>
          <w:sz w:val="24"/>
          <w:szCs w:val="24"/>
        </w:rPr>
        <w:t>.</w:t>
      </w:r>
    </w:p>
    <w:p w14:paraId="01736357" w14:textId="77777777" w:rsidR="00BA4EFD" w:rsidRPr="0069265F" w:rsidRDefault="00BA4EFD" w:rsidP="00F27267">
      <w:pPr>
        <w:spacing w:line="360" w:lineRule="auto"/>
        <w:jc w:val="both"/>
        <w:rPr>
          <w:rFonts w:ascii="Arial" w:hAnsi="Arial" w:cs="Arial"/>
          <w:sz w:val="24"/>
          <w:szCs w:val="24"/>
        </w:rPr>
      </w:pPr>
    </w:p>
    <w:p w14:paraId="754CE521" w14:textId="77777777" w:rsidR="00BA4EFD" w:rsidRDefault="00BA4EFD" w:rsidP="00F27267">
      <w:pPr>
        <w:spacing w:line="360" w:lineRule="auto"/>
        <w:jc w:val="both"/>
        <w:rPr>
          <w:rFonts w:ascii="Arial" w:hAnsi="Arial" w:cs="Arial"/>
          <w:sz w:val="24"/>
          <w:szCs w:val="24"/>
        </w:rPr>
      </w:pPr>
    </w:p>
    <w:p w14:paraId="69E8F59B" w14:textId="1690C13D" w:rsidR="00BA4EFD" w:rsidRDefault="00BA4EFD" w:rsidP="00F27267">
      <w:pPr>
        <w:spacing w:line="360" w:lineRule="auto"/>
        <w:jc w:val="both"/>
        <w:rPr>
          <w:rFonts w:ascii="Arial" w:hAnsi="Arial" w:cs="Arial"/>
          <w:sz w:val="24"/>
          <w:szCs w:val="24"/>
        </w:rPr>
      </w:pPr>
    </w:p>
    <w:p w14:paraId="4408AC4B" w14:textId="77777777" w:rsidR="00BA4EFD" w:rsidRDefault="00BA4EFD" w:rsidP="00F27267">
      <w:pPr>
        <w:spacing w:line="360" w:lineRule="auto"/>
        <w:jc w:val="both"/>
        <w:rPr>
          <w:rFonts w:ascii="Arial" w:hAnsi="Arial" w:cs="Arial"/>
          <w:sz w:val="24"/>
          <w:szCs w:val="24"/>
        </w:rPr>
      </w:pPr>
    </w:p>
    <w:p w14:paraId="7F630AF0" w14:textId="20B168A8" w:rsidR="00965BCC" w:rsidRDefault="007B3216" w:rsidP="00F27267">
      <w:pPr>
        <w:spacing w:line="360" w:lineRule="auto"/>
        <w:jc w:val="both"/>
        <w:rPr>
          <w:rFonts w:ascii="Arial" w:hAnsi="Arial" w:cs="Arial"/>
          <w:sz w:val="24"/>
          <w:szCs w:val="24"/>
        </w:rPr>
      </w:pPr>
      <w:r w:rsidRPr="001D13E0">
        <w:rPr>
          <w:noProof/>
        </w:rPr>
        <w:drawing>
          <wp:inline distT="0" distB="0" distL="0" distR="0" wp14:anchorId="5108B1F2" wp14:editId="2BEB5AA9">
            <wp:extent cx="5731510" cy="6184900"/>
            <wp:effectExtent l="0" t="0" r="2540" b="6350"/>
            <wp:docPr id="1830591527" name="Picture 2" descr="Organizational chart of Emir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rganizational chart of Emirat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184900"/>
                    </a:xfrm>
                    <a:prstGeom prst="rect">
                      <a:avLst/>
                    </a:prstGeom>
                    <a:noFill/>
                    <a:ln>
                      <a:noFill/>
                    </a:ln>
                  </pic:spPr>
                </pic:pic>
              </a:graphicData>
            </a:graphic>
          </wp:inline>
        </w:drawing>
      </w:r>
    </w:p>
    <w:p w14:paraId="18A3387F" w14:textId="26B9524F" w:rsidR="00BA4EFD" w:rsidRPr="0069265F" w:rsidRDefault="00BA4EFD" w:rsidP="00BA4EFD">
      <w:pPr>
        <w:pStyle w:val="Caption"/>
        <w:ind w:left="2880" w:firstLine="720"/>
        <w:rPr>
          <w:rFonts w:ascii="Arial" w:hAnsi="Arial" w:cs="Arial"/>
          <w:sz w:val="24"/>
          <w:szCs w:val="24"/>
        </w:rPr>
      </w:pPr>
      <w:r w:rsidRPr="0069265F">
        <w:rPr>
          <w:rFonts w:ascii="Arial" w:hAnsi="Arial" w:cs="Arial"/>
          <w:sz w:val="24"/>
          <w:szCs w:val="24"/>
        </w:rPr>
        <w:t xml:space="preserve">Figure </w:t>
      </w:r>
      <w:r w:rsidR="00B10AE6" w:rsidRPr="0069265F">
        <w:rPr>
          <w:rFonts w:ascii="Arial" w:hAnsi="Arial" w:cs="Arial"/>
          <w:sz w:val="24"/>
          <w:szCs w:val="24"/>
        </w:rPr>
        <w:fldChar w:fldCharType="begin"/>
      </w:r>
      <w:r w:rsidR="00B10AE6" w:rsidRPr="0069265F">
        <w:rPr>
          <w:rFonts w:ascii="Arial" w:hAnsi="Arial" w:cs="Arial"/>
          <w:sz w:val="24"/>
          <w:szCs w:val="24"/>
        </w:rPr>
        <w:instrText xml:space="preserve"> SEQ Figure \* ARABIC </w:instrText>
      </w:r>
      <w:r w:rsidR="00B10AE6" w:rsidRPr="0069265F">
        <w:rPr>
          <w:rFonts w:ascii="Arial" w:hAnsi="Arial" w:cs="Arial"/>
          <w:sz w:val="24"/>
          <w:szCs w:val="24"/>
        </w:rPr>
        <w:fldChar w:fldCharType="separate"/>
      </w:r>
      <w:r w:rsidR="009043A0" w:rsidRPr="0069265F">
        <w:rPr>
          <w:rFonts w:ascii="Arial" w:hAnsi="Arial" w:cs="Arial"/>
          <w:noProof/>
          <w:sz w:val="24"/>
          <w:szCs w:val="24"/>
        </w:rPr>
        <w:t>1</w:t>
      </w:r>
      <w:r w:rsidR="00B10AE6" w:rsidRPr="0069265F">
        <w:rPr>
          <w:rFonts w:ascii="Arial" w:hAnsi="Arial" w:cs="Arial"/>
          <w:noProof/>
          <w:sz w:val="24"/>
          <w:szCs w:val="24"/>
        </w:rPr>
        <w:fldChar w:fldCharType="end"/>
      </w:r>
      <w:r w:rsidR="00490768" w:rsidRPr="0069265F">
        <w:rPr>
          <w:rFonts w:ascii="Arial" w:hAnsi="Arial" w:cs="Arial"/>
          <w:sz w:val="24"/>
          <w:szCs w:val="24"/>
        </w:rPr>
        <w:t xml:space="preserve"> </w:t>
      </w:r>
      <w:r w:rsidRPr="0069265F">
        <w:rPr>
          <w:rFonts w:ascii="Arial" w:hAnsi="Arial" w:cs="Arial"/>
          <w:sz w:val="24"/>
          <w:szCs w:val="24"/>
        </w:rPr>
        <w:t>Organisation Chart</w:t>
      </w:r>
    </w:p>
    <w:p w14:paraId="7EE59AF0" w14:textId="64362E09" w:rsidR="00965BCC" w:rsidRPr="0069265F" w:rsidRDefault="00F00A8D" w:rsidP="00387A32">
      <w:pPr>
        <w:spacing w:line="360" w:lineRule="auto"/>
        <w:ind w:left="5040"/>
        <w:jc w:val="both"/>
        <w:rPr>
          <w:rFonts w:ascii="Arial" w:hAnsi="Arial" w:cs="Arial"/>
          <w:sz w:val="24"/>
          <w:szCs w:val="24"/>
        </w:rPr>
      </w:pPr>
      <w:r w:rsidRPr="0069265F">
        <w:rPr>
          <w:rFonts w:ascii="Arial" w:hAnsi="Arial" w:cs="Arial"/>
          <w:i/>
          <w:iCs/>
          <w:sz w:val="24"/>
          <w:szCs w:val="24"/>
        </w:rPr>
        <w:t>Source: Nataraja and Al-Aali (2011)</w:t>
      </w:r>
    </w:p>
    <w:p w14:paraId="029C6411" w14:textId="37D52C05" w:rsidR="006321DD" w:rsidRDefault="00DD0B7A" w:rsidP="00BE15A9">
      <w:pPr>
        <w:pStyle w:val="Heading1"/>
        <w:rPr>
          <w:b/>
          <w:bCs/>
        </w:rPr>
      </w:pPr>
      <w:bookmarkStart w:id="3" w:name="_Toc216092904"/>
      <w:r w:rsidRPr="000D0304">
        <w:rPr>
          <w:b/>
          <w:bCs/>
        </w:rPr>
        <w:t xml:space="preserve">4. </w:t>
      </w:r>
      <w:r w:rsidR="007C0517" w:rsidRPr="000D0304">
        <w:rPr>
          <w:b/>
          <w:bCs/>
        </w:rPr>
        <w:t xml:space="preserve">Relevant Cultural Frameworks/Theories Applied to Emirates </w:t>
      </w:r>
      <w:r w:rsidR="0047159D" w:rsidRPr="000D0304">
        <w:rPr>
          <w:b/>
          <w:bCs/>
        </w:rPr>
        <w:t>Airlines</w:t>
      </w:r>
      <w:r w:rsidR="0047159D">
        <w:rPr>
          <w:b/>
          <w:bCs/>
        </w:rPr>
        <w:t xml:space="preserve"> </w:t>
      </w:r>
      <w:r w:rsidR="004056F2">
        <w:rPr>
          <w:b/>
          <w:bCs/>
        </w:rPr>
        <w:t>are Schein</w:t>
      </w:r>
      <w:r w:rsidR="00D94731">
        <w:rPr>
          <w:b/>
          <w:bCs/>
        </w:rPr>
        <w:t xml:space="preserve"> and Hofstede</w:t>
      </w:r>
      <w:bookmarkEnd w:id="3"/>
    </w:p>
    <w:p w14:paraId="4F873287" w14:textId="484FE7B4" w:rsidR="008B6C70" w:rsidRPr="008B6C70" w:rsidRDefault="008B6C70" w:rsidP="008B6C70">
      <w:pPr>
        <w:rPr>
          <w:rFonts w:ascii="Arial" w:hAnsi="Arial" w:cs="Arial"/>
          <w:sz w:val="24"/>
          <w:szCs w:val="24"/>
        </w:rPr>
      </w:pPr>
    </w:p>
    <w:p w14:paraId="11193F3A" w14:textId="0FFDBE19" w:rsidR="006321DD" w:rsidRDefault="009D7A29" w:rsidP="00BE15A9">
      <w:r>
        <w:rPr>
          <w:noProof/>
        </w:rPr>
        <mc:AlternateContent>
          <mc:Choice Requires="wps">
            <w:drawing>
              <wp:anchor distT="0" distB="0" distL="114300" distR="114300" simplePos="0" relativeHeight="251660288" behindDoc="0" locked="0" layoutInCell="1" allowOverlap="1" wp14:anchorId="123AC45C" wp14:editId="4185D1A5">
                <wp:simplePos x="0" y="0"/>
                <wp:positionH relativeFrom="column">
                  <wp:posOffset>2127213</wp:posOffset>
                </wp:positionH>
                <wp:positionV relativeFrom="paragraph">
                  <wp:posOffset>2513778</wp:posOffset>
                </wp:positionV>
                <wp:extent cx="2157506" cy="316043"/>
                <wp:effectExtent l="0" t="0" r="14605" b="27305"/>
                <wp:wrapNone/>
                <wp:docPr id="1719271116" name="Text Box 30"/>
                <wp:cNvGraphicFramePr/>
                <a:graphic xmlns:a="http://schemas.openxmlformats.org/drawingml/2006/main">
                  <a:graphicData uri="http://schemas.microsoft.com/office/word/2010/wordprocessingShape">
                    <wps:wsp>
                      <wps:cNvSpPr txBox="1"/>
                      <wps:spPr>
                        <a:xfrm>
                          <a:off x="0" y="0"/>
                          <a:ext cx="2157506" cy="316043"/>
                        </a:xfrm>
                        <a:prstGeom prst="rect">
                          <a:avLst/>
                        </a:prstGeom>
                        <a:solidFill>
                          <a:schemeClr val="lt1"/>
                        </a:solidFill>
                        <a:ln w="6350">
                          <a:solidFill>
                            <a:prstClr val="black"/>
                          </a:solidFill>
                        </a:ln>
                      </wps:spPr>
                      <wps:txbx>
                        <w:txbxContent>
                          <w:p w14:paraId="52CBC52E" w14:textId="0A32AE4A" w:rsidR="009D7A29" w:rsidRDefault="00DC435E">
                            <w:r>
                              <w:rPr>
                                <w:noProof/>
                              </w:rPr>
                              <w:drawing>
                                <wp:inline distT="0" distB="0" distL="0" distR="0" wp14:anchorId="555501C8" wp14:editId="5629F4BD">
                                  <wp:extent cx="1494118" cy="199282"/>
                                  <wp:effectExtent l="0" t="0" r="0" b="0"/>
                                  <wp:docPr id="1652760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966561" name=""/>
                                          <pic:cNvPicPr/>
                                        </pic:nvPicPr>
                                        <pic:blipFill>
                                          <a:blip r:embed="rId14"/>
                                          <a:stretch>
                                            <a:fillRect/>
                                          </a:stretch>
                                        </pic:blipFill>
                                        <pic:spPr>
                                          <a:xfrm>
                                            <a:off x="0" y="0"/>
                                            <a:ext cx="1514783" cy="20203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3AC45C" id="Text Box 30" o:spid="_x0000_s1027" type="#_x0000_t202" style="position:absolute;margin-left:167.5pt;margin-top:197.95pt;width:169.9pt;height:24.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" fillcolor="white [3201]" strokeweight=".5pt">
                <v:textbox>
                  <w:txbxContent>
                    <w:p w14:paraId="52CBC52E" w14:textId="0A32AE4A" w:rsidR="009D7A29" w:rsidRDefault="00DC435E">
                      <w:r>
                        <w:rPr>
                          <w:noProof/>
                        </w:rPr>
                        <w:drawing>
                          <wp:inline distT="0" distB="0" distL="0" distR="0" wp14:anchorId="555501C8" wp14:editId="5629F4BD">
                            <wp:extent cx="1494118" cy="199282"/>
                            <wp:effectExtent l="0" t="0" r="0" b="0"/>
                            <wp:docPr id="1652760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966561" name=""/>
                                    <pic:cNvPicPr/>
                                  </pic:nvPicPr>
                                  <pic:blipFill>
                                    <a:blip r:embed="rId15"/>
                                    <a:stretch>
                                      <a:fillRect/>
                                    </a:stretch>
                                  </pic:blipFill>
                                  <pic:spPr>
                                    <a:xfrm>
                                      <a:off x="0" y="0"/>
                                      <a:ext cx="1514783" cy="202038"/>
                                    </a:xfrm>
                                    <a:prstGeom prst="rect">
                                      <a:avLst/>
                                    </a:prstGeom>
                                  </pic:spPr>
                                </pic:pic>
                              </a:graphicData>
                            </a:graphic>
                          </wp:inline>
                        </w:drawing>
                      </w:r>
                    </w:p>
                  </w:txbxContent>
                </v:textbox>
              </v:shape>
            </w:pict>
          </mc:Fallback>
        </mc:AlternateContent>
      </w:r>
      <w:r w:rsidR="00BE15A9" w:rsidRPr="00735F42">
        <w:rPr>
          <w:noProof/>
        </w:rPr>
        <w:drawing>
          <wp:inline distT="0" distB="0" distL="0" distR="0" wp14:anchorId="5F39CC45" wp14:editId="5C90E330">
            <wp:extent cx="6160770" cy="2514600"/>
            <wp:effectExtent l="0" t="0" r="0" b="0"/>
            <wp:docPr id="1573849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49310" name=""/>
                    <pic:cNvPicPr/>
                  </pic:nvPicPr>
                  <pic:blipFill>
                    <a:blip r:embed="rId16"/>
                    <a:stretch>
                      <a:fillRect/>
                    </a:stretch>
                  </pic:blipFill>
                  <pic:spPr>
                    <a:xfrm>
                      <a:off x="0" y="0"/>
                      <a:ext cx="6195043" cy="2528589"/>
                    </a:xfrm>
                    <a:prstGeom prst="rect">
                      <a:avLst/>
                    </a:prstGeom>
                  </pic:spPr>
                </pic:pic>
              </a:graphicData>
            </a:graphic>
          </wp:inline>
        </w:drawing>
      </w:r>
    </w:p>
    <w:p w14:paraId="006733B0" w14:textId="77777777" w:rsidR="00DC435E" w:rsidRDefault="00DC435E" w:rsidP="00BE15A9"/>
    <w:p w14:paraId="75A01EDD" w14:textId="36C4E9A8" w:rsidR="00DC435E" w:rsidRPr="0069265F" w:rsidRDefault="00BB096C" w:rsidP="00387A32">
      <w:pPr>
        <w:ind w:left="2880" w:firstLine="720"/>
        <w:rPr>
          <w:rFonts w:ascii="Arial" w:hAnsi="Arial" w:cs="Arial"/>
          <w:sz w:val="24"/>
          <w:szCs w:val="24"/>
        </w:rPr>
      </w:pPr>
      <w:sdt>
        <w:sdtPr>
          <w:rPr>
            <w:rFonts w:ascii="Arial" w:hAnsi="Arial" w:cs="Arial"/>
            <w:sz w:val="24"/>
            <w:szCs w:val="24"/>
          </w:rPr>
          <w:id w:val="-1470583726"/>
          <w:citation/>
        </w:sdtPr>
        <w:sdtEndPr/>
        <w:sdtContent>
          <w:r w:rsidR="001951F2" w:rsidRPr="0069265F">
            <w:rPr>
              <w:rFonts w:ascii="Arial" w:hAnsi="Arial" w:cs="Arial"/>
              <w:sz w:val="24"/>
              <w:szCs w:val="24"/>
            </w:rPr>
            <w:fldChar w:fldCharType="begin"/>
          </w:r>
          <w:r w:rsidR="001951F2" w:rsidRPr="0069265F">
            <w:rPr>
              <w:rFonts w:ascii="Arial" w:hAnsi="Arial" w:cs="Arial"/>
              <w:sz w:val="24"/>
              <w:szCs w:val="24"/>
            </w:rPr>
            <w:instrText xml:space="preserve">CITATION Hof10 \l 2057 </w:instrText>
          </w:r>
          <w:r w:rsidR="001951F2" w:rsidRPr="0069265F">
            <w:rPr>
              <w:rFonts w:ascii="Arial" w:hAnsi="Arial" w:cs="Arial"/>
              <w:sz w:val="24"/>
              <w:szCs w:val="24"/>
            </w:rPr>
            <w:fldChar w:fldCharType="separate"/>
          </w:r>
          <w:r w:rsidR="001951F2" w:rsidRPr="0069265F">
            <w:rPr>
              <w:rFonts w:ascii="Arial" w:hAnsi="Arial" w:cs="Arial"/>
              <w:noProof/>
              <w:sz w:val="24"/>
              <w:szCs w:val="24"/>
            </w:rPr>
            <w:t>(Hofstede &amp; Minkov, , 2010)</w:t>
          </w:r>
          <w:r w:rsidR="001951F2" w:rsidRPr="0069265F">
            <w:rPr>
              <w:rFonts w:ascii="Arial" w:hAnsi="Arial" w:cs="Arial"/>
              <w:sz w:val="24"/>
              <w:szCs w:val="24"/>
            </w:rPr>
            <w:fldChar w:fldCharType="end"/>
          </w:r>
        </w:sdtContent>
      </w:sdt>
    </w:p>
    <w:p w14:paraId="1EE0B74D" w14:textId="5987F227" w:rsidR="002E0ADE" w:rsidRPr="0069265F" w:rsidRDefault="0090687D" w:rsidP="002E0ADE">
      <w:pPr>
        <w:spacing w:line="360" w:lineRule="auto"/>
        <w:jc w:val="both"/>
        <w:rPr>
          <w:rFonts w:ascii="Arial" w:hAnsi="Arial" w:cs="Arial"/>
          <w:sz w:val="24"/>
          <w:szCs w:val="24"/>
        </w:rPr>
      </w:pPr>
      <w:r w:rsidRPr="0069265F">
        <w:rPr>
          <w:rFonts w:ascii="Arial" w:hAnsi="Arial" w:cs="Arial"/>
          <w:sz w:val="24"/>
          <w:szCs w:val="24"/>
        </w:rPr>
        <w:t>T</w:t>
      </w:r>
      <w:r w:rsidR="002E0ADE" w:rsidRPr="0069265F">
        <w:rPr>
          <w:rFonts w:ascii="Arial" w:hAnsi="Arial" w:cs="Arial"/>
          <w:sz w:val="24"/>
          <w:szCs w:val="24"/>
        </w:rPr>
        <w:t xml:space="preserve">o understand the organisational culture of Emirates Airlines in a deeper and more structured way, this report applies two widely recognised cultural frameworks: </w:t>
      </w:r>
      <w:r w:rsidR="002E0ADE" w:rsidRPr="0069265F">
        <w:rPr>
          <w:rFonts w:ascii="Arial" w:hAnsi="Arial" w:cs="Arial"/>
          <w:b/>
          <w:bCs/>
          <w:sz w:val="24"/>
          <w:szCs w:val="24"/>
        </w:rPr>
        <w:t>Schein’s (2010) three-level model of organisational culture and Hofstede’s (2011)</w:t>
      </w:r>
      <w:r w:rsidR="002E0ADE" w:rsidRPr="0069265F">
        <w:rPr>
          <w:rFonts w:ascii="Arial" w:hAnsi="Arial" w:cs="Arial"/>
          <w:sz w:val="24"/>
          <w:szCs w:val="24"/>
        </w:rPr>
        <w:t xml:space="preserve"> </w:t>
      </w:r>
      <w:r w:rsidR="002E0ADE" w:rsidRPr="0069265F">
        <w:rPr>
          <w:rFonts w:ascii="Arial" w:hAnsi="Arial" w:cs="Arial"/>
          <w:b/>
          <w:bCs/>
          <w:sz w:val="24"/>
          <w:szCs w:val="24"/>
        </w:rPr>
        <w:t>cultural dimension theory</w:t>
      </w:r>
      <w:r w:rsidR="002E0ADE" w:rsidRPr="0069265F">
        <w:rPr>
          <w:rFonts w:ascii="Arial" w:hAnsi="Arial" w:cs="Arial"/>
          <w:sz w:val="24"/>
          <w:szCs w:val="24"/>
        </w:rPr>
        <w:t xml:space="preserve">.  These models provide insight into the airline’s visible practices, underlying values, and national-cultural influences that shape behaviour and organisational functioning. </w:t>
      </w:r>
    </w:p>
    <w:p w14:paraId="4F1DAA67" w14:textId="20F62B1D" w:rsidR="00611C07" w:rsidRPr="0069265F" w:rsidRDefault="00611C07" w:rsidP="002E0ADE">
      <w:pPr>
        <w:pStyle w:val="Heading2"/>
        <w:jc w:val="both"/>
        <w:rPr>
          <w:rFonts w:ascii="Arial" w:hAnsi="Arial" w:cs="Arial"/>
          <w:b/>
          <w:bCs/>
          <w:sz w:val="24"/>
          <w:szCs w:val="24"/>
        </w:rPr>
      </w:pPr>
      <w:bookmarkStart w:id="4" w:name="_Toc216092905"/>
      <w:r w:rsidRPr="0069265F">
        <w:rPr>
          <w:rFonts w:ascii="Arial" w:hAnsi="Arial" w:cs="Arial"/>
          <w:b/>
          <w:bCs/>
          <w:sz w:val="24"/>
          <w:szCs w:val="24"/>
        </w:rPr>
        <w:t xml:space="preserve">4.1 </w:t>
      </w:r>
      <w:r w:rsidRPr="002D426C">
        <w:rPr>
          <w:rStyle w:val="Heading1Char"/>
        </w:rPr>
        <w:t>Schein’s Three Levels of Culture</w:t>
      </w:r>
      <w:bookmarkEnd w:id="4"/>
    </w:p>
    <w:p w14:paraId="67BEE8D4" w14:textId="25F3EB05" w:rsidR="002E0ADE" w:rsidRPr="0069265F" w:rsidRDefault="002E0ADE" w:rsidP="00E84D1C">
      <w:pPr>
        <w:spacing w:line="360" w:lineRule="auto"/>
        <w:jc w:val="both"/>
        <w:rPr>
          <w:rFonts w:ascii="Arial" w:hAnsi="Arial" w:cs="Arial"/>
          <w:sz w:val="24"/>
          <w:szCs w:val="24"/>
        </w:rPr>
      </w:pPr>
      <w:r w:rsidRPr="0069265F">
        <w:rPr>
          <w:rFonts w:ascii="Arial" w:hAnsi="Arial" w:cs="Arial"/>
          <w:sz w:val="24"/>
          <w:szCs w:val="24"/>
        </w:rPr>
        <w:t xml:space="preserve">Schein’s (2010) </w:t>
      </w:r>
      <w:r w:rsidRPr="0069265F">
        <w:rPr>
          <w:rFonts w:ascii="Arial" w:hAnsi="Arial" w:cs="Arial"/>
          <w:b/>
          <w:bCs/>
          <w:sz w:val="24"/>
          <w:szCs w:val="24"/>
        </w:rPr>
        <w:t>model consists of artefacts</w:t>
      </w:r>
      <w:r w:rsidRPr="0069265F">
        <w:rPr>
          <w:rFonts w:ascii="Arial" w:hAnsi="Arial" w:cs="Arial"/>
          <w:sz w:val="24"/>
          <w:szCs w:val="24"/>
        </w:rPr>
        <w:t xml:space="preserve">, </w:t>
      </w:r>
      <w:r w:rsidRPr="0069265F">
        <w:rPr>
          <w:rFonts w:ascii="Arial" w:hAnsi="Arial" w:cs="Arial"/>
          <w:b/>
          <w:bCs/>
          <w:sz w:val="24"/>
          <w:szCs w:val="24"/>
        </w:rPr>
        <w:t>espoused values, and basic underlying assumptions.</w:t>
      </w:r>
      <w:r w:rsidRPr="0069265F">
        <w:rPr>
          <w:rFonts w:ascii="Arial" w:hAnsi="Arial" w:cs="Arial"/>
          <w:sz w:val="24"/>
          <w:szCs w:val="24"/>
        </w:rPr>
        <w:t xml:space="preserve"> The framework is particularly relevant to Emirates because of its multicultural workforce and strong corporate identity.</w:t>
      </w:r>
    </w:p>
    <w:p w14:paraId="2FC83AC6" w14:textId="505854ED" w:rsidR="00611C07" w:rsidRPr="0069265F" w:rsidRDefault="00611C07" w:rsidP="00E84D1C">
      <w:pPr>
        <w:spacing w:line="360" w:lineRule="auto"/>
        <w:jc w:val="both"/>
        <w:rPr>
          <w:rFonts w:ascii="Arial" w:hAnsi="Arial" w:cs="Arial"/>
          <w:b/>
          <w:bCs/>
          <w:sz w:val="24"/>
          <w:szCs w:val="24"/>
        </w:rPr>
      </w:pPr>
      <w:r w:rsidRPr="0069265F">
        <w:rPr>
          <w:rFonts w:ascii="Arial" w:hAnsi="Arial" w:cs="Arial"/>
          <w:b/>
          <w:bCs/>
          <w:sz w:val="24"/>
          <w:szCs w:val="24"/>
        </w:rPr>
        <w:t>Artefacts</w:t>
      </w:r>
    </w:p>
    <w:p w14:paraId="177BC6A2" w14:textId="4660309D" w:rsidR="00692420" w:rsidRPr="0069265F" w:rsidRDefault="00692420" w:rsidP="00E84D1C">
      <w:pPr>
        <w:spacing w:line="360" w:lineRule="auto"/>
        <w:jc w:val="both"/>
        <w:rPr>
          <w:rFonts w:ascii="Arial" w:hAnsi="Arial" w:cs="Arial"/>
          <w:sz w:val="24"/>
          <w:szCs w:val="24"/>
        </w:rPr>
      </w:pPr>
      <w:r w:rsidRPr="0069265F">
        <w:rPr>
          <w:rFonts w:ascii="Arial" w:hAnsi="Arial" w:cs="Arial"/>
          <w:sz w:val="24"/>
          <w:szCs w:val="24"/>
        </w:rPr>
        <w:t>At Emirates Airlines, visible cultural artefacts include award-winning uniforms, multilingual announcements, branding, customer service practices, and a modern fleet. The iconic, red-hatted cabin crew image symbolises professionalism, luxury, and diversity. Training institutions such as the Emirates Aviation College and Dubai Training Academy further represent the airline’s commitment to safety, service excellence, and continuous improvement.</w:t>
      </w:r>
    </w:p>
    <w:p w14:paraId="4CE0F45B" w14:textId="5680E606" w:rsidR="00B965CE" w:rsidRPr="0069265F" w:rsidRDefault="00B965CE" w:rsidP="00E84D1C">
      <w:pPr>
        <w:spacing w:line="360" w:lineRule="auto"/>
        <w:jc w:val="both"/>
        <w:rPr>
          <w:rFonts w:ascii="Arial" w:hAnsi="Arial" w:cs="Arial"/>
          <w:b/>
          <w:bCs/>
          <w:sz w:val="24"/>
          <w:szCs w:val="24"/>
        </w:rPr>
      </w:pPr>
      <w:r w:rsidRPr="0069265F">
        <w:rPr>
          <w:rFonts w:ascii="Arial" w:hAnsi="Arial" w:cs="Arial"/>
          <w:b/>
          <w:bCs/>
          <w:sz w:val="24"/>
          <w:szCs w:val="24"/>
        </w:rPr>
        <w:t>Espoused Values</w:t>
      </w:r>
    </w:p>
    <w:p w14:paraId="4CB04622" w14:textId="35C13ED7" w:rsidR="004243E0" w:rsidRPr="0069265F" w:rsidRDefault="004243E0" w:rsidP="00E84D1C">
      <w:pPr>
        <w:spacing w:line="360" w:lineRule="auto"/>
        <w:jc w:val="both"/>
        <w:rPr>
          <w:rFonts w:ascii="Arial" w:hAnsi="Arial" w:cs="Arial"/>
          <w:sz w:val="24"/>
          <w:szCs w:val="24"/>
        </w:rPr>
      </w:pPr>
      <w:r w:rsidRPr="0069265F">
        <w:rPr>
          <w:rFonts w:ascii="Arial" w:hAnsi="Arial" w:cs="Arial"/>
          <w:sz w:val="24"/>
          <w:szCs w:val="24"/>
        </w:rPr>
        <w:t>Emirates Airlines’ espoused values emphasise excellence, teamwork, integrity, customer focus, safety, and innovation (Emirates, 2022). Staff are trained to prioritise passenger well-being, demonstrate cultural sensitivity, and maintain strict safety and service standards. These values are consistently reinforced through corporate communications, training initiatives, and leadership guidance.</w:t>
      </w:r>
    </w:p>
    <w:p w14:paraId="681F3F38" w14:textId="5906863F" w:rsidR="00863B41" w:rsidRPr="0069265F" w:rsidRDefault="00863B41" w:rsidP="00E84D1C">
      <w:pPr>
        <w:spacing w:line="360" w:lineRule="auto"/>
        <w:jc w:val="both"/>
        <w:rPr>
          <w:rFonts w:ascii="Arial" w:hAnsi="Arial" w:cs="Arial"/>
          <w:b/>
          <w:bCs/>
          <w:sz w:val="24"/>
          <w:szCs w:val="24"/>
        </w:rPr>
      </w:pPr>
      <w:r w:rsidRPr="0069265F">
        <w:rPr>
          <w:rFonts w:ascii="Arial" w:hAnsi="Arial" w:cs="Arial"/>
          <w:b/>
          <w:bCs/>
          <w:sz w:val="24"/>
          <w:szCs w:val="24"/>
        </w:rPr>
        <w:t>Basic Underlying Assumptions</w:t>
      </w:r>
    </w:p>
    <w:p w14:paraId="744D5217" w14:textId="0ECBE55B" w:rsidR="00863B41" w:rsidRPr="0069265F" w:rsidRDefault="00AF2592" w:rsidP="00E84D1C">
      <w:pPr>
        <w:spacing w:line="360" w:lineRule="auto"/>
        <w:jc w:val="both"/>
        <w:rPr>
          <w:rFonts w:ascii="Arial" w:hAnsi="Arial" w:cs="Arial"/>
          <w:sz w:val="24"/>
          <w:szCs w:val="24"/>
        </w:rPr>
      </w:pPr>
      <w:r w:rsidRPr="0069265F">
        <w:rPr>
          <w:rFonts w:ascii="Arial" w:hAnsi="Arial" w:cs="Arial"/>
          <w:sz w:val="24"/>
          <w:szCs w:val="24"/>
        </w:rPr>
        <w:t>Emirates Airlines promotes core values of excellence, teamwork, integrity, customer focus, safety, and innovation (Emirates, 2022). Employees are trained to prioritise passenger well-being, uphold cultural sensitivity, and maintain high safety and service standards, with these values reinforced through corporate communication, training, and leadership practices.</w:t>
      </w:r>
      <w:r w:rsidR="00606176" w:rsidRPr="0069265F">
        <w:rPr>
          <w:rFonts w:ascii="Arial" w:hAnsi="Arial" w:cs="Arial"/>
          <w:sz w:val="24"/>
          <w:szCs w:val="24"/>
        </w:rPr>
        <w:t xml:space="preserve"> </w:t>
      </w:r>
      <w:sdt>
        <w:sdtPr>
          <w:rPr>
            <w:rFonts w:ascii="Arial" w:hAnsi="Arial" w:cs="Arial"/>
            <w:sz w:val="24"/>
            <w:szCs w:val="24"/>
          </w:rPr>
          <w:id w:val="-162018871"/>
          <w:citation/>
        </w:sdtPr>
        <w:sdtEndPr/>
        <w:sdtContent>
          <w:r w:rsidR="00606176" w:rsidRPr="0069265F">
            <w:rPr>
              <w:rFonts w:ascii="Arial" w:hAnsi="Arial" w:cs="Arial"/>
              <w:sz w:val="24"/>
              <w:szCs w:val="24"/>
            </w:rPr>
            <w:fldChar w:fldCharType="begin"/>
          </w:r>
          <w:r w:rsidR="00606176" w:rsidRPr="0069265F">
            <w:rPr>
              <w:rFonts w:ascii="Arial" w:hAnsi="Arial" w:cs="Arial"/>
              <w:sz w:val="24"/>
              <w:szCs w:val="24"/>
            </w:rPr>
            <w:instrText xml:space="preserve"> CITATION Hot11 \l 2057 </w:instrText>
          </w:r>
          <w:r w:rsidR="00606176" w:rsidRPr="0069265F">
            <w:rPr>
              <w:rFonts w:ascii="Arial" w:hAnsi="Arial" w:cs="Arial"/>
              <w:sz w:val="24"/>
              <w:szCs w:val="24"/>
            </w:rPr>
            <w:fldChar w:fldCharType="separate"/>
          </w:r>
          <w:r w:rsidR="000279E0" w:rsidRPr="0069265F">
            <w:rPr>
              <w:rFonts w:ascii="Arial" w:hAnsi="Arial" w:cs="Arial"/>
              <w:noProof/>
              <w:sz w:val="24"/>
              <w:szCs w:val="24"/>
            </w:rPr>
            <w:t>(Hotstede, 2011)</w:t>
          </w:r>
          <w:r w:rsidR="00606176" w:rsidRPr="0069265F">
            <w:rPr>
              <w:rFonts w:ascii="Arial" w:hAnsi="Arial" w:cs="Arial"/>
              <w:sz w:val="24"/>
              <w:szCs w:val="24"/>
            </w:rPr>
            <w:fldChar w:fldCharType="end"/>
          </w:r>
        </w:sdtContent>
      </w:sdt>
      <w:r w:rsidRPr="0069265F">
        <w:rPr>
          <w:rFonts w:ascii="Arial" w:hAnsi="Arial" w:cs="Arial"/>
          <w:sz w:val="24"/>
          <w:szCs w:val="24"/>
        </w:rPr>
        <w:t>.</w:t>
      </w:r>
    </w:p>
    <w:p w14:paraId="2AE2F8DA" w14:textId="699555F4" w:rsidR="0095592E" w:rsidRPr="0069265F" w:rsidRDefault="00863B41" w:rsidP="00CD65DE">
      <w:pPr>
        <w:pStyle w:val="Heading2"/>
        <w:rPr>
          <w:rFonts w:ascii="Arial" w:hAnsi="Arial" w:cs="Arial"/>
          <w:sz w:val="24"/>
          <w:szCs w:val="24"/>
        </w:rPr>
      </w:pPr>
      <w:bookmarkStart w:id="5" w:name="_Toc216092906"/>
      <w:r w:rsidRPr="0069265F">
        <w:rPr>
          <w:rFonts w:ascii="Arial" w:hAnsi="Arial" w:cs="Arial"/>
          <w:b/>
          <w:bCs/>
          <w:sz w:val="24"/>
          <w:szCs w:val="24"/>
        </w:rPr>
        <w:t xml:space="preserve">4.2 </w:t>
      </w:r>
      <w:r w:rsidRPr="002D426C">
        <w:rPr>
          <w:rStyle w:val="Heading1Char"/>
        </w:rPr>
        <w:t>Hofsted</w:t>
      </w:r>
      <w:r w:rsidR="00EE543C" w:rsidRPr="002D426C">
        <w:rPr>
          <w:rStyle w:val="Heading1Char"/>
        </w:rPr>
        <w:t>e</w:t>
      </w:r>
      <w:r w:rsidRPr="002D426C">
        <w:rPr>
          <w:rStyle w:val="Heading1Char"/>
        </w:rPr>
        <w:t>’s Cultural Dimensions</w:t>
      </w:r>
      <w:bookmarkEnd w:id="5"/>
    </w:p>
    <w:p w14:paraId="51719EFD" w14:textId="7F8004B4" w:rsidR="00387A32" w:rsidRPr="0069265F" w:rsidRDefault="009C4301" w:rsidP="009C4301">
      <w:pPr>
        <w:spacing w:line="360" w:lineRule="auto"/>
        <w:jc w:val="both"/>
        <w:rPr>
          <w:rFonts w:ascii="Arial" w:hAnsi="Arial" w:cs="Arial"/>
          <w:sz w:val="24"/>
          <w:szCs w:val="24"/>
        </w:rPr>
      </w:pPr>
      <w:r w:rsidRPr="0069265F">
        <w:rPr>
          <w:rFonts w:ascii="Arial" w:hAnsi="Arial" w:cs="Arial"/>
          <w:sz w:val="24"/>
          <w:szCs w:val="24"/>
        </w:rPr>
        <w:t>While Schein explains internal organisational culture, Hofstede’s (2011) model helps explain how national cultural values influence behaviour at Emirates, especially given its workforce of over 1</w:t>
      </w:r>
      <w:r w:rsidR="004D478E" w:rsidRPr="0069265F">
        <w:rPr>
          <w:rFonts w:ascii="Arial" w:hAnsi="Arial" w:cs="Arial"/>
          <w:sz w:val="24"/>
          <w:szCs w:val="24"/>
        </w:rPr>
        <w:t>60</w:t>
      </w:r>
      <w:r w:rsidR="004211BB" w:rsidRPr="0069265F">
        <w:rPr>
          <w:rFonts w:ascii="Arial" w:hAnsi="Arial" w:cs="Arial"/>
          <w:sz w:val="24"/>
          <w:szCs w:val="24"/>
        </w:rPr>
        <w:t xml:space="preserve"> </w:t>
      </w:r>
      <w:r w:rsidRPr="0069265F">
        <w:rPr>
          <w:rFonts w:ascii="Arial" w:hAnsi="Arial" w:cs="Arial"/>
          <w:sz w:val="24"/>
          <w:szCs w:val="24"/>
        </w:rPr>
        <w:t>nationalities</w:t>
      </w:r>
      <w:r w:rsidR="000E6044" w:rsidRPr="0069265F">
        <w:rPr>
          <w:rFonts w:ascii="Arial" w:hAnsi="Arial" w:cs="Arial"/>
          <w:sz w:val="24"/>
          <w:szCs w:val="24"/>
        </w:rPr>
        <w:t xml:space="preserve"> according to this table</w:t>
      </w:r>
      <w:r w:rsidR="006B5615" w:rsidRPr="0069265F">
        <w:rPr>
          <w:rFonts w:ascii="Arial" w:hAnsi="Arial" w:cs="Arial"/>
          <w:sz w:val="24"/>
          <w:szCs w:val="24"/>
        </w:rPr>
        <w:t xml:space="preserve"> below </w:t>
      </w:r>
      <w:r w:rsidR="00EC610F" w:rsidRPr="0069265F">
        <w:rPr>
          <w:rFonts w:ascii="Arial" w:hAnsi="Arial" w:cs="Arial"/>
          <w:sz w:val="24"/>
          <w:szCs w:val="24"/>
        </w:rPr>
        <w:t>shows the</w:t>
      </w:r>
      <w:r w:rsidR="006B5615" w:rsidRPr="0069265F">
        <w:rPr>
          <w:rFonts w:ascii="Arial" w:hAnsi="Arial" w:cs="Arial"/>
          <w:sz w:val="24"/>
          <w:szCs w:val="24"/>
        </w:rPr>
        <w:t xml:space="preserve"> details.</w:t>
      </w:r>
    </w:p>
    <w:p w14:paraId="2C40FF7C" w14:textId="1F65A7DD" w:rsidR="00900C95" w:rsidRDefault="00900C95" w:rsidP="009C4301">
      <w:pPr>
        <w:spacing w:line="360" w:lineRule="auto"/>
        <w:jc w:val="both"/>
        <w:rPr>
          <w:rFonts w:ascii="Arial" w:hAnsi="Arial" w:cs="Arial"/>
          <w:sz w:val="24"/>
          <w:szCs w:val="24"/>
        </w:rPr>
      </w:pPr>
      <w:r w:rsidRPr="00900C95">
        <w:rPr>
          <w:rFonts w:ascii="Arial" w:hAnsi="Arial" w:cs="Arial"/>
          <w:noProof/>
          <w:sz w:val="24"/>
          <w:szCs w:val="24"/>
        </w:rPr>
        <w:drawing>
          <wp:inline distT="0" distB="0" distL="0" distR="0" wp14:anchorId="19E5933E" wp14:editId="562C5112">
            <wp:extent cx="6223500" cy="4313854"/>
            <wp:effectExtent l="0" t="0" r="6350" b="0"/>
            <wp:docPr id="774048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048864" name=""/>
                    <pic:cNvPicPr/>
                  </pic:nvPicPr>
                  <pic:blipFill>
                    <a:blip r:embed="rId17"/>
                    <a:stretch>
                      <a:fillRect/>
                    </a:stretch>
                  </pic:blipFill>
                  <pic:spPr>
                    <a:xfrm>
                      <a:off x="0" y="0"/>
                      <a:ext cx="6294643" cy="4363167"/>
                    </a:xfrm>
                    <a:prstGeom prst="rect">
                      <a:avLst/>
                    </a:prstGeom>
                  </pic:spPr>
                </pic:pic>
              </a:graphicData>
            </a:graphic>
          </wp:inline>
        </w:drawing>
      </w:r>
    </w:p>
    <w:p w14:paraId="50476722" w14:textId="6C60DE74" w:rsidR="00DA11D2" w:rsidRDefault="00663DF7" w:rsidP="009547A6">
      <w:pPr>
        <w:pStyle w:val="Caption"/>
        <w:rPr>
          <w:rFonts w:ascii="Arial" w:hAnsi="Arial" w:cs="Arial"/>
          <w:sz w:val="24"/>
          <w:szCs w:val="24"/>
        </w:rPr>
      </w:pPr>
      <w:r w:rsidRPr="00663DF7">
        <w:rPr>
          <w:rFonts w:ascii="Arial" w:hAnsi="Arial" w:cs="Arial"/>
          <w:sz w:val="24"/>
          <w:szCs w:val="24"/>
        </w:rPr>
        <w:t xml:space="preserve">     </w:t>
      </w:r>
      <w:r>
        <w:rPr>
          <w:rFonts w:ascii="Arial" w:hAnsi="Arial" w:cs="Arial"/>
          <w:sz w:val="24"/>
          <w:szCs w:val="24"/>
        </w:rPr>
        <w:tab/>
      </w:r>
      <w:r>
        <w:rPr>
          <w:rFonts w:ascii="Arial" w:hAnsi="Arial" w:cs="Arial"/>
          <w:sz w:val="24"/>
          <w:szCs w:val="24"/>
        </w:rPr>
        <w:tab/>
      </w:r>
      <w:r w:rsidRPr="00663DF7">
        <w:rPr>
          <w:rFonts w:ascii="Arial" w:hAnsi="Arial" w:cs="Arial"/>
          <w:sz w:val="24"/>
          <w:szCs w:val="24"/>
        </w:rPr>
        <w:t xml:space="preserve"> Figure </w:t>
      </w:r>
      <w:r w:rsidRPr="00663DF7">
        <w:rPr>
          <w:rFonts w:ascii="Arial" w:hAnsi="Arial" w:cs="Arial"/>
          <w:sz w:val="24"/>
          <w:szCs w:val="24"/>
        </w:rPr>
        <w:fldChar w:fldCharType="begin"/>
      </w:r>
      <w:r w:rsidRPr="00663DF7">
        <w:rPr>
          <w:rFonts w:ascii="Arial" w:hAnsi="Arial" w:cs="Arial"/>
          <w:sz w:val="24"/>
          <w:szCs w:val="24"/>
        </w:rPr>
        <w:instrText xml:space="preserve"> SEQ Figure \* ARABIC </w:instrText>
      </w:r>
      <w:r w:rsidRPr="00663DF7">
        <w:rPr>
          <w:rFonts w:ascii="Arial" w:hAnsi="Arial" w:cs="Arial"/>
          <w:sz w:val="24"/>
          <w:szCs w:val="24"/>
        </w:rPr>
        <w:fldChar w:fldCharType="separate"/>
      </w:r>
      <w:r w:rsidR="009043A0">
        <w:rPr>
          <w:rFonts w:ascii="Arial" w:hAnsi="Arial" w:cs="Arial"/>
          <w:noProof/>
          <w:sz w:val="24"/>
          <w:szCs w:val="24"/>
        </w:rPr>
        <w:t>2</w:t>
      </w:r>
      <w:r w:rsidRPr="00663DF7">
        <w:rPr>
          <w:rFonts w:ascii="Arial" w:hAnsi="Arial" w:cs="Arial"/>
          <w:sz w:val="24"/>
          <w:szCs w:val="24"/>
        </w:rPr>
        <w:fldChar w:fldCharType="end"/>
      </w:r>
      <w:r w:rsidRPr="00663DF7">
        <w:rPr>
          <w:rFonts w:ascii="Arial" w:hAnsi="Arial" w:cs="Arial"/>
          <w:sz w:val="24"/>
          <w:szCs w:val="24"/>
        </w:rPr>
        <w:t xml:space="preserve"> Hofstede's Model explain</w:t>
      </w:r>
      <w:r w:rsidR="00170D1A">
        <w:rPr>
          <w:rFonts w:ascii="Arial" w:hAnsi="Arial" w:cs="Arial"/>
          <w:sz w:val="24"/>
          <w:szCs w:val="24"/>
        </w:rPr>
        <w:t xml:space="preserve">     -   </w:t>
      </w:r>
      <w:sdt>
        <w:sdtPr>
          <w:rPr>
            <w:rFonts w:ascii="Arial" w:hAnsi="Arial" w:cs="Arial"/>
            <w:sz w:val="24"/>
            <w:szCs w:val="24"/>
          </w:rPr>
          <w:id w:val="-961568718"/>
          <w:citation/>
        </w:sdtPr>
        <w:sdtEndPr/>
        <w:sdtContent>
          <w:r w:rsidR="00075EC9">
            <w:rPr>
              <w:rFonts w:ascii="Arial" w:hAnsi="Arial" w:cs="Arial"/>
              <w:sz w:val="24"/>
              <w:szCs w:val="24"/>
            </w:rPr>
            <w:fldChar w:fldCharType="begin"/>
          </w:r>
          <w:r w:rsidR="00075EC9">
            <w:rPr>
              <w:rFonts w:ascii="Arial" w:hAnsi="Arial" w:cs="Arial"/>
              <w:sz w:val="24"/>
              <w:szCs w:val="24"/>
            </w:rPr>
            <w:instrText xml:space="preserve"> CITATION Hof11 \l 2057 </w:instrText>
          </w:r>
          <w:r w:rsidR="00075EC9">
            <w:rPr>
              <w:rFonts w:ascii="Arial" w:hAnsi="Arial" w:cs="Arial"/>
              <w:sz w:val="24"/>
              <w:szCs w:val="24"/>
            </w:rPr>
            <w:fldChar w:fldCharType="separate"/>
          </w:r>
          <w:r w:rsidR="00075EC9" w:rsidRPr="00075EC9">
            <w:rPr>
              <w:rFonts w:ascii="Arial" w:hAnsi="Arial" w:cs="Arial"/>
              <w:noProof/>
              <w:sz w:val="24"/>
              <w:szCs w:val="24"/>
            </w:rPr>
            <w:t>(Hofstede, 2011)</w:t>
          </w:r>
          <w:r w:rsidR="00075EC9">
            <w:rPr>
              <w:rFonts w:ascii="Arial" w:hAnsi="Arial" w:cs="Arial"/>
              <w:sz w:val="24"/>
              <w:szCs w:val="24"/>
            </w:rPr>
            <w:fldChar w:fldCharType="end"/>
          </w:r>
        </w:sdtContent>
      </w:sdt>
      <w:r w:rsidR="009547A6">
        <w:rPr>
          <w:rFonts w:ascii="Arial" w:hAnsi="Arial" w:cs="Arial"/>
          <w:sz w:val="24"/>
          <w:szCs w:val="24"/>
        </w:rPr>
        <w:t>.</w:t>
      </w:r>
    </w:p>
    <w:p w14:paraId="70574AD6" w14:textId="77777777" w:rsidR="009547A6" w:rsidRPr="009547A6" w:rsidRDefault="009547A6" w:rsidP="009547A6"/>
    <w:p w14:paraId="3FE88C00" w14:textId="1C2A3643" w:rsidR="009C4301" w:rsidRPr="005A4F47" w:rsidRDefault="009C4301" w:rsidP="009C4301">
      <w:pPr>
        <w:spacing w:line="360" w:lineRule="auto"/>
        <w:jc w:val="both"/>
        <w:rPr>
          <w:rFonts w:ascii="Arial" w:hAnsi="Arial" w:cs="Arial"/>
          <w:b/>
          <w:bCs/>
          <w:sz w:val="24"/>
          <w:szCs w:val="24"/>
        </w:rPr>
      </w:pPr>
      <w:r w:rsidRPr="005A4F47">
        <w:rPr>
          <w:rFonts w:ascii="Arial" w:hAnsi="Arial" w:cs="Arial"/>
          <w:sz w:val="24"/>
          <w:szCs w:val="24"/>
        </w:rPr>
        <w:t xml:space="preserve">Together, </w:t>
      </w:r>
      <w:r w:rsidRPr="005A4F47">
        <w:rPr>
          <w:rFonts w:ascii="Arial" w:hAnsi="Arial" w:cs="Arial"/>
          <w:b/>
          <w:bCs/>
          <w:sz w:val="24"/>
          <w:szCs w:val="24"/>
        </w:rPr>
        <w:t>Schein and Hofstede</w:t>
      </w:r>
      <w:r w:rsidRPr="005A4F47">
        <w:rPr>
          <w:rFonts w:ascii="Arial" w:hAnsi="Arial" w:cs="Arial"/>
          <w:sz w:val="24"/>
          <w:szCs w:val="24"/>
        </w:rPr>
        <w:t xml:space="preserve"> show that Emirates’ culture is a blend of </w:t>
      </w:r>
      <w:r w:rsidRPr="005A4F47">
        <w:rPr>
          <w:rFonts w:ascii="Arial" w:hAnsi="Arial" w:cs="Arial"/>
          <w:b/>
          <w:bCs/>
          <w:sz w:val="24"/>
          <w:szCs w:val="24"/>
        </w:rPr>
        <w:t>global corporate values and local cultural influences.</w:t>
      </w:r>
      <w:r w:rsidRPr="005A4F47">
        <w:rPr>
          <w:rFonts w:ascii="Arial" w:hAnsi="Arial" w:cs="Arial"/>
          <w:sz w:val="24"/>
          <w:szCs w:val="24"/>
        </w:rPr>
        <w:t xml:space="preserve"> Schein reveals how values and </w:t>
      </w:r>
      <w:r w:rsidR="00D51D6C" w:rsidRPr="005A4F47">
        <w:rPr>
          <w:rFonts w:ascii="Arial" w:hAnsi="Arial" w:cs="Arial"/>
          <w:sz w:val="24"/>
          <w:szCs w:val="24"/>
        </w:rPr>
        <w:t>behaviours embedded</w:t>
      </w:r>
      <w:r w:rsidRPr="005A4F47">
        <w:rPr>
          <w:rFonts w:ascii="Arial" w:hAnsi="Arial" w:cs="Arial"/>
          <w:sz w:val="24"/>
          <w:szCs w:val="24"/>
        </w:rPr>
        <w:t xml:space="preserve"> internally, while Hofstede explains how national cultural norms shape organisational expectations. These frameworks therefore provide a comprehensive understanding of why Emirates functions the way it does.</w:t>
      </w:r>
    </w:p>
    <w:p w14:paraId="5C60D5CC" w14:textId="19010AE3" w:rsidR="008C2CD5" w:rsidRPr="00EB11F5" w:rsidRDefault="001A5809" w:rsidP="00EB11F5">
      <w:pPr>
        <w:pStyle w:val="Heading1"/>
        <w:rPr>
          <w:b/>
          <w:bCs/>
        </w:rPr>
      </w:pPr>
      <w:bookmarkStart w:id="6" w:name="_Toc216092907"/>
      <w:r w:rsidRPr="000D0304">
        <w:rPr>
          <w:b/>
          <w:bCs/>
        </w:rPr>
        <w:t xml:space="preserve">5. </w:t>
      </w:r>
      <w:r w:rsidR="0086337C" w:rsidRPr="000D0304">
        <w:rPr>
          <w:b/>
          <w:bCs/>
        </w:rPr>
        <w:t>Organisational Culture and adaptation to the External Environment</w:t>
      </w:r>
      <w:bookmarkEnd w:id="6"/>
      <w:r w:rsidR="008C2CD5">
        <w:rPr>
          <w:rFonts w:ascii="Arial" w:hAnsi="Arial" w:cs="Arial"/>
          <w:sz w:val="24"/>
          <w:szCs w:val="24"/>
        </w:rPr>
        <w:tab/>
      </w:r>
      <w:r w:rsidR="008C2CD5">
        <w:rPr>
          <w:rFonts w:ascii="Arial" w:hAnsi="Arial" w:cs="Arial"/>
          <w:sz w:val="24"/>
          <w:szCs w:val="24"/>
        </w:rPr>
        <w:tab/>
      </w:r>
      <w:r w:rsidR="008C2CD5">
        <w:rPr>
          <w:rFonts w:ascii="Arial" w:hAnsi="Arial" w:cs="Arial"/>
          <w:sz w:val="24"/>
          <w:szCs w:val="24"/>
        </w:rPr>
        <w:tab/>
      </w:r>
      <w:r w:rsidR="008C2CD5">
        <w:rPr>
          <w:rFonts w:ascii="Arial" w:hAnsi="Arial" w:cs="Arial"/>
          <w:sz w:val="24"/>
          <w:szCs w:val="24"/>
        </w:rPr>
        <w:tab/>
      </w:r>
      <w:r w:rsidR="008C2CD5">
        <w:rPr>
          <w:rFonts w:ascii="Arial" w:hAnsi="Arial" w:cs="Arial"/>
          <w:sz w:val="24"/>
          <w:szCs w:val="24"/>
        </w:rPr>
        <w:tab/>
      </w:r>
    </w:p>
    <w:p w14:paraId="62A2C3B3" w14:textId="77E27E62" w:rsidR="00266CFC" w:rsidRPr="00A34B94" w:rsidRDefault="00266CFC" w:rsidP="00E84D1C">
      <w:pPr>
        <w:spacing w:line="360" w:lineRule="auto"/>
        <w:jc w:val="both"/>
        <w:rPr>
          <w:rFonts w:ascii="Arial" w:hAnsi="Arial" w:cs="Arial"/>
          <w:sz w:val="24"/>
          <w:szCs w:val="24"/>
        </w:rPr>
      </w:pPr>
      <w:r w:rsidRPr="00A34B94">
        <w:rPr>
          <w:rFonts w:ascii="Arial" w:hAnsi="Arial" w:cs="Arial"/>
          <w:sz w:val="24"/>
          <w:szCs w:val="24"/>
        </w:rPr>
        <w:t>Emirates Airlines emphasises values of excellence, teamwork, integrity, customer focus, safety, and innovation (Emirates, 2022). These are reinforced through staff training, corporate communication, and leadership, ensuring passenger well-being, cultural sensitivity, and high service standards.</w:t>
      </w:r>
    </w:p>
    <w:p w14:paraId="2469EE25" w14:textId="65D039B5" w:rsidR="0003513C" w:rsidRPr="00A34B94" w:rsidRDefault="00E16334" w:rsidP="002112F5">
      <w:pPr>
        <w:pStyle w:val="Heading2"/>
        <w:rPr>
          <w:rFonts w:ascii="Arial" w:hAnsi="Arial" w:cs="Arial"/>
          <w:sz w:val="24"/>
          <w:szCs w:val="24"/>
        </w:rPr>
      </w:pPr>
      <w:bookmarkStart w:id="7" w:name="_Toc216092908"/>
      <w:bookmarkStart w:id="8" w:name="_Hlk215395762"/>
      <w:r w:rsidRPr="00A34B94">
        <w:rPr>
          <w:rFonts w:ascii="Arial" w:hAnsi="Arial" w:cs="Arial"/>
          <w:sz w:val="24"/>
          <w:szCs w:val="24"/>
        </w:rPr>
        <w:t xml:space="preserve">5.1 </w:t>
      </w:r>
      <w:r w:rsidR="00A20126" w:rsidRPr="00A34B94">
        <w:rPr>
          <w:rFonts w:ascii="Arial" w:hAnsi="Arial" w:cs="Arial"/>
          <w:sz w:val="24"/>
          <w:szCs w:val="24"/>
        </w:rPr>
        <w:t>Political and Legal Factors</w:t>
      </w:r>
      <w:bookmarkEnd w:id="7"/>
    </w:p>
    <w:bookmarkEnd w:id="8"/>
    <w:p w14:paraId="654D6FBE" w14:textId="5B9FD8D5" w:rsidR="00A20126" w:rsidRPr="00A34B94" w:rsidRDefault="00914F97" w:rsidP="00E84D1C">
      <w:pPr>
        <w:spacing w:line="360" w:lineRule="auto"/>
        <w:jc w:val="both"/>
        <w:rPr>
          <w:rFonts w:ascii="Arial" w:hAnsi="Arial" w:cs="Arial"/>
          <w:sz w:val="24"/>
          <w:szCs w:val="24"/>
        </w:rPr>
      </w:pPr>
      <w:r w:rsidRPr="00A34B94">
        <w:rPr>
          <w:rFonts w:ascii="Arial" w:hAnsi="Arial" w:cs="Arial"/>
          <w:sz w:val="24"/>
          <w:szCs w:val="24"/>
        </w:rPr>
        <w:t>Emirates Airlines operates within a politically sensitive and highly regulated global industry. Its strong safety culture, grounded in Schein’s underlying assumptions and reinforced through training and strict procedures, enables effective adaptation to diverse regulatory standards. Additionally, a culture of respect for authority aligns with UAE political expectations, facilitating smooth collaboration with government bodies and aviation regulators</w:t>
      </w:r>
      <w:r w:rsidR="003F6C64" w:rsidRPr="00A34B94">
        <w:rPr>
          <w:rFonts w:ascii="Arial" w:hAnsi="Arial" w:cs="Arial"/>
          <w:sz w:val="24"/>
          <w:szCs w:val="24"/>
        </w:rPr>
        <w:t xml:space="preserve"> </w:t>
      </w:r>
      <w:sdt>
        <w:sdtPr>
          <w:rPr>
            <w:rFonts w:ascii="Arial" w:hAnsi="Arial" w:cs="Arial"/>
            <w:sz w:val="24"/>
            <w:szCs w:val="24"/>
          </w:rPr>
          <w:id w:val="664520572"/>
          <w:citation/>
        </w:sdtPr>
        <w:sdtEndPr/>
        <w:sdtContent>
          <w:r w:rsidR="008B3FEA" w:rsidRPr="00A34B94">
            <w:rPr>
              <w:rFonts w:ascii="Arial" w:hAnsi="Arial" w:cs="Arial"/>
              <w:sz w:val="24"/>
              <w:szCs w:val="24"/>
            </w:rPr>
            <w:fldChar w:fldCharType="begin"/>
          </w:r>
          <w:r w:rsidR="008B3FEA" w:rsidRPr="00A34B94">
            <w:rPr>
              <w:rFonts w:ascii="Arial" w:hAnsi="Arial" w:cs="Arial"/>
              <w:sz w:val="24"/>
              <w:szCs w:val="24"/>
            </w:rPr>
            <w:instrText xml:space="preserve">CITATION OCo16 \l 2057 </w:instrText>
          </w:r>
          <w:r w:rsidR="008B3FEA" w:rsidRPr="00A34B94">
            <w:rPr>
              <w:rFonts w:ascii="Arial" w:hAnsi="Arial" w:cs="Arial"/>
              <w:sz w:val="24"/>
              <w:szCs w:val="24"/>
            </w:rPr>
            <w:fldChar w:fldCharType="separate"/>
          </w:r>
          <w:r w:rsidR="000279E0" w:rsidRPr="00A34B94">
            <w:rPr>
              <w:rFonts w:ascii="Arial" w:hAnsi="Arial" w:cs="Arial"/>
              <w:noProof/>
              <w:sz w:val="24"/>
              <w:szCs w:val="24"/>
            </w:rPr>
            <w:t>(O'Connell &amp; Williams, 2016)</w:t>
          </w:r>
          <w:r w:rsidR="008B3FEA" w:rsidRPr="00A34B94">
            <w:rPr>
              <w:rFonts w:ascii="Arial" w:hAnsi="Arial" w:cs="Arial"/>
              <w:sz w:val="24"/>
              <w:szCs w:val="24"/>
            </w:rPr>
            <w:fldChar w:fldCharType="end"/>
          </w:r>
        </w:sdtContent>
      </w:sdt>
      <w:r w:rsidR="008B3FEA" w:rsidRPr="00A34B94">
        <w:rPr>
          <w:rFonts w:ascii="Arial" w:hAnsi="Arial" w:cs="Arial"/>
          <w:sz w:val="24"/>
          <w:szCs w:val="24"/>
        </w:rPr>
        <w:t>.</w:t>
      </w:r>
    </w:p>
    <w:p w14:paraId="23FC276A" w14:textId="77777777" w:rsidR="000E7C32" w:rsidRPr="00A34B94" w:rsidRDefault="002112F5" w:rsidP="00E84D1C">
      <w:pPr>
        <w:spacing w:line="360" w:lineRule="auto"/>
        <w:jc w:val="both"/>
        <w:rPr>
          <w:rFonts w:ascii="Arial" w:hAnsi="Arial" w:cs="Arial"/>
          <w:b/>
          <w:bCs/>
          <w:sz w:val="24"/>
          <w:szCs w:val="24"/>
        </w:rPr>
      </w:pPr>
      <w:bookmarkStart w:id="9" w:name="_Toc216092909"/>
      <w:r w:rsidRPr="00A34B94">
        <w:rPr>
          <w:rStyle w:val="Heading2Char"/>
          <w:rFonts w:ascii="Arial" w:hAnsi="Arial" w:cs="Arial"/>
          <w:sz w:val="24"/>
          <w:szCs w:val="24"/>
        </w:rPr>
        <w:t xml:space="preserve">5.2 </w:t>
      </w:r>
      <w:r w:rsidR="00F730F0" w:rsidRPr="00A34B94">
        <w:rPr>
          <w:rStyle w:val="Heading2Char"/>
          <w:rFonts w:ascii="Arial" w:hAnsi="Arial" w:cs="Arial"/>
          <w:sz w:val="24"/>
          <w:szCs w:val="24"/>
        </w:rPr>
        <w:t>Economic and Competitive Pressures</w:t>
      </w:r>
      <w:bookmarkEnd w:id="9"/>
    </w:p>
    <w:p w14:paraId="0D1075F5" w14:textId="3C5F6239" w:rsidR="00F730F0" w:rsidRPr="00CB51AE" w:rsidRDefault="000E7C32" w:rsidP="00E84D1C">
      <w:pPr>
        <w:spacing w:line="360" w:lineRule="auto"/>
        <w:jc w:val="both"/>
        <w:rPr>
          <w:rFonts w:ascii="Arial" w:hAnsi="Arial" w:cs="Arial"/>
          <w:sz w:val="24"/>
          <w:szCs w:val="24"/>
        </w:rPr>
      </w:pPr>
      <w:r w:rsidRPr="00A34B94">
        <w:rPr>
          <w:rFonts w:ascii="Arial" w:hAnsi="Arial" w:cs="Arial"/>
          <w:sz w:val="24"/>
          <w:szCs w:val="24"/>
        </w:rPr>
        <w:t>The airline industry faces intense competition, price sensitivity, and cyclical demand fluctuations. Rivalry is particularly strong from carriers such as Qatar Airways, Etihad Airways, Singapore Airlines, and British Airways. Emirates differentiates itself through a culture of innovation and service excellence, leveraging premium service quality, a modern fleet, and superior customer experience to sustain competitive advantage even during economic downturns.</w:t>
      </w:r>
      <w:r w:rsidR="00807ABA" w:rsidRPr="00A34B94">
        <w:rPr>
          <w:rFonts w:ascii="Arial" w:hAnsi="Arial" w:cs="Arial"/>
          <w:sz w:val="24"/>
          <w:szCs w:val="24"/>
        </w:rPr>
        <w:t xml:space="preserve"> </w:t>
      </w:r>
      <w:sdt>
        <w:sdtPr>
          <w:rPr>
            <w:rFonts w:ascii="Arial" w:hAnsi="Arial" w:cs="Arial"/>
            <w:sz w:val="24"/>
            <w:szCs w:val="24"/>
          </w:rPr>
          <w:id w:val="-1773160011"/>
          <w:citation/>
        </w:sdtPr>
        <w:sdtEndPr/>
        <w:sdtContent>
          <w:r w:rsidR="009360D9" w:rsidRPr="00A34B94">
            <w:rPr>
              <w:rFonts w:ascii="Arial" w:hAnsi="Arial" w:cs="Arial"/>
              <w:sz w:val="24"/>
              <w:szCs w:val="24"/>
            </w:rPr>
            <w:fldChar w:fldCharType="begin"/>
          </w:r>
          <w:r w:rsidR="009360D9" w:rsidRPr="00A34B94">
            <w:rPr>
              <w:rFonts w:ascii="Arial" w:hAnsi="Arial" w:cs="Arial"/>
              <w:sz w:val="24"/>
              <w:szCs w:val="24"/>
            </w:rPr>
            <w:instrText xml:space="preserve"> CITATION Dog19 \l 2057 </w:instrText>
          </w:r>
          <w:r w:rsidR="009360D9" w:rsidRPr="00A34B94">
            <w:rPr>
              <w:rFonts w:ascii="Arial" w:hAnsi="Arial" w:cs="Arial"/>
              <w:sz w:val="24"/>
              <w:szCs w:val="24"/>
            </w:rPr>
            <w:fldChar w:fldCharType="separate"/>
          </w:r>
          <w:r w:rsidR="000279E0" w:rsidRPr="00A34B94">
            <w:rPr>
              <w:rFonts w:ascii="Arial" w:hAnsi="Arial" w:cs="Arial"/>
              <w:noProof/>
              <w:sz w:val="24"/>
              <w:szCs w:val="24"/>
            </w:rPr>
            <w:t>(Doganis, 2019)</w:t>
          </w:r>
          <w:r w:rsidR="009360D9" w:rsidRPr="00A34B94">
            <w:rPr>
              <w:rFonts w:ascii="Arial" w:hAnsi="Arial" w:cs="Arial"/>
              <w:sz w:val="24"/>
              <w:szCs w:val="24"/>
            </w:rPr>
            <w:fldChar w:fldCharType="end"/>
          </w:r>
        </w:sdtContent>
      </w:sdt>
      <w:r w:rsidR="009360D9">
        <w:rPr>
          <w:rFonts w:ascii="Arial" w:hAnsi="Arial" w:cs="Arial"/>
          <w:sz w:val="24"/>
          <w:szCs w:val="24"/>
        </w:rPr>
        <w:t>.</w:t>
      </w:r>
    </w:p>
    <w:p w14:paraId="73324AEF" w14:textId="7717F310" w:rsidR="00B22A72" w:rsidRPr="00A34B94" w:rsidRDefault="00B22A72" w:rsidP="00E84D1C">
      <w:pPr>
        <w:spacing w:line="360" w:lineRule="auto"/>
        <w:jc w:val="both"/>
        <w:rPr>
          <w:rFonts w:ascii="Arial" w:hAnsi="Arial" w:cs="Arial"/>
          <w:sz w:val="24"/>
          <w:szCs w:val="24"/>
        </w:rPr>
      </w:pPr>
      <w:r w:rsidRPr="00A34B94">
        <w:rPr>
          <w:rFonts w:ascii="Arial" w:hAnsi="Arial" w:cs="Arial"/>
          <w:sz w:val="24"/>
          <w:szCs w:val="24"/>
        </w:rPr>
        <w:t>Emirates’ long-term orientation, shaped by national cultural values and organisational strategy, drives ongoing investment in aircraft, route expansion, and digital transformation, enabling resilience amid economic fluctuations.</w:t>
      </w:r>
    </w:p>
    <w:p w14:paraId="67584962" w14:textId="68BA5F54" w:rsidR="00C576F7" w:rsidRPr="00A34B94" w:rsidRDefault="002112F5" w:rsidP="004E2DF9">
      <w:pPr>
        <w:pStyle w:val="Heading2"/>
        <w:rPr>
          <w:rFonts w:ascii="Arial" w:hAnsi="Arial" w:cs="Arial"/>
          <w:sz w:val="24"/>
          <w:szCs w:val="24"/>
        </w:rPr>
      </w:pPr>
      <w:bookmarkStart w:id="10" w:name="_Toc216092910"/>
      <w:r w:rsidRPr="00A34B94">
        <w:rPr>
          <w:rFonts w:ascii="Arial" w:hAnsi="Arial" w:cs="Arial"/>
          <w:sz w:val="24"/>
          <w:szCs w:val="24"/>
        </w:rPr>
        <w:t>5.3</w:t>
      </w:r>
      <w:r w:rsidR="004E2DF9" w:rsidRPr="00A34B94">
        <w:rPr>
          <w:rFonts w:ascii="Arial" w:hAnsi="Arial" w:cs="Arial"/>
          <w:sz w:val="24"/>
          <w:szCs w:val="24"/>
        </w:rPr>
        <w:t xml:space="preserve"> </w:t>
      </w:r>
      <w:r w:rsidR="00C576F7" w:rsidRPr="00A34B94">
        <w:rPr>
          <w:rFonts w:ascii="Arial" w:hAnsi="Arial" w:cs="Arial"/>
          <w:sz w:val="24"/>
          <w:szCs w:val="24"/>
        </w:rPr>
        <w:t>Technological Adaptation</w:t>
      </w:r>
      <w:bookmarkEnd w:id="10"/>
    </w:p>
    <w:p w14:paraId="1A4FAE15" w14:textId="2D6C521D" w:rsidR="00BF0667" w:rsidRPr="00A34B94" w:rsidRDefault="00BF0667" w:rsidP="00B179EE">
      <w:pPr>
        <w:spacing w:line="360" w:lineRule="auto"/>
        <w:jc w:val="both"/>
        <w:rPr>
          <w:rFonts w:ascii="Arial" w:hAnsi="Arial" w:cs="Arial"/>
          <w:sz w:val="24"/>
          <w:szCs w:val="24"/>
        </w:rPr>
      </w:pPr>
      <w:r w:rsidRPr="00A34B94">
        <w:rPr>
          <w:rFonts w:ascii="Arial" w:hAnsi="Arial" w:cs="Arial"/>
          <w:sz w:val="24"/>
          <w:szCs w:val="24"/>
        </w:rPr>
        <w:t>Technological innovation is central to global aviation, and Emirates places strong emphasis on it. The airline’s early adoption of advanced aircraft such as the A380 and Boeing 777X, alongside integration of modern entertainment systems and AI-driven customer service, reflects its adaptability and forward-thinking strategy. This commitment to innovation underpins its belief that technological advancement is essential for sustaining global competitiveness (Emirates Group, 2023).</w:t>
      </w:r>
    </w:p>
    <w:p w14:paraId="34F5ACA1" w14:textId="45A46219" w:rsidR="00B6267B" w:rsidRPr="00A34B94" w:rsidRDefault="004E2DF9" w:rsidP="004E2DF9">
      <w:pPr>
        <w:pStyle w:val="Heading2"/>
        <w:rPr>
          <w:rFonts w:ascii="Arial" w:hAnsi="Arial" w:cs="Arial"/>
          <w:sz w:val="24"/>
          <w:szCs w:val="24"/>
        </w:rPr>
      </w:pPr>
      <w:bookmarkStart w:id="11" w:name="_Toc216092911"/>
      <w:r w:rsidRPr="00A34B94">
        <w:rPr>
          <w:rFonts w:ascii="Arial" w:hAnsi="Arial" w:cs="Arial"/>
          <w:sz w:val="24"/>
          <w:szCs w:val="24"/>
        </w:rPr>
        <w:t xml:space="preserve">5.4 </w:t>
      </w:r>
      <w:r w:rsidR="00B6267B" w:rsidRPr="00A34B94">
        <w:rPr>
          <w:rFonts w:ascii="Arial" w:hAnsi="Arial" w:cs="Arial"/>
          <w:sz w:val="24"/>
          <w:szCs w:val="24"/>
        </w:rPr>
        <w:t>Sociocultural and Environmental Pressures</w:t>
      </w:r>
      <w:bookmarkEnd w:id="11"/>
    </w:p>
    <w:p w14:paraId="1EA865D8" w14:textId="6292C759" w:rsidR="00B6267B" w:rsidRPr="00A34B94" w:rsidRDefault="000B128B" w:rsidP="00E84D1C">
      <w:pPr>
        <w:spacing w:line="360" w:lineRule="auto"/>
        <w:jc w:val="both"/>
        <w:rPr>
          <w:rFonts w:ascii="Arial" w:hAnsi="Arial" w:cs="Arial"/>
          <w:sz w:val="24"/>
          <w:szCs w:val="24"/>
        </w:rPr>
      </w:pPr>
      <w:r w:rsidRPr="00A34B94">
        <w:rPr>
          <w:rFonts w:ascii="Arial" w:hAnsi="Arial" w:cs="Arial"/>
          <w:sz w:val="24"/>
          <w:szCs w:val="24"/>
        </w:rPr>
        <w:t xml:space="preserve">Emirates employs a multicultural workforce and serves a diverse global customer base. Its organisational culture embraces inclusivity, and cultural sensitivity, allowing the airline to meet varied customer expectations and function effectively in global markets </w:t>
      </w:r>
      <w:sdt>
        <w:sdtPr>
          <w:rPr>
            <w:rFonts w:ascii="Arial" w:hAnsi="Arial" w:cs="Arial"/>
            <w:sz w:val="24"/>
            <w:szCs w:val="24"/>
          </w:rPr>
          <w:id w:val="-1269317516"/>
          <w:citation/>
        </w:sdtPr>
        <w:sdtEndPr/>
        <w:sdtContent>
          <w:r w:rsidR="009360D9" w:rsidRPr="00A34B94">
            <w:rPr>
              <w:rFonts w:ascii="Arial" w:hAnsi="Arial" w:cs="Arial"/>
              <w:sz w:val="24"/>
              <w:szCs w:val="24"/>
            </w:rPr>
            <w:fldChar w:fldCharType="begin"/>
          </w:r>
          <w:r w:rsidR="009360D9" w:rsidRPr="00A34B94">
            <w:rPr>
              <w:rFonts w:ascii="Arial" w:hAnsi="Arial" w:cs="Arial"/>
              <w:sz w:val="24"/>
              <w:szCs w:val="24"/>
            </w:rPr>
            <w:instrText xml:space="preserve"> CITATION Har17 \l 2057 </w:instrText>
          </w:r>
          <w:r w:rsidR="009360D9" w:rsidRPr="00A34B94">
            <w:rPr>
              <w:rFonts w:ascii="Arial" w:hAnsi="Arial" w:cs="Arial"/>
              <w:sz w:val="24"/>
              <w:szCs w:val="24"/>
            </w:rPr>
            <w:fldChar w:fldCharType="separate"/>
          </w:r>
          <w:r w:rsidR="000279E0" w:rsidRPr="00A34B94">
            <w:rPr>
              <w:rFonts w:ascii="Arial" w:hAnsi="Arial" w:cs="Arial"/>
              <w:noProof/>
              <w:sz w:val="24"/>
              <w:szCs w:val="24"/>
            </w:rPr>
            <w:t>(Harrison, 2017)</w:t>
          </w:r>
          <w:r w:rsidR="009360D9" w:rsidRPr="00A34B94">
            <w:rPr>
              <w:rFonts w:ascii="Arial" w:hAnsi="Arial" w:cs="Arial"/>
              <w:sz w:val="24"/>
              <w:szCs w:val="24"/>
            </w:rPr>
            <w:fldChar w:fldCharType="end"/>
          </w:r>
        </w:sdtContent>
      </w:sdt>
      <w:r w:rsidR="00B6267B" w:rsidRPr="00A34B94">
        <w:rPr>
          <w:rFonts w:ascii="Arial" w:hAnsi="Arial" w:cs="Arial"/>
          <w:sz w:val="24"/>
          <w:szCs w:val="24"/>
        </w:rPr>
        <w:t xml:space="preserve">. </w:t>
      </w:r>
      <w:r w:rsidRPr="00A34B94">
        <w:rPr>
          <w:rFonts w:ascii="Arial" w:hAnsi="Arial" w:cs="Arial"/>
          <w:sz w:val="24"/>
          <w:szCs w:val="24"/>
        </w:rPr>
        <w:t>This sociocultural adaptability is essential for maintaining service quality across regions.</w:t>
      </w:r>
    </w:p>
    <w:p w14:paraId="59E0A0F1" w14:textId="77777777" w:rsidR="00937D07" w:rsidRPr="00A34B94" w:rsidRDefault="004E2DF9" w:rsidP="00E84D1C">
      <w:pPr>
        <w:spacing w:line="360" w:lineRule="auto"/>
        <w:jc w:val="both"/>
        <w:rPr>
          <w:rFonts w:ascii="Arial" w:hAnsi="Arial" w:cs="Arial"/>
          <w:sz w:val="24"/>
          <w:szCs w:val="24"/>
        </w:rPr>
      </w:pPr>
      <w:bookmarkStart w:id="12" w:name="_Toc216092912"/>
      <w:r w:rsidRPr="00A34B94">
        <w:rPr>
          <w:rStyle w:val="Heading2Char"/>
          <w:rFonts w:ascii="Arial" w:hAnsi="Arial" w:cs="Arial"/>
          <w:sz w:val="24"/>
          <w:szCs w:val="24"/>
        </w:rPr>
        <w:t>5.</w:t>
      </w:r>
      <w:r w:rsidR="00937D07" w:rsidRPr="00A34B94">
        <w:rPr>
          <w:rStyle w:val="Heading2Char"/>
          <w:rFonts w:ascii="Arial" w:hAnsi="Arial" w:cs="Arial"/>
          <w:sz w:val="24"/>
          <w:szCs w:val="24"/>
        </w:rPr>
        <w:t xml:space="preserve">5 </w:t>
      </w:r>
      <w:r w:rsidR="000B128B" w:rsidRPr="00A34B94">
        <w:rPr>
          <w:rStyle w:val="Heading2Char"/>
          <w:rFonts w:ascii="Arial" w:hAnsi="Arial" w:cs="Arial"/>
          <w:sz w:val="24"/>
          <w:szCs w:val="24"/>
        </w:rPr>
        <w:t>Environmental sustainability</w:t>
      </w:r>
      <w:bookmarkEnd w:id="12"/>
      <w:r w:rsidR="000B128B" w:rsidRPr="00A34B94">
        <w:rPr>
          <w:rFonts w:ascii="Arial" w:hAnsi="Arial" w:cs="Arial"/>
          <w:sz w:val="24"/>
          <w:szCs w:val="24"/>
        </w:rPr>
        <w:t xml:space="preserve"> </w:t>
      </w:r>
    </w:p>
    <w:p w14:paraId="48877595" w14:textId="4FF66D5D" w:rsidR="000A07EA" w:rsidRPr="00A34B94" w:rsidRDefault="000A07EA" w:rsidP="00AD3A6F">
      <w:pPr>
        <w:spacing w:line="360" w:lineRule="auto"/>
        <w:jc w:val="both"/>
        <w:rPr>
          <w:rFonts w:ascii="Arial" w:hAnsi="Arial" w:cs="Arial"/>
          <w:sz w:val="24"/>
          <w:szCs w:val="24"/>
        </w:rPr>
      </w:pPr>
      <w:r w:rsidRPr="00A34B94">
        <w:rPr>
          <w:rFonts w:ascii="Arial" w:hAnsi="Arial" w:cs="Arial"/>
          <w:sz w:val="24"/>
          <w:szCs w:val="24"/>
        </w:rPr>
        <w:t>Emirates Airlines responds to growing external pressures by investing in fuel-efficient aircraft, enhancing operational efficiency, and supporting sustainable aviation initiatives. Its adaptive culture fosters long-term planning and environmental responsibility, aligning with global sustainability demands. Overall, the airline’s commitment to innovation, service excellence, safety, and multicultural teamwork strengthens resilience against political, economic, social, technological, environmental, and competitive challenges in a rapidly changing global industry.</w:t>
      </w:r>
    </w:p>
    <w:p w14:paraId="03DEC08F" w14:textId="73CC9624" w:rsidR="00A65C4C" w:rsidRDefault="00D3222B" w:rsidP="00AD3A6F">
      <w:pPr>
        <w:spacing w:line="360" w:lineRule="auto"/>
        <w:rPr>
          <w:rStyle w:val="Heading2Char"/>
        </w:rPr>
      </w:pPr>
      <w:bookmarkStart w:id="13" w:name="_Toc216092913"/>
      <w:r w:rsidRPr="00AD3A6F">
        <w:rPr>
          <w:rStyle w:val="Heading2Char"/>
        </w:rPr>
        <w:t xml:space="preserve">5.6 </w:t>
      </w:r>
      <w:r w:rsidR="006A1BA9" w:rsidRPr="00AD3A6F">
        <w:rPr>
          <w:rStyle w:val="Heading2Char"/>
        </w:rPr>
        <w:t>Summary Table</w:t>
      </w:r>
      <w:r w:rsidR="00680D96">
        <w:rPr>
          <w:rStyle w:val="Heading2Char"/>
        </w:rPr>
        <w:t xml:space="preserve"> </w:t>
      </w:r>
      <w:r w:rsidR="00107CE9">
        <w:rPr>
          <w:rStyle w:val="Heading2Char"/>
        </w:rPr>
        <w:t>of</w:t>
      </w:r>
      <w:r w:rsidR="005D059E">
        <w:rPr>
          <w:rStyle w:val="Heading2Char"/>
        </w:rPr>
        <w:t xml:space="preserve"> </w:t>
      </w:r>
      <w:r w:rsidR="002363E8">
        <w:rPr>
          <w:rStyle w:val="Heading2Char"/>
        </w:rPr>
        <w:t>PESTEL O</w:t>
      </w:r>
      <w:r w:rsidR="005D059E">
        <w:rPr>
          <w:rStyle w:val="Heading2Char"/>
        </w:rPr>
        <w:t>f</w:t>
      </w:r>
      <w:r w:rsidR="002363E8">
        <w:rPr>
          <w:rStyle w:val="Heading2Char"/>
        </w:rPr>
        <w:t xml:space="preserve"> </w:t>
      </w:r>
      <w:r w:rsidR="006A1BA9" w:rsidRPr="00AD3A6F">
        <w:rPr>
          <w:rStyle w:val="Heading2Char"/>
        </w:rPr>
        <w:t>Emirates Airli</w:t>
      </w:r>
      <w:r w:rsidR="00E90D34">
        <w:rPr>
          <w:rStyle w:val="Heading2Char"/>
        </w:rPr>
        <w:t>ne</w:t>
      </w:r>
      <w:r w:rsidR="00E31A51">
        <w:rPr>
          <w:rStyle w:val="Heading2Char"/>
        </w:rPr>
        <w:t xml:space="preserve"> below:</w:t>
      </w:r>
      <w:bookmarkEnd w:id="13"/>
    </w:p>
    <w:p w14:paraId="6AC0E94F" w14:textId="7E035058" w:rsidR="00107CE9" w:rsidRDefault="00107CE9" w:rsidP="00AD3A6F">
      <w:pPr>
        <w:spacing w:line="360" w:lineRule="auto"/>
        <w:rPr>
          <w:rStyle w:val="Heading2Char"/>
        </w:rPr>
      </w:pPr>
      <w:bookmarkStart w:id="14" w:name="_Toc216092914"/>
      <w:r w:rsidRPr="00107CE9">
        <w:rPr>
          <w:rStyle w:val="Heading2Char"/>
          <w:noProof/>
        </w:rPr>
        <w:drawing>
          <wp:inline distT="0" distB="0" distL="0" distR="0" wp14:anchorId="602E3109" wp14:editId="64A6EACC">
            <wp:extent cx="6065520" cy="4073825"/>
            <wp:effectExtent l="0" t="0" r="0" b="3175"/>
            <wp:docPr id="727046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046046" name=""/>
                    <pic:cNvPicPr/>
                  </pic:nvPicPr>
                  <pic:blipFill>
                    <a:blip r:embed="rId18"/>
                    <a:stretch>
                      <a:fillRect/>
                    </a:stretch>
                  </pic:blipFill>
                  <pic:spPr>
                    <a:xfrm>
                      <a:off x="0" y="0"/>
                      <a:ext cx="6083293" cy="4085762"/>
                    </a:xfrm>
                    <a:prstGeom prst="rect">
                      <a:avLst/>
                    </a:prstGeom>
                  </pic:spPr>
                </pic:pic>
              </a:graphicData>
            </a:graphic>
          </wp:inline>
        </w:drawing>
      </w:r>
      <w:bookmarkEnd w:id="14"/>
    </w:p>
    <w:p w14:paraId="264FA62D" w14:textId="62E147D5" w:rsidR="0023684F" w:rsidRPr="00533986" w:rsidRDefault="00B10AE6" w:rsidP="00533986">
      <w:pPr>
        <w:pStyle w:val="Caption"/>
        <w:ind w:left="2160" w:firstLine="720"/>
        <w:rPr>
          <w:rFonts w:ascii="Arial" w:eastAsiaTheme="majorEastAsia" w:hAnsi="Arial" w:cs="Arial"/>
          <w:color w:val="0F4761" w:themeColor="accent1" w:themeShade="BF"/>
          <w:sz w:val="24"/>
          <w:szCs w:val="24"/>
        </w:rPr>
      </w:pPr>
      <w:r w:rsidRPr="00C06DC7">
        <w:rPr>
          <w:rFonts w:ascii="Arial" w:hAnsi="Arial" w:cs="Arial"/>
          <w:sz w:val="24"/>
          <w:szCs w:val="24"/>
        </w:rPr>
        <w:t xml:space="preserve">Figure </w:t>
      </w:r>
      <w:r w:rsidRPr="00C06DC7">
        <w:rPr>
          <w:rFonts w:ascii="Arial" w:hAnsi="Arial" w:cs="Arial"/>
          <w:sz w:val="24"/>
          <w:szCs w:val="24"/>
        </w:rPr>
        <w:fldChar w:fldCharType="begin"/>
      </w:r>
      <w:r w:rsidRPr="00C06DC7">
        <w:rPr>
          <w:rFonts w:ascii="Arial" w:hAnsi="Arial" w:cs="Arial"/>
          <w:sz w:val="24"/>
          <w:szCs w:val="24"/>
        </w:rPr>
        <w:instrText xml:space="preserve"> SEQ Figure \* ARABIC </w:instrText>
      </w:r>
      <w:r w:rsidRPr="00C06DC7">
        <w:rPr>
          <w:rFonts w:ascii="Arial" w:hAnsi="Arial" w:cs="Arial"/>
          <w:sz w:val="24"/>
          <w:szCs w:val="24"/>
        </w:rPr>
        <w:fldChar w:fldCharType="separate"/>
      </w:r>
      <w:r w:rsidR="009043A0">
        <w:rPr>
          <w:rFonts w:ascii="Arial" w:hAnsi="Arial" w:cs="Arial"/>
          <w:noProof/>
          <w:sz w:val="24"/>
          <w:szCs w:val="24"/>
        </w:rPr>
        <w:t>3</w:t>
      </w:r>
      <w:r w:rsidRPr="00C06DC7">
        <w:rPr>
          <w:rFonts w:ascii="Arial" w:hAnsi="Arial" w:cs="Arial"/>
          <w:sz w:val="24"/>
          <w:szCs w:val="24"/>
        </w:rPr>
        <w:fldChar w:fldCharType="end"/>
      </w:r>
      <w:r w:rsidRPr="00C06DC7">
        <w:rPr>
          <w:rFonts w:ascii="Arial" w:hAnsi="Arial" w:cs="Arial"/>
          <w:sz w:val="24"/>
          <w:szCs w:val="24"/>
        </w:rPr>
        <w:t xml:space="preserve"> Shows </w:t>
      </w:r>
      <w:r w:rsidR="00C06DC7" w:rsidRPr="00C06DC7">
        <w:rPr>
          <w:rFonts w:ascii="Arial" w:hAnsi="Arial" w:cs="Arial"/>
          <w:sz w:val="24"/>
          <w:szCs w:val="24"/>
        </w:rPr>
        <w:t xml:space="preserve">the </w:t>
      </w:r>
      <w:r w:rsidR="00627F0E">
        <w:rPr>
          <w:rFonts w:ascii="Arial" w:hAnsi="Arial" w:cs="Arial"/>
          <w:sz w:val="24"/>
          <w:szCs w:val="24"/>
        </w:rPr>
        <w:t>key impacts</w:t>
      </w:r>
      <w:r w:rsidRPr="00C06DC7">
        <w:rPr>
          <w:rFonts w:ascii="Arial" w:hAnsi="Arial" w:cs="Arial"/>
          <w:sz w:val="24"/>
          <w:szCs w:val="24"/>
        </w:rPr>
        <w:t xml:space="preserve"> of PESTLE</w:t>
      </w:r>
    </w:p>
    <w:p w14:paraId="62A05C9C" w14:textId="7331AEC5" w:rsidR="007A1085" w:rsidRPr="00A655DB" w:rsidRDefault="00C100BC" w:rsidP="00A655DB">
      <w:pPr>
        <w:pStyle w:val="Heading2"/>
      </w:pPr>
      <w:bookmarkStart w:id="15" w:name="_Toc216092915"/>
      <w:r>
        <w:t xml:space="preserve">6. </w:t>
      </w:r>
      <w:r w:rsidR="00310F0D">
        <w:t xml:space="preserve"> </w:t>
      </w:r>
      <w:r w:rsidR="00310F0D" w:rsidRPr="002E298A">
        <w:rPr>
          <w:rStyle w:val="Heading1Char"/>
          <w:b/>
          <w:bCs/>
        </w:rPr>
        <w:t>Porter’s Fi</w:t>
      </w:r>
      <w:r w:rsidR="00A925AE" w:rsidRPr="002E298A">
        <w:rPr>
          <w:rStyle w:val="Heading1Char"/>
          <w:b/>
          <w:bCs/>
        </w:rPr>
        <w:t>v</w:t>
      </w:r>
      <w:r w:rsidR="00310F0D" w:rsidRPr="002E298A">
        <w:rPr>
          <w:rStyle w:val="Heading1Char"/>
          <w:b/>
          <w:bCs/>
        </w:rPr>
        <w:t>e Forces</w:t>
      </w:r>
      <w:bookmarkEnd w:id="15"/>
      <w:r w:rsidR="0004114A" w:rsidRPr="002A130B">
        <w:rPr>
          <w:rFonts w:ascii="Arial" w:hAnsi="Arial" w:cs="Arial"/>
          <w:sz w:val="24"/>
          <w:szCs w:val="24"/>
        </w:rPr>
        <w:tab/>
      </w:r>
      <w:r w:rsidR="0004114A" w:rsidRPr="002A130B">
        <w:rPr>
          <w:rFonts w:ascii="Arial" w:hAnsi="Arial" w:cs="Arial"/>
          <w:sz w:val="24"/>
          <w:szCs w:val="24"/>
        </w:rPr>
        <w:tab/>
      </w:r>
      <w:r w:rsidR="0004114A" w:rsidRPr="002A130B">
        <w:rPr>
          <w:rFonts w:ascii="Arial" w:hAnsi="Arial" w:cs="Arial"/>
          <w:sz w:val="24"/>
          <w:szCs w:val="24"/>
        </w:rPr>
        <w:tab/>
      </w:r>
      <w:r w:rsidR="0004114A" w:rsidRPr="002A130B">
        <w:rPr>
          <w:rFonts w:ascii="Arial" w:hAnsi="Arial" w:cs="Arial"/>
          <w:sz w:val="24"/>
          <w:szCs w:val="24"/>
        </w:rPr>
        <w:tab/>
      </w:r>
    </w:p>
    <w:p w14:paraId="3086F3CE" w14:textId="11EE700C" w:rsidR="005F6499" w:rsidRPr="005F6499" w:rsidRDefault="00AC4A7A" w:rsidP="000277F4">
      <w:pPr>
        <w:pStyle w:val="Heading2"/>
      </w:pPr>
      <w:bookmarkStart w:id="16" w:name="_Toc216092916"/>
      <w:r>
        <w:t>Porter’s Five Forces Summary – Emirates Airline</w:t>
      </w:r>
      <w:bookmarkEnd w:id="16"/>
    </w:p>
    <w:p w14:paraId="6EACB518" w14:textId="01B6B950" w:rsidR="00757F37" w:rsidRPr="00FA7AE3" w:rsidRDefault="00757F37" w:rsidP="00757F37">
      <w:pPr>
        <w:pStyle w:val="ListParagraph"/>
        <w:numPr>
          <w:ilvl w:val="0"/>
          <w:numId w:val="8"/>
        </w:numPr>
        <w:spacing w:line="360" w:lineRule="auto"/>
        <w:jc w:val="both"/>
        <w:rPr>
          <w:rFonts w:ascii="Arial" w:hAnsi="Arial" w:cs="Arial"/>
          <w:b/>
          <w:bCs/>
          <w:sz w:val="24"/>
          <w:szCs w:val="24"/>
        </w:rPr>
      </w:pPr>
      <w:r w:rsidRPr="00FA7AE3">
        <w:rPr>
          <w:rFonts w:ascii="Arial" w:hAnsi="Arial" w:cs="Arial"/>
          <w:b/>
          <w:bCs/>
          <w:sz w:val="24"/>
          <w:szCs w:val="24"/>
        </w:rPr>
        <w:t>Competitive Rivalry - High</w:t>
      </w:r>
    </w:p>
    <w:p w14:paraId="6CAF24C9" w14:textId="78C5FD11" w:rsidR="00EC4DDC" w:rsidRDefault="00F85278" w:rsidP="00674A2A">
      <w:pPr>
        <w:spacing w:line="360" w:lineRule="auto"/>
        <w:jc w:val="both"/>
        <w:rPr>
          <w:rFonts w:ascii="Arial" w:hAnsi="Arial" w:cs="Arial"/>
          <w:sz w:val="24"/>
          <w:szCs w:val="24"/>
        </w:rPr>
      </w:pPr>
      <w:r w:rsidRPr="00F85278">
        <w:rPr>
          <w:rFonts w:ascii="Arial" w:hAnsi="Arial" w:cs="Arial"/>
          <w:sz w:val="24"/>
          <w:szCs w:val="24"/>
        </w:rPr>
        <w:t>Emirates faces strong competition from major global airlines including Qatar, Etihad, Turkish, British Airways, and Singapore. Rivalry across routes, service quality, pricing, and hub experiences compels Emirates to continually innovate and uphold superior service standards.</w:t>
      </w:r>
      <w:r w:rsidR="005F6499">
        <w:rPr>
          <w:rFonts w:ascii="Arial" w:hAnsi="Arial" w:cs="Arial"/>
          <w:sz w:val="24"/>
          <w:szCs w:val="24"/>
        </w:rPr>
        <w:t xml:space="preserve"> </w:t>
      </w:r>
      <w:sdt>
        <w:sdtPr>
          <w:rPr>
            <w:rFonts w:ascii="Arial" w:hAnsi="Arial" w:cs="Arial"/>
            <w:sz w:val="24"/>
            <w:szCs w:val="24"/>
          </w:rPr>
          <w:id w:val="-799143592"/>
          <w:citation/>
        </w:sdtPr>
        <w:sdtEndPr/>
        <w:sdtContent>
          <w:r w:rsidR="0046753F">
            <w:rPr>
              <w:rFonts w:ascii="Arial" w:hAnsi="Arial" w:cs="Arial"/>
              <w:sz w:val="24"/>
              <w:szCs w:val="24"/>
            </w:rPr>
            <w:fldChar w:fldCharType="begin"/>
          </w:r>
          <w:r w:rsidR="0046753F">
            <w:rPr>
              <w:rFonts w:ascii="Arial" w:hAnsi="Arial" w:cs="Arial"/>
              <w:sz w:val="24"/>
              <w:szCs w:val="24"/>
            </w:rPr>
            <w:instrText xml:space="preserve"> CITATION Gra22 \l 2057 </w:instrText>
          </w:r>
          <w:r w:rsidR="0046753F">
            <w:rPr>
              <w:rFonts w:ascii="Arial" w:hAnsi="Arial" w:cs="Arial"/>
              <w:sz w:val="24"/>
              <w:szCs w:val="24"/>
            </w:rPr>
            <w:fldChar w:fldCharType="separate"/>
          </w:r>
          <w:r w:rsidR="0046753F" w:rsidRPr="0046753F">
            <w:rPr>
              <w:rFonts w:ascii="Arial" w:hAnsi="Arial" w:cs="Arial"/>
              <w:noProof/>
              <w:sz w:val="24"/>
              <w:szCs w:val="24"/>
            </w:rPr>
            <w:t>(Grany, 2022)</w:t>
          </w:r>
          <w:r w:rsidR="0046753F">
            <w:rPr>
              <w:rFonts w:ascii="Arial" w:hAnsi="Arial" w:cs="Arial"/>
              <w:sz w:val="24"/>
              <w:szCs w:val="24"/>
            </w:rPr>
            <w:fldChar w:fldCharType="end"/>
          </w:r>
        </w:sdtContent>
      </w:sdt>
    </w:p>
    <w:p w14:paraId="6026A9CA" w14:textId="5719BA96" w:rsidR="00D00EBA" w:rsidRDefault="00D00EBA" w:rsidP="00D00EBA">
      <w:pPr>
        <w:pStyle w:val="ListParagraph"/>
        <w:numPr>
          <w:ilvl w:val="0"/>
          <w:numId w:val="8"/>
        </w:numPr>
        <w:spacing w:line="360" w:lineRule="auto"/>
        <w:jc w:val="both"/>
        <w:rPr>
          <w:rFonts w:ascii="Arial" w:hAnsi="Arial" w:cs="Arial"/>
          <w:b/>
          <w:bCs/>
          <w:sz w:val="24"/>
          <w:szCs w:val="24"/>
        </w:rPr>
      </w:pPr>
      <w:r w:rsidRPr="00FA7AE3">
        <w:rPr>
          <w:rFonts w:ascii="Arial" w:hAnsi="Arial" w:cs="Arial"/>
          <w:b/>
          <w:bCs/>
          <w:sz w:val="24"/>
          <w:szCs w:val="24"/>
        </w:rPr>
        <w:t xml:space="preserve">Bargaining Power of Customers </w:t>
      </w:r>
      <w:r w:rsidR="00325494" w:rsidRPr="00FA7AE3">
        <w:rPr>
          <w:rFonts w:ascii="Arial" w:hAnsi="Arial" w:cs="Arial"/>
          <w:b/>
          <w:bCs/>
          <w:sz w:val="24"/>
          <w:szCs w:val="24"/>
        </w:rPr>
        <w:t>–</w:t>
      </w:r>
      <w:r w:rsidRPr="00FA7AE3">
        <w:rPr>
          <w:rFonts w:ascii="Arial" w:hAnsi="Arial" w:cs="Arial"/>
          <w:b/>
          <w:bCs/>
          <w:sz w:val="24"/>
          <w:szCs w:val="24"/>
        </w:rPr>
        <w:t xml:space="preserve"> High</w:t>
      </w:r>
    </w:p>
    <w:p w14:paraId="5D8A5F81" w14:textId="47ECB9C5" w:rsidR="004F5392" w:rsidRDefault="00C87290" w:rsidP="00674A2A">
      <w:pPr>
        <w:spacing w:line="360" w:lineRule="auto"/>
        <w:jc w:val="both"/>
        <w:rPr>
          <w:rFonts w:ascii="Arial" w:hAnsi="Arial" w:cs="Arial"/>
          <w:sz w:val="24"/>
          <w:szCs w:val="24"/>
        </w:rPr>
      </w:pPr>
      <w:r w:rsidRPr="00C87290">
        <w:rPr>
          <w:rFonts w:ascii="Arial" w:hAnsi="Arial" w:cs="Arial"/>
          <w:sz w:val="24"/>
          <w:szCs w:val="24"/>
        </w:rPr>
        <w:t>Airline customers have many choices, especially passengers travelling long haul. Online comparison platforms (for example, Skyscanner, Expedia) make switching airlines easy, which strengthens customer power. Price-sensitive travellers and corporate clients push airlines to offer competitive fares and loyalty benefits. Emirates must therefore consistently justify its premium pricing with strong value and service.</w:t>
      </w:r>
      <w:r w:rsidR="000277F4">
        <w:rPr>
          <w:rFonts w:ascii="Arial" w:hAnsi="Arial" w:cs="Arial"/>
          <w:sz w:val="24"/>
          <w:szCs w:val="24"/>
        </w:rPr>
        <w:t xml:space="preserve"> </w:t>
      </w:r>
      <w:sdt>
        <w:sdtPr>
          <w:rPr>
            <w:rFonts w:ascii="Arial" w:hAnsi="Arial" w:cs="Arial"/>
            <w:sz w:val="24"/>
            <w:szCs w:val="24"/>
          </w:rPr>
          <w:id w:val="1433093406"/>
          <w:citation/>
        </w:sdtPr>
        <w:sdtEndPr/>
        <w:sdtContent>
          <w:r w:rsidR="00F4728D">
            <w:rPr>
              <w:rFonts w:ascii="Arial" w:hAnsi="Arial" w:cs="Arial"/>
              <w:sz w:val="24"/>
              <w:szCs w:val="24"/>
            </w:rPr>
            <w:fldChar w:fldCharType="begin"/>
          </w:r>
          <w:r w:rsidR="00F4728D">
            <w:rPr>
              <w:rFonts w:ascii="Arial" w:hAnsi="Arial" w:cs="Arial"/>
              <w:sz w:val="24"/>
              <w:szCs w:val="24"/>
            </w:rPr>
            <w:instrText xml:space="preserve"> CITATION Gra221 \l 2057 </w:instrText>
          </w:r>
          <w:r w:rsidR="00F4728D">
            <w:rPr>
              <w:rFonts w:ascii="Arial" w:hAnsi="Arial" w:cs="Arial"/>
              <w:sz w:val="24"/>
              <w:szCs w:val="24"/>
            </w:rPr>
            <w:fldChar w:fldCharType="separate"/>
          </w:r>
          <w:r w:rsidR="00F4728D" w:rsidRPr="00F4728D">
            <w:rPr>
              <w:rFonts w:ascii="Arial" w:hAnsi="Arial" w:cs="Arial"/>
              <w:noProof/>
              <w:sz w:val="24"/>
              <w:szCs w:val="24"/>
            </w:rPr>
            <w:t>(Grant, 2022)</w:t>
          </w:r>
          <w:r w:rsidR="00F4728D">
            <w:rPr>
              <w:rFonts w:ascii="Arial" w:hAnsi="Arial" w:cs="Arial"/>
              <w:sz w:val="24"/>
              <w:szCs w:val="24"/>
            </w:rPr>
            <w:fldChar w:fldCharType="end"/>
          </w:r>
        </w:sdtContent>
      </w:sdt>
    </w:p>
    <w:p w14:paraId="42288250" w14:textId="77777777" w:rsidR="000277F4" w:rsidRDefault="000277F4" w:rsidP="00674A2A">
      <w:pPr>
        <w:spacing w:line="360" w:lineRule="auto"/>
        <w:jc w:val="both"/>
        <w:rPr>
          <w:rFonts w:ascii="Arial" w:hAnsi="Arial" w:cs="Arial"/>
          <w:sz w:val="24"/>
          <w:szCs w:val="24"/>
        </w:rPr>
      </w:pPr>
    </w:p>
    <w:p w14:paraId="6A09B5D5" w14:textId="0B75DDCD" w:rsidR="0046416C" w:rsidRPr="00FA7AE3" w:rsidRDefault="0046416C" w:rsidP="0046416C">
      <w:pPr>
        <w:pStyle w:val="ListParagraph"/>
        <w:numPr>
          <w:ilvl w:val="0"/>
          <w:numId w:val="8"/>
        </w:numPr>
        <w:spacing w:line="360" w:lineRule="auto"/>
        <w:jc w:val="both"/>
        <w:rPr>
          <w:rFonts w:ascii="Arial" w:hAnsi="Arial" w:cs="Arial"/>
          <w:b/>
          <w:bCs/>
          <w:sz w:val="24"/>
          <w:szCs w:val="24"/>
        </w:rPr>
      </w:pPr>
      <w:r w:rsidRPr="00FA7AE3">
        <w:rPr>
          <w:rFonts w:ascii="Arial" w:hAnsi="Arial" w:cs="Arial"/>
          <w:b/>
          <w:bCs/>
          <w:sz w:val="24"/>
          <w:szCs w:val="24"/>
        </w:rPr>
        <w:t>Bargaining Power of Suppliers – High</w:t>
      </w:r>
    </w:p>
    <w:p w14:paraId="4CAF93D0" w14:textId="2E35BF02" w:rsidR="00095D90" w:rsidRDefault="0046416C" w:rsidP="00674A2A">
      <w:pPr>
        <w:spacing w:line="360" w:lineRule="auto"/>
        <w:jc w:val="both"/>
        <w:rPr>
          <w:rFonts w:ascii="Arial" w:hAnsi="Arial" w:cs="Arial"/>
          <w:sz w:val="24"/>
          <w:szCs w:val="24"/>
        </w:rPr>
      </w:pPr>
      <w:r>
        <w:rPr>
          <w:rFonts w:ascii="Arial" w:hAnsi="Arial" w:cs="Arial"/>
          <w:sz w:val="24"/>
          <w:szCs w:val="24"/>
        </w:rPr>
        <w:t xml:space="preserve">Aircraft suppliers such as Boeing and Airbus have significant </w:t>
      </w:r>
      <w:r w:rsidR="004D40C7">
        <w:rPr>
          <w:rFonts w:ascii="Arial" w:hAnsi="Arial" w:cs="Arial"/>
          <w:sz w:val="24"/>
          <w:szCs w:val="24"/>
        </w:rPr>
        <w:t>control because</w:t>
      </w:r>
      <w:r w:rsidR="00363059">
        <w:rPr>
          <w:rFonts w:ascii="Arial" w:hAnsi="Arial" w:cs="Arial"/>
          <w:sz w:val="24"/>
          <w:szCs w:val="24"/>
        </w:rPr>
        <w:t xml:space="preserve"> there are only two major commercial aircraft manufacturers</w:t>
      </w:r>
      <w:r w:rsidR="004D40C7">
        <w:rPr>
          <w:rFonts w:ascii="Arial" w:hAnsi="Arial" w:cs="Arial"/>
          <w:sz w:val="24"/>
          <w:szCs w:val="24"/>
        </w:rPr>
        <w:t xml:space="preserve">. In addition, jet fuel suppliers and global airports impose high operational costs. This limited supplier market restricts </w:t>
      </w:r>
      <w:r w:rsidR="00C64749">
        <w:rPr>
          <w:rFonts w:ascii="Arial" w:hAnsi="Arial" w:cs="Arial"/>
          <w:sz w:val="24"/>
          <w:szCs w:val="24"/>
        </w:rPr>
        <w:t>Emirates,</w:t>
      </w:r>
      <w:r w:rsidR="004D40C7">
        <w:rPr>
          <w:rFonts w:ascii="Arial" w:hAnsi="Arial" w:cs="Arial"/>
          <w:sz w:val="24"/>
          <w:szCs w:val="24"/>
        </w:rPr>
        <w:t xml:space="preserve"> and global airports impose high operational </w:t>
      </w:r>
      <w:r w:rsidR="008434B6">
        <w:rPr>
          <w:rFonts w:ascii="Arial" w:hAnsi="Arial" w:cs="Arial"/>
          <w:sz w:val="24"/>
          <w:szCs w:val="24"/>
        </w:rPr>
        <w:t xml:space="preserve">costs. This limited </w:t>
      </w:r>
      <w:r w:rsidR="00C64749">
        <w:rPr>
          <w:rFonts w:ascii="Arial" w:hAnsi="Arial" w:cs="Arial"/>
          <w:sz w:val="24"/>
          <w:szCs w:val="24"/>
        </w:rPr>
        <w:t>supplier</w:t>
      </w:r>
      <w:r w:rsidR="008434B6">
        <w:rPr>
          <w:rFonts w:ascii="Arial" w:hAnsi="Arial" w:cs="Arial"/>
          <w:sz w:val="24"/>
          <w:szCs w:val="24"/>
        </w:rPr>
        <w:t xml:space="preserve"> market restricts Emirate</w:t>
      </w:r>
      <w:r w:rsidR="00C64749">
        <w:rPr>
          <w:rFonts w:ascii="Arial" w:hAnsi="Arial" w:cs="Arial"/>
          <w:sz w:val="24"/>
          <w:szCs w:val="24"/>
        </w:rPr>
        <w:t>s’ ability to negotiate lower prices and increases overall cost pressures.</w:t>
      </w:r>
      <w:r w:rsidR="00F4728D">
        <w:rPr>
          <w:rFonts w:ascii="Arial" w:hAnsi="Arial" w:cs="Arial"/>
          <w:sz w:val="24"/>
          <w:szCs w:val="24"/>
        </w:rPr>
        <w:t xml:space="preserve"> </w:t>
      </w:r>
      <w:sdt>
        <w:sdtPr>
          <w:rPr>
            <w:rFonts w:ascii="Arial" w:hAnsi="Arial" w:cs="Arial"/>
            <w:sz w:val="24"/>
            <w:szCs w:val="24"/>
          </w:rPr>
          <w:id w:val="291646021"/>
          <w:citation/>
        </w:sdtPr>
        <w:sdtEndPr/>
        <w:sdtContent>
          <w:r w:rsidR="00DE5CCA">
            <w:rPr>
              <w:rFonts w:ascii="Arial" w:hAnsi="Arial" w:cs="Arial"/>
              <w:sz w:val="24"/>
              <w:szCs w:val="24"/>
            </w:rPr>
            <w:fldChar w:fldCharType="begin"/>
          </w:r>
          <w:r w:rsidR="00DE5CCA">
            <w:rPr>
              <w:rFonts w:ascii="Arial" w:hAnsi="Arial" w:cs="Arial"/>
              <w:sz w:val="24"/>
              <w:szCs w:val="24"/>
            </w:rPr>
            <w:instrText xml:space="preserve"> CITATION Emi233 \l 2057 </w:instrText>
          </w:r>
          <w:r w:rsidR="00DE5CCA">
            <w:rPr>
              <w:rFonts w:ascii="Arial" w:hAnsi="Arial" w:cs="Arial"/>
              <w:sz w:val="24"/>
              <w:szCs w:val="24"/>
            </w:rPr>
            <w:fldChar w:fldCharType="separate"/>
          </w:r>
          <w:r w:rsidR="00DE5CCA" w:rsidRPr="00DE5CCA">
            <w:rPr>
              <w:rFonts w:ascii="Arial" w:hAnsi="Arial" w:cs="Arial"/>
              <w:noProof/>
              <w:sz w:val="24"/>
              <w:szCs w:val="24"/>
            </w:rPr>
            <w:t>(Group, 2023)</w:t>
          </w:r>
          <w:r w:rsidR="00DE5CCA">
            <w:rPr>
              <w:rFonts w:ascii="Arial" w:hAnsi="Arial" w:cs="Arial"/>
              <w:sz w:val="24"/>
              <w:szCs w:val="24"/>
            </w:rPr>
            <w:fldChar w:fldCharType="end"/>
          </w:r>
        </w:sdtContent>
      </w:sdt>
    </w:p>
    <w:p w14:paraId="28CA39EE" w14:textId="58FBF374" w:rsidR="00095D90" w:rsidRPr="00FA7AE3" w:rsidRDefault="00095D90" w:rsidP="00095D90">
      <w:pPr>
        <w:pStyle w:val="ListParagraph"/>
        <w:numPr>
          <w:ilvl w:val="0"/>
          <w:numId w:val="8"/>
        </w:numPr>
        <w:spacing w:line="360" w:lineRule="auto"/>
        <w:jc w:val="both"/>
        <w:rPr>
          <w:rFonts w:ascii="Arial" w:hAnsi="Arial" w:cs="Arial"/>
          <w:b/>
          <w:bCs/>
          <w:sz w:val="24"/>
          <w:szCs w:val="24"/>
        </w:rPr>
      </w:pPr>
      <w:r w:rsidRPr="00FA7AE3">
        <w:rPr>
          <w:rFonts w:ascii="Arial" w:hAnsi="Arial" w:cs="Arial"/>
          <w:b/>
          <w:bCs/>
          <w:sz w:val="24"/>
          <w:szCs w:val="24"/>
        </w:rPr>
        <w:t>Threat of New Entrants – Low</w:t>
      </w:r>
    </w:p>
    <w:p w14:paraId="2B8070A0" w14:textId="6F4CF428" w:rsidR="00E4675D" w:rsidRDefault="00E4675D" w:rsidP="00D42F72">
      <w:pPr>
        <w:spacing w:line="360" w:lineRule="auto"/>
        <w:jc w:val="both"/>
        <w:rPr>
          <w:rFonts w:ascii="Arial" w:hAnsi="Arial" w:cs="Arial"/>
          <w:sz w:val="24"/>
          <w:szCs w:val="24"/>
        </w:rPr>
      </w:pPr>
      <w:r w:rsidRPr="00E4675D">
        <w:rPr>
          <w:rFonts w:ascii="Arial" w:hAnsi="Arial" w:cs="Arial"/>
          <w:sz w:val="24"/>
          <w:szCs w:val="24"/>
        </w:rPr>
        <w:t>Entering the aviation industry requires massive capital investment, regulatory approvals, advance technology, airport slots, and a skilled workforce. These high barriers to entry significantly reduce the likelihood of new competitors entering long-haul markets. Emirates benefits from these barriers, as they protect it established global position.</w:t>
      </w:r>
    </w:p>
    <w:p w14:paraId="11DBE4E7" w14:textId="0F90167A" w:rsidR="000A1755" w:rsidRPr="00FA7AE3" w:rsidRDefault="000A1755" w:rsidP="000A1755">
      <w:pPr>
        <w:pStyle w:val="ListParagraph"/>
        <w:numPr>
          <w:ilvl w:val="0"/>
          <w:numId w:val="8"/>
        </w:numPr>
        <w:spacing w:line="360" w:lineRule="auto"/>
        <w:jc w:val="both"/>
        <w:rPr>
          <w:rFonts w:ascii="Arial" w:hAnsi="Arial" w:cs="Arial"/>
          <w:b/>
          <w:bCs/>
          <w:sz w:val="24"/>
          <w:szCs w:val="24"/>
        </w:rPr>
      </w:pPr>
      <w:r w:rsidRPr="00FA7AE3">
        <w:rPr>
          <w:rFonts w:ascii="Arial" w:hAnsi="Arial" w:cs="Arial"/>
          <w:b/>
          <w:bCs/>
          <w:sz w:val="24"/>
          <w:szCs w:val="24"/>
        </w:rPr>
        <w:t>Threat of Substitutes – M</w:t>
      </w:r>
      <w:r w:rsidR="00472D26" w:rsidRPr="00FA7AE3">
        <w:rPr>
          <w:rFonts w:ascii="Arial" w:hAnsi="Arial" w:cs="Arial"/>
          <w:b/>
          <w:bCs/>
          <w:sz w:val="24"/>
          <w:szCs w:val="24"/>
        </w:rPr>
        <w:t>oderate</w:t>
      </w:r>
    </w:p>
    <w:p w14:paraId="5C24AA2B" w14:textId="57551381" w:rsidR="000C244C" w:rsidRDefault="00CE2983" w:rsidP="000A1755">
      <w:pPr>
        <w:spacing w:line="360" w:lineRule="auto"/>
        <w:jc w:val="both"/>
        <w:rPr>
          <w:rFonts w:ascii="Arial" w:hAnsi="Arial" w:cs="Arial"/>
          <w:sz w:val="24"/>
          <w:szCs w:val="24"/>
        </w:rPr>
      </w:pPr>
      <w:r w:rsidRPr="00CE2983">
        <w:rPr>
          <w:rFonts w:ascii="Arial" w:hAnsi="Arial" w:cs="Arial"/>
          <w:sz w:val="24"/>
          <w:szCs w:val="24"/>
        </w:rPr>
        <w:t>While long-haul air travel has no perfect substitute, options such as digital communication, high-speed rail, and rival airlines act as partial alternatives, particularly reducing business travel demand. Emirates mitigates this risk by emphasising tourism, premium hospitality, and transit traffic through Dubai.</w:t>
      </w:r>
    </w:p>
    <w:p w14:paraId="15C285E6" w14:textId="4D6E64B1" w:rsidR="00A655DB" w:rsidRDefault="00040C5E" w:rsidP="000A1755">
      <w:pPr>
        <w:spacing w:line="360" w:lineRule="auto"/>
        <w:jc w:val="both"/>
        <w:rPr>
          <w:rFonts w:ascii="Arial" w:hAnsi="Arial" w:cs="Arial"/>
          <w:sz w:val="24"/>
          <w:szCs w:val="24"/>
        </w:rPr>
      </w:pPr>
      <w:r>
        <w:rPr>
          <w:rFonts w:ascii="Arial" w:hAnsi="Arial" w:cs="Arial"/>
          <w:noProof/>
          <w:sz w:val="24"/>
          <w:szCs w:val="24"/>
        </w:rPr>
        <w:drawing>
          <wp:inline distT="0" distB="0" distL="0" distR="0" wp14:anchorId="73906EBF" wp14:editId="4059CC9C">
            <wp:extent cx="5114925" cy="3011805"/>
            <wp:effectExtent l="0" t="0" r="9525" b="0"/>
            <wp:docPr id="14504103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14925" cy="3011805"/>
                    </a:xfrm>
                    <a:prstGeom prst="rect">
                      <a:avLst/>
                    </a:prstGeom>
                    <a:noFill/>
                  </pic:spPr>
                </pic:pic>
              </a:graphicData>
            </a:graphic>
          </wp:inline>
        </w:drawing>
      </w:r>
    </w:p>
    <w:p w14:paraId="30158AA9" w14:textId="5983D939" w:rsidR="00302353" w:rsidRDefault="009043A0" w:rsidP="00302353">
      <w:pPr>
        <w:pStyle w:val="Caption"/>
        <w:ind w:left="2160" w:firstLine="720"/>
        <w:rPr>
          <w:rFonts w:ascii="Arial" w:hAnsi="Arial" w:cs="Arial"/>
          <w:sz w:val="24"/>
          <w:szCs w:val="24"/>
        </w:rPr>
      </w:pPr>
      <w:r w:rsidRPr="0043297D">
        <w:rPr>
          <w:rFonts w:ascii="Arial" w:hAnsi="Arial" w:cs="Arial"/>
          <w:sz w:val="24"/>
          <w:szCs w:val="24"/>
        </w:rPr>
        <w:t xml:space="preserve">Figure </w:t>
      </w:r>
      <w:r w:rsidRPr="0043297D">
        <w:rPr>
          <w:rFonts w:ascii="Arial" w:hAnsi="Arial" w:cs="Arial"/>
          <w:sz w:val="24"/>
          <w:szCs w:val="24"/>
        </w:rPr>
        <w:fldChar w:fldCharType="begin"/>
      </w:r>
      <w:r w:rsidRPr="0043297D">
        <w:rPr>
          <w:rFonts w:ascii="Arial" w:hAnsi="Arial" w:cs="Arial"/>
          <w:sz w:val="24"/>
          <w:szCs w:val="24"/>
        </w:rPr>
        <w:instrText xml:space="preserve"> SEQ Figure \* ARABIC </w:instrText>
      </w:r>
      <w:r w:rsidRPr="0043297D">
        <w:rPr>
          <w:rFonts w:ascii="Arial" w:hAnsi="Arial" w:cs="Arial"/>
          <w:sz w:val="24"/>
          <w:szCs w:val="24"/>
        </w:rPr>
        <w:fldChar w:fldCharType="separate"/>
      </w:r>
      <w:r w:rsidRPr="0043297D">
        <w:rPr>
          <w:rFonts w:ascii="Arial" w:hAnsi="Arial" w:cs="Arial"/>
          <w:noProof/>
          <w:sz w:val="24"/>
          <w:szCs w:val="24"/>
        </w:rPr>
        <w:t>4</w:t>
      </w:r>
      <w:r w:rsidRPr="0043297D">
        <w:rPr>
          <w:rFonts w:ascii="Arial" w:hAnsi="Arial" w:cs="Arial"/>
          <w:sz w:val="24"/>
          <w:szCs w:val="24"/>
        </w:rPr>
        <w:fldChar w:fldCharType="end"/>
      </w:r>
      <w:r w:rsidRPr="0043297D">
        <w:rPr>
          <w:rFonts w:ascii="Arial" w:hAnsi="Arial" w:cs="Arial"/>
          <w:sz w:val="24"/>
          <w:szCs w:val="24"/>
        </w:rPr>
        <w:t xml:space="preserve"> Porter's Five Forces</w:t>
      </w:r>
      <w:r w:rsidR="00E31A51">
        <w:rPr>
          <w:rFonts w:ascii="Arial" w:hAnsi="Arial" w:cs="Arial"/>
          <w:sz w:val="24"/>
          <w:szCs w:val="24"/>
        </w:rPr>
        <w:t xml:space="preserve"> </w:t>
      </w:r>
      <w:r w:rsidR="005E2FE9">
        <w:rPr>
          <w:rFonts w:ascii="Arial" w:hAnsi="Arial" w:cs="Arial"/>
          <w:sz w:val="24"/>
          <w:szCs w:val="24"/>
        </w:rPr>
        <w:t>above</w:t>
      </w:r>
    </w:p>
    <w:p w14:paraId="5879F662" w14:textId="77777777" w:rsidR="00040C5E" w:rsidRDefault="00C9510E" w:rsidP="009043A0">
      <w:pPr>
        <w:pStyle w:val="Caption"/>
        <w:rPr>
          <w:rFonts w:ascii="Arial" w:hAnsi="Arial" w:cs="Arial"/>
          <w:sz w:val="24"/>
          <w:szCs w:val="24"/>
        </w:rPr>
      </w:pPr>
      <w:r>
        <w:rPr>
          <w:rFonts w:ascii="Arial" w:hAnsi="Arial" w:cs="Arial"/>
          <w:sz w:val="24"/>
          <w:szCs w:val="24"/>
        </w:rPr>
        <w:t>Grant, R. (2022)</w:t>
      </w:r>
      <w:r w:rsidR="005A1A2A">
        <w:rPr>
          <w:rFonts w:ascii="Arial" w:hAnsi="Arial" w:cs="Arial"/>
          <w:sz w:val="24"/>
          <w:szCs w:val="24"/>
        </w:rPr>
        <w:t xml:space="preserve"> Contemporary Strategy Analysis.</w:t>
      </w:r>
      <w:r w:rsidR="00F960C5">
        <w:rPr>
          <w:rFonts w:ascii="Arial" w:hAnsi="Arial" w:cs="Arial"/>
          <w:sz w:val="24"/>
          <w:szCs w:val="24"/>
        </w:rPr>
        <w:t xml:space="preserve"> 11</w:t>
      </w:r>
      <w:r w:rsidR="00F960C5" w:rsidRPr="00F960C5">
        <w:rPr>
          <w:rFonts w:ascii="Arial" w:hAnsi="Arial" w:cs="Arial"/>
          <w:sz w:val="24"/>
          <w:szCs w:val="24"/>
          <w:vertAlign w:val="superscript"/>
        </w:rPr>
        <w:t>th</w:t>
      </w:r>
      <w:r w:rsidR="00F960C5">
        <w:rPr>
          <w:rFonts w:ascii="Arial" w:hAnsi="Arial" w:cs="Arial"/>
          <w:sz w:val="24"/>
          <w:szCs w:val="24"/>
        </w:rPr>
        <w:t xml:space="preserve"> edn. Hoboken: Wiley</w:t>
      </w:r>
    </w:p>
    <w:p w14:paraId="40BEFBA8" w14:textId="57931067" w:rsidR="00A655DB" w:rsidRPr="000A1755" w:rsidRDefault="0098277A" w:rsidP="0006781D">
      <w:pPr>
        <w:pStyle w:val="Caption"/>
        <w:rPr>
          <w:rFonts w:ascii="Arial" w:hAnsi="Arial" w:cs="Arial"/>
          <w:sz w:val="24"/>
          <w:szCs w:val="24"/>
        </w:rPr>
      </w:pPr>
      <w:r>
        <w:rPr>
          <w:rFonts w:ascii="Arial" w:hAnsi="Arial" w:cs="Arial"/>
          <w:sz w:val="24"/>
          <w:szCs w:val="24"/>
        </w:rPr>
        <w:t>E</w:t>
      </w:r>
      <w:r w:rsidR="00DE4EAE">
        <w:rPr>
          <w:rFonts w:ascii="Arial" w:hAnsi="Arial" w:cs="Arial"/>
          <w:sz w:val="24"/>
          <w:szCs w:val="24"/>
        </w:rPr>
        <w:t>mirates (2024)</w:t>
      </w:r>
      <w:r w:rsidR="00C1259C">
        <w:rPr>
          <w:rFonts w:ascii="Arial" w:hAnsi="Arial" w:cs="Arial"/>
          <w:sz w:val="24"/>
          <w:szCs w:val="24"/>
        </w:rPr>
        <w:t xml:space="preserve"> E</w:t>
      </w:r>
      <w:r w:rsidR="00A063E9">
        <w:rPr>
          <w:rFonts w:ascii="Arial" w:hAnsi="Arial" w:cs="Arial"/>
          <w:sz w:val="24"/>
          <w:szCs w:val="24"/>
        </w:rPr>
        <w:t>mirates Annual Report</w:t>
      </w:r>
      <w:r w:rsidR="00F00101">
        <w:rPr>
          <w:rFonts w:ascii="Arial" w:hAnsi="Arial" w:cs="Arial"/>
          <w:sz w:val="24"/>
          <w:szCs w:val="24"/>
        </w:rPr>
        <w:t xml:space="preserve"> </w:t>
      </w:r>
      <w:r w:rsidR="003E022D">
        <w:rPr>
          <w:rFonts w:ascii="Arial" w:hAnsi="Arial" w:cs="Arial"/>
          <w:sz w:val="24"/>
          <w:szCs w:val="24"/>
        </w:rPr>
        <w:t>2023-24. Dubai Emirates Gr</w:t>
      </w:r>
      <w:r w:rsidR="00E309A8">
        <w:rPr>
          <w:rFonts w:ascii="Arial" w:hAnsi="Arial" w:cs="Arial"/>
          <w:sz w:val="24"/>
          <w:szCs w:val="24"/>
        </w:rPr>
        <w:t>oup</w:t>
      </w:r>
      <w:r w:rsidR="00E31A51">
        <w:rPr>
          <w:rFonts w:ascii="Arial" w:hAnsi="Arial" w:cs="Arial"/>
          <w:sz w:val="24"/>
          <w:szCs w:val="24"/>
        </w:rPr>
        <w:t xml:space="preserve">             </w:t>
      </w:r>
    </w:p>
    <w:p w14:paraId="765AE381" w14:textId="12E2A938" w:rsidR="00B554B2" w:rsidRDefault="00B06506" w:rsidP="00166BEA">
      <w:pPr>
        <w:pStyle w:val="Heading1"/>
      </w:pPr>
      <w:bookmarkStart w:id="17" w:name="_Toc216092917"/>
      <w:r>
        <w:t xml:space="preserve">7. </w:t>
      </w:r>
      <w:r w:rsidR="0036572B" w:rsidRPr="002E298A">
        <w:rPr>
          <w:b/>
          <w:bCs/>
        </w:rPr>
        <w:t>SWOT</w:t>
      </w:r>
      <w:r w:rsidR="00B07F47" w:rsidRPr="002E298A">
        <w:rPr>
          <w:b/>
          <w:bCs/>
        </w:rPr>
        <w:t xml:space="preserve"> Analysis of Emirates Airlines</w:t>
      </w:r>
      <w:bookmarkEnd w:id="17"/>
    </w:p>
    <w:tbl>
      <w:tblPr>
        <w:tblStyle w:val="GridTable5Dark-Accent4"/>
        <w:tblW w:w="0" w:type="auto"/>
        <w:tblLook w:val="04A0" w:firstRow="1" w:lastRow="0" w:firstColumn="1" w:lastColumn="0" w:noHBand="0" w:noVBand="1"/>
      </w:tblPr>
      <w:tblGrid>
        <w:gridCol w:w="2254"/>
        <w:gridCol w:w="2254"/>
        <w:gridCol w:w="2254"/>
        <w:gridCol w:w="2254"/>
      </w:tblGrid>
      <w:tr w:rsidR="003532EF" w14:paraId="5D6F2812" w14:textId="77777777" w:rsidTr="007935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0E98AB2" w14:textId="57463039" w:rsidR="003532EF" w:rsidRDefault="003532EF" w:rsidP="00E84D1C">
            <w:pPr>
              <w:spacing w:line="360" w:lineRule="auto"/>
              <w:jc w:val="both"/>
              <w:rPr>
                <w:rFonts w:ascii="Arial" w:hAnsi="Arial" w:cs="Arial"/>
                <w:sz w:val="24"/>
                <w:szCs w:val="24"/>
              </w:rPr>
            </w:pPr>
            <w:r>
              <w:rPr>
                <w:rFonts w:ascii="Arial" w:hAnsi="Arial" w:cs="Arial"/>
                <w:sz w:val="24"/>
                <w:szCs w:val="24"/>
              </w:rPr>
              <w:t>Strengths</w:t>
            </w:r>
          </w:p>
        </w:tc>
        <w:tc>
          <w:tcPr>
            <w:tcW w:w="2254" w:type="dxa"/>
          </w:tcPr>
          <w:p w14:paraId="1A7A7E52" w14:textId="04651D38" w:rsidR="003532EF" w:rsidRDefault="003532EF" w:rsidP="003532E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Weakne</w:t>
            </w:r>
            <w:r w:rsidR="001C0D48">
              <w:rPr>
                <w:rFonts w:ascii="Arial" w:hAnsi="Arial" w:cs="Arial"/>
                <w:sz w:val="24"/>
                <w:szCs w:val="24"/>
              </w:rPr>
              <w:t>sses</w:t>
            </w:r>
          </w:p>
        </w:tc>
        <w:tc>
          <w:tcPr>
            <w:tcW w:w="2254" w:type="dxa"/>
          </w:tcPr>
          <w:p w14:paraId="684CD758" w14:textId="475758BC" w:rsidR="003532EF" w:rsidRDefault="001C0D48" w:rsidP="00E84D1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Opportunities</w:t>
            </w:r>
          </w:p>
        </w:tc>
        <w:tc>
          <w:tcPr>
            <w:tcW w:w="2254" w:type="dxa"/>
          </w:tcPr>
          <w:p w14:paraId="66EE4237" w14:textId="0378E8F6" w:rsidR="003532EF" w:rsidRDefault="001C0D48" w:rsidP="00E84D1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Threats</w:t>
            </w:r>
          </w:p>
        </w:tc>
      </w:tr>
      <w:tr w:rsidR="003532EF" w14:paraId="5BA54BA1" w14:textId="77777777" w:rsidTr="007935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C61308E" w14:textId="0DA66D76" w:rsidR="003532EF" w:rsidRDefault="00F7620C" w:rsidP="00F7620C">
            <w:pPr>
              <w:spacing w:line="360" w:lineRule="auto"/>
              <w:rPr>
                <w:rFonts w:ascii="Arial" w:hAnsi="Arial" w:cs="Arial"/>
                <w:sz w:val="24"/>
                <w:szCs w:val="24"/>
              </w:rPr>
            </w:pPr>
            <w:r>
              <w:rPr>
                <w:rFonts w:ascii="Arial" w:hAnsi="Arial" w:cs="Arial"/>
                <w:sz w:val="24"/>
                <w:szCs w:val="24"/>
              </w:rPr>
              <w:t>Strong brand identity and premium service standards</w:t>
            </w:r>
          </w:p>
        </w:tc>
        <w:tc>
          <w:tcPr>
            <w:tcW w:w="2254" w:type="dxa"/>
          </w:tcPr>
          <w:p w14:paraId="07906E4A" w14:textId="4537FF1D" w:rsidR="003532EF" w:rsidRDefault="001749BD" w:rsidP="001749B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High operating costs due to long-haul focus</w:t>
            </w:r>
          </w:p>
        </w:tc>
        <w:tc>
          <w:tcPr>
            <w:tcW w:w="2254" w:type="dxa"/>
          </w:tcPr>
          <w:p w14:paraId="4AE3B0EC" w14:textId="0F0C9D16" w:rsidR="003532EF" w:rsidRPr="00034FB3" w:rsidRDefault="00034FB3" w:rsidP="00034F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Expansion </w:t>
            </w:r>
            <w:r w:rsidR="00886B53">
              <w:rPr>
                <w:rFonts w:ascii="Arial" w:hAnsi="Arial" w:cs="Arial"/>
                <w:sz w:val="24"/>
                <w:szCs w:val="24"/>
              </w:rPr>
              <w:t>into emerging markets</w:t>
            </w:r>
          </w:p>
        </w:tc>
        <w:tc>
          <w:tcPr>
            <w:tcW w:w="2254" w:type="dxa"/>
          </w:tcPr>
          <w:p w14:paraId="1C0735BD" w14:textId="6FED36FA" w:rsidR="003532EF" w:rsidRDefault="00076AC6" w:rsidP="00076AC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Intense competition from Gulf and </w:t>
            </w:r>
            <w:r w:rsidR="00E12995">
              <w:rPr>
                <w:rFonts w:ascii="Arial" w:hAnsi="Arial" w:cs="Arial"/>
                <w:sz w:val="24"/>
                <w:szCs w:val="24"/>
              </w:rPr>
              <w:t>Asian carriers</w:t>
            </w:r>
          </w:p>
        </w:tc>
      </w:tr>
      <w:tr w:rsidR="003532EF" w14:paraId="38A49CAF" w14:textId="77777777" w:rsidTr="00793564">
        <w:tc>
          <w:tcPr>
            <w:cnfStyle w:val="001000000000" w:firstRow="0" w:lastRow="0" w:firstColumn="1" w:lastColumn="0" w:oddVBand="0" w:evenVBand="0" w:oddHBand="0" w:evenHBand="0" w:firstRowFirstColumn="0" w:firstRowLastColumn="0" w:lastRowFirstColumn="0" w:lastRowLastColumn="0"/>
            <w:tcW w:w="2254" w:type="dxa"/>
          </w:tcPr>
          <w:p w14:paraId="6F5353A0" w14:textId="466B4A71" w:rsidR="003532EF" w:rsidRDefault="00216245" w:rsidP="00E84D1C">
            <w:pPr>
              <w:spacing w:line="360" w:lineRule="auto"/>
              <w:jc w:val="both"/>
              <w:rPr>
                <w:rFonts w:ascii="Arial" w:hAnsi="Arial" w:cs="Arial"/>
                <w:sz w:val="24"/>
                <w:szCs w:val="24"/>
              </w:rPr>
            </w:pPr>
            <w:r>
              <w:rPr>
                <w:rFonts w:ascii="Arial" w:hAnsi="Arial" w:cs="Arial"/>
                <w:sz w:val="24"/>
                <w:szCs w:val="24"/>
              </w:rPr>
              <w:t>Str</w:t>
            </w:r>
            <w:r w:rsidR="00111AA1">
              <w:rPr>
                <w:rFonts w:ascii="Arial" w:hAnsi="Arial" w:cs="Arial"/>
                <w:sz w:val="24"/>
                <w:szCs w:val="24"/>
              </w:rPr>
              <w:t xml:space="preserve">ategic hub at Dubar </w:t>
            </w:r>
            <w:r w:rsidR="00C10461">
              <w:rPr>
                <w:rFonts w:ascii="Arial" w:hAnsi="Arial" w:cs="Arial"/>
                <w:sz w:val="24"/>
                <w:szCs w:val="24"/>
              </w:rPr>
              <w:t>International Airport</w:t>
            </w:r>
          </w:p>
        </w:tc>
        <w:tc>
          <w:tcPr>
            <w:tcW w:w="2254" w:type="dxa"/>
          </w:tcPr>
          <w:p w14:paraId="6ABC0FCB" w14:textId="3958BD00" w:rsidR="003532EF" w:rsidRDefault="00C10461" w:rsidP="00B25DE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Reliance on global</w:t>
            </w:r>
            <w:r w:rsidR="00B25DEF">
              <w:rPr>
                <w:rFonts w:ascii="Arial" w:hAnsi="Arial" w:cs="Arial"/>
                <w:sz w:val="24"/>
                <w:szCs w:val="24"/>
              </w:rPr>
              <w:t xml:space="preserve"> travel demand</w:t>
            </w:r>
            <w:r>
              <w:rPr>
                <w:rFonts w:ascii="Arial" w:hAnsi="Arial" w:cs="Arial"/>
                <w:sz w:val="24"/>
                <w:szCs w:val="24"/>
              </w:rPr>
              <w:t xml:space="preserve"> </w:t>
            </w:r>
          </w:p>
        </w:tc>
        <w:tc>
          <w:tcPr>
            <w:tcW w:w="2254" w:type="dxa"/>
          </w:tcPr>
          <w:p w14:paraId="4BB6C386" w14:textId="3E973E22" w:rsidR="003532EF" w:rsidRDefault="00B25DEF" w:rsidP="0080438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Digital transformation</w:t>
            </w:r>
            <w:r w:rsidR="00804385">
              <w:rPr>
                <w:rFonts w:ascii="Arial" w:hAnsi="Arial" w:cs="Arial"/>
                <w:sz w:val="24"/>
                <w:szCs w:val="24"/>
              </w:rPr>
              <w:t xml:space="preserve"> and innovation</w:t>
            </w:r>
          </w:p>
        </w:tc>
        <w:tc>
          <w:tcPr>
            <w:tcW w:w="2254" w:type="dxa"/>
          </w:tcPr>
          <w:p w14:paraId="3D77D148" w14:textId="0EB2638B" w:rsidR="003532EF" w:rsidRDefault="00D005DB" w:rsidP="0080438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Geopolitical</w:t>
            </w:r>
            <w:r w:rsidR="000C53F9">
              <w:rPr>
                <w:rFonts w:ascii="Arial" w:hAnsi="Arial" w:cs="Arial"/>
                <w:sz w:val="24"/>
                <w:szCs w:val="24"/>
              </w:rPr>
              <w:t xml:space="preserve"> </w:t>
            </w:r>
            <w:r>
              <w:rPr>
                <w:rFonts w:ascii="Arial" w:hAnsi="Arial" w:cs="Arial"/>
                <w:sz w:val="24"/>
                <w:szCs w:val="24"/>
              </w:rPr>
              <w:t>Insta</w:t>
            </w:r>
            <w:r w:rsidR="009E6E0C">
              <w:rPr>
                <w:rFonts w:ascii="Arial" w:hAnsi="Arial" w:cs="Arial"/>
                <w:sz w:val="24"/>
                <w:szCs w:val="24"/>
              </w:rPr>
              <w:t xml:space="preserve">bility in the Middle </w:t>
            </w:r>
            <w:r w:rsidR="00C03298">
              <w:rPr>
                <w:rFonts w:ascii="Arial" w:hAnsi="Arial" w:cs="Arial"/>
                <w:sz w:val="24"/>
                <w:szCs w:val="24"/>
              </w:rPr>
              <w:t>East</w:t>
            </w:r>
          </w:p>
        </w:tc>
      </w:tr>
      <w:tr w:rsidR="003532EF" w14:paraId="12D43A90" w14:textId="77777777" w:rsidTr="007935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E1BC423" w14:textId="35CD4626" w:rsidR="003532EF" w:rsidRDefault="00C03298" w:rsidP="00932366">
            <w:pPr>
              <w:spacing w:line="360" w:lineRule="auto"/>
              <w:rPr>
                <w:rFonts w:ascii="Arial" w:hAnsi="Arial" w:cs="Arial"/>
                <w:sz w:val="24"/>
                <w:szCs w:val="24"/>
              </w:rPr>
            </w:pPr>
            <w:r>
              <w:rPr>
                <w:rFonts w:ascii="Arial" w:hAnsi="Arial" w:cs="Arial"/>
                <w:sz w:val="24"/>
                <w:szCs w:val="24"/>
              </w:rPr>
              <w:t>Advanced fleet and investment in tech</w:t>
            </w:r>
            <w:r w:rsidR="00932366">
              <w:rPr>
                <w:rFonts w:ascii="Arial" w:hAnsi="Arial" w:cs="Arial"/>
                <w:sz w:val="24"/>
                <w:szCs w:val="24"/>
              </w:rPr>
              <w:t>nology</w:t>
            </w:r>
          </w:p>
        </w:tc>
        <w:tc>
          <w:tcPr>
            <w:tcW w:w="2254" w:type="dxa"/>
          </w:tcPr>
          <w:p w14:paraId="2A402F09" w14:textId="70CEA909" w:rsidR="003532EF" w:rsidRDefault="00932366" w:rsidP="0093236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Vulnerability </w:t>
            </w:r>
            <w:r w:rsidR="007E488E">
              <w:rPr>
                <w:rFonts w:ascii="Arial" w:hAnsi="Arial" w:cs="Arial"/>
                <w:sz w:val="24"/>
                <w:szCs w:val="24"/>
              </w:rPr>
              <w:t>to all price fluctuations</w:t>
            </w:r>
          </w:p>
        </w:tc>
        <w:tc>
          <w:tcPr>
            <w:tcW w:w="2254" w:type="dxa"/>
          </w:tcPr>
          <w:p w14:paraId="7B592835" w14:textId="052C2189" w:rsidR="003532EF" w:rsidRDefault="007E488E" w:rsidP="006628C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Sustaina</w:t>
            </w:r>
            <w:r w:rsidR="006628CC">
              <w:rPr>
                <w:rFonts w:ascii="Arial" w:hAnsi="Arial" w:cs="Arial"/>
                <w:sz w:val="24"/>
                <w:szCs w:val="24"/>
              </w:rPr>
              <w:t xml:space="preserve">bility initiatives </w:t>
            </w:r>
            <w:r w:rsidR="001123E1">
              <w:rPr>
                <w:rFonts w:ascii="Arial" w:hAnsi="Arial" w:cs="Arial"/>
                <w:sz w:val="24"/>
                <w:szCs w:val="24"/>
              </w:rPr>
              <w:t>and green aviation</w:t>
            </w:r>
          </w:p>
        </w:tc>
        <w:tc>
          <w:tcPr>
            <w:tcW w:w="2254" w:type="dxa"/>
          </w:tcPr>
          <w:p w14:paraId="26688572" w14:textId="482F8212" w:rsidR="003532EF" w:rsidRDefault="001123E1" w:rsidP="00CF0AF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Regulatory </w:t>
            </w:r>
            <w:r w:rsidR="00BD0D39">
              <w:rPr>
                <w:rFonts w:ascii="Arial" w:hAnsi="Arial" w:cs="Arial"/>
                <w:sz w:val="24"/>
                <w:szCs w:val="24"/>
              </w:rPr>
              <w:t>changes and environmental</w:t>
            </w:r>
            <w:r w:rsidR="00CF0AF3">
              <w:rPr>
                <w:rFonts w:ascii="Arial" w:hAnsi="Arial" w:cs="Arial"/>
                <w:sz w:val="24"/>
                <w:szCs w:val="24"/>
              </w:rPr>
              <w:t xml:space="preserve"> pressures</w:t>
            </w:r>
          </w:p>
        </w:tc>
      </w:tr>
      <w:tr w:rsidR="003532EF" w14:paraId="4823BA2E" w14:textId="77777777" w:rsidTr="00793564">
        <w:tc>
          <w:tcPr>
            <w:cnfStyle w:val="001000000000" w:firstRow="0" w:lastRow="0" w:firstColumn="1" w:lastColumn="0" w:oddVBand="0" w:evenVBand="0" w:oddHBand="0" w:evenHBand="0" w:firstRowFirstColumn="0" w:firstRowLastColumn="0" w:lastRowFirstColumn="0" w:lastRowLastColumn="0"/>
            <w:tcW w:w="2254" w:type="dxa"/>
          </w:tcPr>
          <w:p w14:paraId="72D7591C" w14:textId="1D840045" w:rsidR="003532EF" w:rsidRDefault="00FD360E" w:rsidP="00FD360E">
            <w:pPr>
              <w:spacing w:line="360" w:lineRule="auto"/>
              <w:rPr>
                <w:rFonts w:ascii="Arial" w:hAnsi="Arial" w:cs="Arial"/>
                <w:sz w:val="24"/>
                <w:szCs w:val="24"/>
              </w:rPr>
            </w:pPr>
            <w:r>
              <w:rPr>
                <w:rFonts w:ascii="Arial" w:hAnsi="Arial" w:cs="Arial"/>
                <w:sz w:val="24"/>
                <w:szCs w:val="24"/>
              </w:rPr>
              <w:t xml:space="preserve">Multicultural </w:t>
            </w:r>
            <w:r w:rsidR="00C57029">
              <w:rPr>
                <w:rFonts w:ascii="Arial" w:hAnsi="Arial" w:cs="Arial"/>
                <w:sz w:val="24"/>
                <w:szCs w:val="24"/>
              </w:rPr>
              <w:t>workforce enha</w:t>
            </w:r>
            <w:r w:rsidR="009C5502">
              <w:rPr>
                <w:rFonts w:ascii="Arial" w:hAnsi="Arial" w:cs="Arial"/>
                <w:sz w:val="24"/>
                <w:szCs w:val="24"/>
              </w:rPr>
              <w:t>ncing global appeal</w:t>
            </w:r>
          </w:p>
        </w:tc>
        <w:tc>
          <w:tcPr>
            <w:tcW w:w="2254" w:type="dxa"/>
          </w:tcPr>
          <w:p w14:paraId="4A828D38" w14:textId="5685ADD0" w:rsidR="003532EF" w:rsidRDefault="009C5502" w:rsidP="004E26C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Centralised decision-making may limit</w:t>
            </w:r>
            <w:r w:rsidR="004E26C7">
              <w:rPr>
                <w:rFonts w:ascii="Arial" w:hAnsi="Arial" w:cs="Arial"/>
                <w:sz w:val="24"/>
                <w:szCs w:val="24"/>
              </w:rPr>
              <w:t xml:space="preserve"> agility</w:t>
            </w:r>
          </w:p>
        </w:tc>
        <w:tc>
          <w:tcPr>
            <w:tcW w:w="2254" w:type="dxa"/>
          </w:tcPr>
          <w:p w14:paraId="0D70758A" w14:textId="41678BDC" w:rsidR="003532EF" w:rsidRDefault="00EE1F9A" w:rsidP="004E26C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Strategic alliances and partnerships</w:t>
            </w:r>
          </w:p>
        </w:tc>
        <w:tc>
          <w:tcPr>
            <w:tcW w:w="2254" w:type="dxa"/>
          </w:tcPr>
          <w:p w14:paraId="2E59DA98" w14:textId="56A9BFAA" w:rsidR="003532EF" w:rsidRDefault="00EE1F9A" w:rsidP="00596E1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Threat of substitu</w:t>
            </w:r>
            <w:r w:rsidR="00A206CA">
              <w:rPr>
                <w:rFonts w:ascii="Arial" w:hAnsi="Arial" w:cs="Arial"/>
                <w:sz w:val="24"/>
                <w:szCs w:val="24"/>
              </w:rPr>
              <w:t xml:space="preserve">tes </w:t>
            </w:r>
            <w:r w:rsidR="008F490B">
              <w:rPr>
                <w:rFonts w:ascii="Arial" w:hAnsi="Arial" w:cs="Arial"/>
                <w:sz w:val="24"/>
                <w:szCs w:val="24"/>
              </w:rPr>
              <w:t>such as high-speed rail</w:t>
            </w:r>
          </w:p>
        </w:tc>
      </w:tr>
    </w:tbl>
    <w:p w14:paraId="486B1BE1" w14:textId="7FD6C0C0" w:rsidR="002B38C1" w:rsidRDefault="002B38C1" w:rsidP="002B38C1">
      <w:pPr>
        <w:pStyle w:val="Caption"/>
        <w:ind w:left="2880" w:firstLine="720"/>
      </w:pPr>
      <w:r>
        <w:t>Table 2 SWOT Analysis</w:t>
      </w:r>
      <w:r w:rsidR="00AA101A">
        <w:t xml:space="preserve">             </w:t>
      </w:r>
      <w:sdt>
        <w:sdtPr>
          <w:id w:val="-2145342359"/>
          <w:citation/>
        </w:sdtPr>
        <w:sdtEndPr/>
        <w:sdtContent>
          <w:r w:rsidR="008D2408">
            <w:fldChar w:fldCharType="begin"/>
          </w:r>
          <w:r w:rsidR="006715E0">
            <w:instrText xml:space="preserve">CITATION Emi232 \l 2057 </w:instrText>
          </w:r>
          <w:r w:rsidR="008D2408">
            <w:fldChar w:fldCharType="separate"/>
          </w:r>
          <w:r w:rsidR="006715E0" w:rsidRPr="006715E0">
            <w:rPr>
              <w:noProof/>
            </w:rPr>
            <w:t>(Group Emirate Group, 2023)</w:t>
          </w:r>
          <w:r w:rsidR="008D2408">
            <w:fldChar w:fldCharType="end"/>
          </w:r>
        </w:sdtContent>
      </w:sdt>
    </w:p>
    <w:p w14:paraId="623CD9CC" w14:textId="42D38A3D" w:rsidR="00817C23" w:rsidRDefault="00B35DB3" w:rsidP="00CD65DE">
      <w:pPr>
        <w:pStyle w:val="Heading1"/>
        <w:rPr>
          <w:b/>
          <w:bCs/>
        </w:rPr>
      </w:pPr>
      <w:bookmarkStart w:id="18" w:name="_Toc216092918"/>
      <w:r>
        <w:rPr>
          <w:b/>
          <w:bCs/>
        </w:rPr>
        <w:t>8</w:t>
      </w:r>
      <w:r w:rsidR="008417D8" w:rsidRPr="000D0304">
        <w:rPr>
          <w:b/>
          <w:bCs/>
        </w:rPr>
        <w:t xml:space="preserve">. </w:t>
      </w:r>
      <w:r w:rsidR="00147688" w:rsidRPr="000D0304">
        <w:rPr>
          <w:b/>
          <w:bCs/>
        </w:rPr>
        <w:t xml:space="preserve">Organisational Culture </w:t>
      </w:r>
      <w:r w:rsidR="00F81E12" w:rsidRPr="000D0304">
        <w:rPr>
          <w:b/>
          <w:bCs/>
        </w:rPr>
        <w:t xml:space="preserve">as </w:t>
      </w:r>
      <w:r w:rsidR="00147688" w:rsidRPr="000D0304">
        <w:rPr>
          <w:b/>
          <w:bCs/>
        </w:rPr>
        <w:t>a Barrier to Effective Functioning in Emirates Airlines</w:t>
      </w:r>
      <w:bookmarkEnd w:id="18"/>
    </w:p>
    <w:p w14:paraId="0D4376C6" w14:textId="5DD4C38D" w:rsidR="00FD0730" w:rsidRDefault="003D15BA" w:rsidP="00433041">
      <w:pPr>
        <w:spacing w:line="360" w:lineRule="auto"/>
        <w:jc w:val="both"/>
        <w:rPr>
          <w:rFonts w:ascii="Arial" w:hAnsi="Arial" w:cs="Arial"/>
          <w:sz w:val="24"/>
          <w:szCs w:val="24"/>
        </w:rPr>
      </w:pPr>
      <w:r w:rsidRPr="003D15BA">
        <w:rPr>
          <w:rFonts w:ascii="Arial" w:hAnsi="Arial" w:cs="Arial"/>
          <w:sz w:val="24"/>
          <w:szCs w:val="24"/>
        </w:rPr>
        <w:t>Emirates Airlines’ organisational culture, defined by service excellence, innovation, safety, diversity, and hierarchical leadership, drives performance and global competitiveness. However, while these strengths support effectiveness, they can also limit flexibility and adaptability, highlighting the dual impact of culture on success.</w:t>
      </w:r>
    </w:p>
    <w:p w14:paraId="046FB7FA" w14:textId="5FF29A6A" w:rsidR="00817C23" w:rsidRDefault="00B35DB3" w:rsidP="00103F2A">
      <w:pPr>
        <w:pStyle w:val="Heading2"/>
      </w:pPr>
      <w:bookmarkStart w:id="19" w:name="_Toc216092919"/>
      <w:r>
        <w:t>8</w:t>
      </w:r>
      <w:r w:rsidR="009C02AA">
        <w:t xml:space="preserve">.1 </w:t>
      </w:r>
      <w:r w:rsidR="00817C23" w:rsidRPr="00817C23">
        <w:t>Strengths Supporting Effective Functioning</w:t>
      </w:r>
      <w:bookmarkEnd w:id="19"/>
    </w:p>
    <w:p w14:paraId="0FEB4035" w14:textId="48ED593A" w:rsidR="00D039A0" w:rsidRDefault="00D039A0" w:rsidP="00A85F2A">
      <w:pPr>
        <w:spacing w:line="360" w:lineRule="auto"/>
        <w:jc w:val="both"/>
        <w:rPr>
          <w:rFonts w:ascii="Arial" w:hAnsi="Arial" w:cs="Arial"/>
          <w:sz w:val="24"/>
          <w:szCs w:val="24"/>
        </w:rPr>
      </w:pPr>
      <w:r w:rsidRPr="00D039A0">
        <w:rPr>
          <w:rFonts w:ascii="Arial" w:hAnsi="Arial" w:cs="Arial"/>
          <w:sz w:val="24"/>
          <w:szCs w:val="24"/>
        </w:rPr>
        <w:t xml:space="preserve">Emirates’ organisational culture emphasises </w:t>
      </w:r>
      <w:r w:rsidRPr="00D039A0">
        <w:rPr>
          <w:rFonts w:ascii="Arial" w:hAnsi="Arial" w:cs="Arial"/>
          <w:b/>
          <w:bCs/>
          <w:sz w:val="24"/>
          <w:szCs w:val="24"/>
        </w:rPr>
        <w:t>service excellence, innovation, safety, and inclusivity.</w:t>
      </w:r>
      <w:r w:rsidRPr="00D039A0">
        <w:rPr>
          <w:rFonts w:ascii="Arial" w:hAnsi="Arial" w:cs="Arial"/>
          <w:sz w:val="24"/>
          <w:szCs w:val="24"/>
        </w:rPr>
        <w:t xml:space="preserve"> Its customer focus and continuous improvement enhance global competitiveness and reputation (Doganis, 2019). A multicultural workforce of over 160 nationalities strengthens collaboration and service quality (Emirates, 2022). A deeply embedded safety culture ensures reliability, while alignment with UAE values of hierarchy and long-term strategy supports stability and effective leadership (Hofstede Insights, 2021). Collectively, these elements underpin Emirates’ resilience and success as a leading international airline.</w:t>
      </w:r>
    </w:p>
    <w:p w14:paraId="0D81C84E" w14:textId="12809C49" w:rsidR="00817C23" w:rsidRPr="00817C23" w:rsidRDefault="006B4A67" w:rsidP="00103F2A">
      <w:pPr>
        <w:pStyle w:val="Heading2"/>
      </w:pPr>
      <w:bookmarkStart w:id="20" w:name="_Toc216092920"/>
      <w:r>
        <w:t>8</w:t>
      </w:r>
      <w:r w:rsidR="009C02AA">
        <w:t xml:space="preserve">.2 </w:t>
      </w:r>
      <w:r w:rsidR="00817C23" w:rsidRPr="00817C23">
        <w:t>Potential Cultural Barriers to Effective Functioning</w:t>
      </w:r>
      <w:bookmarkEnd w:id="20"/>
    </w:p>
    <w:p w14:paraId="3428892B" w14:textId="25805CED" w:rsidR="00817C23" w:rsidRDefault="003408B7" w:rsidP="00817C23">
      <w:pPr>
        <w:spacing w:line="360" w:lineRule="auto"/>
        <w:jc w:val="both"/>
        <w:rPr>
          <w:rFonts w:ascii="Arial" w:hAnsi="Arial" w:cs="Arial"/>
          <w:sz w:val="24"/>
          <w:szCs w:val="24"/>
        </w:rPr>
      </w:pPr>
      <w:r w:rsidRPr="003408B7">
        <w:rPr>
          <w:rFonts w:ascii="Arial" w:hAnsi="Arial" w:cs="Arial"/>
          <w:sz w:val="24"/>
          <w:szCs w:val="24"/>
        </w:rPr>
        <w:t xml:space="preserve">Despite its strengths, Emirates centralised and </w:t>
      </w:r>
      <w:r w:rsidRPr="003408B7">
        <w:rPr>
          <w:rFonts w:ascii="Arial" w:hAnsi="Arial" w:cs="Arial"/>
          <w:b/>
          <w:bCs/>
          <w:sz w:val="24"/>
          <w:szCs w:val="24"/>
        </w:rPr>
        <w:t xml:space="preserve">hierarchical structure can restrict lower-level empowerment. </w:t>
      </w:r>
      <w:r w:rsidRPr="003408B7">
        <w:rPr>
          <w:rFonts w:ascii="Arial" w:hAnsi="Arial" w:cs="Arial"/>
          <w:sz w:val="24"/>
          <w:szCs w:val="24"/>
        </w:rPr>
        <w:t>While front-line staff have autonomy in customer service, strategic decisions remain concentrated among senior leaders, potentially limiting innovation and slowing organisational adaptatio</w:t>
      </w:r>
      <w:r w:rsidR="00822136">
        <w:rPr>
          <w:rFonts w:ascii="Arial" w:hAnsi="Arial" w:cs="Arial"/>
          <w:sz w:val="24"/>
          <w:szCs w:val="24"/>
        </w:rPr>
        <w:t>n.</w:t>
      </w:r>
      <w:r w:rsidR="008A3F42" w:rsidRPr="008A3F42">
        <w:t xml:space="preserve"> </w:t>
      </w:r>
      <w:r w:rsidR="008A3F42" w:rsidRPr="008A3F42">
        <w:rPr>
          <w:rFonts w:ascii="Arial" w:hAnsi="Arial" w:cs="Arial"/>
          <w:sz w:val="24"/>
          <w:szCs w:val="24"/>
        </w:rPr>
        <w:t>Emirates’ culture is strong but faces challenges. Diversity can cause communication issues, its performance focus may create stress, and sustainability demands need balancing with business goals. Ongoing adaptation through communication, empowerment, and support is essential</w:t>
      </w:r>
      <w:r w:rsidRPr="003408B7">
        <w:rPr>
          <w:rFonts w:ascii="Arial" w:hAnsi="Arial" w:cs="Arial"/>
          <w:sz w:val="24"/>
          <w:szCs w:val="24"/>
        </w:rPr>
        <w:t>.</w:t>
      </w:r>
      <w:sdt>
        <w:sdtPr>
          <w:rPr>
            <w:rFonts w:ascii="Arial" w:hAnsi="Arial" w:cs="Arial"/>
            <w:sz w:val="24"/>
            <w:szCs w:val="24"/>
          </w:rPr>
          <w:id w:val="-922021324"/>
          <w:citation/>
        </w:sdtPr>
        <w:sdtEndPr/>
        <w:sdtContent>
          <w:r w:rsidR="0004114A">
            <w:rPr>
              <w:rFonts w:ascii="Arial" w:hAnsi="Arial" w:cs="Arial"/>
              <w:sz w:val="24"/>
              <w:szCs w:val="24"/>
            </w:rPr>
            <w:fldChar w:fldCharType="begin"/>
          </w:r>
          <w:r w:rsidR="0004114A">
            <w:rPr>
              <w:rFonts w:ascii="Arial" w:hAnsi="Arial" w:cs="Arial"/>
              <w:sz w:val="24"/>
              <w:szCs w:val="24"/>
            </w:rPr>
            <w:instrText xml:space="preserve"> CITATION OCo161 \l 2057 </w:instrText>
          </w:r>
          <w:r w:rsidR="0004114A">
            <w:rPr>
              <w:rFonts w:ascii="Arial" w:hAnsi="Arial" w:cs="Arial"/>
              <w:sz w:val="24"/>
              <w:szCs w:val="24"/>
            </w:rPr>
            <w:fldChar w:fldCharType="separate"/>
          </w:r>
          <w:r w:rsidR="000279E0" w:rsidRPr="000279E0">
            <w:rPr>
              <w:rFonts w:ascii="Arial" w:hAnsi="Arial" w:cs="Arial"/>
              <w:noProof/>
              <w:sz w:val="24"/>
              <w:szCs w:val="24"/>
            </w:rPr>
            <w:t>(O' Connell &amp; Willams, 2016)</w:t>
          </w:r>
          <w:r w:rsidR="0004114A">
            <w:rPr>
              <w:rFonts w:ascii="Arial" w:hAnsi="Arial" w:cs="Arial"/>
              <w:sz w:val="24"/>
              <w:szCs w:val="24"/>
            </w:rPr>
            <w:fldChar w:fldCharType="end"/>
          </w:r>
        </w:sdtContent>
      </w:sdt>
      <w:r w:rsidR="00BD5D71">
        <w:rPr>
          <w:rFonts w:ascii="Arial" w:hAnsi="Arial" w:cs="Arial"/>
          <w:sz w:val="24"/>
          <w:szCs w:val="24"/>
        </w:rPr>
        <w:t>.</w:t>
      </w:r>
    </w:p>
    <w:p w14:paraId="3ED0DC3D" w14:textId="57BFBFB9" w:rsidR="00576EB2" w:rsidRPr="000D0304" w:rsidRDefault="006B4A67" w:rsidP="008417D8">
      <w:pPr>
        <w:pStyle w:val="Heading1"/>
        <w:rPr>
          <w:b/>
          <w:bCs/>
        </w:rPr>
      </w:pPr>
      <w:bookmarkStart w:id="21" w:name="_Toc216092921"/>
      <w:r>
        <w:rPr>
          <w:b/>
          <w:bCs/>
        </w:rPr>
        <w:t>9</w:t>
      </w:r>
      <w:r w:rsidR="00C14BCF">
        <w:rPr>
          <w:b/>
          <w:bCs/>
        </w:rPr>
        <w:t>.</w:t>
      </w:r>
      <w:r w:rsidR="00F51986" w:rsidRPr="000D0304">
        <w:rPr>
          <w:b/>
          <w:bCs/>
        </w:rPr>
        <w:t xml:space="preserve"> Evaluation of the Impact of Organisational Culture on</w:t>
      </w:r>
      <w:r w:rsidR="008622D3">
        <w:rPr>
          <w:b/>
          <w:bCs/>
        </w:rPr>
        <w:t xml:space="preserve"> </w:t>
      </w:r>
      <w:r w:rsidR="00052A8E">
        <w:rPr>
          <w:b/>
          <w:bCs/>
        </w:rPr>
        <w:t>T</w:t>
      </w:r>
      <w:r w:rsidR="008622D3">
        <w:rPr>
          <w:b/>
          <w:bCs/>
        </w:rPr>
        <w:t xml:space="preserve">he </w:t>
      </w:r>
      <w:r w:rsidR="00F51986" w:rsidRPr="000D0304">
        <w:rPr>
          <w:b/>
          <w:bCs/>
        </w:rPr>
        <w:t>Organisational Performance at Emirates Airlines</w:t>
      </w:r>
      <w:bookmarkEnd w:id="21"/>
    </w:p>
    <w:p w14:paraId="16C0E1BE" w14:textId="7E20790D" w:rsidR="002D1AE7" w:rsidRPr="002D1AE7" w:rsidRDefault="002D1AE7" w:rsidP="00FA4008">
      <w:pPr>
        <w:pStyle w:val="Heading2"/>
      </w:pPr>
      <w:bookmarkStart w:id="22" w:name="_Toc216092922"/>
      <w:r w:rsidRPr="002D1AE7">
        <w:t>Organisational Culture and Performance at Emirates Airlines</w:t>
      </w:r>
      <w:bookmarkEnd w:id="22"/>
    </w:p>
    <w:p w14:paraId="68023C29" w14:textId="55FF9D7E" w:rsidR="00E82E40" w:rsidRDefault="00BB7588" w:rsidP="009C02AA">
      <w:pPr>
        <w:spacing w:line="360" w:lineRule="auto"/>
        <w:jc w:val="both"/>
        <w:rPr>
          <w:rFonts w:ascii="Arial" w:hAnsi="Arial" w:cs="Arial"/>
          <w:sz w:val="24"/>
          <w:szCs w:val="24"/>
        </w:rPr>
      </w:pPr>
      <w:r w:rsidRPr="00BB7588">
        <w:rPr>
          <w:rFonts w:ascii="Arial" w:hAnsi="Arial" w:cs="Arial"/>
          <w:sz w:val="24"/>
          <w:szCs w:val="24"/>
        </w:rPr>
        <w:t xml:space="preserve">Organisational culture plays a decisive role in shaping performance, as it directs </w:t>
      </w:r>
      <w:r w:rsidRPr="00BB7588">
        <w:rPr>
          <w:rFonts w:ascii="Arial" w:hAnsi="Arial" w:cs="Arial"/>
          <w:b/>
          <w:bCs/>
          <w:sz w:val="24"/>
          <w:szCs w:val="24"/>
        </w:rPr>
        <w:t>employee behaviour, service standards, decision-making, and competitive positioning.</w:t>
      </w:r>
      <w:r w:rsidRPr="00BB7588">
        <w:rPr>
          <w:rFonts w:ascii="Arial" w:hAnsi="Arial" w:cs="Arial"/>
          <w:sz w:val="24"/>
          <w:szCs w:val="24"/>
        </w:rPr>
        <w:t xml:space="preserve"> Within Emirates Airlines, a cohesive and strategically aligned culture is fundamental to sustaining high organisational efficiency and effectiveness. Research shows that Emirates’ cultural framework significantly influences operational outcomes, strengthens its competitive edge, supports financial growth, and ensures long-term sustainability</w:t>
      </w:r>
      <w:r w:rsidR="00005015">
        <w:rPr>
          <w:rFonts w:ascii="Arial" w:hAnsi="Arial" w:cs="Arial"/>
          <w:sz w:val="24"/>
          <w:szCs w:val="24"/>
        </w:rPr>
        <w:t xml:space="preserve">. </w:t>
      </w:r>
      <w:sdt>
        <w:sdtPr>
          <w:rPr>
            <w:rFonts w:ascii="Arial" w:hAnsi="Arial" w:cs="Arial"/>
            <w:sz w:val="24"/>
            <w:szCs w:val="24"/>
          </w:rPr>
          <w:id w:val="1491443896"/>
          <w:citation/>
        </w:sdtPr>
        <w:sdtEndPr/>
        <w:sdtContent>
          <w:r w:rsidR="00F4223D">
            <w:rPr>
              <w:rFonts w:ascii="Arial" w:hAnsi="Arial" w:cs="Arial"/>
              <w:sz w:val="24"/>
              <w:szCs w:val="24"/>
            </w:rPr>
            <w:fldChar w:fldCharType="begin"/>
          </w:r>
          <w:r w:rsidR="00F4223D">
            <w:rPr>
              <w:rFonts w:ascii="Arial" w:hAnsi="Arial" w:cs="Arial"/>
              <w:sz w:val="24"/>
              <w:szCs w:val="24"/>
            </w:rPr>
            <w:instrText xml:space="preserve"> CITATION Sch17 \l 2057 </w:instrText>
          </w:r>
          <w:r w:rsidR="00F4223D">
            <w:rPr>
              <w:rFonts w:ascii="Arial" w:hAnsi="Arial" w:cs="Arial"/>
              <w:sz w:val="24"/>
              <w:szCs w:val="24"/>
            </w:rPr>
            <w:fldChar w:fldCharType="separate"/>
          </w:r>
          <w:r w:rsidR="00F4223D" w:rsidRPr="00F4223D">
            <w:rPr>
              <w:rFonts w:ascii="Arial" w:hAnsi="Arial" w:cs="Arial"/>
              <w:noProof/>
              <w:sz w:val="24"/>
              <w:szCs w:val="24"/>
            </w:rPr>
            <w:t>(Schein, 2017)</w:t>
          </w:r>
          <w:r w:rsidR="00F4223D">
            <w:rPr>
              <w:rFonts w:ascii="Arial" w:hAnsi="Arial" w:cs="Arial"/>
              <w:sz w:val="24"/>
              <w:szCs w:val="24"/>
            </w:rPr>
            <w:fldChar w:fldCharType="end"/>
          </w:r>
        </w:sdtContent>
      </w:sdt>
    </w:p>
    <w:p w14:paraId="3BBE7B89" w14:textId="3E16A739" w:rsidR="002D1AE7" w:rsidRPr="009C02AA" w:rsidRDefault="006B4A67" w:rsidP="00DA6D46">
      <w:pPr>
        <w:pStyle w:val="Heading2"/>
        <w:rPr>
          <w:rFonts w:ascii="Arial" w:hAnsi="Arial" w:cs="Arial"/>
          <w:sz w:val="24"/>
          <w:szCs w:val="24"/>
        </w:rPr>
      </w:pPr>
      <w:bookmarkStart w:id="23" w:name="_Toc216092923"/>
      <w:r>
        <w:rPr>
          <w:rFonts w:ascii="Arial" w:hAnsi="Arial" w:cs="Arial"/>
          <w:sz w:val="24"/>
          <w:szCs w:val="24"/>
        </w:rPr>
        <w:t>9</w:t>
      </w:r>
      <w:r w:rsidR="009C02AA">
        <w:rPr>
          <w:rFonts w:ascii="Arial" w:hAnsi="Arial" w:cs="Arial"/>
          <w:sz w:val="24"/>
          <w:szCs w:val="24"/>
        </w:rPr>
        <w:t>.1</w:t>
      </w:r>
      <w:r w:rsidR="00DA6D46">
        <w:rPr>
          <w:rFonts w:ascii="Arial" w:hAnsi="Arial" w:cs="Arial"/>
          <w:sz w:val="24"/>
          <w:szCs w:val="24"/>
        </w:rPr>
        <w:t xml:space="preserve"> </w:t>
      </w:r>
      <w:r w:rsidR="002D1AE7" w:rsidRPr="002D1AE7">
        <w:t>Impact on Operational Performance</w:t>
      </w:r>
      <w:bookmarkEnd w:id="23"/>
      <w:r w:rsidR="002D1AE7" w:rsidRPr="002D1AE7">
        <w:t xml:space="preserve"> </w:t>
      </w:r>
    </w:p>
    <w:p w14:paraId="3ABCE78F" w14:textId="4E346101" w:rsidR="002D1AE7" w:rsidRPr="002D1AE7" w:rsidRDefault="002D1AE7" w:rsidP="002D1AE7">
      <w:pPr>
        <w:spacing w:line="360" w:lineRule="auto"/>
        <w:jc w:val="both"/>
        <w:rPr>
          <w:rFonts w:ascii="Arial" w:hAnsi="Arial" w:cs="Arial"/>
          <w:sz w:val="24"/>
          <w:szCs w:val="24"/>
        </w:rPr>
      </w:pPr>
      <w:r w:rsidRPr="002D1AE7">
        <w:rPr>
          <w:rFonts w:ascii="Arial" w:hAnsi="Arial" w:cs="Arial"/>
          <w:sz w:val="24"/>
          <w:szCs w:val="24"/>
        </w:rPr>
        <w:t xml:space="preserve">Emirates’ culture of service excellence, </w:t>
      </w:r>
      <w:r w:rsidRPr="00C21974">
        <w:rPr>
          <w:rFonts w:ascii="Arial" w:hAnsi="Arial" w:cs="Arial"/>
          <w:b/>
          <w:bCs/>
          <w:sz w:val="24"/>
          <w:szCs w:val="24"/>
        </w:rPr>
        <w:t>reinforced through rigorous training programmes and customer-focused values,</w:t>
      </w:r>
      <w:r w:rsidRPr="002D1AE7">
        <w:rPr>
          <w:rFonts w:ascii="Arial" w:hAnsi="Arial" w:cs="Arial"/>
          <w:sz w:val="24"/>
          <w:szCs w:val="24"/>
        </w:rPr>
        <w:t xml:space="preserve"> directly enhances service quality and passenger satisfaction. This cultural orientation has contributed to the airline’s consistent recognition among the world’s leading carriers for customer experience, reliability, and comfort</w:t>
      </w:r>
      <w:r w:rsidR="00BD5D71">
        <w:rPr>
          <w:rFonts w:ascii="Arial" w:hAnsi="Arial" w:cs="Arial"/>
          <w:sz w:val="24"/>
          <w:szCs w:val="24"/>
        </w:rPr>
        <w:t xml:space="preserve"> </w:t>
      </w:r>
      <w:sdt>
        <w:sdtPr>
          <w:rPr>
            <w:rFonts w:ascii="Arial" w:hAnsi="Arial" w:cs="Arial"/>
            <w:sz w:val="24"/>
            <w:szCs w:val="24"/>
          </w:rPr>
          <w:id w:val="-640353203"/>
          <w:citation/>
        </w:sdtPr>
        <w:sdtEndPr/>
        <w:sdtContent>
          <w:r w:rsidR="00BD5D71">
            <w:rPr>
              <w:rFonts w:ascii="Arial" w:hAnsi="Arial" w:cs="Arial"/>
              <w:sz w:val="24"/>
              <w:szCs w:val="24"/>
            </w:rPr>
            <w:fldChar w:fldCharType="begin"/>
          </w:r>
          <w:r w:rsidR="00BD5D71">
            <w:rPr>
              <w:rFonts w:ascii="Arial" w:hAnsi="Arial" w:cs="Arial"/>
              <w:sz w:val="24"/>
              <w:szCs w:val="24"/>
            </w:rPr>
            <w:instrText xml:space="preserve"> CITATION Sky23 \l 2057 </w:instrText>
          </w:r>
          <w:r w:rsidR="00BD5D71">
            <w:rPr>
              <w:rFonts w:ascii="Arial" w:hAnsi="Arial" w:cs="Arial"/>
              <w:sz w:val="24"/>
              <w:szCs w:val="24"/>
            </w:rPr>
            <w:fldChar w:fldCharType="separate"/>
          </w:r>
          <w:r w:rsidR="000279E0" w:rsidRPr="000279E0">
            <w:rPr>
              <w:rFonts w:ascii="Arial" w:hAnsi="Arial" w:cs="Arial"/>
              <w:noProof/>
              <w:sz w:val="24"/>
              <w:szCs w:val="24"/>
            </w:rPr>
            <w:t>(Skytrax, 2023)</w:t>
          </w:r>
          <w:r w:rsidR="00BD5D71">
            <w:rPr>
              <w:rFonts w:ascii="Arial" w:hAnsi="Arial" w:cs="Arial"/>
              <w:sz w:val="24"/>
              <w:szCs w:val="24"/>
            </w:rPr>
            <w:fldChar w:fldCharType="end"/>
          </w:r>
        </w:sdtContent>
      </w:sdt>
      <w:r w:rsidRPr="002D1AE7">
        <w:rPr>
          <w:rFonts w:ascii="Arial" w:hAnsi="Arial" w:cs="Arial"/>
          <w:sz w:val="24"/>
          <w:szCs w:val="24"/>
        </w:rPr>
        <w:t>. Furthermore, a deeply embedded safety culture</w:t>
      </w:r>
      <w:r w:rsidR="00B219C8">
        <w:rPr>
          <w:rFonts w:ascii="Arial" w:hAnsi="Arial" w:cs="Arial"/>
          <w:sz w:val="24"/>
          <w:szCs w:val="24"/>
        </w:rPr>
        <w:t xml:space="preserve"> </w:t>
      </w:r>
      <w:r w:rsidRPr="002D1AE7">
        <w:rPr>
          <w:rFonts w:ascii="Arial" w:hAnsi="Arial" w:cs="Arial"/>
          <w:sz w:val="24"/>
          <w:szCs w:val="24"/>
        </w:rPr>
        <w:t>grounded in shared assumptions and strict adherence to procedure</w:t>
      </w:r>
      <w:r w:rsidR="00605FA7">
        <w:rPr>
          <w:rFonts w:ascii="Arial" w:hAnsi="Arial" w:cs="Arial"/>
          <w:sz w:val="24"/>
          <w:szCs w:val="24"/>
        </w:rPr>
        <w:t xml:space="preserve">s </w:t>
      </w:r>
      <w:r w:rsidRPr="002D1AE7">
        <w:rPr>
          <w:rFonts w:ascii="Arial" w:hAnsi="Arial" w:cs="Arial"/>
          <w:sz w:val="24"/>
          <w:szCs w:val="24"/>
        </w:rPr>
        <w:t>strengthens operational reliability by minimising risk, ensuring compliance, and maintaining dependable performance across its global network.</w:t>
      </w:r>
    </w:p>
    <w:p w14:paraId="47FAA996" w14:textId="2FC50BB0" w:rsidR="002D1AE7" w:rsidRDefault="006B4A67" w:rsidP="00103F2A">
      <w:pPr>
        <w:pStyle w:val="Heading2"/>
      </w:pPr>
      <w:bookmarkStart w:id="24" w:name="_Toc216092924"/>
      <w:r>
        <w:t>9</w:t>
      </w:r>
      <w:r w:rsidR="000C54BA">
        <w:t>.</w:t>
      </w:r>
      <w:r w:rsidR="00167C3D">
        <w:t>2</w:t>
      </w:r>
      <w:r w:rsidR="000C54BA">
        <w:t xml:space="preserve"> </w:t>
      </w:r>
      <w:r w:rsidR="002D1AE7" w:rsidRPr="002D1AE7">
        <w:t>Impact on Employee Performance and Engagement</w:t>
      </w:r>
      <w:bookmarkEnd w:id="24"/>
      <w:r w:rsidR="002D1AE7" w:rsidRPr="002D1AE7">
        <w:t xml:space="preserve"> </w:t>
      </w:r>
    </w:p>
    <w:p w14:paraId="4A87FC33" w14:textId="42614A6D" w:rsidR="00DB31D4" w:rsidRPr="00DB31D4" w:rsidRDefault="00DB31D4" w:rsidP="00DB31D4">
      <w:pPr>
        <w:spacing w:line="360" w:lineRule="auto"/>
        <w:jc w:val="both"/>
        <w:rPr>
          <w:rFonts w:ascii="Arial" w:hAnsi="Arial" w:cs="Arial"/>
          <w:sz w:val="24"/>
          <w:szCs w:val="24"/>
        </w:rPr>
      </w:pPr>
      <w:r w:rsidRPr="00DB31D4">
        <w:rPr>
          <w:rFonts w:ascii="Arial" w:hAnsi="Arial" w:cs="Arial"/>
          <w:sz w:val="24"/>
          <w:szCs w:val="24"/>
        </w:rPr>
        <w:t xml:space="preserve">Emirates’ multicultural, </w:t>
      </w:r>
      <w:r w:rsidR="00D51D6C" w:rsidRPr="00DB31D4">
        <w:rPr>
          <w:rFonts w:ascii="Arial" w:hAnsi="Arial" w:cs="Arial"/>
          <w:sz w:val="24"/>
          <w:szCs w:val="24"/>
        </w:rPr>
        <w:t>collaborative</w:t>
      </w:r>
      <w:r w:rsidRPr="00DB31D4">
        <w:rPr>
          <w:rFonts w:ascii="Arial" w:hAnsi="Arial" w:cs="Arial"/>
          <w:sz w:val="24"/>
          <w:szCs w:val="24"/>
        </w:rPr>
        <w:t xml:space="preserve"> culture promotes inclusivity, collaboration, and respect across a workforce of over 160 nationalities, driving employee engagement and consistent service quality. However, its performance-driven ethos can create pressure and risk of burnout. To counter this, the airline invests in training, feedback, and career development initiatives, sustaining motivation and reducing negative impacts (Emirates Group, 2023).</w:t>
      </w:r>
    </w:p>
    <w:p w14:paraId="3DA61964" w14:textId="7B337645" w:rsidR="0052100A" w:rsidRDefault="006B4A67" w:rsidP="00103F2A">
      <w:pPr>
        <w:pStyle w:val="Heading2"/>
      </w:pPr>
      <w:bookmarkStart w:id="25" w:name="_Toc216092925"/>
      <w:r>
        <w:t>9</w:t>
      </w:r>
      <w:r w:rsidR="003428F4">
        <w:t>.</w:t>
      </w:r>
      <w:r w:rsidR="00167C3D">
        <w:t>3</w:t>
      </w:r>
      <w:r w:rsidR="003428F4">
        <w:t xml:space="preserve"> </w:t>
      </w:r>
      <w:r w:rsidR="0052100A" w:rsidRPr="00FA1135">
        <w:t>Impact on Innovation and Strategic Competitiveness</w:t>
      </w:r>
      <w:bookmarkEnd w:id="25"/>
    </w:p>
    <w:p w14:paraId="64CA885E" w14:textId="50EC2A25" w:rsidR="00FA1135" w:rsidRPr="00FA1135" w:rsidRDefault="00FA1135" w:rsidP="00FA1135">
      <w:pPr>
        <w:spacing w:line="360" w:lineRule="auto"/>
        <w:jc w:val="both"/>
        <w:rPr>
          <w:rFonts w:ascii="Arial" w:hAnsi="Arial" w:cs="Arial"/>
          <w:sz w:val="24"/>
          <w:szCs w:val="24"/>
        </w:rPr>
      </w:pPr>
      <w:r w:rsidRPr="00FA1135">
        <w:rPr>
          <w:rFonts w:ascii="Arial" w:hAnsi="Arial" w:cs="Arial"/>
          <w:sz w:val="24"/>
          <w:szCs w:val="24"/>
        </w:rPr>
        <w:t>Emirates Airlines places a strong emphasis on innovation and long-term strategic vision, which underpins its capacity to invest in and adopt advanced technologies such as next-generation aircraft, digital service platforms, and data-driven operational systems (</w:t>
      </w:r>
      <w:bookmarkStart w:id="26" w:name="_Hlk216018251"/>
      <w:r w:rsidRPr="00FA1135">
        <w:rPr>
          <w:rFonts w:ascii="Arial" w:hAnsi="Arial" w:cs="Arial"/>
          <w:sz w:val="24"/>
          <w:szCs w:val="24"/>
        </w:rPr>
        <w:t>O’Connell &amp; Williams, 2016</w:t>
      </w:r>
      <w:bookmarkEnd w:id="26"/>
      <w:r w:rsidRPr="00FA1135">
        <w:rPr>
          <w:rFonts w:ascii="Arial" w:hAnsi="Arial" w:cs="Arial"/>
          <w:sz w:val="24"/>
          <w:szCs w:val="24"/>
        </w:rPr>
        <w:t>). These technological advancements strengthen fuel efficiency, enhance customer experience, and improve operational effectiveness</w:t>
      </w:r>
      <w:r w:rsidR="00605FA7">
        <w:rPr>
          <w:rFonts w:ascii="Arial" w:hAnsi="Arial" w:cs="Arial"/>
          <w:sz w:val="24"/>
          <w:szCs w:val="24"/>
        </w:rPr>
        <w:t xml:space="preserve"> </w:t>
      </w:r>
      <w:r w:rsidRPr="00FA1135">
        <w:rPr>
          <w:rFonts w:ascii="Arial" w:hAnsi="Arial" w:cs="Arial"/>
          <w:sz w:val="24"/>
          <w:szCs w:val="24"/>
        </w:rPr>
        <w:t>critical sources of competitive advantage.</w:t>
      </w:r>
    </w:p>
    <w:p w14:paraId="48DE6566" w14:textId="77777777" w:rsidR="00FA1135" w:rsidRPr="00FA1135" w:rsidRDefault="00FA1135" w:rsidP="00FA1135">
      <w:pPr>
        <w:spacing w:line="360" w:lineRule="auto"/>
        <w:jc w:val="both"/>
        <w:rPr>
          <w:rFonts w:ascii="Arial" w:hAnsi="Arial" w:cs="Arial"/>
          <w:sz w:val="24"/>
          <w:szCs w:val="24"/>
        </w:rPr>
      </w:pPr>
      <w:r w:rsidRPr="00FA1135">
        <w:rPr>
          <w:rFonts w:ascii="Arial" w:hAnsi="Arial" w:cs="Arial"/>
          <w:sz w:val="24"/>
          <w:szCs w:val="24"/>
        </w:rPr>
        <w:t>The close alignment between organisational culture and strategic objectives also ensures a consistent brand identity. Emirates’ dedication to luxury, hospitality, and passenger comfort distinguishes the airline from its rivals, fostering brand loyalty and global recognition.</w:t>
      </w:r>
    </w:p>
    <w:p w14:paraId="58DB7CB5" w14:textId="2E82987C" w:rsidR="002D1AE7" w:rsidRDefault="006B4A67" w:rsidP="00103F2A">
      <w:pPr>
        <w:pStyle w:val="Heading2"/>
      </w:pPr>
      <w:bookmarkStart w:id="27" w:name="_Toc216092926"/>
      <w:r>
        <w:t>9</w:t>
      </w:r>
      <w:r w:rsidR="003428F4">
        <w:t>.</w:t>
      </w:r>
      <w:r w:rsidR="00167C3D">
        <w:t>4</w:t>
      </w:r>
      <w:r w:rsidR="003428F4">
        <w:t xml:space="preserve"> </w:t>
      </w:r>
      <w:r w:rsidR="00FA1135" w:rsidRPr="00FA1135">
        <w:t>Impact on Financial Performance and Market Position</w:t>
      </w:r>
      <w:bookmarkEnd w:id="27"/>
      <w:r w:rsidR="00FA1135" w:rsidRPr="00FA1135">
        <w:t xml:space="preserve"> </w:t>
      </w:r>
    </w:p>
    <w:p w14:paraId="62BFB9FA" w14:textId="403B9EBD" w:rsidR="00E22A8E" w:rsidRDefault="00B81243" w:rsidP="00B81243">
      <w:pPr>
        <w:spacing w:line="360" w:lineRule="auto"/>
        <w:jc w:val="both"/>
        <w:rPr>
          <w:rFonts w:ascii="Arial" w:hAnsi="Arial" w:cs="Arial"/>
          <w:sz w:val="24"/>
          <w:szCs w:val="24"/>
        </w:rPr>
      </w:pPr>
      <w:r w:rsidRPr="00B81243">
        <w:rPr>
          <w:rFonts w:ascii="Arial" w:hAnsi="Arial" w:cs="Arial"/>
          <w:sz w:val="24"/>
          <w:szCs w:val="24"/>
        </w:rPr>
        <w:t xml:space="preserve">Emirates’ culture of excellence, innovation, and customer focus has driven financial stability and competitive strength. Its </w:t>
      </w:r>
      <w:r w:rsidR="00B40AFF" w:rsidRPr="00B81243">
        <w:rPr>
          <w:rFonts w:ascii="Arial" w:hAnsi="Arial" w:cs="Arial"/>
          <w:sz w:val="24"/>
          <w:szCs w:val="24"/>
        </w:rPr>
        <w:t>constructive collaboration</w:t>
      </w:r>
      <w:r w:rsidRPr="00B81243">
        <w:rPr>
          <w:rFonts w:ascii="Arial" w:hAnsi="Arial" w:cs="Arial"/>
          <w:sz w:val="24"/>
          <w:szCs w:val="24"/>
        </w:rPr>
        <w:t xml:space="preserve"> between culture, service, and strategy has supported high load factors, network growth, and premium revenues (Doganis, 2019). Even during global disruptions like COVID-19, cultural resilience enabled faster recovery than some rivals. Overall, the culture enhances service quality, reliability, innovation, and employee engagement, with challenges such as hierarchy and performance pressures outweighed by substantial benefits. The integration of culture and strategy remains central to Emirates’ global success.</w:t>
      </w:r>
    </w:p>
    <w:p w14:paraId="5ADF5067" w14:textId="77777777" w:rsidR="00A4793E" w:rsidRPr="000D0304" w:rsidRDefault="00A4793E" w:rsidP="00011077">
      <w:pPr>
        <w:pStyle w:val="Heading1"/>
        <w:rPr>
          <w:b/>
          <w:bCs/>
        </w:rPr>
      </w:pPr>
      <w:bookmarkStart w:id="28" w:name="_Toc216092927"/>
      <w:r w:rsidRPr="000D0304">
        <w:rPr>
          <w:b/>
          <w:bCs/>
        </w:rPr>
        <w:t>Conclusion</w:t>
      </w:r>
      <w:bookmarkEnd w:id="28"/>
    </w:p>
    <w:p w14:paraId="5ED9CB52" w14:textId="270B31DA" w:rsidR="00EA49B0" w:rsidRDefault="004B6F5A" w:rsidP="000279E0">
      <w:pPr>
        <w:spacing w:line="360" w:lineRule="auto"/>
        <w:jc w:val="both"/>
        <w:rPr>
          <w:rFonts w:ascii="Arial" w:hAnsi="Arial" w:cs="Arial"/>
          <w:sz w:val="24"/>
          <w:szCs w:val="24"/>
        </w:rPr>
      </w:pPr>
      <w:r w:rsidRPr="004B6F5A">
        <w:rPr>
          <w:rFonts w:ascii="Arial" w:hAnsi="Arial" w:cs="Arial"/>
          <w:sz w:val="24"/>
          <w:szCs w:val="24"/>
        </w:rPr>
        <w:t>The report shows that Emirates Airlines’ organisational culture</w:t>
      </w:r>
      <w:r w:rsidR="00B97B53">
        <w:rPr>
          <w:rFonts w:ascii="Arial" w:hAnsi="Arial" w:cs="Arial"/>
          <w:sz w:val="24"/>
          <w:szCs w:val="24"/>
        </w:rPr>
        <w:t xml:space="preserve"> </w:t>
      </w:r>
      <w:r w:rsidRPr="004B6F5A">
        <w:rPr>
          <w:rFonts w:ascii="Arial" w:hAnsi="Arial" w:cs="Arial"/>
          <w:sz w:val="24"/>
          <w:szCs w:val="24"/>
        </w:rPr>
        <w:t>shaped by Middle Eastern leadership traditions and a diverse workforce</w:t>
      </w:r>
      <w:r w:rsidR="005B4A8E">
        <w:rPr>
          <w:rFonts w:ascii="Arial" w:hAnsi="Arial" w:cs="Arial"/>
          <w:sz w:val="24"/>
          <w:szCs w:val="24"/>
        </w:rPr>
        <w:t xml:space="preserve"> </w:t>
      </w:r>
      <w:r w:rsidRPr="004B6F5A">
        <w:rPr>
          <w:rFonts w:ascii="Arial" w:hAnsi="Arial" w:cs="Arial"/>
          <w:sz w:val="24"/>
          <w:szCs w:val="24"/>
        </w:rPr>
        <w:t>drives its structure, decision-making, and strategic direction. This culture enables adaptability to external challenges, supports innovation, customer satisfaction, and competitiveness, and underpins operational efficiency and resilience. While centralised authority and performance pressures pose some difficulties, the benefits far outweigh them, making culture a key asset in sustaining Emirates’ global success</w:t>
      </w:r>
      <w:bookmarkStart w:id="29" w:name="_Hlk214182891"/>
      <w:r w:rsidR="000279E0">
        <w:rPr>
          <w:rFonts w:ascii="Arial" w:hAnsi="Arial" w:cs="Arial"/>
          <w:sz w:val="24"/>
          <w:szCs w:val="24"/>
        </w:rPr>
        <w:t>.</w:t>
      </w:r>
    </w:p>
    <w:p w14:paraId="0B5CE67F" w14:textId="07B0AB4D" w:rsidR="00B179EE" w:rsidRDefault="00CB6475" w:rsidP="00383CA0">
      <w:pPr>
        <w:pStyle w:val="Heading1"/>
      </w:pPr>
      <w:bookmarkStart w:id="30" w:name="_Toc216092928"/>
      <w:r>
        <w:t>Recommendations for Emirates Airlines</w:t>
      </w:r>
      <w:bookmarkEnd w:id="30"/>
    </w:p>
    <w:p w14:paraId="5CD41003" w14:textId="77777777" w:rsidR="00E410ED" w:rsidRPr="00E410ED" w:rsidRDefault="00E410ED" w:rsidP="00E410ED">
      <w:pPr>
        <w:numPr>
          <w:ilvl w:val="0"/>
          <w:numId w:val="10"/>
        </w:numPr>
        <w:spacing w:line="360" w:lineRule="auto"/>
        <w:jc w:val="both"/>
        <w:rPr>
          <w:rFonts w:ascii="Arial" w:hAnsi="Arial" w:cs="Arial"/>
          <w:sz w:val="24"/>
          <w:szCs w:val="24"/>
        </w:rPr>
      </w:pPr>
      <w:r w:rsidRPr="00E410ED">
        <w:rPr>
          <w:rFonts w:ascii="Arial" w:hAnsi="Arial" w:cs="Arial"/>
          <w:b/>
          <w:bCs/>
          <w:sz w:val="24"/>
          <w:szCs w:val="24"/>
        </w:rPr>
        <w:t>Employee Voice &amp; Decision-making</w:t>
      </w:r>
      <w:r w:rsidRPr="00E410ED">
        <w:rPr>
          <w:rFonts w:ascii="Arial" w:hAnsi="Arial" w:cs="Arial"/>
          <w:sz w:val="24"/>
          <w:szCs w:val="24"/>
        </w:rPr>
        <w:t xml:space="preserve"> – Encourage participative processes like forums and innovation teams to boost agility and engagement.</w:t>
      </w:r>
    </w:p>
    <w:p w14:paraId="4E772C5D" w14:textId="77777777" w:rsidR="00E410ED" w:rsidRPr="00E410ED" w:rsidRDefault="00E410ED" w:rsidP="00E410ED">
      <w:pPr>
        <w:numPr>
          <w:ilvl w:val="0"/>
          <w:numId w:val="10"/>
        </w:numPr>
        <w:spacing w:line="360" w:lineRule="auto"/>
        <w:jc w:val="both"/>
        <w:rPr>
          <w:rFonts w:ascii="Arial" w:hAnsi="Arial" w:cs="Arial"/>
          <w:sz w:val="24"/>
          <w:szCs w:val="24"/>
        </w:rPr>
      </w:pPr>
      <w:r w:rsidRPr="00E410ED">
        <w:rPr>
          <w:rFonts w:ascii="Arial" w:hAnsi="Arial" w:cs="Arial"/>
          <w:b/>
          <w:bCs/>
          <w:sz w:val="24"/>
          <w:szCs w:val="24"/>
        </w:rPr>
        <w:t>Cultural Integration &amp; Diversity</w:t>
      </w:r>
      <w:r w:rsidRPr="00E410ED">
        <w:rPr>
          <w:rFonts w:ascii="Arial" w:hAnsi="Arial" w:cs="Arial"/>
          <w:sz w:val="24"/>
          <w:szCs w:val="24"/>
        </w:rPr>
        <w:t xml:space="preserve"> – Expand training to strengthen teamwork across Emirates’ multinational workforce.</w:t>
      </w:r>
    </w:p>
    <w:p w14:paraId="4CEDCD7E" w14:textId="77777777" w:rsidR="00E410ED" w:rsidRPr="00E410ED" w:rsidRDefault="00E410ED" w:rsidP="00E410ED">
      <w:pPr>
        <w:numPr>
          <w:ilvl w:val="0"/>
          <w:numId w:val="10"/>
        </w:numPr>
        <w:spacing w:line="360" w:lineRule="auto"/>
        <w:jc w:val="both"/>
        <w:rPr>
          <w:rFonts w:ascii="Arial" w:hAnsi="Arial" w:cs="Arial"/>
          <w:sz w:val="24"/>
          <w:szCs w:val="24"/>
        </w:rPr>
      </w:pPr>
      <w:r w:rsidRPr="00E410ED">
        <w:rPr>
          <w:rFonts w:ascii="Arial" w:hAnsi="Arial" w:cs="Arial"/>
          <w:b/>
          <w:bCs/>
          <w:sz w:val="24"/>
          <w:szCs w:val="24"/>
        </w:rPr>
        <w:t>Transparency &amp; Communication</w:t>
      </w:r>
      <w:r w:rsidRPr="00E410ED">
        <w:rPr>
          <w:rFonts w:ascii="Arial" w:hAnsi="Arial" w:cs="Arial"/>
          <w:sz w:val="24"/>
          <w:szCs w:val="24"/>
        </w:rPr>
        <w:t xml:space="preserve"> – Establish structured channels and leadership updates to improve alignment and reduce conflict.</w:t>
      </w:r>
    </w:p>
    <w:p w14:paraId="59F12F37" w14:textId="77777777" w:rsidR="00E410ED" w:rsidRPr="00E410ED" w:rsidRDefault="00E410ED" w:rsidP="00E410ED">
      <w:pPr>
        <w:numPr>
          <w:ilvl w:val="0"/>
          <w:numId w:val="10"/>
        </w:numPr>
        <w:spacing w:line="360" w:lineRule="auto"/>
        <w:jc w:val="both"/>
        <w:rPr>
          <w:rFonts w:ascii="Arial" w:hAnsi="Arial" w:cs="Arial"/>
          <w:sz w:val="24"/>
          <w:szCs w:val="24"/>
        </w:rPr>
      </w:pPr>
      <w:r w:rsidRPr="00E410ED">
        <w:rPr>
          <w:rFonts w:ascii="Arial" w:hAnsi="Arial" w:cs="Arial"/>
          <w:b/>
          <w:bCs/>
          <w:sz w:val="24"/>
          <w:szCs w:val="24"/>
        </w:rPr>
        <w:t>Digital Transformation</w:t>
      </w:r>
      <w:r w:rsidRPr="00E410ED">
        <w:rPr>
          <w:rFonts w:ascii="Arial" w:hAnsi="Arial" w:cs="Arial"/>
          <w:sz w:val="24"/>
          <w:szCs w:val="24"/>
        </w:rPr>
        <w:t xml:space="preserve"> – Invest in AI-driven maintenance, predictive analytics, and digital HR tools for efficiency and competitiveness.</w:t>
      </w:r>
    </w:p>
    <w:p w14:paraId="14AD4605" w14:textId="77777777" w:rsidR="00E410ED" w:rsidRPr="00E410ED" w:rsidRDefault="00E410ED" w:rsidP="00E410ED">
      <w:pPr>
        <w:numPr>
          <w:ilvl w:val="0"/>
          <w:numId w:val="10"/>
        </w:numPr>
        <w:spacing w:line="360" w:lineRule="auto"/>
        <w:jc w:val="both"/>
        <w:rPr>
          <w:rFonts w:ascii="Arial" w:hAnsi="Arial" w:cs="Arial"/>
          <w:sz w:val="24"/>
          <w:szCs w:val="24"/>
        </w:rPr>
      </w:pPr>
      <w:r w:rsidRPr="00E410ED">
        <w:rPr>
          <w:rFonts w:ascii="Arial" w:hAnsi="Arial" w:cs="Arial"/>
          <w:b/>
          <w:bCs/>
          <w:sz w:val="24"/>
          <w:szCs w:val="24"/>
        </w:rPr>
        <w:t>Sustainability &amp; Green Innovation</w:t>
      </w:r>
      <w:r w:rsidRPr="00E410ED">
        <w:rPr>
          <w:rFonts w:ascii="Arial" w:hAnsi="Arial" w:cs="Arial"/>
          <w:sz w:val="24"/>
          <w:szCs w:val="24"/>
        </w:rPr>
        <w:t xml:space="preserve"> – Increase investment in eco-initiatives and alternative fuels to meet global environmental standards.</w:t>
      </w:r>
    </w:p>
    <w:p w14:paraId="5663FD04" w14:textId="77777777" w:rsidR="00E410ED" w:rsidRPr="00E410ED" w:rsidRDefault="00E410ED" w:rsidP="00E410ED">
      <w:pPr>
        <w:numPr>
          <w:ilvl w:val="0"/>
          <w:numId w:val="10"/>
        </w:numPr>
        <w:spacing w:line="360" w:lineRule="auto"/>
        <w:jc w:val="both"/>
        <w:rPr>
          <w:rFonts w:ascii="Arial" w:hAnsi="Arial" w:cs="Arial"/>
          <w:sz w:val="24"/>
          <w:szCs w:val="24"/>
        </w:rPr>
      </w:pPr>
      <w:r w:rsidRPr="00E410ED">
        <w:rPr>
          <w:rFonts w:ascii="Arial" w:hAnsi="Arial" w:cs="Arial"/>
          <w:b/>
          <w:bCs/>
          <w:sz w:val="24"/>
          <w:szCs w:val="24"/>
        </w:rPr>
        <w:t>Talent Retention &amp; Work-Life Balance</w:t>
      </w:r>
      <w:r w:rsidRPr="00E410ED">
        <w:rPr>
          <w:rFonts w:ascii="Arial" w:hAnsi="Arial" w:cs="Arial"/>
          <w:sz w:val="24"/>
          <w:szCs w:val="24"/>
        </w:rPr>
        <w:t xml:space="preserve"> – Provide wellbeing programmes, flexible scheduling, and support systems to reduce burnout and enhance service quality.</w:t>
      </w:r>
    </w:p>
    <w:p w14:paraId="54EE5C11" w14:textId="77777777" w:rsidR="00E410ED" w:rsidRPr="00E410ED" w:rsidRDefault="00E410ED" w:rsidP="00E410ED">
      <w:pPr>
        <w:numPr>
          <w:ilvl w:val="0"/>
          <w:numId w:val="10"/>
        </w:numPr>
        <w:spacing w:line="360" w:lineRule="auto"/>
        <w:jc w:val="both"/>
        <w:rPr>
          <w:rFonts w:ascii="Arial" w:hAnsi="Arial" w:cs="Arial"/>
          <w:sz w:val="24"/>
          <w:szCs w:val="24"/>
        </w:rPr>
      </w:pPr>
      <w:r w:rsidRPr="00E410ED">
        <w:rPr>
          <w:rFonts w:ascii="Arial" w:hAnsi="Arial" w:cs="Arial"/>
          <w:b/>
          <w:bCs/>
          <w:sz w:val="24"/>
          <w:szCs w:val="24"/>
        </w:rPr>
        <w:t>Centralised Strategy with Local Autonomy</w:t>
      </w:r>
      <w:r w:rsidRPr="00E410ED">
        <w:rPr>
          <w:rFonts w:ascii="Arial" w:hAnsi="Arial" w:cs="Arial"/>
          <w:sz w:val="24"/>
          <w:szCs w:val="24"/>
        </w:rPr>
        <w:t xml:space="preserve"> – Retain central strategy but decentralise some operational functions, giving regional offices more flexibility in pricing and marketing.</w:t>
      </w:r>
    </w:p>
    <w:p w14:paraId="286B1691" w14:textId="48607845" w:rsidR="00207D24" w:rsidRPr="00207D24" w:rsidRDefault="00207D24" w:rsidP="00D90199">
      <w:pPr>
        <w:spacing w:line="360" w:lineRule="auto"/>
        <w:jc w:val="both"/>
        <w:rPr>
          <w:rFonts w:ascii="Arial" w:hAnsi="Arial" w:cs="Arial"/>
          <w:sz w:val="24"/>
          <w:szCs w:val="24"/>
        </w:rPr>
      </w:pPr>
    </w:p>
    <w:p w14:paraId="03C581E6" w14:textId="77777777" w:rsidR="00CB6475" w:rsidRDefault="00CB6475" w:rsidP="000279E0">
      <w:pPr>
        <w:spacing w:line="360" w:lineRule="auto"/>
        <w:jc w:val="both"/>
        <w:rPr>
          <w:rFonts w:ascii="Arial" w:hAnsi="Arial" w:cs="Arial"/>
          <w:sz w:val="24"/>
          <w:szCs w:val="24"/>
        </w:rPr>
      </w:pPr>
    </w:p>
    <w:p w14:paraId="7E9D46B3" w14:textId="77777777" w:rsidR="00CB6475" w:rsidRDefault="00CB6475" w:rsidP="000279E0">
      <w:pPr>
        <w:spacing w:line="360" w:lineRule="auto"/>
        <w:jc w:val="both"/>
        <w:rPr>
          <w:rFonts w:ascii="Arial" w:hAnsi="Arial" w:cs="Arial"/>
          <w:sz w:val="24"/>
          <w:szCs w:val="24"/>
        </w:rPr>
      </w:pPr>
    </w:p>
    <w:p w14:paraId="6D761095" w14:textId="77777777" w:rsidR="00B179EE" w:rsidRDefault="00B179EE" w:rsidP="000279E0">
      <w:pPr>
        <w:spacing w:line="360" w:lineRule="auto"/>
        <w:jc w:val="both"/>
        <w:rPr>
          <w:rFonts w:ascii="Arial" w:hAnsi="Arial" w:cs="Arial"/>
          <w:sz w:val="24"/>
          <w:szCs w:val="24"/>
        </w:rPr>
      </w:pPr>
    </w:p>
    <w:p w14:paraId="4870B31E" w14:textId="77777777" w:rsidR="00B179EE" w:rsidRDefault="00B179EE" w:rsidP="000279E0">
      <w:pPr>
        <w:spacing w:line="360" w:lineRule="auto"/>
        <w:jc w:val="both"/>
        <w:rPr>
          <w:rFonts w:ascii="Arial" w:hAnsi="Arial" w:cs="Arial"/>
          <w:sz w:val="24"/>
          <w:szCs w:val="24"/>
        </w:rPr>
      </w:pPr>
    </w:p>
    <w:p w14:paraId="365E9E66" w14:textId="77777777" w:rsidR="00B179EE" w:rsidRDefault="00B179EE" w:rsidP="000279E0">
      <w:pPr>
        <w:spacing w:line="360" w:lineRule="auto"/>
        <w:jc w:val="both"/>
        <w:rPr>
          <w:rFonts w:ascii="Arial" w:hAnsi="Arial" w:cs="Arial"/>
          <w:sz w:val="24"/>
          <w:szCs w:val="24"/>
        </w:rPr>
      </w:pPr>
    </w:p>
    <w:p w14:paraId="539461B9" w14:textId="77777777" w:rsidR="00B179EE" w:rsidRDefault="00B179EE" w:rsidP="000279E0">
      <w:pPr>
        <w:spacing w:line="360" w:lineRule="auto"/>
        <w:jc w:val="both"/>
        <w:rPr>
          <w:rFonts w:ascii="Arial" w:hAnsi="Arial" w:cs="Arial"/>
          <w:sz w:val="24"/>
          <w:szCs w:val="24"/>
        </w:rPr>
      </w:pPr>
    </w:p>
    <w:p w14:paraId="141BC7AC" w14:textId="77777777" w:rsidR="00B179EE" w:rsidRDefault="00B179EE" w:rsidP="000279E0">
      <w:pPr>
        <w:spacing w:line="360" w:lineRule="auto"/>
        <w:jc w:val="both"/>
        <w:rPr>
          <w:rFonts w:ascii="Arial" w:hAnsi="Arial" w:cs="Arial"/>
          <w:sz w:val="24"/>
          <w:szCs w:val="24"/>
        </w:rPr>
      </w:pPr>
    </w:p>
    <w:p w14:paraId="2FC8B27A" w14:textId="77777777" w:rsidR="00B179EE" w:rsidRDefault="00B179EE" w:rsidP="000279E0">
      <w:pPr>
        <w:spacing w:line="360" w:lineRule="auto"/>
        <w:jc w:val="both"/>
        <w:rPr>
          <w:rFonts w:ascii="Arial" w:hAnsi="Arial" w:cs="Arial"/>
          <w:sz w:val="24"/>
          <w:szCs w:val="24"/>
        </w:rPr>
      </w:pPr>
    </w:p>
    <w:p w14:paraId="2C09D01A" w14:textId="77777777" w:rsidR="00E9405D" w:rsidRDefault="00E9405D" w:rsidP="000279E0">
      <w:pPr>
        <w:spacing w:line="360" w:lineRule="auto"/>
        <w:jc w:val="both"/>
        <w:rPr>
          <w:rFonts w:ascii="Arial" w:hAnsi="Arial" w:cs="Arial"/>
          <w:sz w:val="24"/>
          <w:szCs w:val="24"/>
        </w:rPr>
      </w:pPr>
    </w:p>
    <w:p w14:paraId="3F370525" w14:textId="77777777" w:rsidR="00140FB3" w:rsidRDefault="00140FB3" w:rsidP="000279E0">
      <w:pPr>
        <w:spacing w:line="360" w:lineRule="auto"/>
        <w:jc w:val="both"/>
        <w:rPr>
          <w:rFonts w:ascii="Arial" w:hAnsi="Arial" w:cs="Arial"/>
          <w:sz w:val="24"/>
          <w:szCs w:val="24"/>
        </w:rPr>
      </w:pPr>
    </w:p>
    <w:p w14:paraId="2712C08E" w14:textId="77777777" w:rsidR="00140FB3" w:rsidRDefault="00140FB3" w:rsidP="000279E0">
      <w:pPr>
        <w:spacing w:line="360" w:lineRule="auto"/>
        <w:jc w:val="both"/>
        <w:rPr>
          <w:rFonts w:ascii="Arial" w:hAnsi="Arial" w:cs="Arial"/>
          <w:sz w:val="24"/>
          <w:szCs w:val="24"/>
        </w:rPr>
      </w:pPr>
    </w:p>
    <w:p w14:paraId="4A6F4076" w14:textId="77777777" w:rsidR="00140FB3" w:rsidRDefault="00140FB3" w:rsidP="000279E0">
      <w:pPr>
        <w:spacing w:line="360" w:lineRule="auto"/>
        <w:jc w:val="both"/>
        <w:rPr>
          <w:rFonts w:ascii="Arial" w:hAnsi="Arial" w:cs="Arial"/>
          <w:sz w:val="24"/>
          <w:szCs w:val="24"/>
        </w:rPr>
      </w:pPr>
    </w:p>
    <w:p w14:paraId="535E7E86" w14:textId="77777777" w:rsidR="00140FB3" w:rsidRDefault="00140FB3" w:rsidP="000279E0">
      <w:pPr>
        <w:spacing w:line="360" w:lineRule="auto"/>
        <w:jc w:val="both"/>
        <w:rPr>
          <w:rFonts w:ascii="Arial" w:hAnsi="Arial" w:cs="Arial"/>
          <w:sz w:val="24"/>
          <w:szCs w:val="24"/>
        </w:rPr>
      </w:pPr>
    </w:p>
    <w:p w14:paraId="1756B950" w14:textId="77777777" w:rsidR="00140FB3" w:rsidRDefault="00140FB3" w:rsidP="000279E0">
      <w:pPr>
        <w:spacing w:line="360" w:lineRule="auto"/>
        <w:jc w:val="both"/>
        <w:rPr>
          <w:rFonts w:ascii="Arial" w:hAnsi="Arial" w:cs="Arial"/>
          <w:sz w:val="24"/>
          <w:szCs w:val="24"/>
        </w:rPr>
      </w:pPr>
    </w:p>
    <w:p w14:paraId="0F4E9B7C" w14:textId="77777777" w:rsidR="00954D65" w:rsidRDefault="00954D65" w:rsidP="000279E0">
      <w:pPr>
        <w:spacing w:line="360" w:lineRule="auto"/>
        <w:jc w:val="both"/>
        <w:rPr>
          <w:rFonts w:ascii="Arial" w:hAnsi="Arial" w:cs="Arial"/>
          <w:sz w:val="24"/>
          <w:szCs w:val="24"/>
        </w:rPr>
      </w:pPr>
    </w:p>
    <w:p w14:paraId="4A7D5690" w14:textId="77777777" w:rsidR="00954D65" w:rsidRDefault="00954D65" w:rsidP="000279E0">
      <w:pPr>
        <w:spacing w:line="360" w:lineRule="auto"/>
        <w:jc w:val="both"/>
        <w:rPr>
          <w:rFonts w:ascii="Arial" w:hAnsi="Arial" w:cs="Arial"/>
          <w:sz w:val="24"/>
          <w:szCs w:val="24"/>
        </w:rPr>
      </w:pPr>
    </w:p>
    <w:p w14:paraId="3F8A7FF7" w14:textId="77777777" w:rsidR="00954D65" w:rsidRDefault="00954D65" w:rsidP="000279E0">
      <w:pPr>
        <w:spacing w:line="360" w:lineRule="auto"/>
        <w:jc w:val="both"/>
        <w:rPr>
          <w:rFonts w:ascii="Arial" w:hAnsi="Arial" w:cs="Arial"/>
          <w:sz w:val="24"/>
          <w:szCs w:val="24"/>
        </w:rPr>
      </w:pPr>
    </w:p>
    <w:p w14:paraId="45C2C767" w14:textId="77777777" w:rsidR="00954D65" w:rsidRDefault="00954D65" w:rsidP="000279E0">
      <w:pPr>
        <w:spacing w:line="360" w:lineRule="auto"/>
        <w:jc w:val="both"/>
        <w:rPr>
          <w:rFonts w:ascii="Arial" w:hAnsi="Arial" w:cs="Arial"/>
          <w:sz w:val="24"/>
          <w:szCs w:val="24"/>
        </w:rPr>
      </w:pPr>
    </w:p>
    <w:p w14:paraId="340F2E03" w14:textId="77777777" w:rsidR="00954D65" w:rsidRDefault="00954D65" w:rsidP="000279E0">
      <w:pPr>
        <w:spacing w:line="360" w:lineRule="auto"/>
        <w:jc w:val="both"/>
        <w:rPr>
          <w:rFonts w:ascii="Arial" w:hAnsi="Arial" w:cs="Arial"/>
          <w:sz w:val="24"/>
          <w:szCs w:val="24"/>
        </w:rPr>
      </w:pPr>
    </w:p>
    <w:p w14:paraId="4B45E323" w14:textId="77777777" w:rsidR="00954D65" w:rsidRDefault="00954D65" w:rsidP="000279E0">
      <w:pPr>
        <w:spacing w:line="360" w:lineRule="auto"/>
        <w:jc w:val="both"/>
        <w:rPr>
          <w:rFonts w:ascii="Arial" w:hAnsi="Arial" w:cs="Arial"/>
          <w:sz w:val="24"/>
          <w:szCs w:val="24"/>
        </w:rPr>
      </w:pPr>
    </w:p>
    <w:p w14:paraId="765D2B7A" w14:textId="77777777" w:rsidR="00D90199" w:rsidRDefault="00D90199" w:rsidP="000279E0">
      <w:pPr>
        <w:spacing w:line="360" w:lineRule="auto"/>
        <w:jc w:val="both"/>
        <w:rPr>
          <w:rFonts w:ascii="Arial" w:hAnsi="Arial" w:cs="Arial"/>
          <w:sz w:val="24"/>
          <w:szCs w:val="24"/>
        </w:rPr>
      </w:pPr>
    </w:p>
    <w:bookmarkStart w:id="31" w:name="_Toc216092929" w:displacedByCustomXml="next"/>
    <w:sdt>
      <w:sdtPr>
        <w:rPr>
          <w:rFonts w:asciiTheme="minorHAnsi" w:eastAsiaTheme="minorHAnsi" w:hAnsiTheme="minorHAnsi" w:cstheme="minorBidi"/>
          <w:color w:val="auto"/>
          <w:sz w:val="22"/>
          <w:szCs w:val="22"/>
        </w:rPr>
        <w:id w:val="-837608736"/>
        <w:docPartObj>
          <w:docPartGallery w:val="Bibliographies"/>
          <w:docPartUnique/>
        </w:docPartObj>
      </w:sdtPr>
      <w:sdtEndPr/>
      <w:sdtContent>
        <w:p w14:paraId="152E24FE" w14:textId="5A00B0D9" w:rsidR="00686AC6" w:rsidRPr="008840CE" w:rsidRDefault="00686AC6">
          <w:pPr>
            <w:pStyle w:val="Heading1"/>
            <w:rPr>
              <w:b/>
              <w:bCs/>
            </w:rPr>
          </w:pPr>
          <w:r w:rsidRPr="008840CE">
            <w:rPr>
              <w:b/>
              <w:bCs/>
            </w:rPr>
            <w:t>References</w:t>
          </w:r>
          <w:bookmarkEnd w:id="31"/>
        </w:p>
        <w:sdt>
          <w:sdtPr>
            <w:id w:val="-573587230"/>
            <w:bibliography/>
          </w:sdtPr>
          <w:sdtEndPr/>
          <w:sdtContent>
            <w:p w14:paraId="172882C6" w14:textId="6318C37A" w:rsidR="000279E0" w:rsidRDefault="00686AC6" w:rsidP="000279E0">
              <w:pPr>
                <w:pStyle w:val="Bibliography"/>
                <w:rPr>
                  <w:noProof/>
                  <w:kern w:val="0"/>
                  <w:sz w:val="24"/>
                  <w:szCs w:val="24"/>
                  <w14:ligatures w14:val="none"/>
                </w:rPr>
              </w:pPr>
              <w:r>
                <w:fldChar w:fldCharType="begin"/>
              </w:r>
              <w:r>
                <w:instrText xml:space="preserve"> BIBLIOGRAPHY </w:instrText>
              </w:r>
              <w:r>
                <w:fldChar w:fldCharType="separate"/>
              </w:r>
              <w:r w:rsidR="000279E0">
                <w:rPr>
                  <w:noProof/>
                </w:rPr>
                <w:t xml:space="preserve">Doganis, R., </w:t>
              </w:r>
              <w:r w:rsidR="0058681E">
                <w:rPr>
                  <w:noProof/>
                </w:rPr>
                <w:t>(</w:t>
              </w:r>
              <w:r w:rsidR="000279E0">
                <w:rPr>
                  <w:noProof/>
                </w:rPr>
                <w:t>2019</w:t>
              </w:r>
              <w:r w:rsidR="0058681E">
                <w:rPr>
                  <w:noProof/>
                </w:rPr>
                <w:t>)</w:t>
              </w:r>
              <w:r w:rsidR="000279E0">
                <w:rPr>
                  <w:noProof/>
                </w:rPr>
                <w:t xml:space="preserve">. </w:t>
              </w:r>
              <w:r w:rsidR="000279E0">
                <w:rPr>
                  <w:i/>
                  <w:iCs/>
                  <w:noProof/>
                </w:rPr>
                <w:t xml:space="preserve">Flying Off Course. </w:t>
              </w:r>
              <w:r w:rsidR="000279E0">
                <w:rPr>
                  <w:noProof/>
                </w:rPr>
                <w:t>6th ed ed. London: Routledge.</w:t>
              </w:r>
            </w:p>
            <w:p w14:paraId="082DB0C9" w14:textId="2CCCF268" w:rsidR="000279E0" w:rsidRDefault="000279E0" w:rsidP="000279E0">
              <w:pPr>
                <w:pStyle w:val="Bibliography"/>
                <w:rPr>
                  <w:noProof/>
                </w:rPr>
              </w:pPr>
              <w:r>
                <w:rPr>
                  <w:noProof/>
                </w:rPr>
                <w:t xml:space="preserve">Emirate Group, E., </w:t>
              </w:r>
              <w:r w:rsidR="0058681E">
                <w:rPr>
                  <w:noProof/>
                </w:rPr>
                <w:t>(</w:t>
              </w:r>
              <w:r>
                <w:rPr>
                  <w:noProof/>
                </w:rPr>
                <w:t>2023</w:t>
              </w:r>
              <w:r w:rsidR="0058681E">
                <w:rPr>
                  <w:noProof/>
                </w:rPr>
                <w:t>)</w:t>
              </w:r>
              <w:r>
                <w:rPr>
                  <w:noProof/>
                </w:rPr>
                <w:t xml:space="preserve">. </w:t>
              </w:r>
              <w:r>
                <w:rPr>
                  <w:i/>
                  <w:iCs/>
                  <w:noProof/>
                </w:rPr>
                <w:t xml:space="preserve">Annual Report, </w:t>
              </w:r>
              <w:r>
                <w:rPr>
                  <w:noProof/>
                </w:rPr>
                <w:t>Dubai: Dubai Emirates Airline.</w:t>
              </w:r>
            </w:p>
            <w:p w14:paraId="5BE3D41A" w14:textId="4B0A8BCC" w:rsidR="000279E0" w:rsidRDefault="000279E0" w:rsidP="000279E0">
              <w:pPr>
                <w:pStyle w:val="Bibliography"/>
                <w:rPr>
                  <w:noProof/>
                </w:rPr>
              </w:pPr>
              <w:r>
                <w:rPr>
                  <w:noProof/>
                </w:rPr>
                <w:t xml:space="preserve">Emirates, </w:t>
              </w:r>
              <w:r w:rsidR="00424A1A">
                <w:rPr>
                  <w:noProof/>
                </w:rPr>
                <w:t>(</w:t>
              </w:r>
              <w:r>
                <w:rPr>
                  <w:noProof/>
                </w:rPr>
                <w:t>2022</w:t>
              </w:r>
              <w:r w:rsidR="00424A1A">
                <w:rPr>
                  <w:noProof/>
                </w:rPr>
                <w:t>)</w:t>
              </w:r>
              <w:r>
                <w:rPr>
                  <w:noProof/>
                </w:rPr>
                <w:t xml:space="preserve">. </w:t>
              </w:r>
              <w:r>
                <w:rPr>
                  <w:i/>
                  <w:iCs/>
                  <w:noProof/>
                </w:rPr>
                <w:t xml:space="preserve">Our People and Culture. </w:t>
              </w:r>
              <w:r>
                <w:rPr>
                  <w:noProof/>
                </w:rPr>
                <w:t xml:space="preserve">[Online] </w:t>
              </w:r>
              <w:r>
                <w:rPr>
                  <w:noProof/>
                </w:rPr>
                <w:br/>
                <w:t xml:space="preserve">Available at: </w:t>
              </w:r>
              <w:r>
                <w:rPr>
                  <w:noProof/>
                  <w:u w:val="single"/>
                </w:rPr>
                <w:t>https://www.emirates.com/media-centre/emirates-group</w:t>
              </w:r>
              <w:r>
                <w:rPr>
                  <w:noProof/>
                </w:rPr>
                <w:br/>
                <w:t>[Accessed 14 November 2025].</w:t>
              </w:r>
            </w:p>
            <w:p w14:paraId="4E4CD56B" w14:textId="77777777" w:rsidR="000279E0" w:rsidRDefault="000279E0" w:rsidP="000279E0">
              <w:pPr>
                <w:pStyle w:val="Bibliography"/>
                <w:rPr>
                  <w:noProof/>
                </w:rPr>
              </w:pPr>
              <w:r>
                <w:rPr>
                  <w:noProof/>
                </w:rPr>
                <w:t xml:space="preserve">Emirates, 2022. </w:t>
              </w:r>
              <w:r>
                <w:rPr>
                  <w:i/>
                  <w:iCs/>
                  <w:noProof/>
                </w:rPr>
                <w:t xml:space="preserve">Training and Development , </w:t>
              </w:r>
              <w:r>
                <w:rPr>
                  <w:noProof/>
                </w:rPr>
                <w:t>Dubai: Emirates Aviation College.</w:t>
              </w:r>
            </w:p>
            <w:p w14:paraId="74A439E4" w14:textId="5537F884" w:rsidR="000279E0" w:rsidRDefault="000279E0" w:rsidP="000279E0">
              <w:pPr>
                <w:pStyle w:val="Bibliography"/>
                <w:rPr>
                  <w:noProof/>
                </w:rPr>
              </w:pPr>
              <w:r>
                <w:rPr>
                  <w:noProof/>
                </w:rPr>
                <w:t xml:space="preserve">Emirates, G. E., </w:t>
              </w:r>
              <w:r w:rsidR="00424A1A">
                <w:rPr>
                  <w:noProof/>
                </w:rPr>
                <w:t>(</w:t>
              </w:r>
              <w:r>
                <w:rPr>
                  <w:noProof/>
                </w:rPr>
                <w:t>2023</w:t>
              </w:r>
              <w:r w:rsidR="00424A1A">
                <w:rPr>
                  <w:noProof/>
                </w:rPr>
                <w:t>)</w:t>
              </w:r>
              <w:r>
                <w:rPr>
                  <w:noProof/>
                </w:rPr>
                <w:t xml:space="preserve">. </w:t>
              </w:r>
              <w:r>
                <w:rPr>
                  <w:i/>
                  <w:iCs/>
                  <w:noProof/>
                </w:rPr>
                <w:t xml:space="preserve">Annual Report, </w:t>
              </w:r>
              <w:r>
                <w:rPr>
                  <w:noProof/>
                </w:rPr>
                <w:t>Dubai: Emirates Group.</w:t>
              </w:r>
            </w:p>
            <w:p w14:paraId="5B4DDFBB" w14:textId="13B2D2DE" w:rsidR="000279E0" w:rsidRDefault="000279E0" w:rsidP="000279E0">
              <w:pPr>
                <w:pStyle w:val="Bibliography"/>
                <w:rPr>
                  <w:noProof/>
                </w:rPr>
              </w:pPr>
              <w:r>
                <w:rPr>
                  <w:noProof/>
                </w:rPr>
                <w:t xml:space="preserve">Emirates, G. E., </w:t>
              </w:r>
              <w:r w:rsidR="00424A1A">
                <w:rPr>
                  <w:noProof/>
                </w:rPr>
                <w:t>(</w:t>
              </w:r>
              <w:r>
                <w:rPr>
                  <w:noProof/>
                </w:rPr>
                <w:t>2023</w:t>
              </w:r>
              <w:r w:rsidR="00424A1A">
                <w:rPr>
                  <w:noProof/>
                </w:rPr>
                <w:t>)</w:t>
              </w:r>
              <w:r>
                <w:rPr>
                  <w:noProof/>
                </w:rPr>
                <w:t xml:space="preserve">. </w:t>
              </w:r>
              <w:r>
                <w:rPr>
                  <w:i/>
                  <w:iCs/>
                  <w:noProof/>
                </w:rPr>
                <w:t xml:space="preserve">Emirates Group. </w:t>
              </w:r>
              <w:r>
                <w:rPr>
                  <w:noProof/>
                </w:rPr>
                <w:t xml:space="preserve">[Online] </w:t>
              </w:r>
              <w:r>
                <w:rPr>
                  <w:noProof/>
                </w:rPr>
                <w:br/>
                <w:t xml:space="preserve">Available at: </w:t>
              </w:r>
              <w:r>
                <w:rPr>
                  <w:noProof/>
                  <w:u w:val="single"/>
                </w:rPr>
                <w:t>https://www.emirates.com/english/about-us/our-people/leadership-team/</w:t>
              </w:r>
              <w:r>
                <w:rPr>
                  <w:noProof/>
                </w:rPr>
                <w:br/>
                <w:t>[Accessed 30 November 2025].</w:t>
              </w:r>
            </w:p>
            <w:p w14:paraId="558CE52B" w14:textId="64A5F775" w:rsidR="000279E0" w:rsidRDefault="000279E0" w:rsidP="000279E0">
              <w:pPr>
                <w:pStyle w:val="Bibliography"/>
                <w:rPr>
                  <w:noProof/>
                </w:rPr>
              </w:pPr>
              <w:r>
                <w:rPr>
                  <w:noProof/>
                </w:rPr>
                <w:t xml:space="preserve">Harrison, R., </w:t>
              </w:r>
              <w:r w:rsidR="00424A1A">
                <w:rPr>
                  <w:noProof/>
                </w:rPr>
                <w:t>(</w:t>
              </w:r>
              <w:r>
                <w:rPr>
                  <w:noProof/>
                </w:rPr>
                <w:t>2017</w:t>
              </w:r>
              <w:r w:rsidR="0088000F">
                <w:rPr>
                  <w:noProof/>
                </w:rPr>
                <w:t>)</w:t>
              </w:r>
              <w:r>
                <w:rPr>
                  <w:noProof/>
                </w:rPr>
                <w:t xml:space="preserve">. </w:t>
              </w:r>
              <w:r>
                <w:rPr>
                  <w:i/>
                  <w:iCs/>
                  <w:noProof/>
                </w:rPr>
                <w:t xml:space="preserve">Learning and Development.. </w:t>
              </w:r>
              <w:r>
                <w:rPr>
                  <w:noProof/>
                </w:rPr>
                <w:t>7th ed ed. London: CIPD Publishing.</w:t>
              </w:r>
            </w:p>
            <w:p w14:paraId="19409377" w14:textId="77777777" w:rsidR="000279E0" w:rsidRDefault="000279E0" w:rsidP="000279E0">
              <w:pPr>
                <w:pStyle w:val="Bibliography"/>
                <w:rPr>
                  <w:noProof/>
                </w:rPr>
              </w:pPr>
              <w:r>
                <w:rPr>
                  <w:noProof/>
                </w:rPr>
                <w:t xml:space="preserve">Hofstede, G. H. G. J. &amp;. &amp; Minkov, , M., 2010. </w:t>
              </w:r>
              <w:r>
                <w:rPr>
                  <w:i/>
                  <w:iCs/>
                  <w:noProof/>
                </w:rPr>
                <w:t xml:space="preserve">Cultures and Organisations Software of the Mind, </w:t>
              </w:r>
              <w:r>
                <w:rPr>
                  <w:noProof/>
                </w:rPr>
                <w:t>United States of America: Library of Congress.</w:t>
              </w:r>
            </w:p>
            <w:p w14:paraId="5D6604D6" w14:textId="7CF915A4" w:rsidR="000279E0" w:rsidRDefault="000279E0" w:rsidP="000279E0">
              <w:pPr>
                <w:pStyle w:val="Bibliography"/>
                <w:rPr>
                  <w:noProof/>
                </w:rPr>
              </w:pPr>
              <w:r>
                <w:rPr>
                  <w:noProof/>
                </w:rPr>
                <w:t xml:space="preserve">Hofstede, I., </w:t>
              </w:r>
              <w:r w:rsidR="0088000F">
                <w:rPr>
                  <w:noProof/>
                </w:rPr>
                <w:t>(</w:t>
              </w:r>
              <w:r>
                <w:rPr>
                  <w:noProof/>
                </w:rPr>
                <w:t>2021</w:t>
              </w:r>
              <w:r w:rsidR="0088000F">
                <w:rPr>
                  <w:noProof/>
                </w:rPr>
                <w:t>)</w:t>
              </w:r>
              <w:r>
                <w:rPr>
                  <w:noProof/>
                </w:rPr>
                <w:t xml:space="preserve">. </w:t>
              </w:r>
              <w:r>
                <w:rPr>
                  <w:i/>
                  <w:iCs/>
                  <w:noProof/>
                </w:rPr>
                <w:t xml:space="preserve">Country Comparison: United Arab Emirates. </w:t>
              </w:r>
              <w:r>
                <w:rPr>
                  <w:noProof/>
                </w:rPr>
                <w:t xml:space="preserve">[Online] </w:t>
              </w:r>
              <w:r>
                <w:rPr>
                  <w:noProof/>
                </w:rPr>
                <w:br/>
                <w:t xml:space="preserve">Available at: </w:t>
              </w:r>
              <w:r>
                <w:rPr>
                  <w:noProof/>
                  <w:u w:val="single"/>
                </w:rPr>
                <w:t>https://www.hofstede-insights.com</w:t>
              </w:r>
              <w:r>
                <w:rPr>
                  <w:noProof/>
                </w:rPr>
                <w:br/>
                <w:t>[Accessed 14 November 2025].</w:t>
              </w:r>
            </w:p>
            <w:p w14:paraId="2DD45FF5" w14:textId="3C481C4C" w:rsidR="000279E0" w:rsidRDefault="000279E0" w:rsidP="000279E0">
              <w:pPr>
                <w:pStyle w:val="Bibliography"/>
                <w:rPr>
                  <w:noProof/>
                </w:rPr>
              </w:pPr>
              <w:r>
                <w:rPr>
                  <w:noProof/>
                </w:rPr>
                <w:t xml:space="preserve">Hofstede, I., </w:t>
              </w:r>
              <w:r w:rsidR="0088000F">
                <w:rPr>
                  <w:noProof/>
                </w:rPr>
                <w:t>(</w:t>
              </w:r>
              <w:r>
                <w:rPr>
                  <w:noProof/>
                </w:rPr>
                <w:t>2021</w:t>
              </w:r>
              <w:r w:rsidR="0088000F">
                <w:rPr>
                  <w:noProof/>
                </w:rPr>
                <w:t>)</w:t>
              </w:r>
              <w:r>
                <w:rPr>
                  <w:noProof/>
                </w:rPr>
                <w:t xml:space="preserve">. </w:t>
              </w:r>
              <w:r>
                <w:rPr>
                  <w:i/>
                  <w:iCs/>
                  <w:noProof/>
                </w:rPr>
                <w:t xml:space="preserve">Country Comparison: United Arab Emirates. </w:t>
              </w:r>
              <w:r>
                <w:rPr>
                  <w:noProof/>
                </w:rPr>
                <w:t xml:space="preserve">[Online] </w:t>
              </w:r>
              <w:r>
                <w:rPr>
                  <w:noProof/>
                </w:rPr>
                <w:br/>
                <w:t xml:space="preserve">Available at: </w:t>
              </w:r>
              <w:r>
                <w:rPr>
                  <w:noProof/>
                  <w:u w:val="single"/>
                </w:rPr>
                <w:t>https://www.emirates.com/english/about-us/financial-transparency/annual-reports/</w:t>
              </w:r>
              <w:r>
                <w:rPr>
                  <w:noProof/>
                </w:rPr>
                <w:br/>
                <w:t>[Accessed 17 November 2025].</w:t>
              </w:r>
            </w:p>
            <w:p w14:paraId="47720827" w14:textId="3A1A5E26" w:rsidR="000279E0" w:rsidRDefault="000279E0" w:rsidP="000279E0">
              <w:pPr>
                <w:pStyle w:val="Bibliography"/>
                <w:rPr>
                  <w:noProof/>
                </w:rPr>
              </w:pPr>
              <w:r>
                <w:rPr>
                  <w:noProof/>
                </w:rPr>
                <w:t xml:space="preserve">Hotstede, G., </w:t>
              </w:r>
              <w:r w:rsidR="00A55040">
                <w:rPr>
                  <w:noProof/>
                </w:rPr>
                <w:t>(</w:t>
              </w:r>
              <w:r>
                <w:rPr>
                  <w:noProof/>
                </w:rPr>
                <w:t>2011</w:t>
              </w:r>
              <w:r w:rsidR="00A55040">
                <w:rPr>
                  <w:noProof/>
                </w:rPr>
                <w:t>)</w:t>
              </w:r>
              <w:r>
                <w:rPr>
                  <w:noProof/>
                </w:rPr>
                <w:t xml:space="preserve">. </w:t>
              </w:r>
              <w:r>
                <w:rPr>
                  <w:i/>
                  <w:iCs/>
                  <w:noProof/>
                </w:rPr>
                <w:t xml:space="preserve">Dimensionalising Cultures: The Hofstede Model in Context.. </w:t>
              </w:r>
              <w:r>
                <w:rPr>
                  <w:noProof/>
                </w:rPr>
                <w:t xml:space="preserve">[Online] </w:t>
              </w:r>
              <w:r>
                <w:rPr>
                  <w:noProof/>
                </w:rPr>
                <w:br/>
                <w:t>[Accessed 20 November 2025].</w:t>
              </w:r>
            </w:p>
            <w:p w14:paraId="7CAFAB50" w14:textId="638FE7BE" w:rsidR="000279E0" w:rsidRDefault="000279E0" w:rsidP="000279E0">
              <w:pPr>
                <w:pStyle w:val="Bibliography"/>
                <w:rPr>
                  <w:noProof/>
                </w:rPr>
              </w:pPr>
              <w:r>
                <w:rPr>
                  <w:noProof/>
                </w:rPr>
                <w:t xml:space="preserve">L, M. &amp; Christy, G., </w:t>
              </w:r>
              <w:r w:rsidR="00522111">
                <w:rPr>
                  <w:noProof/>
                </w:rPr>
                <w:t>(</w:t>
              </w:r>
              <w:r>
                <w:rPr>
                  <w:noProof/>
                </w:rPr>
                <w:t>2016</w:t>
              </w:r>
              <w:r w:rsidR="00522111">
                <w:rPr>
                  <w:noProof/>
                </w:rPr>
                <w:t>)</w:t>
              </w:r>
              <w:r>
                <w:rPr>
                  <w:noProof/>
                </w:rPr>
                <w:t xml:space="preserve">. </w:t>
              </w:r>
              <w:r>
                <w:rPr>
                  <w:i/>
                  <w:iCs/>
                  <w:noProof/>
                </w:rPr>
                <w:t xml:space="preserve">Management &amp; Organisatiob Behaviour. </w:t>
              </w:r>
              <w:r>
                <w:rPr>
                  <w:noProof/>
                </w:rPr>
                <w:t>eleventh ed ed. s.l.:s.n.</w:t>
              </w:r>
            </w:p>
            <w:p w14:paraId="7A4C1285" w14:textId="77777777" w:rsidR="000279E0" w:rsidRDefault="000279E0" w:rsidP="000279E0">
              <w:pPr>
                <w:pStyle w:val="Bibliography"/>
                <w:rPr>
                  <w:noProof/>
                </w:rPr>
              </w:pPr>
              <w:r>
                <w:rPr>
                  <w:noProof/>
                </w:rPr>
                <w:t xml:space="preserve">Nataraja S, 2024. 9.2 EMIRATES aIRLINES Air Transportation Industry:. </w:t>
              </w:r>
              <w:r>
                <w:rPr>
                  <w:i/>
                  <w:iCs/>
                  <w:noProof/>
                </w:rPr>
                <w:t xml:space="preserve">History and Development, </w:t>
              </w:r>
              <w:r>
                <w:rPr>
                  <w:noProof/>
                </w:rPr>
                <w:t>p. p 240.</w:t>
              </w:r>
            </w:p>
            <w:p w14:paraId="536F7F43" w14:textId="57B99AFB" w:rsidR="000279E0" w:rsidRDefault="000279E0" w:rsidP="000279E0">
              <w:pPr>
                <w:pStyle w:val="Bibliography"/>
                <w:rPr>
                  <w:noProof/>
                </w:rPr>
              </w:pPr>
              <w:r>
                <w:rPr>
                  <w:noProof/>
                </w:rPr>
                <w:t xml:space="preserve">O' Connell, J. &amp; Willams, G., </w:t>
              </w:r>
              <w:r w:rsidR="00975372">
                <w:rPr>
                  <w:noProof/>
                </w:rPr>
                <w:t>(</w:t>
              </w:r>
              <w:r>
                <w:rPr>
                  <w:noProof/>
                </w:rPr>
                <w:t>2016</w:t>
              </w:r>
              <w:r w:rsidR="00975372">
                <w:rPr>
                  <w:noProof/>
                </w:rPr>
                <w:t>)</w:t>
              </w:r>
              <w:r>
                <w:rPr>
                  <w:noProof/>
                </w:rPr>
                <w:t xml:space="preserve">. </w:t>
              </w:r>
              <w:r>
                <w:rPr>
                  <w:i/>
                  <w:iCs/>
                  <w:noProof/>
                </w:rPr>
                <w:t xml:space="preserve">Air Transport in the 21st Century: Key Strategic Developments, </w:t>
              </w:r>
              <w:r>
                <w:rPr>
                  <w:noProof/>
                </w:rPr>
                <w:t>London: Routledge .</w:t>
              </w:r>
            </w:p>
            <w:p w14:paraId="6D537854" w14:textId="59DC6368" w:rsidR="000279E0" w:rsidRDefault="000279E0" w:rsidP="000279E0">
              <w:pPr>
                <w:pStyle w:val="Bibliography"/>
                <w:rPr>
                  <w:noProof/>
                </w:rPr>
              </w:pPr>
              <w:r>
                <w:rPr>
                  <w:noProof/>
                </w:rPr>
                <w:t xml:space="preserve">O'Connell, J. &amp; Williams, G., </w:t>
              </w:r>
              <w:r w:rsidR="00975372">
                <w:rPr>
                  <w:noProof/>
                </w:rPr>
                <w:t>(</w:t>
              </w:r>
              <w:r>
                <w:rPr>
                  <w:noProof/>
                </w:rPr>
                <w:t>2016</w:t>
              </w:r>
              <w:r w:rsidR="00975372">
                <w:rPr>
                  <w:noProof/>
                </w:rPr>
                <w:t>)</w:t>
              </w:r>
              <w:r>
                <w:rPr>
                  <w:noProof/>
                </w:rPr>
                <w:t xml:space="preserve">. </w:t>
              </w:r>
              <w:r>
                <w:rPr>
                  <w:i/>
                  <w:iCs/>
                  <w:noProof/>
                </w:rPr>
                <w:t xml:space="preserve">Air Transport in the 21st Century: Key Strategic Developments, </w:t>
              </w:r>
              <w:r>
                <w:rPr>
                  <w:noProof/>
                </w:rPr>
                <w:t>London: Routledge.</w:t>
              </w:r>
            </w:p>
            <w:p w14:paraId="363C1A57" w14:textId="2167554F" w:rsidR="000279E0" w:rsidRDefault="000279E0" w:rsidP="000279E0">
              <w:pPr>
                <w:pStyle w:val="Bibliography"/>
                <w:rPr>
                  <w:noProof/>
                </w:rPr>
              </w:pPr>
              <w:r>
                <w:rPr>
                  <w:noProof/>
                </w:rPr>
                <w:t xml:space="preserve">Skytrax, </w:t>
              </w:r>
              <w:r w:rsidR="006A442D">
                <w:rPr>
                  <w:noProof/>
                </w:rPr>
                <w:t>(</w:t>
              </w:r>
              <w:r>
                <w:rPr>
                  <w:noProof/>
                </w:rPr>
                <w:t>2023</w:t>
              </w:r>
              <w:r w:rsidR="006A442D">
                <w:rPr>
                  <w:noProof/>
                </w:rPr>
                <w:t>)</w:t>
              </w:r>
              <w:r>
                <w:rPr>
                  <w:noProof/>
                </w:rPr>
                <w:t xml:space="preserve">. </w:t>
              </w:r>
              <w:r>
                <w:rPr>
                  <w:i/>
                  <w:iCs/>
                  <w:noProof/>
                </w:rPr>
                <w:t xml:space="preserve">World Airline Awards. </w:t>
              </w:r>
              <w:r>
                <w:rPr>
                  <w:noProof/>
                </w:rPr>
                <w:t xml:space="preserve">[Online] </w:t>
              </w:r>
              <w:r>
                <w:rPr>
                  <w:noProof/>
                </w:rPr>
                <w:br/>
                <w:t xml:space="preserve">Available at: </w:t>
              </w:r>
              <w:r>
                <w:rPr>
                  <w:noProof/>
                  <w:u w:val="single"/>
                </w:rPr>
                <w:t>https://www.worldairlineawards.com/worlds-top-100-airlines-2023/</w:t>
              </w:r>
              <w:r>
                <w:rPr>
                  <w:noProof/>
                </w:rPr>
                <w:br/>
                <w:t>[Accessed 17 November 2025].</w:t>
              </w:r>
            </w:p>
            <w:p w14:paraId="264DCF6F" w14:textId="63B67C5A" w:rsidR="00686AC6" w:rsidRDefault="00686AC6" w:rsidP="000279E0">
              <w:r>
                <w:rPr>
                  <w:b/>
                  <w:bCs/>
                  <w:noProof/>
                </w:rPr>
                <w:fldChar w:fldCharType="end"/>
              </w:r>
            </w:p>
          </w:sdtContent>
        </w:sdt>
      </w:sdtContent>
    </w:sdt>
    <w:bookmarkEnd w:id="29"/>
    <w:p w14:paraId="644396F5" w14:textId="77777777" w:rsidR="00686AC6" w:rsidRPr="000816DF" w:rsidRDefault="00686AC6" w:rsidP="0086337C">
      <w:pPr>
        <w:spacing w:line="360" w:lineRule="auto"/>
        <w:ind w:left="360"/>
        <w:jc w:val="both"/>
        <w:rPr>
          <w:rFonts w:ascii="Arial" w:hAnsi="Arial" w:cs="Arial"/>
          <w:b/>
          <w:bCs/>
          <w:sz w:val="24"/>
          <w:szCs w:val="24"/>
        </w:rPr>
      </w:pPr>
    </w:p>
    <w:sectPr w:rsidR="00686AC6" w:rsidRPr="000816DF" w:rsidSect="008416F2">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90400" w14:textId="77777777" w:rsidR="00B854D5" w:rsidRDefault="00B854D5" w:rsidP="000F75A8">
      <w:pPr>
        <w:spacing w:after="0" w:line="240" w:lineRule="auto"/>
      </w:pPr>
      <w:r>
        <w:separator/>
      </w:r>
    </w:p>
  </w:endnote>
  <w:endnote w:type="continuationSeparator" w:id="0">
    <w:p w14:paraId="3CAB6D66" w14:textId="77777777" w:rsidR="00B854D5" w:rsidRDefault="00B854D5" w:rsidP="000F7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8883643"/>
      <w:docPartObj>
        <w:docPartGallery w:val="Page Numbers (Bottom of Page)"/>
        <w:docPartUnique/>
      </w:docPartObj>
    </w:sdtPr>
    <w:sdtEndPr>
      <w:rPr>
        <w:noProof/>
      </w:rPr>
    </w:sdtEndPr>
    <w:sdtContent>
      <w:p w14:paraId="5A3248F7" w14:textId="37E1AC38" w:rsidR="000F75A8" w:rsidRDefault="000F75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A6661E" w14:textId="77777777" w:rsidR="000F75A8" w:rsidRDefault="000F7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4BE62" w14:textId="77777777" w:rsidR="00B854D5" w:rsidRDefault="00B854D5" w:rsidP="000F75A8">
      <w:pPr>
        <w:spacing w:after="0" w:line="240" w:lineRule="auto"/>
      </w:pPr>
      <w:r>
        <w:separator/>
      </w:r>
    </w:p>
  </w:footnote>
  <w:footnote w:type="continuationSeparator" w:id="0">
    <w:p w14:paraId="7297AD75" w14:textId="77777777" w:rsidR="00B854D5" w:rsidRDefault="00B854D5" w:rsidP="000F75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62E9F"/>
    <w:multiLevelType w:val="hybridMultilevel"/>
    <w:tmpl w:val="4888E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0B6FAC"/>
    <w:multiLevelType w:val="hybridMultilevel"/>
    <w:tmpl w:val="CBB22276"/>
    <w:lvl w:ilvl="0" w:tplc="EAB0F02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95447"/>
    <w:multiLevelType w:val="hybridMultilevel"/>
    <w:tmpl w:val="16BCA828"/>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356E6CF9"/>
    <w:multiLevelType w:val="hybridMultilevel"/>
    <w:tmpl w:val="28549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254EB0"/>
    <w:multiLevelType w:val="hybridMultilevel"/>
    <w:tmpl w:val="1D968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BD7F4F"/>
    <w:multiLevelType w:val="hybridMultilevel"/>
    <w:tmpl w:val="B1082E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9F4573D"/>
    <w:multiLevelType w:val="hybridMultilevel"/>
    <w:tmpl w:val="8856E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516246"/>
    <w:multiLevelType w:val="hybridMultilevel"/>
    <w:tmpl w:val="D9926E3A"/>
    <w:lvl w:ilvl="0" w:tplc="1AF47638">
      <w:start w:val="3"/>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087380"/>
    <w:multiLevelType w:val="hybridMultilevel"/>
    <w:tmpl w:val="635E6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CA65FB"/>
    <w:multiLevelType w:val="multilevel"/>
    <w:tmpl w:val="289C6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1661280">
    <w:abstractNumId w:val="0"/>
  </w:num>
  <w:num w:numId="2" w16cid:durableId="1145195743">
    <w:abstractNumId w:val="2"/>
  </w:num>
  <w:num w:numId="3" w16cid:durableId="1184514667">
    <w:abstractNumId w:val="1"/>
  </w:num>
  <w:num w:numId="4" w16cid:durableId="1951818042">
    <w:abstractNumId w:val="7"/>
  </w:num>
  <w:num w:numId="5" w16cid:durableId="91824362">
    <w:abstractNumId w:val="5"/>
  </w:num>
  <w:num w:numId="6" w16cid:durableId="1513254109">
    <w:abstractNumId w:val="4"/>
  </w:num>
  <w:num w:numId="7" w16cid:durableId="795366452">
    <w:abstractNumId w:val="3"/>
  </w:num>
  <w:num w:numId="8" w16cid:durableId="1480616451">
    <w:abstractNumId w:val="6"/>
  </w:num>
  <w:num w:numId="9" w16cid:durableId="461387583">
    <w:abstractNumId w:val="8"/>
  </w:num>
  <w:num w:numId="10" w16cid:durableId="4401037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16F2"/>
    <w:rsid w:val="00000630"/>
    <w:rsid w:val="00002237"/>
    <w:rsid w:val="00002263"/>
    <w:rsid w:val="00002F1B"/>
    <w:rsid w:val="00005015"/>
    <w:rsid w:val="00006672"/>
    <w:rsid w:val="00007A83"/>
    <w:rsid w:val="00011077"/>
    <w:rsid w:val="00012451"/>
    <w:rsid w:val="00012886"/>
    <w:rsid w:val="00020689"/>
    <w:rsid w:val="0002238D"/>
    <w:rsid w:val="00025807"/>
    <w:rsid w:val="000277F4"/>
    <w:rsid w:val="000279E0"/>
    <w:rsid w:val="00032575"/>
    <w:rsid w:val="00034074"/>
    <w:rsid w:val="000343FC"/>
    <w:rsid w:val="00034FB3"/>
    <w:rsid w:val="0003513C"/>
    <w:rsid w:val="00037050"/>
    <w:rsid w:val="0004002A"/>
    <w:rsid w:val="00040A35"/>
    <w:rsid w:val="00040C5E"/>
    <w:rsid w:val="0004114A"/>
    <w:rsid w:val="0004159B"/>
    <w:rsid w:val="000416DB"/>
    <w:rsid w:val="000465E5"/>
    <w:rsid w:val="00052A8E"/>
    <w:rsid w:val="000530AE"/>
    <w:rsid w:val="00055755"/>
    <w:rsid w:val="00056903"/>
    <w:rsid w:val="00056CCA"/>
    <w:rsid w:val="0006781D"/>
    <w:rsid w:val="000749E9"/>
    <w:rsid w:val="00075EC9"/>
    <w:rsid w:val="00076AC6"/>
    <w:rsid w:val="000809F9"/>
    <w:rsid w:val="000816DF"/>
    <w:rsid w:val="00082DB5"/>
    <w:rsid w:val="00085526"/>
    <w:rsid w:val="00094E08"/>
    <w:rsid w:val="00095D90"/>
    <w:rsid w:val="00096F4B"/>
    <w:rsid w:val="000A02F8"/>
    <w:rsid w:val="000A058E"/>
    <w:rsid w:val="000A07EA"/>
    <w:rsid w:val="000A1454"/>
    <w:rsid w:val="000A1755"/>
    <w:rsid w:val="000A2484"/>
    <w:rsid w:val="000A434C"/>
    <w:rsid w:val="000A5DA5"/>
    <w:rsid w:val="000B128B"/>
    <w:rsid w:val="000B35BA"/>
    <w:rsid w:val="000B3CF2"/>
    <w:rsid w:val="000B5859"/>
    <w:rsid w:val="000B75FA"/>
    <w:rsid w:val="000C1C91"/>
    <w:rsid w:val="000C244C"/>
    <w:rsid w:val="000C53F9"/>
    <w:rsid w:val="000C54BA"/>
    <w:rsid w:val="000C5F25"/>
    <w:rsid w:val="000C692D"/>
    <w:rsid w:val="000C7CD9"/>
    <w:rsid w:val="000D0304"/>
    <w:rsid w:val="000D5BD0"/>
    <w:rsid w:val="000E2635"/>
    <w:rsid w:val="000E6044"/>
    <w:rsid w:val="000E7C32"/>
    <w:rsid w:val="000F17C3"/>
    <w:rsid w:val="000F2E56"/>
    <w:rsid w:val="000F75A8"/>
    <w:rsid w:val="00100807"/>
    <w:rsid w:val="00101E16"/>
    <w:rsid w:val="00103F2A"/>
    <w:rsid w:val="00104168"/>
    <w:rsid w:val="00104EED"/>
    <w:rsid w:val="00107CE9"/>
    <w:rsid w:val="00111AA1"/>
    <w:rsid w:val="00111DCE"/>
    <w:rsid w:val="00111F20"/>
    <w:rsid w:val="001123E1"/>
    <w:rsid w:val="00113B30"/>
    <w:rsid w:val="0011520E"/>
    <w:rsid w:val="001201DA"/>
    <w:rsid w:val="00121C81"/>
    <w:rsid w:val="00122295"/>
    <w:rsid w:val="00123D17"/>
    <w:rsid w:val="00127C1F"/>
    <w:rsid w:val="001302BA"/>
    <w:rsid w:val="00132E82"/>
    <w:rsid w:val="001364C3"/>
    <w:rsid w:val="00136D01"/>
    <w:rsid w:val="00140FB3"/>
    <w:rsid w:val="00143DD0"/>
    <w:rsid w:val="00146C40"/>
    <w:rsid w:val="00146FDA"/>
    <w:rsid w:val="00147688"/>
    <w:rsid w:val="001502CD"/>
    <w:rsid w:val="00152F16"/>
    <w:rsid w:val="00163A70"/>
    <w:rsid w:val="00163B96"/>
    <w:rsid w:val="00166BEA"/>
    <w:rsid w:val="00167C3D"/>
    <w:rsid w:val="00170D1A"/>
    <w:rsid w:val="0017373B"/>
    <w:rsid w:val="001749BD"/>
    <w:rsid w:val="00174F52"/>
    <w:rsid w:val="00175949"/>
    <w:rsid w:val="0018072D"/>
    <w:rsid w:val="00192E91"/>
    <w:rsid w:val="00193501"/>
    <w:rsid w:val="0019450D"/>
    <w:rsid w:val="0019459C"/>
    <w:rsid w:val="001951F2"/>
    <w:rsid w:val="001960A7"/>
    <w:rsid w:val="001A2127"/>
    <w:rsid w:val="001A5809"/>
    <w:rsid w:val="001A7CFD"/>
    <w:rsid w:val="001B0970"/>
    <w:rsid w:val="001B5042"/>
    <w:rsid w:val="001B516D"/>
    <w:rsid w:val="001C0D48"/>
    <w:rsid w:val="001C2773"/>
    <w:rsid w:val="001C35F8"/>
    <w:rsid w:val="001C3A2A"/>
    <w:rsid w:val="001C4732"/>
    <w:rsid w:val="001D5510"/>
    <w:rsid w:val="001D7F81"/>
    <w:rsid w:val="001E7570"/>
    <w:rsid w:val="001F099E"/>
    <w:rsid w:val="001F38E0"/>
    <w:rsid w:val="00203595"/>
    <w:rsid w:val="00205211"/>
    <w:rsid w:val="0020758D"/>
    <w:rsid w:val="00207B5B"/>
    <w:rsid w:val="00207D24"/>
    <w:rsid w:val="00210490"/>
    <w:rsid w:val="002112F5"/>
    <w:rsid w:val="002124C3"/>
    <w:rsid w:val="00212FE6"/>
    <w:rsid w:val="00216245"/>
    <w:rsid w:val="00216CCA"/>
    <w:rsid w:val="00220658"/>
    <w:rsid w:val="0022182E"/>
    <w:rsid w:val="00222A3F"/>
    <w:rsid w:val="00224A03"/>
    <w:rsid w:val="00224F6D"/>
    <w:rsid w:val="00225018"/>
    <w:rsid w:val="00235178"/>
    <w:rsid w:val="002363E8"/>
    <w:rsid w:val="0023684F"/>
    <w:rsid w:val="00236CEE"/>
    <w:rsid w:val="00241771"/>
    <w:rsid w:val="00241F57"/>
    <w:rsid w:val="002536F4"/>
    <w:rsid w:val="0026339F"/>
    <w:rsid w:val="00266CFC"/>
    <w:rsid w:val="00266D0F"/>
    <w:rsid w:val="00273723"/>
    <w:rsid w:val="00274A12"/>
    <w:rsid w:val="0027645E"/>
    <w:rsid w:val="0027747C"/>
    <w:rsid w:val="00280688"/>
    <w:rsid w:val="00283532"/>
    <w:rsid w:val="00286BF4"/>
    <w:rsid w:val="00287967"/>
    <w:rsid w:val="00292673"/>
    <w:rsid w:val="00292AE1"/>
    <w:rsid w:val="0029460F"/>
    <w:rsid w:val="002A1204"/>
    <w:rsid w:val="002A130B"/>
    <w:rsid w:val="002A2AB8"/>
    <w:rsid w:val="002A2F03"/>
    <w:rsid w:val="002A6C28"/>
    <w:rsid w:val="002B2299"/>
    <w:rsid w:val="002B38C1"/>
    <w:rsid w:val="002B394E"/>
    <w:rsid w:val="002B4E12"/>
    <w:rsid w:val="002C05BB"/>
    <w:rsid w:val="002C2177"/>
    <w:rsid w:val="002D1AE7"/>
    <w:rsid w:val="002D20C6"/>
    <w:rsid w:val="002D426C"/>
    <w:rsid w:val="002D6044"/>
    <w:rsid w:val="002E06D2"/>
    <w:rsid w:val="002E0ADE"/>
    <w:rsid w:val="002E0B44"/>
    <w:rsid w:val="002E298A"/>
    <w:rsid w:val="002E2E56"/>
    <w:rsid w:val="002E35ED"/>
    <w:rsid w:val="002E6BF4"/>
    <w:rsid w:val="002F0010"/>
    <w:rsid w:val="002F0A9C"/>
    <w:rsid w:val="002F3339"/>
    <w:rsid w:val="002F3DD6"/>
    <w:rsid w:val="002F643E"/>
    <w:rsid w:val="002F6D47"/>
    <w:rsid w:val="003003D0"/>
    <w:rsid w:val="003014D0"/>
    <w:rsid w:val="00301E0B"/>
    <w:rsid w:val="00302353"/>
    <w:rsid w:val="00302AB3"/>
    <w:rsid w:val="00310F0D"/>
    <w:rsid w:val="00315221"/>
    <w:rsid w:val="003202DD"/>
    <w:rsid w:val="00321793"/>
    <w:rsid w:val="00322C70"/>
    <w:rsid w:val="00324570"/>
    <w:rsid w:val="00325494"/>
    <w:rsid w:val="003408B7"/>
    <w:rsid w:val="003428F4"/>
    <w:rsid w:val="003444CC"/>
    <w:rsid w:val="00344A85"/>
    <w:rsid w:val="00344D04"/>
    <w:rsid w:val="003532EF"/>
    <w:rsid w:val="003620AF"/>
    <w:rsid w:val="00363059"/>
    <w:rsid w:val="0036572B"/>
    <w:rsid w:val="00366F5D"/>
    <w:rsid w:val="00372EB8"/>
    <w:rsid w:val="003744A8"/>
    <w:rsid w:val="00374FF0"/>
    <w:rsid w:val="00383CA0"/>
    <w:rsid w:val="00384959"/>
    <w:rsid w:val="00387A32"/>
    <w:rsid w:val="00387B86"/>
    <w:rsid w:val="00387D5A"/>
    <w:rsid w:val="00391E26"/>
    <w:rsid w:val="00391EC5"/>
    <w:rsid w:val="003926CD"/>
    <w:rsid w:val="0039538F"/>
    <w:rsid w:val="00396C91"/>
    <w:rsid w:val="003972E8"/>
    <w:rsid w:val="003A082C"/>
    <w:rsid w:val="003A4163"/>
    <w:rsid w:val="003A577A"/>
    <w:rsid w:val="003A7D65"/>
    <w:rsid w:val="003B290D"/>
    <w:rsid w:val="003B3451"/>
    <w:rsid w:val="003B5A35"/>
    <w:rsid w:val="003B6EC9"/>
    <w:rsid w:val="003C52C5"/>
    <w:rsid w:val="003C6741"/>
    <w:rsid w:val="003C7CAF"/>
    <w:rsid w:val="003D15BA"/>
    <w:rsid w:val="003D292B"/>
    <w:rsid w:val="003D4C44"/>
    <w:rsid w:val="003D50DA"/>
    <w:rsid w:val="003D67D4"/>
    <w:rsid w:val="003E022D"/>
    <w:rsid w:val="003E57D7"/>
    <w:rsid w:val="003F166D"/>
    <w:rsid w:val="003F52C1"/>
    <w:rsid w:val="003F5D6B"/>
    <w:rsid w:val="003F6C64"/>
    <w:rsid w:val="003F6F9B"/>
    <w:rsid w:val="00401061"/>
    <w:rsid w:val="0040410F"/>
    <w:rsid w:val="00405405"/>
    <w:rsid w:val="004056F2"/>
    <w:rsid w:val="00410F9A"/>
    <w:rsid w:val="004115B0"/>
    <w:rsid w:val="004211BB"/>
    <w:rsid w:val="004243E0"/>
    <w:rsid w:val="00424A1A"/>
    <w:rsid w:val="004257EC"/>
    <w:rsid w:val="00427026"/>
    <w:rsid w:val="004274F9"/>
    <w:rsid w:val="0043175E"/>
    <w:rsid w:val="0043297D"/>
    <w:rsid w:val="00433041"/>
    <w:rsid w:val="00461A75"/>
    <w:rsid w:val="00462329"/>
    <w:rsid w:val="004627EF"/>
    <w:rsid w:val="00463614"/>
    <w:rsid w:val="0046416C"/>
    <w:rsid w:val="00467149"/>
    <w:rsid w:val="0046753F"/>
    <w:rsid w:val="0047159D"/>
    <w:rsid w:val="00471ED7"/>
    <w:rsid w:val="00472D26"/>
    <w:rsid w:val="00473465"/>
    <w:rsid w:val="00476E0B"/>
    <w:rsid w:val="004817B4"/>
    <w:rsid w:val="004848B7"/>
    <w:rsid w:val="0048594A"/>
    <w:rsid w:val="0048654A"/>
    <w:rsid w:val="00490768"/>
    <w:rsid w:val="00490A35"/>
    <w:rsid w:val="00492300"/>
    <w:rsid w:val="004941BC"/>
    <w:rsid w:val="004954D3"/>
    <w:rsid w:val="004A5929"/>
    <w:rsid w:val="004A6921"/>
    <w:rsid w:val="004B0A0B"/>
    <w:rsid w:val="004B495B"/>
    <w:rsid w:val="004B5667"/>
    <w:rsid w:val="004B6F4B"/>
    <w:rsid w:val="004B6F5A"/>
    <w:rsid w:val="004C2AFD"/>
    <w:rsid w:val="004C2E81"/>
    <w:rsid w:val="004C34B5"/>
    <w:rsid w:val="004C3975"/>
    <w:rsid w:val="004D2485"/>
    <w:rsid w:val="004D3946"/>
    <w:rsid w:val="004D40C7"/>
    <w:rsid w:val="004D46D1"/>
    <w:rsid w:val="004D478E"/>
    <w:rsid w:val="004E1D12"/>
    <w:rsid w:val="004E26C7"/>
    <w:rsid w:val="004E2DF9"/>
    <w:rsid w:val="004F30CC"/>
    <w:rsid w:val="004F3407"/>
    <w:rsid w:val="004F376C"/>
    <w:rsid w:val="004F5392"/>
    <w:rsid w:val="004F5AD4"/>
    <w:rsid w:val="004F62DD"/>
    <w:rsid w:val="004F6DEF"/>
    <w:rsid w:val="004F746E"/>
    <w:rsid w:val="0050098C"/>
    <w:rsid w:val="00501DF3"/>
    <w:rsid w:val="00503666"/>
    <w:rsid w:val="00504F73"/>
    <w:rsid w:val="005127D0"/>
    <w:rsid w:val="00516CD6"/>
    <w:rsid w:val="005209D6"/>
    <w:rsid w:val="0052100A"/>
    <w:rsid w:val="00521799"/>
    <w:rsid w:val="00522111"/>
    <w:rsid w:val="00526099"/>
    <w:rsid w:val="00533986"/>
    <w:rsid w:val="00540EB6"/>
    <w:rsid w:val="00541102"/>
    <w:rsid w:val="0054222E"/>
    <w:rsid w:val="005431D3"/>
    <w:rsid w:val="005446E7"/>
    <w:rsid w:val="00545290"/>
    <w:rsid w:val="00546177"/>
    <w:rsid w:val="005472FF"/>
    <w:rsid w:val="00547950"/>
    <w:rsid w:val="00550686"/>
    <w:rsid w:val="005518D1"/>
    <w:rsid w:val="00552C08"/>
    <w:rsid w:val="00555006"/>
    <w:rsid w:val="005626F5"/>
    <w:rsid w:val="005633BC"/>
    <w:rsid w:val="00566E1B"/>
    <w:rsid w:val="00574131"/>
    <w:rsid w:val="00576EB2"/>
    <w:rsid w:val="0058681E"/>
    <w:rsid w:val="00586B68"/>
    <w:rsid w:val="00591303"/>
    <w:rsid w:val="00591739"/>
    <w:rsid w:val="00594B6C"/>
    <w:rsid w:val="00596E16"/>
    <w:rsid w:val="00597BAD"/>
    <w:rsid w:val="005A1A2A"/>
    <w:rsid w:val="005A26F0"/>
    <w:rsid w:val="005A4458"/>
    <w:rsid w:val="005A4F47"/>
    <w:rsid w:val="005B05CB"/>
    <w:rsid w:val="005B4A8E"/>
    <w:rsid w:val="005C1280"/>
    <w:rsid w:val="005C1B41"/>
    <w:rsid w:val="005D059E"/>
    <w:rsid w:val="005E0009"/>
    <w:rsid w:val="005E03F0"/>
    <w:rsid w:val="005E2A1E"/>
    <w:rsid w:val="005E2A2B"/>
    <w:rsid w:val="005E2FE9"/>
    <w:rsid w:val="005E30E5"/>
    <w:rsid w:val="005F4314"/>
    <w:rsid w:val="005F6499"/>
    <w:rsid w:val="00601D31"/>
    <w:rsid w:val="00603CF1"/>
    <w:rsid w:val="00605FA7"/>
    <w:rsid w:val="00606176"/>
    <w:rsid w:val="00610313"/>
    <w:rsid w:val="00611C07"/>
    <w:rsid w:val="0061398D"/>
    <w:rsid w:val="00617DB4"/>
    <w:rsid w:val="00617FE7"/>
    <w:rsid w:val="006206AF"/>
    <w:rsid w:val="006207C6"/>
    <w:rsid w:val="00620812"/>
    <w:rsid w:val="006215F6"/>
    <w:rsid w:val="00622B00"/>
    <w:rsid w:val="00627F0E"/>
    <w:rsid w:val="006321DD"/>
    <w:rsid w:val="00632DC0"/>
    <w:rsid w:val="00637D20"/>
    <w:rsid w:val="00641A00"/>
    <w:rsid w:val="00644BC8"/>
    <w:rsid w:val="00646529"/>
    <w:rsid w:val="00654C71"/>
    <w:rsid w:val="00654F7B"/>
    <w:rsid w:val="00660117"/>
    <w:rsid w:val="00661DB9"/>
    <w:rsid w:val="006628CC"/>
    <w:rsid w:val="00663DF7"/>
    <w:rsid w:val="00664F1D"/>
    <w:rsid w:val="00666164"/>
    <w:rsid w:val="006715E0"/>
    <w:rsid w:val="00673B16"/>
    <w:rsid w:val="00674A2A"/>
    <w:rsid w:val="006768A5"/>
    <w:rsid w:val="00680D96"/>
    <w:rsid w:val="006815DC"/>
    <w:rsid w:val="00682F8E"/>
    <w:rsid w:val="00683D3B"/>
    <w:rsid w:val="00686AC6"/>
    <w:rsid w:val="0068700D"/>
    <w:rsid w:val="00687C7D"/>
    <w:rsid w:val="00692420"/>
    <w:rsid w:val="0069265F"/>
    <w:rsid w:val="006A0D40"/>
    <w:rsid w:val="006A0FD9"/>
    <w:rsid w:val="006A1BA9"/>
    <w:rsid w:val="006A3333"/>
    <w:rsid w:val="006A442D"/>
    <w:rsid w:val="006A579D"/>
    <w:rsid w:val="006B03ED"/>
    <w:rsid w:val="006B0CC7"/>
    <w:rsid w:val="006B0CF6"/>
    <w:rsid w:val="006B1300"/>
    <w:rsid w:val="006B4A67"/>
    <w:rsid w:val="006B4D15"/>
    <w:rsid w:val="006B501D"/>
    <w:rsid w:val="006B5615"/>
    <w:rsid w:val="006B5CD9"/>
    <w:rsid w:val="006C4BDA"/>
    <w:rsid w:val="006D524D"/>
    <w:rsid w:val="006D7CBC"/>
    <w:rsid w:val="006E7403"/>
    <w:rsid w:val="006F1E36"/>
    <w:rsid w:val="006F4DF0"/>
    <w:rsid w:val="006F4FE5"/>
    <w:rsid w:val="006F5ECD"/>
    <w:rsid w:val="00706471"/>
    <w:rsid w:val="00714B54"/>
    <w:rsid w:val="0071567A"/>
    <w:rsid w:val="0071654C"/>
    <w:rsid w:val="0072217F"/>
    <w:rsid w:val="00722670"/>
    <w:rsid w:val="007231F3"/>
    <w:rsid w:val="00725DBD"/>
    <w:rsid w:val="0073194A"/>
    <w:rsid w:val="00732EB0"/>
    <w:rsid w:val="00732F9B"/>
    <w:rsid w:val="0073358D"/>
    <w:rsid w:val="00735F42"/>
    <w:rsid w:val="007401A5"/>
    <w:rsid w:val="00744F14"/>
    <w:rsid w:val="00747F6F"/>
    <w:rsid w:val="00752269"/>
    <w:rsid w:val="00754455"/>
    <w:rsid w:val="00755896"/>
    <w:rsid w:val="00756F46"/>
    <w:rsid w:val="00757F37"/>
    <w:rsid w:val="00764853"/>
    <w:rsid w:val="00770D00"/>
    <w:rsid w:val="00775E5A"/>
    <w:rsid w:val="00792A79"/>
    <w:rsid w:val="00793564"/>
    <w:rsid w:val="007937E3"/>
    <w:rsid w:val="007A1085"/>
    <w:rsid w:val="007A33D0"/>
    <w:rsid w:val="007A5726"/>
    <w:rsid w:val="007B3216"/>
    <w:rsid w:val="007B73B6"/>
    <w:rsid w:val="007B7B84"/>
    <w:rsid w:val="007C0517"/>
    <w:rsid w:val="007C1D1D"/>
    <w:rsid w:val="007C20FD"/>
    <w:rsid w:val="007C67F2"/>
    <w:rsid w:val="007D242C"/>
    <w:rsid w:val="007D3D74"/>
    <w:rsid w:val="007D5EFE"/>
    <w:rsid w:val="007E09FD"/>
    <w:rsid w:val="007E488E"/>
    <w:rsid w:val="007E4EF0"/>
    <w:rsid w:val="007E5718"/>
    <w:rsid w:val="007E5CF3"/>
    <w:rsid w:val="007E72B7"/>
    <w:rsid w:val="007F03D8"/>
    <w:rsid w:val="007F54F5"/>
    <w:rsid w:val="007F7E99"/>
    <w:rsid w:val="008001B6"/>
    <w:rsid w:val="00803824"/>
    <w:rsid w:val="0080412D"/>
    <w:rsid w:val="00804385"/>
    <w:rsid w:val="00807ABA"/>
    <w:rsid w:val="0081191C"/>
    <w:rsid w:val="00813273"/>
    <w:rsid w:val="00813326"/>
    <w:rsid w:val="00816F5B"/>
    <w:rsid w:val="00817384"/>
    <w:rsid w:val="00817C23"/>
    <w:rsid w:val="00817FA4"/>
    <w:rsid w:val="00822136"/>
    <w:rsid w:val="008235BC"/>
    <w:rsid w:val="008416F2"/>
    <w:rsid w:val="008417D8"/>
    <w:rsid w:val="008434B6"/>
    <w:rsid w:val="0084589C"/>
    <w:rsid w:val="008501BD"/>
    <w:rsid w:val="008562D1"/>
    <w:rsid w:val="008619BB"/>
    <w:rsid w:val="00862226"/>
    <w:rsid w:val="008622D3"/>
    <w:rsid w:val="0086337C"/>
    <w:rsid w:val="00863B41"/>
    <w:rsid w:val="00865D5E"/>
    <w:rsid w:val="0086612B"/>
    <w:rsid w:val="0087241D"/>
    <w:rsid w:val="0088000F"/>
    <w:rsid w:val="00882C96"/>
    <w:rsid w:val="008840CE"/>
    <w:rsid w:val="0088586C"/>
    <w:rsid w:val="00886B53"/>
    <w:rsid w:val="00892E64"/>
    <w:rsid w:val="008A0DD5"/>
    <w:rsid w:val="008A11C5"/>
    <w:rsid w:val="008A2978"/>
    <w:rsid w:val="008A3F42"/>
    <w:rsid w:val="008A630A"/>
    <w:rsid w:val="008A70D6"/>
    <w:rsid w:val="008B0041"/>
    <w:rsid w:val="008B1027"/>
    <w:rsid w:val="008B3FEA"/>
    <w:rsid w:val="008B62CF"/>
    <w:rsid w:val="008B6C70"/>
    <w:rsid w:val="008C2CD5"/>
    <w:rsid w:val="008D072C"/>
    <w:rsid w:val="008D2408"/>
    <w:rsid w:val="008D3448"/>
    <w:rsid w:val="008E37A6"/>
    <w:rsid w:val="008E3D3B"/>
    <w:rsid w:val="008F3E8D"/>
    <w:rsid w:val="008F490B"/>
    <w:rsid w:val="008F5618"/>
    <w:rsid w:val="00900499"/>
    <w:rsid w:val="00900C95"/>
    <w:rsid w:val="009020CC"/>
    <w:rsid w:val="009043A0"/>
    <w:rsid w:val="0090687D"/>
    <w:rsid w:val="00911796"/>
    <w:rsid w:val="00911F25"/>
    <w:rsid w:val="00912F39"/>
    <w:rsid w:val="00913C75"/>
    <w:rsid w:val="00914F97"/>
    <w:rsid w:val="00915174"/>
    <w:rsid w:val="00921AC0"/>
    <w:rsid w:val="00922DB9"/>
    <w:rsid w:val="00930FD2"/>
    <w:rsid w:val="00932366"/>
    <w:rsid w:val="00933428"/>
    <w:rsid w:val="009360D9"/>
    <w:rsid w:val="00936187"/>
    <w:rsid w:val="00937D07"/>
    <w:rsid w:val="00943944"/>
    <w:rsid w:val="00951FBD"/>
    <w:rsid w:val="009547A6"/>
    <w:rsid w:val="00954D65"/>
    <w:rsid w:val="0095592E"/>
    <w:rsid w:val="00955C31"/>
    <w:rsid w:val="00962A66"/>
    <w:rsid w:val="0096338D"/>
    <w:rsid w:val="00964C65"/>
    <w:rsid w:val="00965BCC"/>
    <w:rsid w:val="009720E7"/>
    <w:rsid w:val="00972F53"/>
    <w:rsid w:val="00975372"/>
    <w:rsid w:val="00976E12"/>
    <w:rsid w:val="00980218"/>
    <w:rsid w:val="0098277A"/>
    <w:rsid w:val="00984C86"/>
    <w:rsid w:val="00986C88"/>
    <w:rsid w:val="009B00F5"/>
    <w:rsid w:val="009B4B00"/>
    <w:rsid w:val="009B579E"/>
    <w:rsid w:val="009B6556"/>
    <w:rsid w:val="009C02AA"/>
    <w:rsid w:val="009C09D8"/>
    <w:rsid w:val="009C0D55"/>
    <w:rsid w:val="009C1AAA"/>
    <w:rsid w:val="009C4301"/>
    <w:rsid w:val="009C5502"/>
    <w:rsid w:val="009D1DCC"/>
    <w:rsid w:val="009D63B0"/>
    <w:rsid w:val="009D6419"/>
    <w:rsid w:val="009D7A29"/>
    <w:rsid w:val="009E34FC"/>
    <w:rsid w:val="009E3B80"/>
    <w:rsid w:val="009E6887"/>
    <w:rsid w:val="009E6E0C"/>
    <w:rsid w:val="009F0214"/>
    <w:rsid w:val="009F0AE1"/>
    <w:rsid w:val="009F0CE6"/>
    <w:rsid w:val="009F227C"/>
    <w:rsid w:val="009F7595"/>
    <w:rsid w:val="00A00A9F"/>
    <w:rsid w:val="00A00AEB"/>
    <w:rsid w:val="00A063E9"/>
    <w:rsid w:val="00A11B6F"/>
    <w:rsid w:val="00A135A9"/>
    <w:rsid w:val="00A20126"/>
    <w:rsid w:val="00A206CA"/>
    <w:rsid w:val="00A230F8"/>
    <w:rsid w:val="00A2507F"/>
    <w:rsid w:val="00A31CF5"/>
    <w:rsid w:val="00A32196"/>
    <w:rsid w:val="00A32FE8"/>
    <w:rsid w:val="00A34B94"/>
    <w:rsid w:val="00A34EBB"/>
    <w:rsid w:val="00A379A2"/>
    <w:rsid w:val="00A406D3"/>
    <w:rsid w:val="00A44367"/>
    <w:rsid w:val="00A46143"/>
    <w:rsid w:val="00A461D1"/>
    <w:rsid w:val="00A46F20"/>
    <w:rsid w:val="00A4793E"/>
    <w:rsid w:val="00A5028A"/>
    <w:rsid w:val="00A55040"/>
    <w:rsid w:val="00A56D13"/>
    <w:rsid w:val="00A5733F"/>
    <w:rsid w:val="00A603D8"/>
    <w:rsid w:val="00A62224"/>
    <w:rsid w:val="00A645FF"/>
    <w:rsid w:val="00A655DB"/>
    <w:rsid w:val="00A65C4C"/>
    <w:rsid w:val="00A7065D"/>
    <w:rsid w:val="00A76491"/>
    <w:rsid w:val="00A77557"/>
    <w:rsid w:val="00A77C4B"/>
    <w:rsid w:val="00A8004B"/>
    <w:rsid w:val="00A825DB"/>
    <w:rsid w:val="00A82CF6"/>
    <w:rsid w:val="00A85F2A"/>
    <w:rsid w:val="00A925AE"/>
    <w:rsid w:val="00A93F04"/>
    <w:rsid w:val="00AA101A"/>
    <w:rsid w:val="00AA48CD"/>
    <w:rsid w:val="00AA62B4"/>
    <w:rsid w:val="00AB48C7"/>
    <w:rsid w:val="00AC14B2"/>
    <w:rsid w:val="00AC450A"/>
    <w:rsid w:val="00AC4A7A"/>
    <w:rsid w:val="00AD0A72"/>
    <w:rsid w:val="00AD3A6F"/>
    <w:rsid w:val="00AD4E83"/>
    <w:rsid w:val="00AD60B0"/>
    <w:rsid w:val="00AE0789"/>
    <w:rsid w:val="00AE6100"/>
    <w:rsid w:val="00AF0031"/>
    <w:rsid w:val="00AF2387"/>
    <w:rsid w:val="00AF2592"/>
    <w:rsid w:val="00AF7058"/>
    <w:rsid w:val="00B0231C"/>
    <w:rsid w:val="00B0621B"/>
    <w:rsid w:val="00B06506"/>
    <w:rsid w:val="00B06A99"/>
    <w:rsid w:val="00B0725F"/>
    <w:rsid w:val="00B07F47"/>
    <w:rsid w:val="00B102AD"/>
    <w:rsid w:val="00B10AE6"/>
    <w:rsid w:val="00B13CA4"/>
    <w:rsid w:val="00B152C3"/>
    <w:rsid w:val="00B179EE"/>
    <w:rsid w:val="00B20BD8"/>
    <w:rsid w:val="00B219C8"/>
    <w:rsid w:val="00B22291"/>
    <w:rsid w:val="00B22A72"/>
    <w:rsid w:val="00B25DEF"/>
    <w:rsid w:val="00B26E68"/>
    <w:rsid w:val="00B327BE"/>
    <w:rsid w:val="00B35DB3"/>
    <w:rsid w:val="00B363A7"/>
    <w:rsid w:val="00B40AFF"/>
    <w:rsid w:val="00B40F81"/>
    <w:rsid w:val="00B410B7"/>
    <w:rsid w:val="00B459A4"/>
    <w:rsid w:val="00B554B2"/>
    <w:rsid w:val="00B6267B"/>
    <w:rsid w:val="00B7152A"/>
    <w:rsid w:val="00B81243"/>
    <w:rsid w:val="00B8198F"/>
    <w:rsid w:val="00B827D7"/>
    <w:rsid w:val="00B854D5"/>
    <w:rsid w:val="00B85B7C"/>
    <w:rsid w:val="00B85F60"/>
    <w:rsid w:val="00B866B1"/>
    <w:rsid w:val="00B87973"/>
    <w:rsid w:val="00B91990"/>
    <w:rsid w:val="00B9317D"/>
    <w:rsid w:val="00B9569B"/>
    <w:rsid w:val="00B965CE"/>
    <w:rsid w:val="00B97B53"/>
    <w:rsid w:val="00BA30FA"/>
    <w:rsid w:val="00BA4EFD"/>
    <w:rsid w:val="00BB07B5"/>
    <w:rsid w:val="00BB096C"/>
    <w:rsid w:val="00BB563A"/>
    <w:rsid w:val="00BB6F1A"/>
    <w:rsid w:val="00BB7588"/>
    <w:rsid w:val="00BC05BF"/>
    <w:rsid w:val="00BC2E67"/>
    <w:rsid w:val="00BC54EA"/>
    <w:rsid w:val="00BC5712"/>
    <w:rsid w:val="00BD09BD"/>
    <w:rsid w:val="00BD0D39"/>
    <w:rsid w:val="00BD1073"/>
    <w:rsid w:val="00BD4A7E"/>
    <w:rsid w:val="00BD5D71"/>
    <w:rsid w:val="00BD670D"/>
    <w:rsid w:val="00BE0725"/>
    <w:rsid w:val="00BE15A9"/>
    <w:rsid w:val="00BE276C"/>
    <w:rsid w:val="00BF0667"/>
    <w:rsid w:val="00BF0EEA"/>
    <w:rsid w:val="00C03298"/>
    <w:rsid w:val="00C05850"/>
    <w:rsid w:val="00C06DC7"/>
    <w:rsid w:val="00C100BC"/>
    <w:rsid w:val="00C10461"/>
    <w:rsid w:val="00C1259C"/>
    <w:rsid w:val="00C14BCF"/>
    <w:rsid w:val="00C20999"/>
    <w:rsid w:val="00C211D0"/>
    <w:rsid w:val="00C21974"/>
    <w:rsid w:val="00C2697D"/>
    <w:rsid w:val="00C31B8F"/>
    <w:rsid w:val="00C33D81"/>
    <w:rsid w:val="00C34431"/>
    <w:rsid w:val="00C356DF"/>
    <w:rsid w:val="00C3606A"/>
    <w:rsid w:val="00C46410"/>
    <w:rsid w:val="00C54E78"/>
    <w:rsid w:val="00C57029"/>
    <w:rsid w:val="00C576F7"/>
    <w:rsid w:val="00C64533"/>
    <w:rsid w:val="00C64749"/>
    <w:rsid w:val="00C64DC0"/>
    <w:rsid w:val="00C70E20"/>
    <w:rsid w:val="00C7148B"/>
    <w:rsid w:val="00C74938"/>
    <w:rsid w:val="00C76BCE"/>
    <w:rsid w:val="00C87290"/>
    <w:rsid w:val="00C87659"/>
    <w:rsid w:val="00C9510E"/>
    <w:rsid w:val="00C95606"/>
    <w:rsid w:val="00CA2AE9"/>
    <w:rsid w:val="00CA4A24"/>
    <w:rsid w:val="00CA7D85"/>
    <w:rsid w:val="00CA7E39"/>
    <w:rsid w:val="00CB01FB"/>
    <w:rsid w:val="00CB4941"/>
    <w:rsid w:val="00CB51AE"/>
    <w:rsid w:val="00CB6475"/>
    <w:rsid w:val="00CB7B83"/>
    <w:rsid w:val="00CC1AAF"/>
    <w:rsid w:val="00CC1CF0"/>
    <w:rsid w:val="00CC3A3B"/>
    <w:rsid w:val="00CC516C"/>
    <w:rsid w:val="00CC70A3"/>
    <w:rsid w:val="00CC74CD"/>
    <w:rsid w:val="00CD15A0"/>
    <w:rsid w:val="00CD1BFD"/>
    <w:rsid w:val="00CD29AF"/>
    <w:rsid w:val="00CD38E0"/>
    <w:rsid w:val="00CD4388"/>
    <w:rsid w:val="00CD5002"/>
    <w:rsid w:val="00CD65DE"/>
    <w:rsid w:val="00CE0108"/>
    <w:rsid w:val="00CE1FD4"/>
    <w:rsid w:val="00CE2983"/>
    <w:rsid w:val="00CF0AF3"/>
    <w:rsid w:val="00D005DB"/>
    <w:rsid w:val="00D00EBA"/>
    <w:rsid w:val="00D039A0"/>
    <w:rsid w:val="00D05148"/>
    <w:rsid w:val="00D07718"/>
    <w:rsid w:val="00D1143F"/>
    <w:rsid w:val="00D15AA7"/>
    <w:rsid w:val="00D1637B"/>
    <w:rsid w:val="00D25ECC"/>
    <w:rsid w:val="00D26E3C"/>
    <w:rsid w:val="00D3222B"/>
    <w:rsid w:val="00D3361F"/>
    <w:rsid w:val="00D34781"/>
    <w:rsid w:val="00D36EE7"/>
    <w:rsid w:val="00D4023A"/>
    <w:rsid w:val="00D4082F"/>
    <w:rsid w:val="00D42F72"/>
    <w:rsid w:val="00D44CC5"/>
    <w:rsid w:val="00D479F3"/>
    <w:rsid w:val="00D501B6"/>
    <w:rsid w:val="00D51D6C"/>
    <w:rsid w:val="00D53542"/>
    <w:rsid w:val="00D61993"/>
    <w:rsid w:val="00D72C7A"/>
    <w:rsid w:val="00D75B2A"/>
    <w:rsid w:val="00D85407"/>
    <w:rsid w:val="00D85E60"/>
    <w:rsid w:val="00D90199"/>
    <w:rsid w:val="00D9399A"/>
    <w:rsid w:val="00D94731"/>
    <w:rsid w:val="00D960F4"/>
    <w:rsid w:val="00DA11D2"/>
    <w:rsid w:val="00DA1B5D"/>
    <w:rsid w:val="00DA3F12"/>
    <w:rsid w:val="00DA48C0"/>
    <w:rsid w:val="00DA6D46"/>
    <w:rsid w:val="00DB19ED"/>
    <w:rsid w:val="00DB31C7"/>
    <w:rsid w:val="00DB31D4"/>
    <w:rsid w:val="00DB36F6"/>
    <w:rsid w:val="00DB4488"/>
    <w:rsid w:val="00DB6E3F"/>
    <w:rsid w:val="00DC0523"/>
    <w:rsid w:val="00DC22E4"/>
    <w:rsid w:val="00DC435E"/>
    <w:rsid w:val="00DD0180"/>
    <w:rsid w:val="00DD0B7A"/>
    <w:rsid w:val="00DD3952"/>
    <w:rsid w:val="00DD69A1"/>
    <w:rsid w:val="00DD7FC1"/>
    <w:rsid w:val="00DE2A24"/>
    <w:rsid w:val="00DE2CCA"/>
    <w:rsid w:val="00DE4EAE"/>
    <w:rsid w:val="00DE5CCA"/>
    <w:rsid w:val="00DF35DF"/>
    <w:rsid w:val="00E00015"/>
    <w:rsid w:val="00E05A70"/>
    <w:rsid w:val="00E07A4C"/>
    <w:rsid w:val="00E12995"/>
    <w:rsid w:val="00E12F32"/>
    <w:rsid w:val="00E137A0"/>
    <w:rsid w:val="00E15CCC"/>
    <w:rsid w:val="00E16334"/>
    <w:rsid w:val="00E16719"/>
    <w:rsid w:val="00E22A8E"/>
    <w:rsid w:val="00E309A8"/>
    <w:rsid w:val="00E31A51"/>
    <w:rsid w:val="00E3356B"/>
    <w:rsid w:val="00E36AEF"/>
    <w:rsid w:val="00E36BF8"/>
    <w:rsid w:val="00E410ED"/>
    <w:rsid w:val="00E41B7B"/>
    <w:rsid w:val="00E42110"/>
    <w:rsid w:val="00E4675D"/>
    <w:rsid w:val="00E46DFE"/>
    <w:rsid w:val="00E4773A"/>
    <w:rsid w:val="00E47979"/>
    <w:rsid w:val="00E53651"/>
    <w:rsid w:val="00E5524D"/>
    <w:rsid w:val="00E555AD"/>
    <w:rsid w:val="00E62C7F"/>
    <w:rsid w:val="00E634AD"/>
    <w:rsid w:val="00E65135"/>
    <w:rsid w:val="00E6660D"/>
    <w:rsid w:val="00E6667C"/>
    <w:rsid w:val="00E67FF2"/>
    <w:rsid w:val="00E70F73"/>
    <w:rsid w:val="00E71861"/>
    <w:rsid w:val="00E75E89"/>
    <w:rsid w:val="00E75F28"/>
    <w:rsid w:val="00E76A0A"/>
    <w:rsid w:val="00E82E40"/>
    <w:rsid w:val="00E84351"/>
    <w:rsid w:val="00E84D1C"/>
    <w:rsid w:val="00E87437"/>
    <w:rsid w:val="00E87495"/>
    <w:rsid w:val="00E90D34"/>
    <w:rsid w:val="00E9296D"/>
    <w:rsid w:val="00E9405D"/>
    <w:rsid w:val="00E96C2C"/>
    <w:rsid w:val="00EA49B0"/>
    <w:rsid w:val="00EB11F5"/>
    <w:rsid w:val="00EB3F64"/>
    <w:rsid w:val="00EB4F6F"/>
    <w:rsid w:val="00EB5099"/>
    <w:rsid w:val="00EB6192"/>
    <w:rsid w:val="00EB7545"/>
    <w:rsid w:val="00EC3D35"/>
    <w:rsid w:val="00EC48BA"/>
    <w:rsid w:val="00EC4DDC"/>
    <w:rsid w:val="00EC610F"/>
    <w:rsid w:val="00EC6B5B"/>
    <w:rsid w:val="00ED065C"/>
    <w:rsid w:val="00EE1F9A"/>
    <w:rsid w:val="00EE543C"/>
    <w:rsid w:val="00EE6F10"/>
    <w:rsid w:val="00EF1A1B"/>
    <w:rsid w:val="00EF3C62"/>
    <w:rsid w:val="00EF4A06"/>
    <w:rsid w:val="00EF61AE"/>
    <w:rsid w:val="00F00101"/>
    <w:rsid w:val="00F00A8D"/>
    <w:rsid w:val="00F0439A"/>
    <w:rsid w:val="00F12AEA"/>
    <w:rsid w:val="00F169D8"/>
    <w:rsid w:val="00F2479D"/>
    <w:rsid w:val="00F255A5"/>
    <w:rsid w:val="00F27267"/>
    <w:rsid w:val="00F2752C"/>
    <w:rsid w:val="00F304B1"/>
    <w:rsid w:val="00F30794"/>
    <w:rsid w:val="00F31E84"/>
    <w:rsid w:val="00F36913"/>
    <w:rsid w:val="00F3743F"/>
    <w:rsid w:val="00F40475"/>
    <w:rsid w:val="00F4223D"/>
    <w:rsid w:val="00F429D2"/>
    <w:rsid w:val="00F43F04"/>
    <w:rsid w:val="00F47275"/>
    <w:rsid w:val="00F4728D"/>
    <w:rsid w:val="00F51986"/>
    <w:rsid w:val="00F55EB2"/>
    <w:rsid w:val="00F56304"/>
    <w:rsid w:val="00F56DE1"/>
    <w:rsid w:val="00F5701E"/>
    <w:rsid w:val="00F571B2"/>
    <w:rsid w:val="00F60FD4"/>
    <w:rsid w:val="00F729A9"/>
    <w:rsid w:val="00F730F0"/>
    <w:rsid w:val="00F7620C"/>
    <w:rsid w:val="00F76F04"/>
    <w:rsid w:val="00F81E12"/>
    <w:rsid w:val="00F85082"/>
    <w:rsid w:val="00F850A7"/>
    <w:rsid w:val="00F85278"/>
    <w:rsid w:val="00F86A4C"/>
    <w:rsid w:val="00F87F3E"/>
    <w:rsid w:val="00F92EF9"/>
    <w:rsid w:val="00F93497"/>
    <w:rsid w:val="00F960C5"/>
    <w:rsid w:val="00FA1135"/>
    <w:rsid w:val="00FA149D"/>
    <w:rsid w:val="00FA4008"/>
    <w:rsid w:val="00FA7AE3"/>
    <w:rsid w:val="00FB38D9"/>
    <w:rsid w:val="00FB669C"/>
    <w:rsid w:val="00FC2A47"/>
    <w:rsid w:val="00FD0730"/>
    <w:rsid w:val="00FD360E"/>
    <w:rsid w:val="00FD6B01"/>
    <w:rsid w:val="00FE0E6E"/>
    <w:rsid w:val="00FE42DF"/>
    <w:rsid w:val="00FE5DC4"/>
    <w:rsid w:val="00FE7340"/>
    <w:rsid w:val="00FF23BA"/>
    <w:rsid w:val="00FF2794"/>
    <w:rsid w:val="00FF2A0C"/>
    <w:rsid w:val="00FF3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FFDD26"/>
  <w15:chartTrackingRefBased/>
  <w15:docId w15:val="{FA8F7B95-1E90-4DF5-9AD1-CCB8B636A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16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16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16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16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16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16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16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16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16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6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16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16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6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16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16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16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16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16F2"/>
    <w:rPr>
      <w:rFonts w:eastAsiaTheme="majorEastAsia" w:cstheme="majorBidi"/>
      <w:color w:val="272727" w:themeColor="text1" w:themeTint="D8"/>
    </w:rPr>
  </w:style>
  <w:style w:type="paragraph" w:styleId="Title">
    <w:name w:val="Title"/>
    <w:basedOn w:val="Normal"/>
    <w:next w:val="Normal"/>
    <w:link w:val="TitleChar"/>
    <w:uiPriority w:val="10"/>
    <w:qFormat/>
    <w:rsid w:val="008416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6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16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6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16F2"/>
    <w:pPr>
      <w:spacing w:before="160"/>
      <w:jc w:val="center"/>
    </w:pPr>
    <w:rPr>
      <w:i/>
      <w:iCs/>
      <w:color w:val="404040" w:themeColor="text1" w:themeTint="BF"/>
    </w:rPr>
  </w:style>
  <w:style w:type="character" w:customStyle="1" w:styleId="QuoteChar">
    <w:name w:val="Quote Char"/>
    <w:basedOn w:val="DefaultParagraphFont"/>
    <w:link w:val="Quote"/>
    <w:uiPriority w:val="29"/>
    <w:rsid w:val="008416F2"/>
    <w:rPr>
      <w:i/>
      <w:iCs/>
      <w:color w:val="404040" w:themeColor="text1" w:themeTint="BF"/>
    </w:rPr>
  </w:style>
  <w:style w:type="paragraph" w:styleId="ListParagraph">
    <w:name w:val="List Paragraph"/>
    <w:basedOn w:val="Normal"/>
    <w:uiPriority w:val="34"/>
    <w:qFormat/>
    <w:rsid w:val="008416F2"/>
    <w:pPr>
      <w:ind w:left="720"/>
      <w:contextualSpacing/>
    </w:pPr>
  </w:style>
  <w:style w:type="character" w:styleId="IntenseEmphasis">
    <w:name w:val="Intense Emphasis"/>
    <w:basedOn w:val="DefaultParagraphFont"/>
    <w:uiPriority w:val="21"/>
    <w:qFormat/>
    <w:rsid w:val="008416F2"/>
    <w:rPr>
      <w:i/>
      <w:iCs/>
      <w:color w:val="0F4761" w:themeColor="accent1" w:themeShade="BF"/>
    </w:rPr>
  </w:style>
  <w:style w:type="paragraph" w:styleId="IntenseQuote">
    <w:name w:val="Intense Quote"/>
    <w:basedOn w:val="Normal"/>
    <w:next w:val="Normal"/>
    <w:link w:val="IntenseQuoteChar"/>
    <w:uiPriority w:val="30"/>
    <w:qFormat/>
    <w:rsid w:val="008416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16F2"/>
    <w:rPr>
      <w:i/>
      <w:iCs/>
      <w:color w:val="0F4761" w:themeColor="accent1" w:themeShade="BF"/>
    </w:rPr>
  </w:style>
  <w:style w:type="character" w:styleId="IntenseReference">
    <w:name w:val="Intense Reference"/>
    <w:basedOn w:val="DefaultParagraphFont"/>
    <w:uiPriority w:val="32"/>
    <w:qFormat/>
    <w:rsid w:val="008416F2"/>
    <w:rPr>
      <w:b/>
      <w:bCs/>
      <w:smallCaps/>
      <w:color w:val="0F4761" w:themeColor="accent1" w:themeShade="BF"/>
      <w:spacing w:val="5"/>
    </w:rPr>
  </w:style>
  <w:style w:type="paragraph" w:styleId="NoSpacing">
    <w:name w:val="No Spacing"/>
    <w:link w:val="NoSpacingChar"/>
    <w:uiPriority w:val="1"/>
    <w:qFormat/>
    <w:rsid w:val="008416F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416F2"/>
    <w:rPr>
      <w:rFonts w:eastAsiaTheme="minorEastAsia"/>
      <w:kern w:val="0"/>
      <w:lang w:val="en-US"/>
      <w14:ligatures w14:val="none"/>
    </w:rPr>
  </w:style>
  <w:style w:type="table" w:styleId="TableGrid">
    <w:name w:val="Table Grid"/>
    <w:basedOn w:val="TableNormal"/>
    <w:uiPriority w:val="39"/>
    <w:rsid w:val="005472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572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E76A0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76A0A"/>
    <w:pPr>
      <w:spacing w:after="100"/>
    </w:pPr>
  </w:style>
  <w:style w:type="paragraph" w:styleId="TOC2">
    <w:name w:val="toc 2"/>
    <w:basedOn w:val="Normal"/>
    <w:next w:val="Normal"/>
    <w:autoRedefine/>
    <w:uiPriority w:val="39"/>
    <w:unhideWhenUsed/>
    <w:rsid w:val="00E76A0A"/>
    <w:pPr>
      <w:spacing w:after="100"/>
      <w:ind w:left="220"/>
    </w:pPr>
  </w:style>
  <w:style w:type="character" w:styleId="Hyperlink">
    <w:name w:val="Hyperlink"/>
    <w:basedOn w:val="DefaultParagraphFont"/>
    <w:uiPriority w:val="99"/>
    <w:unhideWhenUsed/>
    <w:rsid w:val="00E76A0A"/>
    <w:rPr>
      <w:color w:val="467886" w:themeColor="hyperlink"/>
      <w:u w:val="single"/>
    </w:rPr>
  </w:style>
  <w:style w:type="paragraph" w:styleId="Bibliography">
    <w:name w:val="Bibliography"/>
    <w:basedOn w:val="Normal"/>
    <w:next w:val="Normal"/>
    <w:uiPriority w:val="37"/>
    <w:unhideWhenUsed/>
    <w:rsid w:val="00686AC6"/>
  </w:style>
  <w:style w:type="table" w:styleId="TableGridLight">
    <w:name w:val="Grid Table Light"/>
    <w:basedOn w:val="TableNormal"/>
    <w:uiPriority w:val="40"/>
    <w:rsid w:val="001B097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B097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79356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7935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2">
    <w:name w:val="Grid Table 5 Dark Accent 2"/>
    <w:basedOn w:val="TableNormal"/>
    <w:uiPriority w:val="50"/>
    <w:rsid w:val="007935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4">
    <w:name w:val="Grid Table 5 Dark Accent 4"/>
    <w:basedOn w:val="TableNormal"/>
    <w:uiPriority w:val="50"/>
    <w:rsid w:val="007935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Header">
    <w:name w:val="header"/>
    <w:basedOn w:val="Normal"/>
    <w:link w:val="HeaderChar"/>
    <w:uiPriority w:val="99"/>
    <w:unhideWhenUsed/>
    <w:rsid w:val="000F7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5A8"/>
  </w:style>
  <w:style w:type="paragraph" w:styleId="Footer">
    <w:name w:val="footer"/>
    <w:basedOn w:val="Normal"/>
    <w:link w:val="FooterChar"/>
    <w:uiPriority w:val="99"/>
    <w:unhideWhenUsed/>
    <w:rsid w:val="000F7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3946">
      <w:bodyDiv w:val="1"/>
      <w:marLeft w:val="0"/>
      <w:marRight w:val="0"/>
      <w:marTop w:val="0"/>
      <w:marBottom w:val="0"/>
      <w:divBdr>
        <w:top w:val="none" w:sz="0" w:space="0" w:color="auto"/>
        <w:left w:val="none" w:sz="0" w:space="0" w:color="auto"/>
        <w:bottom w:val="none" w:sz="0" w:space="0" w:color="auto"/>
        <w:right w:val="none" w:sz="0" w:space="0" w:color="auto"/>
      </w:divBdr>
    </w:div>
    <w:div w:id="5134950">
      <w:bodyDiv w:val="1"/>
      <w:marLeft w:val="0"/>
      <w:marRight w:val="0"/>
      <w:marTop w:val="0"/>
      <w:marBottom w:val="0"/>
      <w:divBdr>
        <w:top w:val="none" w:sz="0" w:space="0" w:color="auto"/>
        <w:left w:val="none" w:sz="0" w:space="0" w:color="auto"/>
        <w:bottom w:val="none" w:sz="0" w:space="0" w:color="auto"/>
        <w:right w:val="none" w:sz="0" w:space="0" w:color="auto"/>
      </w:divBdr>
    </w:div>
    <w:div w:id="5450806">
      <w:bodyDiv w:val="1"/>
      <w:marLeft w:val="0"/>
      <w:marRight w:val="0"/>
      <w:marTop w:val="0"/>
      <w:marBottom w:val="0"/>
      <w:divBdr>
        <w:top w:val="none" w:sz="0" w:space="0" w:color="auto"/>
        <w:left w:val="none" w:sz="0" w:space="0" w:color="auto"/>
        <w:bottom w:val="none" w:sz="0" w:space="0" w:color="auto"/>
        <w:right w:val="none" w:sz="0" w:space="0" w:color="auto"/>
      </w:divBdr>
    </w:div>
    <w:div w:id="23946888">
      <w:bodyDiv w:val="1"/>
      <w:marLeft w:val="0"/>
      <w:marRight w:val="0"/>
      <w:marTop w:val="0"/>
      <w:marBottom w:val="0"/>
      <w:divBdr>
        <w:top w:val="none" w:sz="0" w:space="0" w:color="auto"/>
        <w:left w:val="none" w:sz="0" w:space="0" w:color="auto"/>
        <w:bottom w:val="none" w:sz="0" w:space="0" w:color="auto"/>
        <w:right w:val="none" w:sz="0" w:space="0" w:color="auto"/>
      </w:divBdr>
    </w:div>
    <w:div w:id="24253497">
      <w:bodyDiv w:val="1"/>
      <w:marLeft w:val="0"/>
      <w:marRight w:val="0"/>
      <w:marTop w:val="0"/>
      <w:marBottom w:val="0"/>
      <w:divBdr>
        <w:top w:val="none" w:sz="0" w:space="0" w:color="auto"/>
        <w:left w:val="none" w:sz="0" w:space="0" w:color="auto"/>
        <w:bottom w:val="none" w:sz="0" w:space="0" w:color="auto"/>
        <w:right w:val="none" w:sz="0" w:space="0" w:color="auto"/>
      </w:divBdr>
    </w:div>
    <w:div w:id="27685569">
      <w:bodyDiv w:val="1"/>
      <w:marLeft w:val="0"/>
      <w:marRight w:val="0"/>
      <w:marTop w:val="0"/>
      <w:marBottom w:val="0"/>
      <w:divBdr>
        <w:top w:val="none" w:sz="0" w:space="0" w:color="auto"/>
        <w:left w:val="none" w:sz="0" w:space="0" w:color="auto"/>
        <w:bottom w:val="none" w:sz="0" w:space="0" w:color="auto"/>
        <w:right w:val="none" w:sz="0" w:space="0" w:color="auto"/>
      </w:divBdr>
    </w:div>
    <w:div w:id="33701133">
      <w:bodyDiv w:val="1"/>
      <w:marLeft w:val="0"/>
      <w:marRight w:val="0"/>
      <w:marTop w:val="0"/>
      <w:marBottom w:val="0"/>
      <w:divBdr>
        <w:top w:val="none" w:sz="0" w:space="0" w:color="auto"/>
        <w:left w:val="none" w:sz="0" w:space="0" w:color="auto"/>
        <w:bottom w:val="none" w:sz="0" w:space="0" w:color="auto"/>
        <w:right w:val="none" w:sz="0" w:space="0" w:color="auto"/>
      </w:divBdr>
    </w:div>
    <w:div w:id="34473528">
      <w:bodyDiv w:val="1"/>
      <w:marLeft w:val="0"/>
      <w:marRight w:val="0"/>
      <w:marTop w:val="0"/>
      <w:marBottom w:val="0"/>
      <w:divBdr>
        <w:top w:val="none" w:sz="0" w:space="0" w:color="auto"/>
        <w:left w:val="none" w:sz="0" w:space="0" w:color="auto"/>
        <w:bottom w:val="none" w:sz="0" w:space="0" w:color="auto"/>
        <w:right w:val="none" w:sz="0" w:space="0" w:color="auto"/>
      </w:divBdr>
    </w:div>
    <w:div w:id="48305129">
      <w:bodyDiv w:val="1"/>
      <w:marLeft w:val="0"/>
      <w:marRight w:val="0"/>
      <w:marTop w:val="0"/>
      <w:marBottom w:val="0"/>
      <w:divBdr>
        <w:top w:val="none" w:sz="0" w:space="0" w:color="auto"/>
        <w:left w:val="none" w:sz="0" w:space="0" w:color="auto"/>
        <w:bottom w:val="none" w:sz="0" w:space="0" w:color="auto"/>
        <w:right w:val="none" w:sz="0" w:space="0" w:color="auto"/>
      </w:divBdr>
    </w:div>
    <w:div w:id="49622961">
      <w:bodyDiv w:val="1"/>
      <w:marLeft w:val="0"/>
      <w:marRight w:val="0"/>
      <w:marTop w:val="0"/>
      <w:marBottom w:val="0"/>
      <w:divBdr>
        <w:top w:val="none" w:sz="0" w:space="0" w:color="auto"/>
        <w:left w:val="none" w:sz="0" w:space="0" w:color="auto"/>
        <w:bottom w:val="none" w:sz="0" w:space="0" w:color="auto"/>
        <w:right w:val="none" w:sz="0" w:space="0" w:color="auto"/>
      </w:divBdr>
    </w:div>
    <w:div w:id="59210939">
      <w:bodyDiv w:val="1"/>
      <w:marLeft w:val="0"/>
      <w:marRight w:val="0"/>
      <w:marTop w:val="0"/>
      <w:marBottom w:val="0"/>
      <w:divBdr>
        <w:top w:val="none" w:sz="0" w:space="0" w:color="auto"/>
        <w:left w:val="none" w:sz="0" w:space="0" w:color="auto"/>
        <w:bottom w:val="none" w:sz="0" w:space="0" w:color="auto"/>
        <w:right w:val="none" w:sz="0" w:space="0" w:color="auto"/>
      </w:divBdr>
    </w:div>
    <w:div w:id="61106585">
      <w:bodyDiv w:val="1"/>
      <w:marLeft w:val="0"/>
      <w:marRight w:val="0"/>
      <w:marTop w:val="0"/>
      <w:marBottom w:val="0"/>
      <w:divBdr>
        <w:top w:val="none" w:sz="0" w:space="0" w:color="auto"/>
        <w:left w:val="none" w:sz="0" w:space="0" w:color="auto"/>
        <w:bottom w:val="none" w:sz="0" w:space="0" w:color="auto"/>
        <w:right w:val="none" w:sz="0" w:space="0" w:color="auto"/>
      </w:divBdr>
    </w:div>
    <w:div w:id="65080780">
      <w:bodyDiv w:val="1"/>
      <w:marLeft w:val="0"/>
      <w:marRight w:val="0"/>
      <w:marTop w:val="0"/>
      <w:marBottom w:val="0"/>
      <w:divBdr>
        <w:top w:val="none" w:sz="0" w:space="0" w:color="auto"/>
        <w:left w:val="none" w:sz="0" w:space="0" w:color="auto"/>
        <w:bottom w:val="none" w:sz="0" w:space="0" w:color="auto"/>
        <w:right w:val="none" w:sz="0" w:space="0" w:color="auto"/>
      </w:divBdr>
    </w:div>
    <w:div w:id="65419796">
      <w:bodyDiv w:val="1"/>
      <w:marLeft w:val="0"/>
      <w:marRight w:val="0"/>
      <w:marTop w:val="0"/>
      <w:marBottom w:val="0"/>
      <w:divBdr>
        <w:top w:val="none" w:sz="0" w:space="0" w:color="auto"/>
        <w:left w:val="none" w:sz="0" w:space="0" w:color="auto"/>
        <w:bottom w:val="none" w:sz="0" w:space="0" w:color="auto"/>
        <w:right w:val="none" w:sz="0" w:space="0" w:color="auto"/>
      </w:divBdr>
    </w:div>
    <w:div w:id="67461685">
      <w:bodyDiv w:val="1"/>
      <w:marLeft w:val="0"/>
      <w:marRight w:val="0"/>
      <w:marTop w:val="0"/>
      <w:marBottom w:val="0"/>
      <w:divBdr>
        <w:top w:val="none" w:sz="0" w:space="0" w:color="auto"/>
        <w:left w:val="none" w:sz="0" w:space="0" w:color="auto"/>
        <w:bottom w:val="none" w:sz="0" w:space="0" w:color="auto"/>
        <w:right w:val="none" w:sz="0" w:space="0" w:color="auto"/>
      </w:divBdr>
    </w:div>
    <w:div w:id="69353185">
      <w:bodyDiv w:val="1"/>
      <w:marLeft w:val="0"/>
      <w:marRight w:val="0"/>
      <w:marTop w:val="0"/>
      <w:marBottom w:val="0"/>
      <w:divBdr>
        <w:top w:val="none" w:sz="0" w:space="0" w:color="auto"/>
        <w:left w:val="none" w:sz="0" w:space="0" w:color="auto"/>
        <w:bottom w:val="none" w:sz="0" w:space="0" w:color="auto"/>
        <w:right w:val="none" w:sz="0" w:space="0" w:color="auto"/>
      </w:divBdr>
    </w:div>
    <w:div w:id="69422981">
      <w:bodyDiv w:val="1"/>
      <w:marLeft w:val="0"/>
      <w:marRight w:val="0"/>
      <w:marTop w:val="0"/>
      <w:marBottom w:val="0"/>
      <w:divBdr>
        <w:top w:val="none" w:sz="0" w:space="0" w:color="auto"/>
        <w:left w:val="none" w:sz="0" w:space="0" w:color="auto"/>
        <w:bottom w:val="none" w:sz="0" w:space="0" w:color="auto"/>
        <w:right w:val="none" w:sz="0" w:space="0" w:color="auto"/>
      </w:divBdr>
    </w:div>
    <w:div w:id="75133762">
      <w:bodyDiv w:val="1"/>
      <w:marLeft w:val="0"/>
      <w:marRight w:val="0"/>
      <w:marTop w:val="0"/>
      <w:marBottom w:val="0"/>
      <w:divBdr>
        <w:top w:val="none" w:sz="0" w:space="0" w:color="auto"/>
        <w:left w:val="none" w:sz="0" w:space="0" w:color="auto"/>
        <w:bottom w:val="none" w:sz="0" w:space="0" w:color="auto"/>
        <w:right w:val="none" w:sz="0" w:space="0" w:color="auto"/>
      </w:divBdr>
    </w:div>
    <w:div w:id="78210600">
      <w:bodyDiv w:val="1"/>
      <w:marLeft w:val="0"/>
      <w:marRight w:val="0"/>
      <w:marTop w:val="0"/>
      <w:marBottom w:val="0"/>
      <w:divBdr>
        <w:top w:val="none" w:sz="0" w:space="0" w:color="auto"/>
        <w:left w:val="none" w:sz="0" w:space="0" w:color="auto"/>
        <w:bottom w:val="none" w:sz="0" w:space="0" w:color="auto"/>
        <w:right w:val="none" w:sz="0" w:space="0" w:color="auto"/>
      </w:divBdr>
    </w:div>
    <w:div w:id="81679844">
      <w:bodyDiv w:val="1"/>
      <w:marLeft w:val="0"/>
      <w:marRight w:val="0"/>
      <w:marTop w:val="0"/>
      <w:marBottom w:val="0"/>
      <w:divBdr>
        <w:top w:val="none" w:sz="0" w:space="0" w:color="auto"/>
        <w:left w:val="none" w:sz="0" w:space="0" w:color="auto"/>
        <w:bottom w:val="none" w:sz="0" w:space="0" w:color="auto"/>
        <w:right w:val="none" w:sz="0" w:space="0" w:color="auto"/>
      </w:divBdr>
    </w:div>
    <w:div w:id="89854890">
      <w:bodyDiv w:val="1"/>
      <w:marLeft w:val="0"/>
      <w:marRight w:val="0"/>
      <w:marTop w:val="0"/>
      <w:marBottom w:val="0"/>
      <w:divBdr>
        <w:top w:val="none" w:sz="0" w:space="0" w:color="auto"/>
        <w:left w:val="none" w:sz="0" w:space="0" w:color="auto"/>
        <w:bottom w:val="none" w:sz="0" w:space="0" w:color="auto"/>
        <w:right w:val="none" w:sz="0" w:space="0" w:color="auto"/>
      </w:divBdr>
    </w:div>
    <w:div w:id="91629489">
      <w:bodyDiv w:val="1"/>
      <w:marLeft w:val="0"/>
      <w:marRight w:val="0"/>
      <w:marTop w:val="0"/>
      <w:marBottom w:val="0"/>
      <w:divBdr>
        <w:top w:val="none" w:sz="0" w:space="0" w:color="auto"/>
        <w:left w:val="none" w:sz="0" w:space="0" w:color="auto"/>
        <w:bottom w:val="none" w:sz="0" w:space="0" w:color="auto"/>
        <w:right w:val="none" w:sz="0" w:space="0" w:color="auto"/>
      </w:divBdr>
    </w:div>
    <w:div w:id="96874026">
      <w:bodyDiv w:val="1"/>
      <w:marLeft w:val="0"/>
      <w:marRight w:val="0"/>
      <w:marTop w:val="0"/>
      <w:marBottom w:val="0"/>
      <w:divBdr>
        <w:top w:val="none" w:sz="0" w:space="0" w:color="auto"/>
        <w:left w:val="none" w:sz="0" w:space="0" w:color="auto"/>
        <w:bottom w:val="none" w:sz="0" w:space="0" w:color="auto"/>
        <w:right w:val="none" w:sz="0" w:space="0" w:color="auto"/>
      </w:divBdr>
    </w:div>
    <w:div w:id="99689585">
      <w:bodyDiv w:val="1"/>
      <w:marLeft w:val="0"/>
      <w:marRight w:val="0"/>
      <w:marTop w:val="0"/>
      <w:marBottom w:val="0"/>
      <w:divBdr>
        <w:top w:val="none" w:sz="0" w:space="0" w:color="auto"/>
        <w:left w:val="none" w:sz="0" w:space="0" w:color="auto"/>
        <w:bottom w:val="none" w:sz="0" w:space="0" w:color="auto"/>
        <w:right w:val="none" w:sz="0" w:space="0" w:color="auto"/>
      </w:divBdr>
    </w:div>
    <w:div w:id="99840685">
      <w:bodyDiv w:val="1"/>
      <w:marLeft w:val="0"/>
      <w:marRight w:val="0"/>
      <w:marTop w:val="0"/>
      <w:marBottom w:val="0"/>
      <w:divBdr>
        <w:top w:val="none" w:sz="0" w:space="0" w:color="auto"/>
        <w:left w:val="none" w:sz="0" w:space="0" w:color="auto"/>
        <w:bottom w:val="none" w:sz="0" w:space="0" w:color="auto"/>
        <w:right w:val="none" w:sz="0" w:space="0" w:color="auto"/>
      </w:divBdr>
    </w:div>
    <w:div w:id="102042111">
      <w:bodyDiv w:val="1"/>
      <w:marLeft w:val="0"/>
      <w:marRight w:val="0"/>
      <w:marTop w:val="0"/>
      <w:marBottom w:val="0"/>
      <w:divBdr>
        <w:top w:val="none" w:sz="0" w:space="0" w:color="auto"/>
        <w:left w:val="none" w:sz="0" w:space="0" w:color="auto"/>
        <w:bottom w:val="none" w:sz="0" w:space="0" w:color="auto"/>
        <w:right w:val="none" w:sz="0" w:space="0" w:color="auto"/>
      </w:divBdr>
    </w:div>
    <w:div w:id="106000766">
      <w:bodyDiv w:val="1"/>
      <w:marLeft w:val="0"/>
      <w:marRight w:val="0"/>
      <w:marTop w:val="0"/>
      <w:marBottom w:val="0"/>
      <w:divBdr>
        <w:top w:val="none" w:sz="0" w:space="0" w:color="auto"/>
        <w:left w:val="none" w:sz="0" w:space="0" w:color="auto"/>
        <w:bottom w:val="none" w:sz="0" w:space="0" w:color="auto"/>
        <w:right w:val="none" w:sz="0" w:space="0" w:color="auto"/>
      </w:divBdr>
    </w:div>
    <w:div w:id="107509135">
      <w:bodyDiv w:val="1"/>
      <w:marLeft w:val="0"/>
      <w:marRight w:val="0"/>
      <w:marTop w:val="0"/>
      <w:marBottom w:val="0"/>
      <w:divBdr>
        <w:top w:val="none" w:sz="0" w:space="0" w:color="auto"/>
        <w:left w:val="none" w:sz="0" w:space="0" w:color="auto"/>
        <w:bottom w:val="none" w:sz="0" w:space="0" w:color="auto"/>
        <w:right w:val="none" w:sz="0" w:space="0" w:color="auto"/>
      </w:divBdr>
    </w:div>
    <w:div w:id="113788547">
      <w:bodyDiv w:val="1"/>
      <w:marLeft w:val="0"/>
      <w:marRight w:val="0"/>
      <w:marTop w:val="0"/>
      <w:marBottom w:val="0"/>
      <w:divBdr>
        <w:top w:val="none" w:sz="0" w:space="0" w:color="auto"/>
        <w:left w:val="none" w:sz="0" w:space="0" w:color="auto"/>
        <w:bottom w:val="none" w:sz="0" w:space="0" w:color="auto"/>
        <w:right w:val="none" w:sz="0" w:space="0" w:color="auto"/>
      </w:divBdr>
    </w:div>
    <w:div w:id="114568132">
      <w:bodyDiv w:val="1"/>
      <w:marLeft w:val="0"/>
      <w:marRight w:val="0"/>
      <w:marTop w:val="0"/>
      <w:marBottom w:val="0"/>
      <w:divBdr>
        <w:top w:val="none" w:sz="0" w:space="0" w:color="auto"/>
        <w:left w:val="none" w:sz="0" w:space="0" w:color="auto"/>
        <w:bottom w:val="none" w:sz="0" w:space="0" w:color="auto"/>
        <w:right w:val="none" w:sz="0" w:space="0" w:color="auto"/>
      </w:divBdr>
    </w:div>
    <w:div w:id="125974310">
      <w:bodyDiv w:val="1"/>
      <w:marLeft w:val="0"/>
      <w:marRight w:val="0"/>
      <w:marTop w:val="0"/>
      <w:marBottom w:val="0"/>
      <w:divBdr>
        <w:top w:val="none" w:sz="0" w:space="0" w:color="auto"/>
        <w:left w:val="none" w:sz="0" w:space="0" w:color="auto"/>
        <w:bottom w:val="none" w:sz="0" w:space="0" w:color="auto"/>
        <w:right w:val="none" w:sz="0" w:space="0" w:color="auto"/>
      </w:divBdr>
    </w:div>
    <w:div w:id="127283374">
      <w:bodyDiv w:val="1"/>
      <w:marLeft w:val="0"/>
      <w:marRight w:val="0"/>
      <w:marTop w:val="0"/>
      <w:marBottom w:val="0"/>
      <w:divBdr>
        <w:top w:val="none" w:sz="0" w:space="0" w:color="auto"/>
        <w:left w:val="none" w:sz="0" w:space="0" w:color="auto"/>
        <w:bottom w:val="none" w:sz="0" w:space="0" w:color="auto"/>
        <w:right w:val="none" w:sz="0" w:space="0" w:color="auto"/>
      </w:divBdr>
    </w:div>
    <w:div w:id="130943437">
      <w:bodyDiv w:val="1"/>
      <w:marLeft w:val="0"/>
      <w:marRight w:val="0"/>
      <w:marTop w:val="0"/>
      <w:marBottom w:val="0"/>
      <w:divBdr>
        <w:top w:val="none" w:sz="0" w:space="0" w:color="auto"/>
        <w:left w:val="none" w:sz="0" w:space="0" w:color="auto"/>
        <w:bottom w:val="none" w:sz="0" w:space="0" w:color="auto"/>
        <w:right w:val="none" w:sz="0" w:space="0" w:color="auto"/>
      </w:divBdr>
    </w:div>
    <w:div w:id="133257611">
      <w:bodyDiv w:val="1"/>
      <w:marLeft w:val="0"/>
      <w:marRight w:val="0"/>
      <w:marTop w:val="0"/>
      <w:marBottom w:val="0"/>
      <w:divBdr>
        <w:top w:val="none" w:sz="0" w:space="0" w:color="auto"/>
        <w:left w:val="none" w:sz="0" w:space="0" w:color="auto"/>
        <w:bottom w:val="none" w:sz="0" w:space="0" w:color="auto"/>
        <w:right w:val="none" w:sz="0" w:space="0" w:color="auto"/>
      </w:divBdr>
    </w:div>
    <w:div w:id="133639675">
      <w:bodyDiv w:val="1"/>
      <w:marLeft w:val="0"/>
      <w:marRight w:val="0"/>
      <w:marTop w:val="0"/>
      <w:marBottom w:val="0"/>
      <w:divBdr>
        <w:top w:val="none" w:sz="0" w:space="0" w:color="auto"/>
        <w:left w:val="none" w:sz="0" w:space="0" w:color="auto"/>
        <w:bottom w:val="none" w:sz="0" w:space="0" w:color="auto"/>
        <w:right w:val="none" w:sz="0" w:space="0" w:color="auto"/>
      </w:divBdr>
    </w:div>
    <w:div w:id="138697472">
      <w:bodyDiv w:val="1"/>
      <w:marLeft w:val="0"/>
      <w:marRight w:val="0"/>
      <w:marTop w:val="0"/>
      <w:marBottom w:val="0"/>
      <w:divBdr>
        <w:top w:val="none" w:sz="0" w:space="0" w:color="auto"/>
        <w:left w:val="none" w:sz="0" w:space="0" w:color="auto"/>
        <w:bottom w:val="none" w:sz="0" w:space="0" w:color="auto"/>
        <w:right w:val="none" w:sz="0" w:space="0" w:color="auto"/>
      </w:divBdr>
    </w:div>
    <w:div w:id="139349283">
      <w:bodyDiv w:val="1"/>
      <w:marLeft w:val="0"/>
      <w:marRight w:val="0"/>
      <w:marTop w:val="0"/>
      <w:marBottom w:val="0"/>
      <w:divBdr>
        <w:top w:val="none" w:sz="0" w:space="0" w:color="auto"/>
        <w:left w:val="none" w:sz="0" w:space="0" w:color="auto"/>
        <w:bottom w:val="none" w:sz="0" w:space="0" w:color="auto"/>
        <w:right w:val="none" w:sz="0" w:space="0" w:color="auto"/>
      </w:divBdr>
    </w:div>
    <w:div w:id="140729283">
      <w:bodyDiv w:val="1"/>
      <w:marLeft w:val="0"/>
      <w:marRight w:val="0"/>
      <w:marTop w:val="0"/>
      <w:marBottom w:val="0"/>
      <w:divBdr>
        <w:top w:val="none" w:sz="0" w:space="0" w:color="auto"/>
        <w:left w:val="none" w:sz="0" w:space="0" w:color="auto"/>
        <w:bottom w:val="none" w:sz="0" w:space="0" w:color="auto"/>
        <w:right w:val="none" w:sz="0" w:space="0" w:color="auto"/>
      </w:divBdr>
    </w:div>
    <w:div w:id="143621219">
      <w:bodyDiv w:val="1"/>
      <w:marLeft w:val="0"/>
      <w:marRight w:val="0"/>
      <w:marTop w:val="0"/>
      <w:marBottom w:val="0"/>
      <w:divBdr>
        <w:top w:val="none" w:sz="0" w:space="0" w:color="auto"/>
        <w:left w:val="none" w:sz="0" w:space="0" w:color="auto"/>
        <w:bottom w:val="none" w:sz="0" w:space="0" w:color="auto"/>
        <w:right w:val="none" w:sz="0" w:space="0" w:color="auto"/>
      </w:divBdr>
    </w:div>
    <w:div w:id="146747711">
      <w:bodyDiv w:val="1"/>
      <w:marLeft w:val="0"/>
      <w:marRight w:val="0"/>
      <w:marTop w:val="0"/>
      <w:marBottom w:val="0"/>
      <w:divBdr>
        <w:top w:val="none" w:sz="0" w:space="0" w:color="auto"/>
        <w:left w:val="none" w:sz="0" w:space="0" w:color="auto"/>
        <w:bottom w:val="none" w:sz="0" w:space="0" w:color="auto"/>
        <w:right w:val="none" w:sz="0" w:space="0" w:color="auto"/>
      </w:divBdr>
    </w:div>
    <w:div w:id="148058170">
      <w:bodyDiv w:val="1"/>
      <w:marLeft w:val="0"/>
      <w:marRight w:val="0"/>
      <w:marTop w:val="0"/>
      <w:marBottom w:val="0"/>
      <w:divBdr>
        <w:top w:val="none" w:sz="0" w:space="0" w:color="auto"/>
        <w:left w:val="none" w:sz="0" w:space="0" w:color="auto"/>
        <w:bottom w:val="none" w:sz="0" w:space="0" w:color="auto"/>
        <w:right w:val="none" w:sz="0" w:space="0" w:color="auto"/>
      </w:divBdr>
    </w:div>
    <w:div w:id="153031750">
      <w:bodyDiv w:val="1"/>
      <w:marLeft w:val="0"/>
      <w:marRight w:val="0"/>
      <w:marTop w:val="0"/>
      <w:marBottom w:val="0"/>
      <w:divBdr>
        <w:top w:val="none" w:sz="0" w:space="0" w:color="auto"/>
        <w:left w:val="none" w:sz="0" w:space="0" w:color="auto"/>
        <w:bottom w:val="none" w:sz="0" w:space="0" w:color="auto"/>
        <w:right w:val="none" w:sz="0" w:space="0" w:color="auto"/>
      </w:divBdr>
    </w:div>
    <w:div w:id="153306685">
      <w:bodyDiv w:val="1"/>
      <w:marLeft w:val="0"/>
      <w:marRight w:val="0"/>
      <w:marTop w:val="0"/>
      <w:marBottom w:val="0"/>
      <w:divBdr>
        <w:top w:val="none" w:sz="0" w:space="0" w:color="auto"/>
        <w:left w:val="none" w:sz="0" w:space="0" w:color="auto"/>
        <w:bottom w:val="none" w:sz="0" w:space="0" w:color="auto"/>
        <w:right w:val="none" w:sz="0" w:space="0" w:color="auto"/>
      </w:divBdr>
    </w:div>
    <w:div w:id="154346432">
      <w:bodyDiv w:val="1"/>
      <w:marLeft w:val="0"/>
      <w:marRight w:val="0"/>
      <w:marTop w:val="0"/>
      <w:marBottom w:val="0"/>
      <w:divBdr>
        <w:top w:val="none" w:sz="0" w:space="0" w:color="auto"/>
        <w:left w:val="none" w:sz="0" w:space="0" w:color="auto"/>
        <w:bottom w:val="none" w:sz="0" w:space="0" w:color="auto"/>
        <w:right w:val="none" w:sz="0" w:space="0" w:color="auto"/>
      </w:divBdr>
    </w:div>
    <w:div w:id="157622848">
      <w:bodyDiv w:val="1"/>
      <w:marLeft w:val="0"/>
      <w:marRight w:val="0"/>
      <w:marTop w:val="0"/>
      <w:marBottom w:val="0"/>
      <w:divBdr>
        <w:top w:val="none" w:sz="0" w:space="0" w:color="auto"/>
        <w:left w:val="none" w:sz="0" w:space="0" w:color="auto"/>
        <w:bottom w:val="none" w:sz="0" w:space="0" w:color="auto"/>
        <w:right w:val="none" w:sz="0" w:space="0" w:color="auto"/>
      </w:divBdr>
    </w:div>
    <w:div w:id="174998702">
      <w:bodyDiv w:val="1"/>
      <w:marLeft w:val="0"/>
      <w:marRight w:val="0"/>
      <w:marTop w:val="0"/>
      <w:marBottom w:val="0"/>
      <w:divBdr>
        <w:top w:val="none" w:sz="0" w:space="0" w:color="auto"/>
        <w:left w:val="none" w:sz="0" w:space="0" w:color="auto"/>
        <w:bottom w:val="none" w:sz="0" w:space="0" w:color="auto"/>
        <w:right w:val="none" w:sz="0" w:space="0" w:color="auto"/>
      </w:divBdr>
    </w:div>
    <w:div w:id="190191491">
      <w:bodyDiv w:val="1"/>
      <w:marLeft w:val="0"/>
      <w:marRight w:val="0"/>
      <w:marTop w:val="0"/>
      <w:marBottom w:val="0"/>
      <w:divBdr>
        <w:top w:val="none" w:sz="0" w:space="0" w:color="auto"/>
        <w:left w:val="none" w:sz="0" w:space="0" w:color="auto"/>
        <w:bottom w:val="none" w:sz="0" w:space="0" w:color="auto"/>
        <w:right w:val="none" w:sz="0" w:space="0" w:color="auto"/>
      </w:divBdr>
    </w:div>
    <w:div w:id="199635358">
      <w:bodyDiv w:val="1"/>
      <w:marLeft w:val="0"/>
      <w:marRight w:val="0"/>
      <w:marTop w:val="0"/>
      <w:marBottom w:val="0"/>
      <w:divBdr>
        <w:top w:val="none" w:sz="0" w:space="0" w:color="auto"/>
        <w:left w:val="none" w:sz="0" w:space="0" w:color="auto"/>
        <w:bottom w:val="none" w:sz="0" w:space="0" w:color="auto"/>
        <w:right w:val="none" w:sz="0" w:space="0" w:color="auto"/>
      </w:divBdr>
    </w:div>
    <w:div w:id="206068006">
      <w:bodyDiv w:val="1"/>
      <w:marLeft w:val="0"/>
      <w:marRight w:val="0"/>
      <w:marTop w:val="0"/>
      <w:marBottom w:val="0"/>
      <w:divBdr>
        <w:top w:val="none" w:sz="0" w:space="0" w:color="auto"/>
        <w:left w:val="none" w:sz="0" w:space="0" w:color="auto"/>
        <w:bottom w:val="none" w:sz="0" w:space="0" w:color="auto"/>
        <w:right w:val="none" w:sz="0" w:space="0" w:color="auto"/>
      </w:divBdr>
    </w:div>
    <w:div w:id="215707378">
      <w:bodyDiv w:val="1"/>
      <w:marLeft w:val="0"/>
      <w:marRight w:val="0"/>
      <w:marTop w:val="0"/>
      <w:marBottom w:val="0"/>
      <w:divBdr>
        <w:top w:val="none" w:sz="0" w:space="0" w:color="auto"/>
        <w:left w:val="none" w:sz="0" w:space="0" w:color="auto"/>
        <w:bottom w:val="none" w:sz="0" w:space="0" w:color="auto"/>
        <w:right w:val="none" w:sz="0" w:space="0" w:color="auto"/>
      </w:divBdr>
    </w:div>
    <w:div w:id="217202852">
      <w:bodyDiv w:val="1"/>
      <w:marLeft w:val="0"/>
      <w:marRight w:val="0"/>
      <w:marTop w:val="0"/>
      <w:marBottom w:val="0"/>
      <w:divBdr>
        <w:top w:val="none" w:sz="0" w:space="0" w:color="auto"/>
        <w:left w:val="none" w:sz="0" w:space="0" w:color="auto"/>
        <w:bottom w:val="none" w:sz="0" w:space="0" w:color="auto"/>
        <w:right w:val="none" w:sz="0" w:space="0" w:color="auto"/>
      </w:divBdr>
    </w:div>
    <w:div w:id="223373320">
      <w:bodyDiv w:val="1"/>
      <w:marLeft w:val="0"/>
      <w:marRight w:val="0"/>
      <w:marTop w:val="0"/>
      <w:marBottom w:val="0"/>
      <w:divBdr>
        <w:top w:val="none" w:sz="0" w:space="0" w:color="auto"/>
        <w:left w:val="none" w:sz="0" w:space="0" w:color="auto"/>
        <w:bottom w:val="none" w:sz="0" w:space="0" w:color="auto"/>
        <w:right w:val="none" w:sz="0" w:space="0" w:color="auto"/>
      </w:divBdr>
    </w:div>
    <w:div w:id="232740448">
      <w:bodyDiv w:val="1"/>
      <w:marLeft w:val="0"/>
      <w:marRight w:val="0"/>
      <w:marTop w:val="0"/>
      <w:marBottom w:val="0"/>
      <w:divBdr>
        <w:top w:val="none" w:sz="0" w:space="0" w:color="auto"/>
        <w:left w:val="none" w:sz="0" w:space="0" w:color="auto"/>
        <w:bottom w:val="none" w:sz="0" w:space="0" w:color="auto"/>
        <w:right w:val="none" w:sz="0" w:space="0" w:color="auto"/>
      </w:divBdr>
    </w:div>
    <w:div w:id="235550644">
      <w:bodyDiv w:val="1"/>
      <w:marLeft w:val="0"/>
      <w:marRight w:val="0"/>
      <w:marTop w:val="0"/>
      <w:marBottom w:val="0"/>
      <w:divBdr>
        <w:top w:val="none" w:sz="0" w:space="0" w:color="auto"/>
        <w:left w:val="none" w:sz="0" w:space="0" w:color="auto"/>
        <w:bottom w:val="none" w:sz="0" w:space="0" w:color="auto"/>
        <w:right w:val="none" w:sz="0" w:space="0" w:color="auto"/>
      </w:divBdr>
    </w:div>
    <w:div w:id="238683016">
      <w:bodyDiv w:val="1"/>
      <w:marLeft w:val="0"/>
      <w:marRight w:val="0"/>
      <w:marTop w:val="0"/>
      <w:marBottom w:val="0"/>
      <w:divBdr>
        <w:top w:val="none" w:sz="0" w:space="0" w:color="auto"/>
        <w:left w:val="none" w:sz="0" w:space="0" w:color="auto"/>
        <w:bottom w:val="none" w:sz="0" w:space="0" w:color="auto"/>
        <w:right w:val="none" w:sz="0" w:space="0" w:color="auto"/>
      </w:divBdr>
    </w:div>
    <w:div w:id="244650034">
      <w:bodyDiv w:val="1"/>
      <w:marLeft w:val="0"/>
      <w:marRight w:val="0"/>
      <w:marTop w:val="0"/>
      <w:marBottom w:val="0"/>
      <w:divBdr>
        <w:top w:val="none" w:sz="0" w:space="0" w:color="auto"/>
        <w:left w:val="none" w:sz="0" w:space="0" w:color="auto"/>
        <w:bottom w:val="none" w:sz="0" w:space="0" w:color="auto"/>
        <w:right w:val="none" w:sz="0" w:space="0" w:color="auto"/>
      </w:divBdr>
    </w:div>
    <w:div w:id="245655724">
      <w:bodyDiv w:val="1"/>
      <w:marLeft w:val="0"/>
      <w:marRight w:val="0"/>
      <w:marTop w:val="0"/>
      <w:marBottom w:val="0"/>
      <w:divBdr>
        <w:top w:val="none" w:sz="0" w:space="0" w:color="auto"/>
        <w:left w:val="none" w:sz="0" w:space="0" w:color="auto"/>
        <w:bottom w:val="none" w:sz="0" w:space="0" w:color="auto"/>
        <w:right w:val="none" w:sz="0" w:space="0" w:color="auto"/>
      </w:divBdr>
    </w:div>
    <w:div w:id="251935721">
      <w:bodyDiv w:val="1"/>
      <w:marLeft w:val="0"/>
      <w:marRight w:val="0"/>
      <w:marTop w:val="0"/>
      <w:marBottom w:val="0"/>
      <w:divBdr>
        <w:top w:val="none" w:sz="0" w:space="0" w:color="auto"/>
        <w:left w:val="none" w:sz="0" w:space="0" w:color="auto"/>
        <w:bottom w:val="none" w:sz="0" w:space="0" w:color="auto"/>
        <w:right w:val="none" w:sz="0" w:space="0" w:color="auto"/>
      </w:divBdr>
    </w:div>
    <w:div w:id="252014988">
      <w:bodyDiv w:val="1"/>
      <w:marLeft w:val="0"/>
      <w:marRight w:val="0"/>
      <w:marTop w:val="0"/>
      <w:marBottom w:val="0"/>
      <w:divBdr>
        <w:top w:val="none" w:sz="0" w:space="0" w:color="auto"/>
        <w:left w:val="none" w:sz="0" w:space="0" w:color="auto"/>
        <w:bottom w:val="none" w:sz="0" w:space="0" w:color="auto"/>
        <w:right w:val="none" w:sz="0" w:space="0" w:color="auto"/>
      </w:divBdr>
    </w:div>
    <w:div w:id="252469735">
      <w:bodyDiv w:val="1"/>
      <w:marLeft w:val="0"/>
      <w:marRight w:val="0"/>
      <w:marTop w:val="0"/>
      <w:marBottom w:val="0"/>
      <w:divBdr>
        <w:top w:val="none" w:sz="0" w:space="0" w:color="auto"/>
        <w:left w:val="none" w:sz="0" w:space="0" w:color="auto"/>
        <w:bottom w:val="none" w:sz="0" w:space="0" w:color="auto"/>
        <w:right w:val="none" w:sz="0" w:space="0" w:color="auto"/>
      </w:divBdr>
    </w:div>
    <w:div w:id="254442348">
      <w:bodyDiv w:val="1"/>
      <w:marLeft w:val="0"/>
      <w:marRight w:val="0"/>
      <w:marTop w:val="0"/>
      <w:marBottom w:val="0"/>
      <w:divBdr>
        <w:top w:val="none" w:sz="0" w:space="0" w:color="auto"/>
        <w:left w:val="none" w:sz="0" w:space="0" w:color="auto"/>
        <w:bottom w:val="none" w:sz="0" w:space="0" w:color="auto"/>
        <w:right w:val="none" w:sz="0" w:space="0" w:color="auto"/>
      </w:divBdr>
    </w:div>
    <w:div w:id="255330714">
      <w:bodyDiv w:val="1"/>
      <w:marLeft w:val="0"/>
      <w:marRight w:val="0"/>
      <w:marTop w:val="0"/>
      <w:marBottom w:val="0"/>
      <w:divBdr>
        <w:top w:val="none" w:sz="0" w:space="0" w:color="auto"/>
        <w:left w:val="none" w:sz="0" w:space="0" w:color="auto"/>
        <w:bottom w:val="none" w:sz="0" w:space="0" w:color="auto"/>
        <w:right w:val="none" w:sz="0" w:space="0" w:color="auto"/>
      </w:divBdr>
    </w:div>
    <w:div w:id="255795667">
      <w:bodyDiv w:val="1"/>
      <w:marLeft w:val="0"/>
      <w:marRight w:val="0"/>
      <w:marTop w:val="0"/>
      <w:marBottom w:val="0"/>
      <w:divBdr>
        <w:top w:val="none" w:sz="0" w:space="0" w:color="auto"/>
        <w:left w:val="none" w:sz="0" w:space="0" w:color="auto"/>
        <w:bottom w:val="none" w:sz="0" w:space="0" w:color="auto"/>
        <w:right w:val="none" w:sz="0" w:space="0" w:color="auto"/>
      </w:divBdr>
    </w:div>
    <w:div w:id="255942256">
      <w:bodyDiv w:val="1"/>
      <w:marLeft w:val="0"/>
      <w:marRight w:val="0"/>
      <w:marTop w:val="0"/>
      <w:marBottom w:val="0"/>
      <w:divBdr>
        <w:top w:val="none" w:sz="0" w:space="0" w:color="auto"/>
        <w:left w:val="none" w:sz="0" w:space="0" w:color="auto"/>
        <w:bottom w:val="none" w:sz="0" w:space="0" w:color="auto"/>
        <w:right w:val="none" w:sz="0" w:space="0" w:color="auto"/>
      </w:divBdr>
    </w:div>
    <w:div w:id="261911484">
      <w:bodyDiv w:val="1"/>
      <w:marLeft w:val="0"/>
      <w:marRight w:val="0"/>
      <w:marTop w:val="0"/>
      <w:marBottom w:val="0"/>
      <w:divBdr>
        <w:top w:val="none" w:sz="0" w:space="0" w:color="auto"/>
        <w:left w:val="none" w:sz="0" w:space="0" w:color="auto"/>
        <w:bottom w:val="none" w:sz="0" w:space="0" w:color="auto"/>
        <w:right w:val="none" w:sz="0" w:space="0" w:color="auto"/>
      </w:divBdr>
    </w:div>
    <w:div w:id="263850315">
      <w:bodyDiv w:val="1"/>
      <w:marLeft w:val="0"/>
      <w:marRight w:val="0"/>
      <w:marTop w:val="0"/>
      <w:marBottom w:val="0"/>
      <w:divBdr>
        <w:top w:val="none" w:sz="0" w:space="0" w:color="auto"/>
        <w:left w:val="none" w:sz="0" w:space="0" w:color="auto"/>
        <w:bottom w:val="none" w:sz="0" w:space="0" w:color="auto"/>
        <w:right w:val="none" w:sz="0" w:space="0" w:color="auto"/>
      </w:divBdr>
    </w:div>
    <w:div w:id="269096372">
      <w:bodyDiv w:val="1"/>
      <w:marLeft w:val="0"/>
      <w:marRight w:val="0"/>
      <w:marTop w:val="0"/>
      <w:marBottom w:val="0"/>
      <w:divBdr>
        <w:top w:val="none" w:sz="0" w:space="0" w:color="auto"/>
        <w:left w:val="none" w:sz="0" w:space="0" w:color="auto"/>
        <w:bottom w:val="none" w:sz="0" w:space="0" w:color="auto"/>
        <w:right w:val="none" w:sz="0" w:space="0" w:color="auto"/>
      </w:divBdr>
    </w:div>
    <w:div w:id="270166182">
      <w:bodyDiv w:val="1"/>
      <w:marLeft w:val="0"/>
      <w:marRight w:val="0"/>
      <w:marTop w:val="0"/>
      <w:marBottom w:val="0"/>
      <w:divBdr>
        <w:top w:val="none" w:sz="0" w:space="0" w:color="auto"/>
        <w:left w:val="none" w:sz="0" w:space="0" w:color="auto"/>
        <w:bottom w:val="none" w:sz="0" w:space="0" w:color="auto"/>
        <w:right w:val="none" w:sz="0" w:space="0" w:color="auto"/>
      </w:divBdr>
    </w:div>
    <w:div w:id="274946046">
      <w:bodyDiv w:val="1"/>
      <w:marLeft w:val="0"/>
      <w:marRight w:val="0"/>
      <w:marTop w:val="0"/>
      <w:marBottom w:val="0"/>
      <w:divBdr>
        <w:top w:val="none" w:sz="0" w:space="0" w:color="auto"/>
        <w:left w:val="none" w:sz="0" w:space="0" w:color="auto"/>
        <w:bottom w:val="none" w:sz="0" w:space="0" w:color="auto"/>
        <w:right w:val="none" w:sz="0" w:space="0" w:color="auto"/>
      </w:divBdr>
    </w:div>
    <w:div w:id="275604033">
      <w:bodyDiv w:val="1"/>
      <w:marLeft w:val="0"/>
      <w:marRight w:val="0"/>
      <w:marTop w:val="0"/>
      <w:marBottom w:val="0"/>
      <w:divBdr>
        <w:top w:val="none" w:sz="0" w:space="0" w:color="auto"/>
        <w:left w:val="none" w:sz="0" w:space="0" w:color="auto"/>
        <w:bottom w:val="none" w:sz="0" w:space="0" w:color="auto"/>
        <w:right w:val="none" w:sz="0" w:space="0" w:color="auto"/>
      </w:divBdr>
    </w:div>
    <w:div w:id="276379380">
      <w:bodyDiv w:val="1"/>
      <w:marLeft w:val="0"/>
      <w:marRight w:val="0"/>
      <w:marTop w:val="0"/>
      <w:marBottom w:val="0"/>
      <w:divBdr>
        <w:top w:val="none" w:sz="0" w:space="0" w:color="auto"/>
        <w:left w:val="none" w:sz="0" w:space="0" w:color="auto"/>
        <w:bottom w:val="none" w:sz="0" w:space="0" w:color="auto"/>
        <w:right w:val="none" w:sz="0" w:space="0" w:color="auto"/>
      </w:divBdr>
    </w:div>
    <w:div w:id="282462351">
      <w:bodyDiv w:val="1"/>
      <w:marLeft w:val="0"/>
      <w:marRight w:val="0"/>
      <w:marTop w:val="0"/>
      <w:marBottom w:val="0"/>
      <w:divBdr>
        <w:top w:val="none" w:sz="0" w:space="0" w:color="auto"/>
        <w:left w:val="none" w:sz="0" w:space="0" w:color="auto"/>
        <w:bottom w:val="none" w:sz="0" w:space="0" w:color="auto"/>
        <w:right w:val="none" w:sz="0" w:space="0" w:color="auto"/>
      </w:divBdr>
    </w:div>
    <w:div w:id="284623821">
      <w:bodyDiv w:val="1"/>
      <w:marLeft w:val="0"/>
      <w:marRight w:val="0"/>
      <w:marTop w:val="0"/>
      <w:marBottom w:val="0"/>
      <w:divBdr>
        <w:top w:val="none" w:sz="0" w:space="0" w:color="auto"/>
        <w:left w:val="none" w:sz="0" w:space="0" w:color="auto"/>
        <w:bottom w:val="none" w:sz="0" w:space="0" w:color="auto"/>
        <w:right w:val="none" w:sz="0" w:space="0" w:color="auto"/>
      </w:divBdr>
    </w:div>
    <w:div w:id="287325500">
      <w:bodyDiv w:val="1"/>
      <w:marLeft w:val="0"/>
      <w:marRight w:val="0"/>
      <w:marTop w:val="0"/>
      <w:marBottom w:val="0"/>
      <w:divBdr>
        <w:top w:val="none" w:sz="0" w:space="0" w:color="auto"/>
        <w:left w:val="none" w:sz="0" w:space="0" w:color="auto"/>
        <w:bottom w:val="none" w:sz="0" w:space="0" w:color="auto"/>
        <w:right w:val="none" w:sz="0" w:space="0" w:color="auto"/>
      </w:divBdr>
    </w:div>
    <w:div w:id="288047381">
      <w:bodyDiv w:val="1"/>
      <w:marLeft w:val="0"/>
      <w:marRight w:val="0"/>
      <w:marTop w:val="0"/>
      <w:marBottom w:val="0"/>
      <w:divBdr>
        <w:top w:val="none" w:sz="0" w:space="0" w:color="auto"/>
        <w:left w:val="none" w:sz="0" w:space="0" w:color="auto"/>
        <w:bottom w:val="none" w:sz="0" w:space="0" w:color="auto"/>
        <w:right w:val="none" w:sz="0" w:space="0" w:color="auto"/>
      </w:divBdr>
    </w:div>
    <w:div w:id="288979492">
      <w:bodyDiv w:val="1"/>
      <w:marLeft w:val="0"/>
      <w:marRight w:val="0"/>
      <w:marTop w:val="0"/>
      <w:marBottom w:val="0"/>
      <w:divBdr>
        <w:top w:val="none" w:sz="0" w:space="0" w:color="auto"/>
        <w:left w:val="none" w:sz="0" w:space="0" w:color="auto"/>
        <w:bottom w:val="none" w:sz="0" w:space="0" w:color="auto"/>
        <w:right w:val="none" w:sz="0" w:space="0" w:color="auto"/>
      </w:divBdr>
    </w:div>
    <w:div w:id="290324807">
      <w:bodyDiv w:val="1"/>
      <w:marLeft w:val="0"/>
      <w:marRight w:val="0"/>
      <w:marTop w:val="0"/>
      <w:marBottom w:val="0"/>
      <w:divBdr>
        <w:top w:val="none" w:sz="0" w:space="0" w:color="auto"/>
        <w:left w:val="none" w:sz="0" w:space="0" w:color="auto"/>
        <w:bottom w:val="none" w:sz="0" w:space="0" w:color="auto"/>
        <w:right w:val="none" w:sz="0" w:space="0" w:color="auto"/>
      </w:divBdr>
    </w:div>
    <w:div w:id="294339906">
      <w:bodyDiv w:val="1"/>
      <w:marLeft w:val="0"/>
      <w:marRight w:val="0"/>
      <w:marTop w:val="0"/>
      <w:marBottom w:val="0"/>
      <w:divBdr>
        <w:top w:val="none" w:sz="0" w:space="0" w:color="auto"/>
        <w:left w:val="none" w:sz="0" w:space="0" w:color="auto"/>
        <w:bottom w:val="none" w:sz="0" w:space="0" w:color="auto"/>
        <w:right w:val="none" w:sz="0" w:space="0" w:color="auto"/>
      </w:divBdr>
    </w:div>
    <w:div w:id="302077515">
      <w:bodyDiv w:val="1"/>
      <w:marLeft w:val="0"/>
      <w:marRight w:val="0"/>
      <w:marTop w:val="0"/>
      <w:marBottom w:val="0"/>
      <w:divBdr>
        <w:top w:val="none" w:sz="0" w:space="0" w:color="auto"/>
        <w:left w:val="none" w:sz="0" w:space="0" w:color="auto"/>
        <w:bottom w:val="none" w:sz="0" w:space="0" w:color="auto"/>
        <w:right w:val="none" w:sz="0" w:space="0" w:color="auto"/>
      </w:divBdr>
    </w:div>
    <w:div w:id="302278091">
      <w:bodyDiv w:val="1"/>
      <w:marLeft w:val="0"/>
      <w:marRight w:val="0"/>
      <w:marTop w:val="0"/>
      <w:marBottom w:val="0"/>
      <w:divBdr>
        <w:top w:val="none" w:sz="0" w:space="0" w:color="auto"/>
        <w:left w:val="none" w:sz="0" w:space="0" w:color="auto"/>
        <w:bottom w:val="none" w:sz="0" w:space="0" w:color="auto"/>
        <w:right w:val="none" w:sz="0" w:space="0" w:color="auto"/>
      </w:divBdr>
    </w:div>
    <w:div w:id="303509274">
      <w:bodyDiv w:val="1"/>
      <w:marLeft w:val="0"/>
      <w:marRight w:val="0"/>
      <w:marTop w:val="0"/>
      <w:marBottom w:val="0"/>
      <w:divBdr>
        <w:top w:val="none" w:sz="0" w:space="0" w:color="auto"/>
        <w:left w:val="none" w:sz="0" w:space="0" w:color="auto"/>
        <w:bottom w:val="none" w:sz="0" w:space="0" w:color="auto"/>
        <w:right w:val="none" w:sz="0" w:space="0" w:color="auto"/>
      </w:divBdr>
    </w:div>
    <w:div w:id="319693817">
      <w:bodyDiv w:val="1"/>
      <w:marLeft w:val="0"/>
      <w:marRight w:val="0"/>
      <w:marTop w:val="0"/>
      <w:marBottom w:val="0"/>
      <w:divBdr>
        <w:top w:val="none" w:sz="0" w:space="0" w:color="auto"/>
        <w:left w:val="none" w:sz="0" w:space="0" w:color="auto"/>
        <w:bottom w:val="none" w:sz="0" w:space="0" w:color="auto"/>
        <w:right w:val="none" w:sz="0" w:space="0" w:color="auto"/>
      </w:divBdr>
    </w:div>
    <w:div w:id="320698379">
      <w:bodyDiv w:val="1"/>
      <w:marLeft w:val="0"/>
      <w:marRight w:val="0"/>
      <w:marTop w:val="0"/>
      <w:marBottom w:val="0"/>
      <w:divBdr>
        <w:top w:val="none" w:sz="0" w:space="0" w:color="auto"/>
        <w:left w:val="none" w:sz="0" w:space="0" w:color="auto"/>
        <w:bottom w:val="none" w:sz="0" w:space="0" w:color="auto"/>
        <w:right w:val="none" w:sz="0" w:space="0" w:color="auto"/>
      </w:divBdr>
    </w:div>
    <w:div w:id="322006128">
      <w:bodyDiv w:val="1"/>
      <w:marLeft w:val="0"/>
      <w:marRight w:val="0"/>
      <w:marTop w:val="0"/>
      <w:marBottom w:val="0"/>
      <w:divBdr>
        <w:top w:val="none" w:sz="0" w:space="0" w:color="auto"/>
        <w:left w:val="none" w:sz="0" w:space="0" w:color="auto"/>
        <w:bottom w:val="none" w:sz="0" w:space="0" w:color="auto"/>
        <w:right w:val="none" w:sz="0" w:space="0" w:color="auto"/>
      </w:divBdr>
    </w:div>
    <w:div w:id="326372946">
      <w:bodyDiv w:val="1"/>
      <w:marLeft w:val="0"/>
      <w:marRight w:val="0"/>
      <w:marTop w:val="0"/>
      <w:marBottom w:val="0"/>
      <w:divBdr>
        <w:top w:val="none" w:sz="0" w:space="0" w:color="auto"/>
        <w:left w:val="none" w:sz="0" w:space="0" w:color="auto"/>
        <w:bottom w:val="none" w:sz="0" w:space="0" w:color="auto"/>
        <w:right w:val="none" w:sz="0" w:space="0" w:color="auto"/>
      </w:divBdr>
    </w:div>
    <w:div w:id="342636660">
      <w:bodyDiv w:val="1"/>
      <w:marLeft w:val="0"/>
      <w:marRight w:val="0"/>
      <w:marTop w:val="0"/>
      <w:marBottom w:val="0"/>
      <w:divBdr>
        <w:top w:val="none" w:sz="0" w:space="0" w:color="auto"/>
        <w:left w:val="none" w:sz="0" w:space="0" w:color="auto"/>
        <w:bottom w:val="none" w:sz="0" w:space="0" w:color="auto"/>
        <w:right w:val="none" w:sz="0" w:space="0" w:color="auto"/>
      </w:divBdr>
    </w:div>
    <w:div w:id="344478093">
      <w:bodyDiv w:val="1"/>
      <w:marLeft w:val="0"/>
      <w:marRight w:val="0"/>
      <w:marTop w:val="0"/>
      <w:marBottom w:val="0"/>
      <w:divBdr>
        <w:top w:val="none" w:sz="0" w:space="0" w:color="auto"/>
        <w:left w:val="none" w:sz="0" w:space="0" w:color="auto"/>
        <w:bottom w:val="none" w:sz="0" w:space="0" w:color="auto"/>
        <w:right w:val="none" w:sz="0" w:space="0" w:color="auto"/>
      </w:divBdr>
    </w:div>
    <w:div w:id="348801127">
      <w:bodyDiv w:val="1"/>
      <w:marLeft w:val="0"/>
      <w:marRight w:val="0"/>
      <w:marTop w:val="0"/>
      <w:marBottom w:val="0"/>
      <w:divBdr>
        <w:top w:val="none" w:sz="0" w:space="0" w:color="auto"/>
        <w:left w:val="none" w:sz="0" w:space="0" w:color="auto"/>
        <w:bottom w:val="none" w:sz="0" w:space="0" w:color="auto"/>
        <w:right w:val="none" w:sz="0" w:space="0" w:color="auto"/>
      </w:divBdr>
    </w:div>
    <w:div w:id="357243897">
      <w:bodyDiv w:val="1"/>
      <w:marLeft w:val="0"/>
      <w:marRight w:val="0"/>
      <w:marTop w:val="0"/>
      <w:marBottom w:val="0"/>
      <w:divBdr>
        <w:top w:val="none" w:sz="0" w:space="0" w:color="auto"/>
        <w:left w:val="none" w:sz="0" w:space="0" w:color="auto"/>
        <w:bottom w:val="none" w:sz="0" w:space="0" w:color="auto"/>
        <w:right w:val="none" w:sz="0" w:space="0" w:color="auto"/>
      </w:divBdr>
    </w:div>
    <w:div w:id="359084636">
      <w:bodyDiv w:val="1"/>
      <w:marLeft w:val="0"/>
      <w:marRight w:val="0"/>
      <w:marTop w:val="0"/>
      <w:marBottom w:val="0"/>
      <w:divBdr>
        <w:top w:val="none" w:sz="0" w:space="0" w:color="auto"/>
        <w:left w:val="none" w:sz="0" w:space="0" w:color="auto"/>
        <w:bottom w:val="none" w:sz="0" w:space="0" w:color="auto"/>
        <w:right w:val="none" w:sz="0" w:space="0" w:color="auto"/>
      </w:divBdr>
    </w:div>
    <w:div w:id="360938851">
      <w:bodyDiv w:val="1"/>
      <w:marLeft w:val="0"/>
      <w:marRight w:val="0"/>
      <w:marTop w:val="0"/>
      <w:marBottom w:val="0"/>
      <w:divBdr>
        <w:top w:val="none" w:sz="0" w:space="0" w:color="auto"/>
        <w:left w:val="none" w:sz="0" w:space="0" w:color="auto"/>
        <w:bottom w:val="none" w:sz="0" w:space="0" w:color="auto"/>
        <w:right w:val="none" w:sz="0" w:space="0" w:color="auto"/>
      </w:divBdr>
    </w:div>
    <w:div w:id="363791352">
      <w:bodyDiv w:val="1"/>
      <w:marLeft w:val="0"/>
      <w:marRight w:val="0"/>
      <w:marTop w:val="0"/>
      <w:marBottom w:val="0"/>
      <w:divBdr>
        <w:top w:val="none" w:sz="0" w:space="0" w:color="auto"/>
        <w:left w:val="none" w:sz="0" w:space="0" w:color="auto"/>
        <w:bottom w:val="none" w:sz="0" w:space="0" w:color="auto"/>
        <w:right w:val="none" w:sz="0" w:space="0" w:color="auto"/>
      </w:divBdr>
    </w:div>
    <w:div w:id="365326876">
      <w:bodyDiv w:val="1"/>
      <w:marLeft w:val="0"/>
      <w:marRight w:val="0"/>
      <w:marTop w:val="0"/>
      <w:marBottom w:val="0"/>
      <w:divBdr>
        <w:top w:val="none" w:sz="0" w:space="0" w:color="auto"/>
        <w:left w:val="none" w:sz="0" w:space="0" w:color="auto"/>
        <w:bottom w:val="none" w:sz="0" w:space="0" w:color="auto"/>
        <w:right w:val="none" w:sz="0" w:space="0" w:color="auto"/>
      </w:divBdr>
    </w:div>
    <w:div w:id="370112814">
      <w:bodyDiv w:val="1"/>
      <w:marLeft w:val="0"/>
      <w:marRight w:val="0"/>
      <w:marTop w:val="0"/>
      <w:marBottom w:val="0"/>
      <w:divBdr>
        <w:top w:val="none" w:sz="0" w:space="0" w:color="auto"/>
        <w:left w:val="none" w:sz="0" w:space="0" w:color="auto"/>
        <w:bottom w:val="none" w:sz="0" w:space="0" w:color="auto"/>
        <w:right w:val="none" w:sz="0" w:space="0" w:color="auto"/>
      </w:divBdr>
    </w:div>
    <w:div w:id="371878857">
      <w:bodyDiv w:val="1"/>
      <w:marLeft w:val="0"/>
      <w:marRight w:val="0"/>
      <w:marTop w:val="0"/>
      <w:marBottom w:val="0"/>
      <w:divBdr>
        <w:top w:val="none" w:sz="0" w:space="0" w:color="auto"/>
        <w:left w:val="none" w:sz="0" w:space="0" w:color="auto"/>
        <w:bottom w:val="none" w:sz="0" w:space="0" w:color="auto"/>
        <w:right w:val="none" w:sz="0" w:space="0" w:color="auto"/>
      </w:divBdr>
    </w:div>
    <w:div w:id="376392707">
      <w:bodyDiv w:val="1"/>
      <w:marLeft w:val="0"/>
      <w:marRight w:val="0"/>
      <w:marTop w:val="0"/>
      <w:marBottom w:val="0"/>
      <w:divBdr>
        <w:top w:val="none" w:sz="0" w:space="0" w:color="auto"/>
        <w:left w:val="none" w:sz="0" w:space="0" w:color="auto"/>
        <w:bottom w:val="none" w:sz="0" w:space="0" w:color="auto"/>
        <w:right w:val="none" w:sz="0" w:space="0" w:color="auto"/>
      </w:divBdr>
    </w:div>
    <w:div w:id="377820611">
      <w:bodyDiv w:val="1"/>
      <w:marLeft w:val="0"/>
      <w:marRight w:val="0"/>
      <w:marTop w:val="0"/>
      <w:marBottom w:val="0"/>
      <w:divBdr>
        <w:top w:val="none" w:sz="0" w:space="0" w:color="auto"/>
        <w:left w:val="none" w:sz="0" w:space="0" w:color="auto"/>
        <w:bottom w:val="none" w:sz="0" w:space="0" w:color="auto"/>
        <w:right w:val="none" w:sz="0" w:space="0" w:color="auto"/>
      </w:divBdr>
    </w:div>
    <w:div w:id="382757165">
      <w:bodyDiv w:val="1"/>
      <w:marLeft w:val="0"/>
      <w:marRight w:val="0"/>
      <w:marTop w:val="0"/>
      <w:marBottom w:val="0"/>
      <w:divBdr>
        <w:top w:val="none" w:sz="0" w:space="0" w:color="auto"/>
        <w:left w:val="none" w:sz="0" w:space="0" w:color="auto"/>
        <w:bottom w:val="none" w:sz="0" w:space="0" w:color="auto"/>
        <w:right w:val="none" w:sz="0" w:space="0" w:color="auto"/>
      </w:divBdr>
    </w:div>
    <w:div w:id="385223597">
      <w:bodyDiv w:val="1"/>
      <w:marLeft w:val="0"/>
      <w:marRight w:val="0"/>
      <w:marTop w:val="0"/>
      <w:marBottom w:val="0"/>
      <w:divBdr>
        <w:top w:val="none" w:sz="0" w:space="0" w:color="auto"/>
        <w:left w:val="none" w:sz="0" w:space="0" w:color="auto"/>
        <w:bottom w:val="none" w:sz="0" w:space="0" w:color="auto"/>
        <w:right w:val="none" w:sz="0" w:space="0" w:color="auto"/>
      </w:divBdr>
    </w:div>
    <w:div w:id="390888050">
      <w:bodyDiv w:val="1"/>
      <w:marLeft w:val="0"/>
      <w:marRight w:val="0"/>
      <w:marTop w:val="0"/>
      <w:marBottom w:val="0"/>
      <w:divBdr>
        <w:top w:val="none" w:sz="0" w:space="0" w:color="auto"/>
        <w:left w:val="none" w:sz="0" w:space="0" w:color="auto"/>
        <w:bottom w:val="none" w:sz="0" w:space="0" w:color="auto"/>
        <w:right w:val="none" w:sz="0" w:space="0" w:color="auto"/>
      </w:divBdr>
    </w:div>
    <w:div w:id="393161027">
      <w:bodyDiv w:val="1"/>
      <w:marLeft w:val="0"/>
      <w:marRight w:val="0"/>
      <w:marTop w:val="0"/>
      <w:marBottom w:val="0"/>
      <w:divBdr>
        <w:top w:val="none" w:sz="0" w:space="0" w:color="auto"/>
        <w:left w:val="none" w:sz="0" w:space="0" w:color="auto"/>
        <w:bottom w:val="none" w:sz="0" w:space="0" w:color="auto"/>
        <w:right w:val="none" w:sz="0" w:space="0" w:color="auto"/>
      </w:divBdr>
    </w:div>
    <w:div w:id="399719887">
      <w:bodyDiv w:val="1"/>
      <w:marLeft w:val="0"/>
      <w:marRight w:val="0"/>
      <w:marTop w:val="0"/>
      <w:marBottom w:val="0"/>
      <w:divBdr>
        <w:top w:val="none" w:sz="0" w:space="0" w:color="auto"/>
        <w:left w:val="none" w:sz="0" w:space="0" w:color="auto"/>
        <w:bottom w:val="none" w:sz="0" w:space="0" w:color="auto"/>
        <w:right w:val="none" w:sz="0" w:space="0" w:color="auto"/>
      </w:divBdr>
    </w:div>
    <w:div w:id="401216142">
      <w:bodyDiv w:val="1"/>
      <w:marLeft w:val="0"/>
      <w:marRight w:val="0"/>
      <w:marTop w:val="0"/>
      <w:marBottom w:val="0"/>
      <w:divBdr>
        <w:top w:val="none" w:sz="0" w:space="0" w:color="auto"/>
        <w:left w:val="none" w:sz="0" w:space="0" w:color="auto"/>
        <w:bottom w:val="none" w:sz="0" w:space="0" w:color="auto"/>
        <w:right w:val="none" w:sz="0" w:space="0" w:color="auto"/>
      </w:divBdr>
    </w:div>
    <w:div w:id="402022588">
      <w:bodyDiv w:val="1"/>
      <w:marLeft w:val="0"/>
      <w:marRight w:val="0"/>
      <w:marTop w:val="0"/>
      <w:marBottom w:val="0"/>
      <w:divBdr>
        <w:top w:val="none" w:sz="0" w:space="0" w:color="auto"/>
        <w:left w:val="none" w:sz="0" w:space="0" w:color="auto"/>
        <w:bottom w:val="none" w:sz="0" w:space="0" w:color="auto"/>
        <w:right w:val="none" w:sz="0" w:space="0" w:color="auto"/>
      </w:divBdr>
    </w:div>
    <w:div w:id="406730399">
      <w:bodyDiv w:val="1"/>
      <w:marLeft w:val="0"/>
      <w:marRight w:val="0"/>
      <w:marTop w:val="0"/>
      <w:marBottom w:val="0"/>
      <w:divBdr>
        <w:top w:val="none" w:sz="0" w:space="0" w:color="auto"/>
        <w:left w:val="none" w:sz="0" w:space="0" w:color="auto"/>
        <w:bottom w:val="none" w:sz="0" w:space="0" w:color="auto"/>
        <w:right w:val="none" w:sz="0" w:space="0" w:color="auto"/>
      </w:divBdr>
    </w:div>
    <w:div w:id="409692610">
      <w:bodyDiv w:val="1"/>
      <w:marLeft w:val="0"/>
      <w:marRight w:val="0"/>
      <w:marTop w:val="0"/>
      <w:marBottom w:val="0"/>
      <w:divBdr>
        <w:top w:val="none" w:sz="0" w:space="0" w:color="auto"/>
        <w:left w:val="none" w:sz="0" w:space="0" w:color="auto"/>
        <w:bottom w:val="none" w:sz="0" w:space="0" w:color="auto"/>
        <w:right w:val="none" w:sz="0" w:space="0" w:color="auto"/>
      </w:divBdr>
    </w:div>
    <w:div w:id="411392064">
      <w:bodyDiv w:val="1"/>
      <w:marLeft w:val="0"/>
      <w:marRight w:val="0"/>
      <w:marTop w:val="0"/>
      <w:marBottom w:val="0"/>
      <w:divBdr>
        <w:top w:val="none" w:sz="0" w:space="0" w:color="auto"/>
        <w:left w:val="none" w:sz="0" w:space="0" w:color="auto"/>
        <w:bottom w:val="none" w:sz="0" w:space="0" w:color="auto"/>
        <w:right w:val="none" w:sz="0" w:space="0" w:color="auto"/>
      </w:divBdr>
    </w:div>
    <w:div w:id="411702094">
      <w:bodyDiv w:val="1"/>
      <w:marLeft w:val="0"/>
      <w:marRight w:val="0"/>
      <w:marTop w:val="0"/>
      <w:marBottom w:val="0"/>
      <w:divBdr>
        <w:top w:val="none" w:sz="0" w:space="0" w:color="auto"/>
        <w:left w:val="none" w:sz="0" w:space="0" w:color="auto"/>
        <w:bottom w:val="none" w:sz="0" w:space="0" w:color="auto"/>
        <w:right w:val="none" w:sz="0" w:space="0" w:color="auto"/>
      </w:divBdr>
    </w:div>
    <w:div w:id="413933991">
      <w:bodyDiv w:val="1"/>
      <w:marLeft w:val="0"/>
      <w:marRight w:val="0"/>
      <w:marTop w:val="0"/>
      <w:marBottom w:val="0"/>
      <w:divBdr>
        <w:top w:val="none" w:sz="0" w:space="0" w:color="auto"/>
        <w:left w:val="none" w:sz="0" w:space="0" w:color="auto"/>
        <w:bottom w:val="none" w:sz="0" w:space="0" w:color="auto"/>
        <w:right w:val="none" w:sz="0" w:space="0" w:color="auto"/>
      </w:divBdr>
    </w:div>
    <w:div w:id="421492283">
      <w:bodyDiv w:val="1"/>
      <w:marLeft w:val="0"/>
      <w:marRight w:val="0"/>
      <w:marTop w:val="0"/>
      <w:marBottom w:val="0"/>
      <w:divBdr>
        <w:top w:val="none" w:sz="0" w:space="0" w:color="auto"/>
        <w:left w:val="none" w:sz="0" w:space="0" w:color="auto"/>
        <w:bottom w:val="none" w:sz="0" w:space="0" w:color="auto"/>
        <w:right w:val="none" w:sz="0" w:space="0" w:color="auto"/>
      </w:divBdr>
    </w:div>
    <w:div w:id="422184179">
      <w:bodyDiv w:val="1"/>
      <w:marLeft w:val="0"/>
      <w:marRight w:val="0"/>
      <w:marTop w:val="0"/>
      <w:marBottom w:val="0"/>
      <w:divBdr>
        <w:top w:val="none" w:sz="0" w:space="0" w:color="auto"/>
        <w:left w:val="none" w:sz="0" w:space="0" w:color="auto"/>
        <w:bottom w:val="none" w:sz="0" w:space="0" w:color="auto"/>
        <w:right w:val="none" w:sz="0" w:space="0" w:color="auto"/>
      </w:divBdr>
    </w:div>
    <w:div w:id="426391550">
      <w:bodyDiv w:val="1"/>
      <w:marLeft w:val="0"/>
      <w:marRight w:val="0"/>
      <w:marTop w:val="0"/>
      <w:marBottom w:val="0"/>
      <w:divBdr>
        <w:top w:val="none" w:sz="0" w:space="0" w:color="auto"/>
        <w:left w:val="none" w:sz="0" w:space="0" w:color="auto"/>
        <w:bottom w:val="none" w:sz="0" w:space="0" w:color="auto"/>
        <w:right w:val="none" w:sz="0" w:space="0" w:color="auto"/>
      </w:divBdr>
    </w:div>
    <w:div w:id="427123444">
      <w:bodyDiv w:val="1"/>
      <w:marLeft w:val="0"/>
      <w:marRight w:val="0"/>
      <w:marTop w:val="0"/>
      <w:marBottom w:val="0"/>
      <w:divBdr>
        <w:top w:val="none" w:sz="0" w:space="0" w:color="auto"/>
        <w:left w:val="none" w:sz="0" w:space="0" w:color="auto"/>
        <w:bottom w:val="none" w:sz="0" w:space="0" w:color="auto"/>
        <w:right w:val="none" w:sz="0" w:space="0" w:color="auto"/>
      </w:divBdr>
    </w:div>
    <w:div w:id="428627458">
      <w:bodyDiv w:val="1"/>
      <w:marLeft w:val="0"/>
      <w:marRight w:val="0"/>
      <w:marTop w:val="0"/>
      <w:marBottom w:val="0"/>
      <w:divBdr>
        <w:top w:val="none" w:sz="0" w:space="0" w:color="auto"/>
        <w:left w:val="none" w:sz="0" w:space="0" w:color="auto"/>
        <w:bottom w:val="none" w:sz="0" w:space="0" w:color="auto"/>
        <w:right w:val="none" w:sz="0" w:space="0" w:color="auto"/>
      </w:divBdr>
    </w:div>
    <w:div w:id="444688896">
      <w:bodyDiv w:val="1"/>
      <w:marLeft w:val="0"/>
      <w:marRight w:val="0"/>
      <w:marTop w:val="0"/>
      <w:marBottom w:val="0"/>
      <w:divBdr>
        <w:top w:val="none" w:sz="0" w:space="0" w:color="auto"/>
        <w:left w:val="none" w:sz="0" w:space="0" w:color="auto"/>
        <w:bottom w:val="none" w:sz="0" w:space="0" w:color="auto"/>
        <w:right w:val="none" w:sz="0" w:space="0" w:color="auto"/>
      </w:divBdr>
    </w:div>
    <w:div w:id="445731210">
      <w:bodyDiv w:val="1"/>
      <w:marLeft w:val="0"/>
      <w:marRight w:val="0"/>
      <w:marTop w:val="0"/>
      <w:marBottom w:val="0"/>
      <w:divBdr>
        <w:top w:val="none" w:sz="0" w:space="0" w:color="auto"/>
        <w:left w:val="none" w:sz="0" w:space="0" w:color="auto"/>
        <w:bottom w:val="none" w:sz="0" w:space="0" w:color="auto"/>
        <w:right w:val="none" w:sz="0" w:space="0" w:color="auto"/>
      </w:divBdr>
    </w:div>
    <w:div w:id="450831820">
      <w:bodyDiv w:val="1"/>
      <w:marLeft w:val="0"/>
      <w:marRight w:val="0"/>
      <w:marTop w:val="0"/>
      <w:marBottom w:val="0"/>
      <w:divBdr>
        <w:top w:val="none" w:sz="0" w:space="0" w:color="auto"/>
        <w:left w:val="none" w:sz="0" w:space="0" w:color="auto"/>
        <w:bottom w:val="none" w:sz="0" w:space="0" w:color="auto"/>
        <w:right w:val="none" w:sz="0" w:space="0" w:color="auto"/>
      </w:divBdr>
    </w:div>
    <w:div w:id="457262716">
      <w:bodyDiv w:val="1"/>
      <w:marLeft w:val="0"/>
      <w:marRight w:val="0"/>
      <w:marTop w:val="0"/>
      <w:marBottom w:val="0"/>
      <w:divBdr>
        <w:top w:val="none" w:sz="0" w:space="0" w:color="auto"/>
        <w:left w:val="none" w:sz="0" w:space="0" w:color="auto"/>
        <w:bottom w:val="none" w:sz="0" w:space="0" w:color="auto"/>
        <w:right w:val="none" w:sz="0" w:space="0" w:color="auto"/>
      </w:divBdr>
    </w:div>
    <w:div w:id="461194901">
      <w:bodyDiv w:val="1"/>
      <w:marLeft w:val="0"/>
      <w:marRight w:val="0"/>
      <w:marTop w:val="0"/>
      <w:marBottom w:val="0"/>
      <w:divBdr>
        <w:top w:val="none" w:sz="0" w:space="0" w:color="auto"/>
        <w:left w:val="none" w:sz="0" w:space="0" w:color="auto"/>
        <w:bottom w:val="none" w:sz="0" w:space="0" w:color="auto"/>
        <w:right w:val="none" w:sz="0" w:space="0" w:color="auto"/>
      </w:divBdr>
    </w:div>
    <w:div w:id="463541587">
      <w:bodyDiv w:val="1"/>
      <w:marLeft w:val="0"/>
      <w:marRight w:val="0"/>
      <w:marTop w:val="0"/>
      <w:marBottom w:val="0"/>
      <w:divBdr>
        <w:top w:val="none" w:sz="0" w:space="0" w:color="auto"/>
        <w:left w:val="none" w:sz="0" w:space="0" w:color="auto"/>
        <w:bottom w:val="none" w:sz="0" w:space="0" w:color="auto"/>
        <w:right w:val="none" w:sz="0" w:space="0" w:color="auto"/>
      </w:divBdr>
    </w:div>
    <w:div w:id="473255974">
      <w:bodyDiv w:val="1"/>
      <w:marLeft w:val="0"/>
      <w:marRight w:val="0"/>
      <w:marTop w:val="0"/>
      <w:marBottom w:val="0"/>
      <w:divBdr>
        <w:top w:val="none" w:sz="0" w:space="0" w:color="auto"/>
        <w:left w:val="none" w:sz="0" w:space="0" w:color="auto"/>
        <w:bottom w:val="none" w:sz="0" w:space="0" w:color="auto"/>
        <w:right w:val="none" w:sz="0" w:space="0" w:color="auto"/>
      </w:divBdr>
    </w:div>
    <w:div w:id="473565456">
      <w:bodyDiv w:val="1"/>
      <w:marLeft w:val="0"/>
      <w:marRight w:val="0"/>
      <w:marTop w:val="0"/>
      <w:marBottom w:val="0"/>
      <w:divBdr>
        <w:top w:val="none" w:sz="0" w:space="0" w:color="auto"/>
        <w:left w:val="none" w:sz="0" w:space="0" w:color="auto"/>
        <w:bottom w:val="none" w:sz="0" w:space="0" w:color="auto"/>
        <w:right w:val="none" w:sz="0" w:space="0" w:color="auto"/>
      </w:divBdr>
    </w:div>
    <w:div w:id="483471114">
      <w:bodyDiv w:val="1"/>
      <w:marLeft w:val="0"/>
      <w:marRight w:val="0"/>
      <w:marTop w:val="0"/>
      <w:marBottom w:val="0"/>
      <w:divBdr>
        <w:top w:val="none" w:sz="0" w:space="0" w:color="auto"/>
        <w:left w:val="none" w:sz="0" w:space="0" w:color="auto"/>
        <w:bottom w:val="none" w:sz="0" w:space="0" w:color="auto"/>
        <w:right w:val="none" w:sz="0" w:space="0" w:color="auto"/>
      </w:divBdr>
    </w:div>
    <w:div w:id="495876349">
      <w:bodyDiv w:val="1"/>
      <w:marLeft w:val="0"/>
      <w:marRight w:val="0"/>
      <w:marTop w:val="0"/>
      <w:marBottom w:val="0"/>
      <w:divBdr>
        <w:top w:val="none" w:sz="0" w:space="0" w:color="auto"/>
        <w:left w:val="none" w:sz="0" w:space="0" w:color="auto"/>
        <w:bottom w:val="none" w:sz="0" w:space="0" w:color="auto"/>
        <w:right w:val="none" w:sz="0" w:space="0" w:color="auto"/>
      </w:divBdr>
    </w:div>
    <w:div w:id="499735958">
      <w:bodyDiv w:val="1"/>
      <w:marLeft w:val="0"/>
      <w:marRight w:val="0"/>
      <w:marTop w:val="0"/>
      <w:marBottom w:val="0"/>
      <w:divBdr>
        <w:top w:val="none" w:sz="0" w:space="0" w:color="auto"/>
        <w:left w:val="none" w:sz="0" w:space="0" w:color="auto"/>
        <w:bottom w:val="none" w:sz="0" w:space="0" w:color="auto"/>
        <w:right w:val="none" w:sz="0" w:space="0" w:color="auto"/>
      </w:divBdr>
    </w:div>
    <w:div w:id="506988845">
      <w:bodyDiv w:val="1"/>
      <w:marLeft w:val="0"/>
      <w:marRight w:val="0"/>
      <w:marTop w:val="0"/>
      <w:marBottom w:val="0"/>
      <w:divBdr>
        <w:top w:val="none" w:sz="0" w:space="0" w:color="auto"/>
        <w:left w:val="none" w:sz="0" w:space="0" w:color="auto"/>
        <w:bottom w:val="none" w:sz="0" w:space="0" w:color="auto"/>
        <w:right w:val="none" w:sz="0" w:space="0" w:color="auto"/>
      </w:divBdr>
    </w:div>
    <w:div w:id="507597304">
      <w:bodyDiv w:val="1"/>
      <w:marLeft w:val="0"/>
      <w:marRight w:val="0"/>
      <w:marTop w:val="0"/>
      <w:marBottom w:val="0"/>
      <w:divBdr>
        <w:top w:val="none" w:sz="0" w:space="0" w:color="auto"/>
        <w:left w:val="none" w:sz="0" w:space="0" w:color="auto"/>
        <w:bottom w:val="none" w:sz="0" w:space="0" w:color="auto"/>
        <w:right w:val="none" w:sz="0" w:space="0" w:color="auto"/>
      </w:divBdr>
    </w:div>
    <w:div w:id="517547038">
      <w:bodyDiv w:val="1"/>
      <w:marLeft w:val="0"/>
      <w:marRight w:val="0"/>
      <w:marTop w:val="0"/>
      <w:marBottom w:val="0"/>
      <w:divBdr>
        <w:top w:val="none" w:sz="0" w:space="0" w:color="auto"/>
        <w:left w:val="none" w:sz="0" w:space="0" w:color="auto"/>
        <w:bottom w:val="none" w:sz="0" w:space="0" w:color="auto"/>
        <w:right w:val="none" w:sz="0" w:space="0" w:color="auto"/>
      </w:divBdr>
    </w:div>
    <w:div w:id="523327063">
      <w:bodyDiv w:val="1"/>
      <w:marLeft w:val="0"/>
      <w:marRight w:val="0"/>
      <w:marTop w:val="0"/>
      <w:marBottom w:val="0"/>
      <w:divBdr>
        <w:top w:val="none" w:sz="0" w:space="0" w:color="auto"/>
        <w:left w:val="none" w:sz="0" w:space="0" w:color="auto"/>
        <w:bottom w:val="none" w:sz="0" w:space="0" w:color="auto"/>
        <w:right w:val="none" w:sz="0" w:space="0" w:color="auto"/>
      </w:divBdr>
    </w:div>
    <w:div w:id="525795735">
      <w:bodyDiv w:val="1"/>
      <w:marLeft w:val="0"/>
      <w:marRight w:val="0"/>
      <w:marTop w:val="0"/>
      <w:marBottom w:val="0"/>
      <w:divBdr>
        <w:top w:val="none" w:sz="0" w:space="0" w:color="auto"/>
        <w:left w:val="none" w:sz="0" w:space="0" w:color="auto"/>
        <w:bottom w:val="none" w:sz="0" w:space="0" w:color="auto"/>
        <w:right w:val="none" w:sz="0" w:space="0" w:color="auto"/>
      </w:divBdr>
    </w:div>
    <w:div w:id="534539250">
      <w:bodyDiv w:val="1"/>
      <w:marLeft w:val="0"/>
      <w:marRight w:val="0"/>
      <w:marTop w:val="0"/>
      <w:marBottom w:val="0"/>
      <w:divBdr>
        <w:top w:val="none" w:sz="0" w:space="0" w:color="auto"/>
        <w:left w:val="none" w:sz="0" w:space="0" w:color="auto"/>
        <w:bottom w:val="none" w:sz="0" w:space="0" w:color="auto"/>
        <w:right w:val="none" w:sz="0" w:space="0" w:color="auto"/>
      </w:divBdr>
    </w:div>
    <w:div w:id="535656623">
      <w:bodyDiv w:val="1"/>
      <w:marLeft w:val="0"/>
      <w:marRight w:val="0"/>
      <w:marTop w:val="0"/>
      <w:marBottom w:val="0"/>
      <w:divBdr>
        <w:top w:val="none" w:sz="0" w:space="0" w:color="auto"/>
        <w:left w:val="none" w:sz="0" w:space="0" w:color="auto"/>
        <w:bottom w:val="none" w:sz="0" w:space="0" w:color="auto"/>
        <w:right w:val="none" w:sz="0" w:space="0" w:color="auto"/>
      </w:divBdr>
    </w:div>
    <w:div w:id="546719092">
      <w:bodyDiv w:val="1"/>
      <w:marLeft w:val="0"/>
      <w:marRight w:val="0"/>
      <w:marTop w:val="0"/>
      <w:marBottom w:val="0"/>
      <w:divBdr>
        <w:top w:val="none" w:sz="0" w:space="0" w:color="auto"/>
        <w:left w:val="none" w:sz="0" w:space="0" w:color="auto"/>
        <w:bottom w:val="none" w:sz="0" w:space="0" w:color="auto"/>
        <w:right w:val="none" w:sz="0" w:space="0" w:color="auto"/>
      </w:divBdr>
    </w:div>
    <w:div w:id="547450823">
      <w:bodyDiv w:val="1"/>
      <w:marLeft w:val="0"/>
      <w:marRight w:val="0"/>
      <w:marTop w:val="0"/>
      <w:marBottom w:val="0"/>
      <w:divBdr>
        <w:top w:val="none" w:sz="0" w:space="0" w:color="auto"/>
        <w:left w:val="none" w:sz="0" w:space="0" w:color="auto"/>
        <w:bottom w:val="none" w:sz="0" w:space="0" w:color="auto"/>
        <w:right w:val="none" w:sz="0" w:space="0" w:color="auto"/>
      </w:divBdr>
    </w:div>
    <w:div w:id="558249119">
      <w:bodyDiv w:val="1"/>
      <w:marLeft w:val="0"/>
      <w:marRight w:val="0"/>
      <w:marTop w:val="0"/>
      <w:marBottom w:val="0"/>
      <w:divBdr>
        <w:top w:val="none" w:sz="0" w:space="0" w:color="auto"/>
        <w:left w:val="none" w:sz="0" w:space="0" w:color="auto"/>
        <w:bottom w:val="none" w:sz="0" w:space="0" w:color="auto"/>
        <w:right w:val="none" w:sz="0" w:space="0" w:color="auto"/>
      </w:divBdr>
    </w:div>
    <w:div w:id="560749271">
      <w:bodyDiv w:val="1"/>
      <w:marLeft w:val="0"/>
      <w:marRight w:val="0"/>
      <w:marTop w:val="0"/>
      <w:marBottom w:val="0"/>
      <w:divBdr>
        <w:top w:val="none" w:sz="0" w:space="0" w:color="auto"/>
        <w:left w:val="none" w:sz="0" w:space="0" w:color="auto"/>
        <w:bottom w:val="none" w:sz="0" w:space="0" w:color="auto"/>
        <w:right w:val="none" w:sz="0" w:space="0" w:color="auto"/>
      </w:divBdr>
    </w:div>
    <w:div w:id="562377797">
      <w:bodyDiv w:val="1"/>
      <w:marLeft w:val="0"/>
      <w:marRight w:val="0"/>
      <w:marTop w:val="0"/>
      <w:marBottom w:val="0"/>
      <w:divBdr>
        <w:top w:val="none" w:sz="0" w:space="0" w:color="auto"/>
        <w:left w:val="none" w:sz="0" w:space="0" w:color="auto"/>
        <w:bottom w:val="none" w:sz="0" w:space="0" w:color="auto"/>
        <w:right w:val="none" w:sz="0" w:space="0" w:color="auto"/>
      </w:divBdr>
    </w:div>
    <w:div w:id="564612455">
      <w:bodyDiv w:val="1"/>
      <w:marLeft w:val="0"/>
      <w:marRight w:val="0"/>
      <w:marTop w:val="0"/>
      <w:marBottom w:val="0"/>
      <w:divBdr>
        <w:top w:val="none" w:sz="0" w:space="0" w:color="auto"/>
        <w:left w:val="none" w:sz="0" w:space="0" w:color="auto"/>
        <w:bottom w:val="none" w:sz="0" w:space="0" w:color="auto"/>
        <w:right w:val="none" w:sz="0" w:space="0" w:color="auto"/>
      </w:divBdr>
    </w:div>
    <w:div w:id="567885108">
      <w:bodyDiv w:val="1"/>
      <w:marLeft w:val="0"/>
      <w:marRight w:val="0"/>
      <w:marTop w:val="0"/>
      <w:marBottom w:val="0"/>
      <w:divBdr>
        <w:top w:val="none" w:sz="0" w:space="0" w:color="auto"/>
        <w:left w:val="none" w:sz="0" w:space="0" w:color="auto"/>
        <w:bottom w:val="none" w:sz="0" w:space="0" w:color="auto"/>
        <w:right w:val="none" w:sz="0" w:space="0" w:color="auto"/>
      </w:divBdr>
    </w:div>
    <w:div w:id="568805769">
      <w:bodyDiv w:val="1"/>
      <w:marLeft w:val="0"/>
      <w:marRight w:val="0"/>
      <w:marTop w:val="0"/>
      <w:marBottom w:val="0"/>
      <w:divBdr>
        <w:top w:val="none" w:sz="0" w:space="0" w:color="auto"/>
        <w:left w:val="none" w:sz="0" w:space="0" w:color="auto"/>
        <w:bottom w:val="none" w:sz="0" w:space="0" w:color="auto"/>
        <w:right w:val="none" w:sz="0" w:space="0" w:color="auto"/>
      </w:divBdr>
    </w:div>
    <w:div w:id="579951950">
      <w:bodyDiv w:val="1"/>
      <w:marLeft w:val="0"/>
      <w:marRight w:val="0"/>
      <w:marTop w:val="0"/>
      <w:marBottom w:val="0"/>
      <w:divBdr>
        <w:top w:val="none" w:sz="0" w:space="0" w:color="auto"/>
        <w:left w:val="none" w:sz="0" w:space="0" w:color="auto"/>
        <w:bottom w:val="none" w:sz="0" w:space="0" w:color="auto"/>
        <w:right w:val="none" w:sz="0" w:space="0" w:color="auto"/>
      </w:divBdr>
    </w:div>
    <w:div w:id="581375553">
      <w:bodyDiv w:val="1"/>
      <w:marLeft w:val="0"/>
      <w:marRight w:val="0"/>
      <w:marTop w:val="0"/>
      <w:marBottom w:val="0"/>
      <w:divBdr>
        <w:top w:val="none" w:sz="0" w:space="0" w:color="auto"/>
        <w:left w:val="none" w:sz="0" w:space="0" w:color="auto"/>
        <w:bottom w:val="none" w:sz="0" w:space="0" w:color="auto"/>
        <w:right w:val="none" w:sz="0" w:space="0" w:color="auto"/>
      </w:divBdr>
    </w:div>
    <w:div w:id="582418693">
      <w:bodyDiv w:val="1"/>
      <w:marLeft w:val="0"/>
      <w:marRight w:val="0"/>
      <w:marTop w:val="0"/>
      <w:marBottom w:val="0"/>
      <w:divBdr>
        <w:top w:val="none" w:sz="0" w:space="0" w:color="auto"/>
        <w:left w:val="none" w:sz="0" w:space="0" w:color="auto"/>
        <w:bottom w:val="none" w:sz="0" w:space="0" w:color="auto"/>
        <w:right w:val="none" w:sz="0" w:space="0" w:color="auto"/>
      </w:divBdr>
    </w:div>
    <w:div w:id="584071396">
      <w:bodyDiv w:val="1"/>
      <w:marLeft w:val="0"/>
      <w:marRight w:val="0"/>
      <w:marTop w:val="0"/>
      <w:marBottom w:val="0"/>
      <w:divBdr>
        <w:top w:val="none" w:sz="0" w:space="0" w:color="auto"/>
        <w:left w:val="none" w:sz="0" w:space="0" w:color="auto"/>
        <w:bottom w:val="none" w:sz="0" w:space="0" w:color="auto"/>
        <w:right w:val="none" w:sz="0" w:space="0" w:color="auto"/>
      </w:divBdr>
    </w:div>
    <w:div w:id="596713251">
      <w:bodyDiv w:val="1"/>
      <w:marLeft w:val="0"/>
      <w:marRight w:val="0"/>
      <w:marTop w:val="0"/>
      <w:marBottom w:val="0"/>
      <w:divBdr>
        <w:top w:val="none" w:sz="0" w:space="0" w:color="auto"/>
        <w:left w:val="none" w:sz="0" w:space="0" w:color="auto"/>
        <w:bottom w:val="none" w:sz="0" w:space="0" w:color="auto"/>
        <w:right w:val="none" w:sz="0" w:space="0" w:color="auto"/>
      </w:divBdr>
    </w:div>
    <w:div w:id="613906204">
      <w:bodyDiv w:val="1"/>
      <w:marLeft w:val="0"/>
      <w:marRight w:val="0"/>
      <w:marTop w:val="0"/>
      <w:marBottom w:val="0"/>
      <w:divBdr>
        <w:top w:val="none" w:sz="0" w:space="0" w:color="auto"/>
        <w:left w:val="none" w:sz="0" w:space="0" w:color="auto"/>
        <w:bottom w:val="none" w:sz="0" w:space="0" w:color="auto"/>
        <w:right w:val="none" w:sz="0" w:space="0" w:color="auto"/>
      </w:divBdr>
    </w:div>
    <w:div w:id="614598836">
      <w:bodyDiv w:val="1"/>
      <w:marLeft w:val="0"/>
      <w:marRight w:val="0"/>
      <w:marTop w:val="0"/>
      <w:marBottom w:val="0"/>
      <w:divBdr>
        <w:top w:val="none" w:sz="0" w:space="0" w:color="auto"/>
        <w:left w:val="none" w:sz="0" w:space="0" w:color="auto"/>
        <w:bottom w:val="none" w:sz="0" w:space="0" w:color="auto"/>
        <w:right w:val="none" w:sz="0" w:space="0" w:color="auto"/>
      </w:divBdr>
    </w:div>
    <w:div w:id="619650375">
      <w:bodyDiv w:val="1"/>
      <w:marLeft w:val="0"/>
      <w:marRight w:val="0"/>
      <w:marTop w:val="0"/>
      <w:marBottom w:val="0"/>
      <w:divBdr>
        <w:top w:val="none" w:sz="0" w:space="0" w:color="auto"/>
        <w:left w:val="none" w:sz="0" w:space="0" w:color="auto"/>
        <w:bottom w:val="none" w:sz="0" w:space="0" w:color="auto"/>
        <w:right w:val="none" w:sz="0" w:space="0" w:color="auto"/>
      </w:divBdr>
    </w:div>
    <w:div w:id="622228367">
      <w:bodyDiv w:val="1"/>
      <w:marLeft w:val="0"/>
      <w:marRight w:val="0"/>
      <w:marTop w:val="0"/>
      <w:marBottom w:val="0"/>
      <w:divBdr>
        <w:top w:val="none" w:sz="0" w:space="0" w:color="auto"/>
        <w:left w:val="none" w:sz="0" w:space="0" w:color="auto"/>
        <w:bottom w:val="none" w:sz="0" w:space="0" w:color="auto"/>
        <w:right w:val="none" w:sz="0" w:space="0" w:color="auto"/>
      </w:divBdr>
    </w:div>
    <w:div w:id="627129842">
      <w:bodyDiv w:val="1"/>
      <w:marLeft w:val="0"/>
      <w:marRight w:val="0"/>
      <w:marTop w:val="0"/>
      <w:marBottom w:val="0"/>
      <w:divBdr>
        <w:top w:val="none" w:sz="0" w:space="0" w:color="auto"/>
        <w:left w:val="none" w:sz="0" w:space="0" w:color="auto"/>
        <w:bottom w:val="none" w:sz="0" w:space="0" w:color="auto"/>
        <w:right w:val="none" w:sz="0" w:space="0" w:color="auto"/>
      </w:divBdr>
    </w:div>
    <w:div w:id="628781515">
      <w:bodyDiv w:val="1"/>
      <w:marLeft w:val="0"/>
      <w:marRight w:val="0"/>
      <w:marTop w:val="0"/>
      <w:marBottom w:val="0"/>
      <w:divBdr>
        <w:top w:val="none" w:sz="0" w:space="0" w:color="auto"/>
        <w:left w:val="none" w:sz="0" w:space="0" w:color="auto"/>
        <w:bottom w:val="none" w:sz="0" w:space="0" w:color="auto"/>
        <w:right w:val="none" w:sz="0" w:space="0" w:color="auto"/>
      </w:divBdr>
    </w:div>
    <w:div w:id="630551872">
      <w:bodyDiv w:val="1"/>
      <w:marLeft w:val="0"/>
      <w:marRight w:val="0"/>
      <w:marTop w:val="0"/>
      <w:marBottom w:val="0"/>
      <w:divBdr>
        <w:top w:val="none" w:sz="0" w:space="0" w:color="auto"/>
        <w:left w:val="none" w:sz="0" w:space="0" w:color="auto"/>
        <w:bottom w:val="none" w:sz="0" w:space="0" w:color="auto"/>
        <w:right w:val="none" w:sz="0" w:space="0" w:color="auto"/>
      </w:divBdr>
    </w:div>
    <w:div w:id="632053414">
      <w:bodyDiv w:val="1"/>
      <w:marLeft w:val="0"/>
      <w:marRight w:val="0"/>
      <w:marTop w:val="0"/>
      <w:marBottom w:val="0"/>
      <w:divBdr>
        <w:top w:val="none" w:sz="0" w:space="0" w:color="auto"/>
        <w:left w:val="none" w:sz="0" w:space="0" w:color="auto"/>
        <w:bottom w:val="none" w:sz="0" w:space="0" w:color="auto"/>
        <w:right w:val="none" w:sz="0" w:space="0" w:color="auto"/>
      </w:divBdr>
    </w:div>
    <w:div w:id="632906778">
      <w:bodyDiv w:val="1"/>
      <w:marLeft w:val="0"/>
      <w:marRight w:val="0"/>
      <w:marTop w:val="0"/>
      <w:marBottom w:val="0"/>
      <w:divBdr>
        <w:top w:val="none" w:sz="0" w:space="0" w:color="auto"/>
        <w:left w:val="none" w:sz="0" w:space="0" w:color="auto"/>
        <w:bottom w:val="none" w:sz="0" w:space="0" w:color="auto"/>
        <w:right w:val="none" w:sz="0" w:space="0" w:color="auto"/>
      </w:divBdr>
    </w:div>
    <w:div w:id="636686833">
      <w:bodyDiv w:val="1"/>
      <w:marLeft w:val="0"/>
      <w:marRight w:val="0"/>
      <w:marTop w:val="0"/>
      <w:marBottom w:val="0"/>
      <w:divBdr>
        <w:top w:val="none" w:sz="0" w:space="0" w:color="auto"/>
        <w:left w:val="none" w:sz="0" w:space="0" w:color="auto"/>
        <w:bottom w:val="none" w:sz="0" w:space="0" w:color="auto"/>
        <w:right w:val="none" w:sz="0" w:space="0" w:color="auto"/>
      </w:divBdr>
    </w:div>
    <w:div w:id="651063171">
      <w:bodyDiv w:val="1"/>
      <w:marLeft w:val="0"/>
      <w:marRight w:val="0"/>
      <w:marTop w:val="0"/>
      <w:marBottom w:val="0"/>
      <w:divBdr>
        <w:top w:val="none" w:sz="0" w:space="0" w:color="auto"/>
        <w:left w:val="none" w:sz="0" w:space="0" w:color="auto"/>
        <w:bottom w:val="none" w:sz="0" w:space="0" w:color="auto"/>
        <w:right w:val="none" w:sz="0" w:space="0" w:color="auto"/>
      </w:divBdr>
    </w:div>
    <w:div w:id="651984579">
      <w:bodyDiv w:val="1"/>
      <w:marLeft w:val="0"/>
      <w:marRight w:val="0"/>
      <w:marTop w:val="0"/>
      <w:marBottom w:val="0"/>
      <w:divBdr>
        <w:top w:val="none" w:sz="0" w:space="0" w:color="auto"/>
        <w:left w:val="none" w:sz="0" w:space="0" w:color="auto"/>
        <w:bottom w:val="none" w:sz="0" w:space="0" w:color="auto"/>
        <w:right w:val="none" w:sz="0" w:space="0" w:color="auto"/>
      </w:divBdr>
    </w:div>
    <w:div w:id="655303403">
      <w:bodyDiv w:val="1"/>
      <w:marLeft w:val="0"/>
      <w:marRight w:val="0"/>
      <w:marTop w:val="0"/>
      <w:marBottom w:val="0"/>
      <w:divBdr>
        <w:top w:val="none" w:sz="0" w:space="0" w:color="auto"/>
        <w:left w:val="none" w:sz="0" w:space="0" w:color="auto"/>
        <w:bottom w:val="none" w:sz="0" w:space="0" w:color="auto"/>
        <w:right w:val="none" w:sz="0" w:space="0" w:color="auto"/>
      </w:divBdr>
    </w:div>
    <w:div w:id="658196159">
      <w:bodyDiv w:val="1"/>
      <w:marLeft w:val="0"/>
      <w:marRight w:val="0"/>
      <w:marTop w:val="0"/>
      <w:marBottom w:val="0"/>
      <w:divBdr>
        <w:top w:val="none" w:sz="0" w:space="0" w:color="auto"/>
        <w:left w:val="none" w:sz="0" w:space="0" w:color="auto"/>
        <w:bottom w:val="none" w:sz="0" w:space="0" w:color="auto"/>
        <w:right w:val="none" w:sz="0" w:space="0" w:color="auto"/>
      </w:divBdr>
    </w:div>
    <w:div w:id="668139993">
      <w:bodyDiv w:val="1"/>
      <w:marLeft w:val="0"/>
      <w:marRight w:val="0"/>
      <w:marTop w:val="0"/>
      <w:marBottom w:val="0"/>
      <w:divBdr>
        <w:top w:val="none" w:sz="0" w:space="0" w:color="auto"/>
        <w:left w:val="none" w:sz="0" w:space="0" w:color="auto"/>
        <w:bottom w:val="none" w:sz="0" w:space="0" w:color="auto"/>
        <w:right w:val="none" w:sz="0" w:space="0" w:color="auto"/>
      </w:divBdr>
    </w:div>
    <w:div w:id="670914178">
      <w:bodyDiv w:val="1"/>
      <w:marLeft w:val="0"/>
      <w:marRight w:val="0"/>
      <w:marTop w:val="0"/>
      <w:marBottom w:val="0"/>
      <w:divBdr>
        <w:top w:val="none" w:sz="0" w:space="0" w:color="auto"/>
        <w:left w:val="none" w:sz="0" w:space="0" w:color="auto"/>
        <w:bottom w:val="none" w:sz="0" w:space="0" w:color="auto"/>
        <w:right w:val="none" w:sz="0" w:space="0" w:color="auto"/>
      </w:divBdr>
    </w:div>
    <w:div w:id="673650766">
      <w:bodyDiv w:val="1"/>
      <w:marLeft w:val="0"/>
      <w:marRight w:val="0"/>
      <w:marTop w:val="0"/>
      <w:marBottom w:val="0"/>
      <w:divBdr>
        <w:top w:val="none" w:sz="0" w:space="0" w:color="auto"/>
        <w:left w:val="none" w:sz="0" w:space="0" w:color="auto"/>
        <w:bottom w:val="none" w:sz="0" w:space="0" w:color="auto"/>
        <w:right w:val="none" w:sz="0" w:space="0" w:color="auto"/>
      </w:divBdr>
    </w:div>
    <w:div w:id="673730152">
      <w:bodyDiv w:val="1"/>
      <w:marLeft w:val="0"/>
      <w:marRight w:val="0"/>
      <w:marTop w:val="0"/>
      <w:marBottom w:val="0"/>
      <w:divBdr>
        <w:top w:val="none" w:sz="0" w:space="0" w:color="auto"/>
        <w:left w:val="none" w:sz="0" w:space="0" w:color="auto"/>
        <w:bottom w:val="none" w:sz="0" w:space="0" w:color="auto"/>
        <w:right w:val="none" w:sz="0" w:space="0" w:color="auto"/>
      </w:divBdr>
    </w:div>
    <w:div w:id="681322548">
      <w:bodyDiv w:val="1"/>
      <w:marLeft w:val="0"/>
      <w:marRight w:val="0"/>
      <w:marTop w:val="0"/>
      <w:marBottom w:val="0"/>
      <w:divBdr>
        <w:top w:val="none" w:sz="0" w:space="0" w:color="auto"/>
        <w:left w:val="none" w:sz="0" w:space="0" w:color="auto"/>
        <w:bottom w:val="none" w:sz="0" w:space="0" w:color="auto"/>
        <w:right w:val="none" w:sz="0" w:space="0" w:color="auto"/>
      </w:divBdr>
    </w:div>
    <w:div w:id="688877300">
      <w:bodyDiv w:val="1"/>
      <w:marLeft w:val="0"/>
      <w:marRight w:val="0"/>
      <w:marTop w:val="0"/>
      <w:marBottom w:val="0"/>
      <w:divBdr>
        <w:top w:val="none" w:sz="0" w:space="0" w:color="auto"/>
        <w:left w:val="none" w:sz="0" w:space="0" w:color="auto"/>
        <w:bottom w:val="none" w:sz="0" w:space="0" w:color="auto"/>
        <w:right w:val="none" w:sz="0" w:space="0" w:color="auto"/>
      </w:divBdr>
    </w:div>
    <w:div w:id="691423146">
      <w:bodyDiv w:val="1"/>
      <w:marLeft w:val="0"/>
      <w:marRight w:val="0"/>
      <w:marTop w:val="0"/>
      <w:marBottom w:val="0"/>
      <w:divBdr>
        <w:top w:val="none" w:sz="0" w:space="0" w:color="auto"/>
        <w:left w:val="none" w:sz="0" w:space="0" w:color="auto"/>
        <w:bottom w:val="none" w:sz="0" w:space="0" w:color="auto"/>
        <w:right w:val="none" w:sz="0" w:space="0" w:color="auto"/>
      </w:divBdr>
    </w:div>
    <w:div w:id="696154533">
      <w:bodyDiv w:val="1"/>
      <w:marLeft w:val="0"/>
      <w:marRight w:val="0"/>
      <w:marTop w:val="0"/>
      <w:marBottom w:val="0"/>
      <w:divBdr>
        <w:top w:val="none" w:sz="0" w:space="0" w:color="auto"/>
        <w:left w:val="none" w:sz="0" w:space="0" w:color="auto"/>
        <w:bottom w:val="none" w:sz="0" w:space="0" w:color="auto"/>
        <w:right w:val="none" w:sz="0" w:space="0" w:color="auto"/>
      </w:divBdr>
    </w:div>
    <w:div w:id="697123013">
      <w:bodyDiv w:val="1"/>
      <w:marLeft w:val="0"/>
      <w:marRight w:val="0"/>
      <w:marTop w:val="0"/>
      <w:marBottom w:val="0"/>
      <w:divBdr>
        <w:top w:val="none" w:sz="0" w:space="0" w:color="auto"/>
        <w:left w:val="none" w:sz="0" w:space="0" w:color="auto"/>
        <w:bottom w:val="none" w:sz="0" w:space="0" w:color="auto"/>
        <w:right w:val="none" w:sz="0" w:space="0" w:color="auto"/>
      </w:divBdr>
    </w:div>
    <w:div w:id="699206268">
      <w:bodyDiv w:val="1"/>
      <w:marLeft w:val="0"/>
      <w:marRight w:val="0"/>
      <w:marTop w:val="0"/>
      <w:marBottom w:val="0"/>
      <w:divBdr>
        <w:top w:val="none" w:sz="0" w:space="0" w:color="auto"/>
        <w:left w:val="none" w:sz="0" w:space="0" w:color="auto"/>
        <w:bottom w:val="none" w:sz="0" w:space="0" w:color="auto"/>
        <w:right w:val="none" w:sz="0" w:space="0" w:color="auto"/>
      </w:divBdr>
    </w:div>
    <w:div w:id="701904994">
      <w:bodyDiv w:val="1"/>
      <w:marLeft w:val="0"/>
      <w:marRight w:val="0"/>
      <w:marTop w:val="0"/>
      <w:marBottom w:val="0"/>
      <w:divBdr>
        <w:top w:val="none" w:sz="0" w:space="0" w:color="auto"/>
        <w:left w:val="none" w:sz="0" w:space="0" w:color="auto"/>
        <w:bottom w:val="none" w:sz="0" w:space="0" w:color="auto"/>
        <w:right w:val="none" w:sz="0" w:space="0" w:color="auto"/>
      </w:divBdr>
    </w:div>
    <w:div w:id="704213147">
      <w:bodyDiv w:val="1"/>
      <w:marLeft w:val="0"/>
      <w:marRight w:val="0"/>
      <w:marTop w:val="0"/>
      <w:marBottom w:val="0"/>
      <w:divBdr>
        <w:top w:val="none" w:sz="0" w:space="0" w:color="auto"/>
        <w:left w:val="none" w:sz="0" w:space="0" w:color="auto"/>
        <w:bottom w:val="none" w:sz="0" w:space="0" w:color="auto"/>
        <w:right w:val="none" w:sz="0" w:space="0" w:color="auto"/>
      </w:divBdr>
    </w:div>
    <w:div w:id="704986715">
      <w:bodyDiv w:val="1"/>
      <w:marLeft w:val="0"/>
      <w:marRight w:val="0"/>
      <w:marTop w:val="0"/>
      <w:marBottom w:val="0"/>
      <w:divBdr>
        <w:top w:val="none" w:sz="0" w:space="0" w:color="auto"/>
        <w:left w:val="none" w:sz="0" w:space="0" w:color="auto"/>
        <w:bottom w:val="none" w:sz="0" w:space="0" w:color="auto"/>
        <w:right w:val="none" w:sz="0" w:space="0" w:color="auto"/>
      </w:divBdr>
    </w:div>
    <w:div w:id="712316366">
      <w:bodyDiv w:val="1"/>
      <w:marLeft w:val="0"/>
      <w:marRight w:val="0"/>
      <w:marTop w:val="0"/>
      <w:marBottom w:val="0"/>
      <w:divBdr>
        <w:top w:val="none" w:sz="0" w:space="0" w:color="auto"/>
        <w:left w:val="none" w:sz="0" w:space="0" w:color="auto"/>
        <w:bottom w:val="none" w:sz="0" w:space="0" w:color="auto"/>
        <w:right w:val="none" w:sz="0" w:space="0" w:color="auto"/>
      </w:divBdr>
    </w:div>
    <w:div w:id="725959437">
      <w:bodyDiv w:val="1"/>
      <w:marLeft w:val="0"/>
      <w:marRight w:val="0"/>
      <w:marTop w:val="0"/>
      <w:marBottom w:val="0"/>
      <w:divBdr>
        <w:top w:val="none" w:sz="0" w:space="0" w:color="auto"/>
        <w:left w:val="none" w:sz="0" w:space="0" w:color="auto"/>
        <w:bottom w:val="none" w:sz="0" w:space="0" w:color="auto"/>
        <w:right w:val="none" w:sz="0" w:space="0" w:color="auto"/>
      </w:divBdr>
    </w:div>
    <w:div w:id="730664339">
      <w:bodyDiv w:val="1"/>
      <w:marLeft w:val="0"/>
      <w:marRight w:val="0"/>
      <w:marTop w:val="0"/>
      <w:marBottom w:val="0"/>
      <w:divBdr>
        <w:top w:val="none" w:sz="0" w:space="0" w:color="auto"/>
        <w:left w:val="none" w:sz="0" w:space="0" w:color="auto"/>
        <w:bottom w:val="none" w:sz="0" w:space="0" w:color="auto"/>
        <w:right w:val="none" w:sz="0" w:space="0" w:color="auto"/>
      </w:divBdr>
    </w:div>
    <w:div w:id="739862192">
      <w:bodyDiv w:val="1"/>
      <w:marLeft w:val="0"/>
      <w:marRight w:val="0"/>
      <w:marTop w:val="0"/>
      <w:marBottom w:val="0"/>
      <w:divBdr>
        <w:top w:val="none" w:sz="0" w:space="0" w:color="auto"/>
        <w:left w:val="none" w:sz="0" w:space="0" w:color="auto"/>
        <w:bottom w:val="none" w:sz="0" w:space="0" w:color="auto"/>
        <w:right w:val="none" w:sz="0" w:space="0" w:color="auto"/>
      </w:divBdr>
    </w:div>
    <w:div w:id="751658716">
      <w:bodyDiv w:val="1"/>
      <w:marLeft w:val="0"/>
      <w:marRight w:val="0"/>
      <w:marTop w:val="0"/>
      <w:marBottom w:val="0"/>
      <w:divBdr>
        <w:top w:val="none" w:sz="0" w:space="0" w:color="auto"/>
        <w:left w:val="none" w:sz="0" w:space="0" w:color="auto"/>
        <w:bottom w:val="none" w:sz="0" w:space="0" w:color="auto"/>
        <w:right w:val="none" w:sz="0" w:space="0" w:color="auto"/>
      </w:divBdr>
    </w:div>
    <w:div w:id="756248472">
      <w:bodyDiv w:val="1"/>
      <w:marLeft w:val="0"/>
      <w:marRight w:val="0"/>
      <w:marTop w:val="0"/>
      <w:marBottom w:val="0"/>
      <w:divBdr>
        <w:top w:val="none" w:sz="0" w:space="0" w:color="auto"/>
        <w:left w:val="none" w:sz="0" w:space="0" w:color="auto"/>
        <w:bottom w:val="none" w:sz="0" w:space="0" w:color="auto"/>
        <w:right w:val="none" w:sz="0" w:space="0" w:color="auto"/>
      </w:divBdr>
    </w:div>
    <w:div w:id="763064692">
      <w:bodyDiv w:val="1"/>
      <w:marLeft w:val="0"/>
      <w:marRight w:val="0"/>
      <w:marTop w:val="0"/>
      <w:marBottom w:val="0"/>
      <w:divBdr>
        <w:top w:val="none" w:sz="0" w:space="0" w:color="auto"/>
        <w:left w:val="none" w:sz="0" w:space="0" w:color="auto"/>
        <w:bottom w:val="none" w:sz="0" w:space="0" w:color="auto"/>
        <w:right w:val="none" w:sz="0" w:space="0" w:color="auto"/>
      </w:divBdr>
    </w:div>
    <w:div w:id="771123042">
      <w:bodyDiv w:val="1"/>
      <w:marLeft w:val="0"/>
      <w:marRight w:val="0"/>
      <w:marTop w:val="0"/>
      <w:marBottom w:val="0"/>
      <w:divBdr>
        <w:top w:val="none" w:sz="0" w:space="0" w:color="auto"/>
        <w:left w:val="none" w:sz="0" w:space="0" w:color="auto"/>
        <w:bottom w:val="none" w:sz="0" w:space="0" w:color="auto"/>
        <w:right w:val="none" w:sz="0" w:space="0" w:color="auto"/>
      </w:divBdr>
    </w:div>
    <w:div w:id="771587199">
      <w:bodyDiv w:val="1"/>
      <w:marLeft w:val="0"/>
      <w:marRight w:val="0"/>
      <w:marTop w:val="0"/>
      <w:marBottom w:val="0"/>
      <w:divBdr>
        <w:top w:val="none" w:sz="0" w:space="0" w:color="auto"/>
        <w:left w:val="none" w:sz="0" w:space="0" w:color="auto"/>
        <w:bottom w:val="none" w:sz="0" w:space="0" w:color="auto"/>
        <w:right w:val="none" w:sz="0" w:space="0" w:color="auto"/>
      </w:divBdr>
    </w:div>
    <w:div w:id="774055807">
      <w:bodyDiv w:val="1"/>
      <w:marLeft w:val="0"/>
      <w:marRight w:val="0"/>
      <w:marTop w:val="0"/>
      <w:marBottom w:val="0"/>
      <w:divBdr>
        <w:top w:val="none" w:sz="0" w:space="0" w:color="auto"/>
        <w:left w:val="none" w:sz="0" w:space="0" w:color="auto"/>
        <w:bottom w:val="none" w:sz="0" w:space="0" w:color="auto"/>
        <w:right w:val="none" w:sz="0" w:space="0" w:color="auto"/>
      </w:divBdr>
    </w:div>
    <w:div w:id="774904931">
      <w:bodyDiv w:val="1"/>
      <w:marLeft w:val="0"/>
      <w:marRight w:val="0"/>
      <w:marTop w:val="0"/>
      <w:marBottom w:val="0"/>
      <w:divBdr>
        <w:top w:val="none" w:sz="0" w:space="0" w:color="auto"/>
        <w:left w:val="none" w:sz="0" w:space="0" w:color="auto"/>
        <w:bottom w:val="none" w:sz="0" w:space="0" w:color="auto"/>
        <w:right w:val="none" w:sz="0" w:space="0" w:color="auto"/>
      </w:divBdr>
    </w:div>
    <w:div w:id="779179928">
      <w:bodyDiv w:val="1"/>
      <w:marLeft w:val="0"/>
      <w:marRight w:val="0"/>
      <w:marTop w:val="0"/>
      <w:marBottom w:val="0"/>
      <w:divBdr>
        <w:top w:val="none" w:sz="0" w:space="0" w:color="auto"/>
        <w:left w:val="none" w:sz="0" w:space="0" w:color="auto"/>
        <w:bottom w:val="none" w:sz="0" w:space="0" w:color="auto"/>
        <w:right w:val="none" w:sz="0" w:space="0" w:color="auto"/>
      </w:divBdr>
    </w:div>
    <w:div w:id="786316395">
      <w:bodyDiv w:val="1"/>
      <w:marLeft w:val="0"/>
      <w:marRight w:val="0"/>
      <w:marTop w:val="0"/>
      <w:marBottom w:val="0"/>
      <w:divBdr>
        <w:top w:val="none" w:sz="0" w:space="0" w:color="auto"/>
        <w:left w:val="none" w:sz="0" w:space="0" w:color="auto"/>
        <w:bottom w:val="none" w:sz="0" w:space="0" w:color="auto"/>
        <w:right w:val="none" w:sz="0" w:space="0" w:color="auto"/>
      </w:divBdr>
    </w:div>
    <w:div w:id="787699304">
      <w:bodyDiv w:val="1"/>
      <w:marLeft w:val="0"/>
      <w:marRight w:val="0"/>
      <w:marTop w:val="0"/>
      <w:marBottom w:val="0"/>
      <w:divBdr>
        <w:top w:val="none" w:sz="0" w:space="0" w:color="auto"/>
        <w:left w:val="none" w:sz="0" w:space="0" w:color="auto"/>
        <w:bottom w:val="none" w:sz="0" w:space="0" w:color="auto"/>
        <w:right w:val="none" w:sz="0" w:space="0" w:color="auto"/>
      </w:divBdr>
    </w:div>
    <w:div w:id="788477560">
      <w:bodyDiv w:val="1"/>
      <w:marLeft w:val="0"/>
      <w:marRight w:val="0"/>
      <w:marTop w:val="0"/>
      <w:marBottom w:val="0"/>
      <w:divBdr>
        <w:top w:val="none" w:sz="0" w:space="0" w:color="auto"/>
        <w:left w:val="none" w:sz="0" w:space="0" w:color="auto"/>
        <w:bottom w:val="none" w:sz="0" w:space="0" w:color="auto"/>
        <w:right w:val="none" w:sz="0" w:space="0" w:color="auto"/>
      </w:divBdr>
    </w:div>
    <w:div w:id="795296719">
      <w:bodyDiv w:val="1"/>
      <w:marLeft w:val="0"/>
      <w:marRight w:val="0"/>
      <w:marTop w:val="0"/>
      <w:marBottom w:val="0"/>
      <w:divBdr>
        <w:top w:val="none" w:sz="0" w:space="0" w:color="auto"/>
        <w:left w:val="none" w:sz="0" w:space="0" w:color="auto"/>
        <w:bottom w:val="none" w:sz="0" w:space="0" w:color="auto"/>
        <w:right w:val="none" w:sz="0" w:space="0" w:color="auto"/>
      </w:divBdr>
    </w:div>
    <w:div w:id="796290103">
      <w:bodyDiv w:val="1"/>
      <w:marLeft w:val="0"/>
      <w:marRight w:val="0"/>
      <w:marTop w:val="0"/>
      <w:marBottom w:val="0"/>
      <w:divBdr>
        <w:top w:val="none" w:sz="0" w:space="0" w:color="auto"/>
        <w:left w:val="none" w:sz="0" w:space="0" w:color="auto"/>
        <w:bottom w:val="none" w:sz="0" w:space="0" w:color="auto"/>
        <w:right w:val="none" w:sz="0" w:space="0" w:color="auto"/>
      </w:divBdr>
    </w:div>
    <w:div w:id="799690609">
      <w:bodyDiv w:val="1"/>
      <w:marLeft w:val="0"/>
      <w:marRight w:val="0"/>
      <w:marTop w:val="0"/>
      <w:marBottom w:val="0"/>
      <w:divBdr>
        <w:top w:val="none" w:sz="0" w:space="0" w:color="auto"/>
        <w:left w:val="none" w:sz="0" w:space="0" w:color="auto"/>
        <w:bottom w:val="none" w:sz="0" w:space="0" w:color="auto"/>
        <w:right w:val="none" w:sz="0" w:space="0" w:color="auto"/>
      </w:divBdr>
    </w:div>
    <w:div w:id="801533553">
      <w:bodyDiv w:val="1"/>
      <w:marLeft w:val="0"/>
      <w:marRight w:val="0"/>
      <w:marTop w:val="0"/>
      <w:marBottom w:val="0"/>
      <w:divBdr>
        <w:top w:val="none" w:sz="0" w:space="0" w:color="auto"/>
        <w:left w:val="none" w:sz="0" w:space="0" w:color="auto"/>
        <w:bottom w:val="none" w:sz="0" w:space="0" w:color="auto"/>
        <w:right w:val="none" w:sz="0" w:space="0" w:color="auto"/>
      </w:divBdr>
    </w:div>
    <w:div w:id="809634539">
      <w:bodyDiv w:val="1"/>
      <w:marLeft w:val="0"/>
      <w:marRight w:val="0"/>
      <w:marTop w:val="0"/>
      <w:marBottom w:val="0"/>
      <w:divBdr>
        <w:top w:val="none" w:sz="0" w:space="0" w:color="auto"/>
        <w:left w:val="none" w:sz="0" w:space="0" w:color="auto"/>
        <w:bottom w:val="none" w:sz="0" w:space="0" w:color="auto"/>
        <w:right w:val="none" w:sz="0" w:space="0" w:color="auto"/>
      </w:divBdr>
    </w:div>
    <w:div w:id="811411226">
      <w:bodyDiv w:val="1"/>
      <w:marLeft w:val="0"/>
      <w:marRight w:val="0"/>
      <w:marTop w:val="0"/>
      <w:marBottom w:val="0"/>
      <w:divBdr>
        <w:top w:val="none" w:sz="0" w:space="0" w:color="auto"/>
        <w:left w:val="none" w:sz="0" w:space="0" w:color="auto"/>
        <w:bottom w:val="none" w:sz="0" w:space="0" w:color="auto"/>
        <w:right w:val="none" w:sz="0" w:space="0" w:color="auto"/>
      </w:divBdr>
    </w:div>
    <w:div w:id="814689333">
      <w:bodyDiv w:val="1"/>
      <w:marLeft w:val="0"/>
      <w:marRight w:val="0"/>
      <w:marTop w:val="0"/>
      <w:marBottom w:val="0"/>
      <w:divBdr>
        <w:top w:val="none" w:sz="0" w:space="0" w:color="auto"/>
        <w:left w:val="none" w:sz="0" w:space="0" w:color="auto"/>
        <w:bottom w:val="none" w:sz="0" w:space="0" w:color="auto"/>
        <w:right w:val="none" w:sz="0" w:space="0" w:color="auto"/>
      </w:divBdr>
    </w:div>
    <w:div w:id="819348827">
      <w:bodyDiv w:val="1"/>
      <w:marLeft w:val="0"/>
      <w:marRight w:val="0"/>
      <w:marTop w:val="0"/>
      <w:marBottom w:val="0"/>
      <w:divBdr>
        <w:top w:val="none" w:sz="0" w:space="0" w:color="auto"/>
        <w:left w:val="none" w:sz="0" w:space="0" w:color="auto"/>
        <w:bottom w:val="none" w:sz="0" w:space="0" w:color="auto"/>
        <w:right w:val="none" w:sz="0" w:space="0" w:color="auto"/>
      </w:divBdr>
    </w:div>
    <w:div w:id="825631732">
      <w:bodyDiv w:val="1"/>
      <w:marLeft w:val="0"/>
      <w:marRight w:val="0"/>
      <w:marTop w:val="0"/>
      <w:marBottom w:val="0"/>
      <w:divBdr>
        <w:top w:val="none" w:sz="0" w:space="0" w:color="auto"/>
        <w:left w:val="none" w:sz="0" w:space="0" w:color="auto"/>
        <w:bottom w:val="none" w:sz="0" w:space="0" w:color="auto"/>
        <w:right w:val="none" w:sz="0" w:space="0" w:color="auto"/>
      </w:divBdr>
    </w:div>
    <w:div w:id="828834119">
      <w:bodyDiv w:val="1"/>
      <w:marLeft w:val="0"/>
      <w:marRight w:val="0"/>
      <w:marTop w:val="0"/>
      <w:marBottom w:val="0"/>
      <w:divBdr>
        <w:top w:val="none" w:sz="0" w:space="0" w:color="auto"/>
        <w:left w:val="none" w:sz="0" w:space="0" w:color="auto"/>
        <w:bottom w:val="none" w:sz="0" w:space="0" w:color="auto"/>
        <w:right w:val="none" w:sz="0" w:space="0" w:color="auto"/>
      </w:divBdr>
    </w:div>
    <w:div w:id="828984361">
      <w:bodyDiv w:val="1"/>
      <w:marLeft w:val="0"/>
      <w:marRight w:val="0"/>
      <w:marTop w:val="0"/>
      <w:marBottom w:val="0"/>
      <w:divBdr>
        <w:top w:val="none" w:sz="0" w:space="0" w:color="auto"/>
        <w:left w:val="none" w:sz="0" w:space="0" w:color="auto"/>
        <w:bottom w:val="none" w:sz="0" w:space="0" w:color="auto"/>
        <w:right w:val="none" w:sz="0" w:space="0" w:color="auto"/>
      </w:divBdr>
    </w:div>
    <w:div w:id="834148800">
      <w:bodyDiv w:val="1"/>
      <w:marLeft w:val="0"/>
      <w:marRight w:val="0"/>
      <w:marTop w:val="0"/>
      <w:marBottom w:val="0"/>
      <w:divBdr>
        <w:top w:val="none" w:sz="0" w:space="0" w:color="auto"/>
        <w:left w:val="none" w:sz="0" w:space="0" w:color="auto"/>
        <w:bottom w:val="none" w:sz="0" w:space="0" w:color="auto"/>
        <w:right w:val="none" w:sz="0" w:space="0" w:color="auto"/>
      </w:divBdr>
    </w:div>
    <w:div w:id="838618000">
      <w:bodyDiv w:val="1"/>
      <w:marLeft w:val="0"/>
      <w:marRight w:val="0"/>
      <w:marTop w:val="0"/>
      <w:marBottom w:val="0"/>
      <w:divBdr>
        <w:top w:val="none" w:sz="0" w:space="0" w:color="auto"/>
        <w:left w:val="none" w:sz="0" w:space="0" w:color="auto"/>
        <w:bottom w:val="none" w:sz="0" w:space="0" w:color="auto"/>
        <w:right w:val="none" w:sz="0" w:space="0" w:color="auto"/>
      </w:divBdr>
    </w:div>
    <w:div w:id="843085424">
      <w:bodyDiv w:val="1"/>
      <w:marLeft w:val="0"/>
      <w:marRight w:val="0"/>
      <w:marTop w:val="0"/>
      <w:marBottom w:val="0"/>
      <w:divBdr>
        <w:top w:val="none" w:sz="0" w:space="0" w:color="auto"/>
        <w:left w:val="none" w:sz="0" w:space="0" w:color="auto"/>
        <w:bottom w:val="none" w:sz="0" w:space="0" w:color="auto"/>
        <w:right w:val="none" w:sz="0" w:space="0" w:color="auto"/>
      </w:divBdr>
    </w:div>
    <w:div w:id="856652240">
      <w:bodyDiv w:val="1"/>
      <w:marLeft w:val="0"/>
      <w:marRight w:val="0"/>
      <w:marTop w:val="0"/>
      <w:marBottom w:val="0"/>
      <w:divBdr>
        <w:top w:val="none" w:sz="0" w:space="0" w:color="auto"/>
        <w:left w:val="none" w:sz="0" w:space="0" w:color="auto"/>
        <w:bottom w:val="none" w:sz="0" w:space="0" w:color="auto"/>
        <w:right w:val="none" w:sz="0" w:space="0" w:color="auto"/>
      </w:divBdr>
    </w:div>
    <w:div w:id="858352344">
      <w:bodyDiv w:val="1"/>
      <w:marLeft w:val="0"/>
      <w:marRight w:val="0"/>
      <w:marTop w:val="0"/>
      <w:marBottom w:val="0"/>
      <w:divBdr>
        <w:top w:val="none" w:sz="0" w:space="0" w:color="auto"/>
        <w:left w:val="none" w:sz="0" w:space="0" w:color="auto"/>
        <w:bottom w:val="none" w:sz="0" w:space="0" w:color="auto"/>
        <w:right w:val="none" w:sz="0" w:space="0" w:color="auto"/>
      </w:divBdr>
    </w:div>
    <w:div w:id="858353756">
      <w:bodyDiv w:val="1"/>
      <w:marLeft w:val="0"/>
      <w:marRight w:val="0"/>
      <w:marTop w:val="0"/>
      <w:marBottom w:val="0"/>
      <w:divBdr>
        <w:top w:val="none" w:sz="0" w:space="0" w:color="auto"/>
        <w:left w:val="none" w:sz="0" w:space="0" w:color="auto"/>
        <w:bottom w:val="none" w:sz="0" w:space="0" w:color="auto"/>
        <w:right w:val="none" w:sz="0" w:space="0" w:color="auto"/>
      </w:divBdr>
    </w:div>
    <w:div w:id="858542785">
      <w:bodyDiv w:val="1"/>
      <w:marLeft w:val="0"/>
      <w:marRight w:val="0"/>
      <w:marTop w:val="0"/>
      <w:marBottom w:val="0"/>
      <w:divBdr>
        <w:top w:val="none" w:sz="0" w:space="0" w:color="auto"/>
        <w:left w:val="none" w:sz="0" w:space="0" w:color="auto"/>
        <w:bottom w:val="none" w:sz="0" w:space="0" w:color="auto"/>
        <w:right w:val="none" w:sz="0" w:space="0" w:color="auto"/>
      </w:divBdr>
    </w:div>
    <w:div w:id="861864102">
      <w:bodyDiv w:val="1"/>
      <w:marLeft w:val="0"/>
      <w:marRight w:val="0"/>
      <w:marTop w:val="0"/>
      <w:marBottom w:val="0"/>
      <w:divBdr>
        <w:top w:val="none" w:sz="0" w:space="0" w:color="auto"/>
        <w:left w:val="none" w:sz="0" w:space="0" w:color="auto"/>
        <w:bottom w:val="none" w:sz="0" w:space="0" w:color="auto"/>
        <w:right w:val="none" w:sz="0" w:space="0" w:color="auto"/>
      </w:divBdr>
    </w:div>
    <w:div w:id="867068590">
      <w:bodyDiv w:val="1"/>
      <w:marLeft w:val="0"/>
      <w:marRight w:val="0"/>
      <w:marTop w:val="0"/>
      <w:marBottom w:val="0"/>
      <w:divBdr>
        <w:top w:val="none" w:sz="0" w:space="0" w:color="auto"/>
        <w:left w:val="none" w:sz="0" w:space="0" w:color="auto"/>
        <w:bottom w:val="none" w:sz="0" w:space="0" w:color="auto"/>
        <w:right w:val="none" w:sz="0" w:space="0" w:color="auto"/>
      </w:divBdr>
    </w:div>
    <w:div w:id="868370004">
      <w:bodyDiv w:val="1"/>
      <w:marLeft w:val="0"/>
      <w:marRight w:val="0"/>
      <w:marTop w:val="0"/>
      <w:marBottom w:val="0"/>
      <w:divBdr>
        <w:top w:val="none" w:sz="0" w:space="0" w:color="auto"/>
        <w:left w:val="none" w:sz="0" w:space="0" w:color="auto"/>
        <w:bottom w:val="none" w:sz="0" w:space="0" w:color="auto"/>
        <w:right w:val="none" w:sz="0" w:space="0" w:color="auto"/>
      </w:divBdr>
    </w:div>
    <w:div w:id="869611211">
      <w:bodyDiv w:val="1"/>
      <w:marLeft w:val="0"/>
      <w:marRight w:val="0"/>
      <w:marTop w:val="0"/>
      <w:marBottom w:val="0"/>
      <w:divBdr>
        <w:top w:val="none" w:sz="0" w:space="0" w:color="auto"/>
        <w:left w:val="none" w:sz="0" w:space="0" w:color="auto"/>
        <w:bottom w:val="none" w:sz="0" w:space="0" w:color="auto"/>
        <w:right w:val="none" w:sz="0" w:space="0" w:color="auto"/>
      </w:divBdr>
    </w:div>
    <w:div w:id="878395078">
      <w:bodyDiv w:val="1"/>
      <w:marLeft w:val="0"/>
      <w:marRight w:val="0"/>
      <w:marTop w:val="0"/>
      <w:marBottom w:val="0"/>
      <w:divBdr>
        <w:top w:val="none" w:sz="0" w:space="0" w:color="auto"/>
        <w:left w:val="none" w:sz="0" w:space="0" w:color="auto"/>
        <w:bottom w:val="none" w:sz="0" w:space="0" w:color="auto"/>
        <w:right w:val="none" w:sz="0" w:space="0" w:color="auto"/>
      </w:divBdr>
    </w:div>
    <w:div w:id="882013835">
      <w:bodyDiv w:val="1"/>
      <w:marLeft w:val="0"/>
      <w:marRight w:val="0"/>
      <w:marTop w:val="0"/>
      <w:marBottom w:val="0"/>
      <w:divBdr>
        <w:top w:val="none" w:sz="0" w:space="0" w:color="auto"/>
        <w:left w:val="none" w:sz="0" w:space="0" w:color="auto"/>
        <w:bottom w:val="none" w:sz="0" w:space="0" w:color="auto"/>
        <w:right w:val="none" w:sz="0" w:space="0" w:color="auto"/>
      </w:divBdr>
    </w:div>
    <w:div w:id="887030619">
      <w:bodyDiv w:val="1"/>
      <w:marLeft w:val="0"/>
      <w:marRight w:val="0"/>
      <w:marTop w:val="0"/>
      <w:marBottom w:val="0"/>
      <w:divBdr>
        <w:top w:val="none" w:sz="0" w:space="0" w:color="auto"/>
        <w:left w:val="none" w:sz="0" w:space="0" w:color="auto"/>
        <w:bottom w:val="none" w:sz="0" w:space="0" w:color="auto"/>
        <w:right w:val="none" w:sz="0" w:space="0" w:color="auto"/>
      </w:divBdr>
    </w:div>
    <w:div w:id="888686877">
      <w:bodyDiv w:val="1"/>
      <w:marLeft w:val="0"/>
      <w:marRight w:val="0"/>
      <w:marTop w:val="0"/>
      <w:marBottom w:val="0"/>
      <w:divBdr>
        <w:top w:val="none" w:sz="0" w:space="0" w:color="auto"/>
        <w:left w:val="none" w:sz="0" w:space="0" w:color="auto"/>
        <w:bottom w:val="none" w:sz="0" w:space="0" w:color="auto"/>
        <w:right w:val="none" w:sz="0" w:space="0" w:color="auto"/>
      </w:divBdr>
    </w:div>
    <w:div w:id="888808456">
      <w:bodyDiv w:val="1"/>
      <w:marLeft w:val="0"/>
      <w:marRight w:val="0"/>
      <w:marTop w:val="0"/>
      <w:marBottom w:val="0"/>
      <w:divBdr>
        <w:top w:val="none" w:sz="0" w:space="0" w:color="auto"/>
        <w:left w:val="none" w:sz="0" w:space="0" w:color="auto"/>
        <w:bottom w:val="none" w:sz="0" w:space="0" w:color="auto"/>
        <w:right w:val="none" w:sz="0" w:space="0" w:color="auto"/>
      </w:divBdr>
    </w:div>
    <w:div w:id="891768926">
      <w:bodyDiv w:val="1"/>
      <w:marLeft w:val="0"/>
      <w:marRight w:val="0"/>
      <w:marTop w:val="0"/>
      <w:marBottom w:val="0"/>
      <w:divBdr>
        <w:top w:val="none" w:sz="0" w:space="0" w:color="auto"/>
        <w:left w:val="none" w:sz="0" w:space="0" w:color="auto"/>
        <w:bottom w:val="none" w:sz="0" w:space="0" w:color="auto"/>
        <w:right w:val="none" w:sz="0" w:space="0" w:color="auto"/>
      </w:divBdr>
    </w:div>
    <w:div w:id="896820886">
      <w:bodyDiv w:val="1"/>
      <w:marLeft w:val="0"/>
      <w:marRight w:val="0"/>
      <w:marTop w:val="0"/>
      <w:marBottom w:val="0"/>
      <w:divBdr>
        <w:top w:val="none" w:sz="0" w:space="0" w:color="auto"/>
        <w:left w:val="none" w:sz="0" w:space="0" w:color="auto"/>
        <w:bottom w:val="none" w:sz="0" w:space="0" w:color="auto"/>
        <w:right w:val="none" w:sz="0" w:space="0" w:color="auto"/>
      </w:divBdr>
    </w:div>
    <w:div w:id="900137376">
      <w:bodyDiv w:val="1"/>
      <w:marLeft w:val="0"/>
      <w:marRight w:val="0"/>
      <w:marTop w:val="0"/>
      <w:marBottom w:val="0"/>
      <w:divBdr>
        <w:top w:val="none" w:sz="0" w:space="0" w:color="auto"/>
        <w:left w:val="none" w:sz="0" w:space="0" w:color="auto"/>
        <w:bottom w:val="none" w:sz="0" w:space="0" w:color="auto"/>
        <w:right w:val="none" w:sz="0" w:space="0" w:color="auto"/>
      </w:divBdr>
    </w:div>
    <w:div w:id="900989748">
      <w:bodyDiv w:val="1"/>
      <w:marLeft w:val="0"/>
      <w:marRight w:val="0"/>
      <w:marTop w:val="0"/>
      <w:marBottom w:val="0"/>
      <w:divBdr>
        <w:top w:val="none" w:sz="0" w:space="0" w:color="auto"/>
        <w:left w:val="none" w:sz="0" w:space="0" w:color="auto"/>
        <w:bottom w:val="none" w:sz="0" w:space="0" w:color="auto"/>
        <w:right w:val="none" w:sz="0" w:space="0" w:color="auto"/>
      </w:divBdr>
    </w:div>
    <w:div w:id="905994694">
      <w:bodyDiv w:val="1"/>
      <w:marLeft w:val="0"/>
      <w:marRight w:val="0"/>
      <w:marTop w:val="0"/>
      <w:marBottom w:val="0"/>
      <w:divBdr>
        <w:top w:val="none" w:sz="0" w:space="0" w:color="auto"/>
        <w:left w:val="none" w:sz="0" w:space="0" w:color="auto"/>
        <w:bottom w:val="none" w:sz="0" w:space="0" w:color="auto"/>
        <w:right w:val="none" w:sz="0" w:space="0" w:color="auto"/>
      </w:divBdr>
    </w:div>
    <w:div w:id="906962464">
      <w:bodyDiv w:val="1"/>
      <w:marLeft w:val="0"/>
      <w:marRight w:val="0"/>
      <w:marTop w:val="0"/>
      <w:marBottom w:val="0"/>
      <w:divBdr>
        <w:top w:val="none" w:sz="0" w:space="0" w:color="auto"/>
        <w:left w:val="none" w:sz="0" w:space="0" w:color="auto"/>
        <w:bottom w:val="none" w:sz="0" w:space="0" w:color="auto"/>
        <w:right w:val="none" w:sz="0" w:space="0" w:color="auto"/>
      </w:divBdr>
    </w:div>
    <w:div w:id="910502982">
      <w:bodyDiv w:val="1"/>
      <w:marLeft w:val="0"/>
      <w:marRight w:val="0"/>
      <w:marTop w:val="0"/>
      <w:marBottom w:val="0"/>
      <w:divBdr>
        <w:top w:val="none" w:sz="0" w:space="0" w:color="auto"/>
        <w:left w:val="none" w:sz="0" w:space="0" w:color="auto"/>
        <w:bottom w:val="none" w:sz="0" w:space="0" w:color="auto"/>
        <w:right w:val="none" w:sz="0" w:space="0" w:color="auto"/>
      </w:divBdr>
    </w:div>
    <w:div w:id="914559087">
      <w:bodyDiv w:val="1"/>
      <w:marLeft w:val="0"/>
      <w:marRight w:val="0"/>
      <w:marTop w:val="0"/>
      <w:marBottom w:val="0"/>
      <w:divBdr>
        <w:top w:val="none" w:sz="0" w:space="0" w:color="auto"/>
        <w:left w:val="none" w:sz="0" w:space="0" w:color="auto"/>
        <w:bottom w:val="none" w:sz="0" w:space="0" w:color="auto"/>
        <w:right w:val="none" w:sz="0" w:space="0" w:color="auto"/>
      </w:divBdr>
    </w:div>
    <w:div w:id="920138195">
      <w:bodyDiv w:val="1"/>
      <w:marLeft w:val="0"/>
      <w:marRight w:val="0"/>
      <w:marTop w:val="0"/>
      <w:marBottom w:val="0"/>
      <w:divBdr>
        <w:top w:val="none" w:sz="0" w:space="0" w:color="auto"/>
        <w:left w:val="none" w:sz="0" w:space="0" w:color="auto"/>
        <w:bottom w:val="none" w:sz="0" w:space="0" w:color="auto"/>
        <w:right w:val="none" w:sz="0" w:space="0" w:color="auto"/>
      </w:divBdr>
    </w:div>
    <w:div w:id="920725151">
      <w:bodyDiv w:val="1"/>
      <w:marLeft w:val="0"/>
      <w:marRight w:val="0"/>
      <w:marTop w:val="0"/>
      <w:marBottom w:val="0"/>
      <w:divBdr>
        <w:top w:val="none" w:sz="0" w:space="0" w:color="auto"/>
        <w:left w:val="none" w:sz="0" w:space="0" w:color="auto"/>
        <w:bottom w:val="none" w:sz="0" w:space="0" w:color="auto"/>
        <w:right w:val="none" w:sz="0" w:space="0" w:color="auto"/>
      </w:divBdr>
    </w:div>
    <w:div w:id="934706506">
      <w:bodyDiv w:val="1"/>
      <w:marLeft w:val="0"/>
      <w:marRight w:val="0"/>
      <w:marTop w:val="0"/>
      <w:marBottom w:val="0"/>
      <w:divBdr>
        <w:top w:val="none" w:sz="0" w:space="0" w:color="auto"/>
        <w:left w:val="none" w:sz="0" w:space="0" w:color="auto"/>
        <w:bottom w:val="none" w:sz="0" w:space="0" w:color="auto"/>
        <w:right w:val="none" w:sz="0" w:space="0" w:color="auto"/>
      </w:divBdr>
    </w:div>
    <w:div w:id="935358141">
      <w:bodyDiv w:val="1"/>
      <w:marLeft w:val="0"/>
      <w:marRight w:val="0"/>
      <w:marTop w:val="0"/>
      <w:marBottom w:val="0"/>
      <w:divBdr>
        <w:top w:val="none" w:sz="0" w:space="0" w:color="auto"/>
        <w:left w:val="none" w:sz="0" w:space="0" w:color="auto"/>
        <w:bottom w:val="none" w:sz="0" w:space="0" w:color="auto"/>
        <w:right w:val="none" w:sz="0" w:space="0" w:color="auto"/>
      </w:divBdr>
    </w:div>
    <w:div w:id="938638446">
      <w:bodyDiv w:val="1"/>
      <w:marLeft w:val="0"/>
      <w:marRight w:val="0"/>
      <w:marTop w:val="0"/>
      <w:marBottom w:val="0"/>
      <w:divBdr>
        <w:top w:val="none" w:sz="0" w:space="0" w:color="auto"/>
        <w:left w:val="none" w:sz="0" w:space="0" w:color="auto"/>
        <w:bottom w:val="none" w:sz="0" w:space="0" w:color="auto"/>
        <w:right w:val="none" w:sz="0" w:space="0" w:color="auto"/>
      </w:divBdr>
    </w:div>
    <w:div w:id="955062197">
      <w:bodyDiv w:val="1"/>
      <w:marLeft w:val="0"/>
      <w:marRight w:val="0"/>
      <w:marTop w:val="0"/>
      <w:marBottom w:val="0"/>
      <w:divBdr>
        <w:top w:val="none" w:sz="0" w:space="0" w:color="auto"/>
        <w:left w:val="none" w:sz="0" w:space="0" w:color="auto"/>
        <w:bottom w:val="none" w:sz="0" w:space="0" w:color="auto"/>
        <w:right w:val="none" w:sz="0" w:space="0" w:color="auto"/>
      </w:divBdr>
    </w:div>
    <w:div w:id="963468129">
      <w:bodyDiv w:val="1"/>
      <w:marLeft w:val="0"/>
      <w:marRight w:val="0"/>
      <w:marTop w:val="0"/>
      <w:marBottom w:val="0"/>
      <w:divBdr>
        <w:top w:val="none" w:sz="0" w:space="0" w:color="auto"/>
        <w:left w:val="none" w:sz="0" w:space="0" w:color="auto"/>
        <w:bottom w:val="none" w:sz="0" w:space="0" w:color="auto"/>
        <w:right w:val="none" w:sz="0" w:space="0" w:color="auto"/>
      </w:divBdr>
    </w:div>
    <w:div w:id="967512791">
      <w:bodyDiv w:val="1"/>
      <w:marLeft w:val="0"/>
      <w:marRight w:val="0"/>
      <w:marTop w:val="0"/>
      <w:marBottom w:val="0"/>
      <w:divBdr>
        <w:top w:val="none" w:sz="0" w:space="0" w:color="auto"/>
        <w:left w:val="none" w:sz="0" w:space="0" w:color="auto"/>
        <w:bottom w:val="none" w:sz="0" w:space="0" w:color="auto"/>
        <w:right w:val="none" w:sz="0" w:space="0" w:color="auto"/>
      </w:divBdr>
    </w:div>
    <w:div w:id="971329071">
      <w:bodyDiv w:val="1"/>
      <w:marLeft w:val="0"/>
      <w:marRight w:val="0"/>
      <w:marTop w:val="0"/>
      <w:marBottom w:val="0"/>
      <w:divBdr>
        <w:top w:val="none" w:sz="0" w:space="0" w:color="auto"/>
        <w:left w:val="none" w:sz="0" w:space="0" w:color="auto"/>
        <w:bottom w:val="none" w:sz="0" w:space="0" w:color="auto"/>
        <w:right w:val="none" w:sz="0" w:space="0" w:color="auto"/>
      </w:divBdr>
    </w:div>
    <w:div w:id="981927256">
      <w:bodyDiv w:val="1"/>
      <w:marLeft w:val="0"/>
      <w:marRight w:val="0"/>
      <w:marTop w:val="0"/>
      <w:marBottom w:val="0"/>
      <w:divBdr>
        <w:top w:val="none" w:sz="0" w:space="0" w:color="auto"/>
        <w:left w:val="none" w:sz="0" w:space="0" w:color="auto"/>
        <w:bottom w:val="none" w:sz="0" w:space="0" w:color="auto"/>
        <w:right w:val="none" w:sz="0" w:space="0" w:color="auto"/>
      </w:divBdr>
    </w:div>
    <w:div w:id="990719038">
      <w:bodyDiv w:val="1"/>
      <w:marLeft w:val="0"/>
      <w:marRight w:val="0"/>
      <w:marTop w:val="0"/>
      <w:marBottom w:val="0"/>
      <w:divBdr>
        <w:top w:val="none" w:sz="0" w:space="0" w:color="auto"/>
        <w:left w:val="none" w:sz="0" w:space="0" w:color="auto"/>
        <w:bottom w:val="none" w:sz="0" w:space="0" w:color="auto"/>
        <w:right w:val="none" w:sz="0" w:space="0" w:color="auto"/>
      </w:divBdr>
    </w:div>
    <w:div w:id="995379202">
      <w:bodyDiv w:val="1"/>
      <w:marLeft w:val="0"/>
      <w:marRight w:val="0"/>
      <w:marTop w:val="0"/>
      <w:marBottom w:val="0"/>
      <w:divBdr>
        <w:top w:val="none" w:sz="0" w:space="0" w:color="auto"/>
        <w:left w:val="none" w:sz="0" w:space="0" w:color="auto"/>
        <w:bottom w:val="none" w:sz="0" w:space="0" w:color="auto"/>
        <w:right w:val="none" w:sz="0" w:space="0" w:color="auto"/>
      </w:divBdr>
    </w:div>
    <w:div w:id="996106252">
      <w:bodyDiv w:val="1"/>
      <w:marLeft w:val="0"/>
      <w:marRight w:val="0"/>
      <w:marTop w:val="0"/>
      <w:marBottom w:val="0"/>
      <w:divBdr>
        <w:top w:val="none" w:sz="0" w:space="0" w:color="auto"/>
        <w:left w:val="none" w:sz="0" w:space="0" w:color="auto"/>
        <w:bottom w:val="none" w:sz="0" w:space="0" w:color="auto"/>
        <w:right w:val="none" w:sz="0" w:space="0" w:color="auto"/>
      </w:divBdr>
    </w:div>
    <w:div w:id="997810727">
      <w:bodyDiv w:val="1"/>
      <w:marLeft w:val="0"/>
      <w:marRight w:val="0"/>
      <w:marTop w:val="0"/>
      <w:marBottom w:val="0"/>
      <w:divBdr>
        <w:top w:val="none" w:sz="0" w:space="0" w:color="auto"/>
        <w:left w:val="none" w:sz="0" w:space="0" w:color="auto"/>
        <w:bottom w:val="none" w:sz="0" w:space="0" w:color="auto"/>
        <w:right w:val="none" w:sz="0" w:space="0" w:color="auto"/>
      </w:divBdr>
    </w:div>
    <w:div w:id="998312952">
      <w:bodyDiv w:val="1"/>
      <w:marLeft w:val="0"/>
      <w:marRight w:val="0"/>
      <w:marTop w:val="0"/>
      <w:marBottom w:val="0"/>
      <w:divBdr>
        <w:top w:val="none" w:sz="0" w:space="0" w:color="auto"/>
        <w:left w:val="none" w:sz="0" w:space="0" w:color="auto"/>
        <w:bottom w:val="none" w:sz="0" w:space="0" w:color="auto"/>
        <w:right w:val="none" w:sz="0" w:space="0" w:color="auto"/>
      </w:divBdr>
    </w:div>
    <w:div w:id="1001473045">
      <w:bodyDiv w:val="1"/>
      <w:marLeft w:val="0"/>
      <w:marRight w:val="0"/>
      <w:marTop w:val="0"/>
      <w:marBottom w:val="0"/>
      <w:divBdr>
        <w:top w:val="none" w:sz="0" w:space="0" w:color="auto"/>
        <w:left w:val="none" w:sz="0" w:space="0" w:color="auto"/>
        <w:bottom w:val="none" w:sz="0" w:space="0" w:color="auto"/>
        <w:right w:val="none" w:sz="0" w:space="0" w:color="auto"/>
      </w:divBdr>
    </w:div>
    <w:div w:id="1008216522">
      <w:bodyDiv w:val="1"/>
      <w:marLeft w:val="0"/>
      <w:marRight w:val="0"/>
      <w:marTop w:val="0"/>
      <w:marBottom w:val="0"/>
      <w:divBdr>
        <w:top w:val="none" w:sz="0" w:space="0" w:color="auto"/>
        <w:left w:val="none" w:sz="0" w:space="0" w:color="auto"/>
        <w:bottom w:val="none" w:sz="0" w:space="0" w:color="auto"/>
        <w:right w:val="none" w:sz="0" w:space="0" w:color="auto"/>
      </w:divBdr>
    </w:div>
    <w:div w:id="1010912667">
      <w:bodyDiv w:val="1"/>
      <w:marLeft w:val="0"/>
      <w:marRight w:val="0"/>
      <w:marTop w:val="0"/>
      <w:marBottom w:val="0"/>
      <w:divBdr>
        <w:top w:val="none" w:sz="0" w:space="0" w:color="auto"/>
        <w:left w:val="none" w:sz="0" w:space="0" w:color="auto"/>
        <w:bottom w:val="none" w:sz="0" w:space="0" w:color="auto"/>
        <w:right w:val="none" w:sz="0" w:space="0" w:color="auto"/>
      </w:divBdr>
    </w:div>
    <w:div w:id="1028993517">
      <w:bodyDiv w:val="1"/>
      <w:marLeft w:val="0"/>
      <w:marRight w:val="0"/>
      <w:marTop w:val="0"/>
      <w:marBottom w:val="0"/>
      <w:divBdr>
        <w:top w:val="none" w:sz="0" w:space="0" w:color="auto"/>
        <w:left w:val="none" w:sz="0" w:space="0" w:color="auto"/>
        <w:bottom w:val="none" w:sz="0" w:space="0" w:color="auto"/>
        <w:right w:val="none" w:sz="0" w:space="0" w:color="auto"/>
      </w:divBdr>
    </w:div>
    <w:div w:id="1043870866">
      <w:bodyDiv w:val="1"/>
      <w:marLeft w:val="0"/>
      <w:marRight w:val="0"/>
      <w:marTop w:val="0"/>
      <w:marBottom w:val="0"/>
      <w:divBdr>
        <w:top w:val="none" w:sz="0" w:space="0" w:color="auto"/>
        <w:left w:val="none" w:sz="0" w:space="0" w:color="auto"/>
        <w:bottom w:val="none" w:sz="0" w:space="0" w:color="auto"/>
        <w:right w:val="none" w:sz="0" w:space="0" w:color="auto"/>
      </w:divBdr>
    </w:div>
    <w:div w:id="1051424270">
      <w:bodyDiv w:val="1"/>
      <w:marLeft w:val="0"/>
      <w:marRight w:val="0"/>
      <w:marTop w:val="0"/>
      <w:marBottom w:val="0"/>
      <w:divBdr>
        <w:top w:val="none" w:sz="0" w:space="0" w:color="auto"/>
        <w:left w:val="none" w:sz="0" w:space="0" w:color="auto"/>
        <w:bottom w:val="none" w:sz="0" w:space="0" w:color="auto"/>
        <w:right w:val="none" w:sz="0" w:space="0" w:color="auto"/>
      </w:divBdr>
    </w:div>
    <w:div w:id="1053499831">
      <w:bodyDiv w:val="1"/>
      <w:marLeft w:val="0"/>
      <w:marRight w:val="0"/>
      <w:marTop w:val="0"/>
      <w:marBottom w:val="0"/>
      <w:divBdr>
        <w:top w:val="none" w:sz="0" w:space="0" w:color="auto"/>
        <w:left w:val="none" w:sz="0" w:space="0" w:color="auto"/>
        <w:bottom w:val="none" w:sz="0" w:space="0" w:color="auto"/>
        <w:right w:val="none" w:sz="0" w:space="0" w:color="auto"/>
      </w:divBdr>
    </w:div>
    <w:div w:id="1054963038">
      <w:bodyDiv w:val="1"/>
      <w:marLeft w:val="0"/>
      <w:marRight w:val="0"/>
      <w:marTop w:val="0"/>
      <w:marBottom w:val="0"/>
      <w:divBdr>
        <w:top w:val="none" w:sz="0" w:space="0" w:color="auto"/>
        <w:left w:val="none" w:sz="0" w:space="0" w:color="auto"/>
        <w:bottom w:val="none" w:sz="0" w:space="0" w:color="auto"/>
        <w:right w:val="none" w:sz="0" w:space="0" w:color="auto"/>
      </w:divBdr>
    </w:div>
    <w:div w:id="1056126293">
      <w:bodyDiv w:val="1"/>
      <w:marLeft w:val="0"/>
      <w:marRight w:val="0"/>
      <w:marTop w:val="0"/>
      <w:marBottom w:val="0"/>
      <w:divBdr>
        <w:top w:val="none" w:sz="0" w:space="0" w:color="auto"/>
        <w:left w:val="none" w:sz="0" w:space="0" w:color="auto"/>
        <w:bottom w:val="none" w:sz="0" w:space="0" w:color="auto"/>
        <w:right w:val="none" w:sz="0" w:space="0" w:color="auto"/>
      </w:divBdr>
    </w:div>
    <w:div w:id="1059330074">
      <w:bodyDiv w:val="1"/>
      <w:marLeft w:val="0"/>
      <w:marRight w:val="0"/>
      <w:marTop w:val="0"/>
      <w:marBottom w:val="0"/>
      <w:divBdr>
        <w:top w:val="none" w:sz="0" w:space="0" w:color="auto"/>
        <w:left w:val="none" w:sz="0" w:space="0" w:color="auto"/>
        <w:bottom w:val="none" w:sz="0" w:space="0" w:color="auto"/>
        <w:right w:val="none" w:sz="0" w:space="0" w:color="auto"/>
      </w:divBdr>
    </w:div>
    <w:div w:id="1061909204">
      <w:bodyDiv w:val="1"/>
      <w:marLeft w:val="0"/>
      <w:marRight w:val="0"/>
      <w:marTop w:val="0"/>
      <w:marBottom w:val="0"/>
      <w:divBdr>
        <w:top w:val="none" w:sz="0" w:space="0" w:color="auto"/>
        <w:left w:val="none" w:sz="0" w:space="0" w:color="auto"/>
        <w:bottom w:val="none" w:sz="0" w:space="0" w:color="auto"/>
        <w:right w:val="none" w:sz="0" w:space="0" w:color="auto"/>
      </w:divBdr>
    </w:div>
    <w:div w:id="1063064209">
      <w:bodyDiv w:val="1"/>
      <w:marLeft w:val="0"/>
      <w:marRight w:val="0"/>
      <w:marTop w:val="0"/>
      <w:marBottom w:val="0"/>
      <w:divBdr>
        <w:top w:val="none" w:sz="0" w:space="0" w:color="auto"/>
        <w:left w:val="none" w:sz="0" w:space="0" w:color="auto"/>
        <w:bottom w:val="none" w:sz="0" w:space="0" w:color="auto"/>
        <w:right w:val="none" w:sz="0" w:space="0" w:color="auto"/>
      </w:divBdr>
    </w:div>
    <w:div w:id="1066613840">
      <w:bodyDiv w:val="1"/>
      <w:marLeft w:val="0"/>
      <w:marRight w:val="0"/>
      <w:marTop w:val="0"/>
      <w:marBottom w:val="0"/>
      <w:divBdr>
        <w:top w:val="none" w:sz="0" w:space="0" w:color="auto"/>
        <w:left w:val="none" w:sz="0" w:space="0" w:color="auto"/>
        <w:bottom w:val="none" w:sz="0" w:space="0" w:color="auto"/>
        <w:right w:val="none" w:sz="0" w:space="0" w:color="auto"/>
      </w:divBdr>
    </w:div>
    <w:div w:id="1080757562">
      <w:bodyDiv w:val="1"/>
      <w:marLeft w:val="0"/>
      <w:marRight w:val="0"/>
      <w:marTop w:val="0"/>
      <w:marBottom w:val="0"/>
      <w:divBdr>
        <w:top w:val="none" w:sz="0" w:space="0" w:color="auto"/>
        <w:left w:val="none" w:sz="0" w:space="0" w:color="auto"/>
        <w:bottom w:val="none" w:sz="0" w:space="0" w:color="auto"/>
        <w:right w:val="none" w:sz="0" w:space="0" w:color="auto"/>
      </w:divBdr>
    </w:div>
    <w:div w:id="1080831204">
      <w:bodyDiv w:val="1"/>
      <w:marLeft w:val="0"/>
      <w:marRight w:val="0"/>
      <w:marTop w:val="0"/>
      <w:marBottom w:val="0"/>
      <w:divBdr>
        <w:top w:val="none" w:sz="0" w:space="0" w:color="auto"/>
        <w:left w:val="none" w:sz="0" w:space="0" w:color="auto"/>
        <w:bottom w:val="none" w:sz="0" w:space="0" w:color="auto"/>
        <w:right w:val="none" w:sz="0" w:space="0" w:color="auto"/>
      </w:divBdr>
    </w:div>
    <w:div w:id="1087727413">
      <w:bodyDiv w:val="1"/>
      <w:marLeft w:val="0"/>
      <w:marRight w:val="0"/>
      <w:marTop w:val="0"/>
      <w:marBottom w:val="0"/>
      <w:divBdr>
        <w:top w:val="none" w:sz="0" w:space="0" w:color="auto"/>
        <w:left w:val="none" w:sz="0" w:space="0" w:color="auto"/>
        <w:bottom w:val="none" w:sz="0" w:space="0" w:color="auto"/>
        <w:right w:val="none" w:sz="0" w:space="0" w:color="auto"/>
      </w:divBdr>
    </w:div>
    <w:div w:id="1094327926">
      <w:bodyDiv w:val="1"/>
      <w:marLeft w:val="0"/>
      <w:marRight w:val="0"/>
      <w:marTop w:val="0"/>
      <w:marBottom w:val="0"/>
      <w:divBdr>
        <w:top w:val="none" w:sz="0" w:space="0" w:color="auto"/>
        <w:left w:val="none" w:sz="0" w:space="0" w:color="auto"/>
        <w:bottom w:val="none" w:sz="0" w:space="0" w:color="auto"/>
        <w:right w:val="none" w:sz="0" w:space="0" w:color="auto"/>
      </w:divBdr>
    </w:div>
    <w:div w:id="1095829005">
      <w:bodyDiv w:val="1"/>
      <w:marLeft w:val="0"/>
      <w:marRight w:val="0"/>
      <w:marTop w:val="0"/>
      <w:marBottom w:val="0"/>
      <w:divBdr>
        <w:top w:val="none" w:sz="0" w:space="0" w:color="auto"/>
        <w:left w:val="none" w:sz="0" w:space="0" w:color="auto"/>
        <w:bottom w:val="none" w:sz="0" w:space="0" w:color="auto"/>
        <w:right w:val="none" w:sz="0" w:space="0" w:color="auto"/>
      </w:divBdr>
    </w:div>
    <w:div w:id="1099520559">
      <w:bodyDiv w:val="1"/>
      <w:marLeft w:val="0"/>
      <w:marRight w:val="0"/>
      <w:marTop w:val="0"/>
      <w:marBottom w:val="0"/>
      <w:divBdr>
        <w:top w:val="none" w:sz="0" w:space="0" w:color="auto"/>
        <w:left w:val="none" w:sz="0" w:space="0" w:color="auto"/>
        <w:bottom w:val="none" w:sz="0" w:space="0" w:color="auto"/>
        <w:right w:val="none" w:sz="0" w:space="0" w:color="auto"/>
      </w:divBdr>
    </w:div>
    <w:div w:id="1105616730">
      <w:bodyDiv w:val="1"/>
      <w:marLeft w:val="0"/>
      <w:marRight w:val="0"/>
      <w:marTop w:val="0"/>
      <w:marBottom w:val="0"/>
      <w:divBdr>
        <w:top w:val="none" w:sz="0" w:space="0" w:color="auto"/>
        <w:left w:val="none" w:sz="0" w:space="0" w:color="auto"/>
        <w:bottom w:val="none" w:sz="0" w:space="0" w:color="auto"/>
        <w:right w:val="none" w:sz="0" w:space="0" w:color="auto"/>
      </w:divBdr>
    </w:div>
    <w:div w:id="1116564577">
      <w:bodyDiv w:val="1"/>
      <w:marLeft w:val="0"/>
      <w:marRight w:val="0"/>
      <w:marTop w:val="0"/>
      <w:marBottom w:val="0"/>
      <w:divBdr>
        <w:top w:val="none" w:sz="0" w:space="0" w:color="auto"/>
        <w:left w:val="none" w:sz="0" w:space="0" w:color="auto"/>
        <w:bottom w:val="none" w:sz="0" w:space="0" w:color="auto"/>
        <w:right w:val="none" w:sz="0" w:space="0" w:color="auto"/>
      </w:divBdr>
    </w:div>
    <w:div w:id="1122189358">
      <w:bodyDiv w:val="1"/>
      <w:marLeft w:val="0"/>
      <w:marRight w:val="0"/>
      <w:marTop w:val="0"/>
      <w:marBottom w:val="0"/>
      <w:divBdr>
        <w:top w:val="none" w:sz="0" w:space="0" w:color="auto"/>
        <w:left w:val="none" w:sz="0" w:space="0" w:color="auto"/>
        <w:bottom w:val="none" w:sz="0" w:space="0" w:color="auto"/>
        <w:right w:val="none" w:sz="0" w:space="0" w:color="auto"/>
      </w:divBdr>
    </w:div>
    <w:div w:id="1127434888">
      <w:bodyDiv w:val="1"/>
      <w:marLeft w:val="0"/>
      <w:marRight w:val="0"/>
      <w:marTop w:val="0"/>
      <w:marBottom w:val="0"/>
      <w:divBdr>
        <w:top w:val="none" w:sz="0" w:space="0" w:color="auto"/>
        <w:left w:val="none" w:sz="0" w:space="0" w:color="auto"/>
        <w:bottom w:val="none" w:sz="0" w:space="0" w:color="auto"/>
        <w:right w:val="none" w:sz="0" w:space="0" w:color="auto"/>
      </w:divBdr>
    </w:div>
    <w:div w:id="1129514648">
      <w:bodyDiv w:val="1"/>
      <w:marLeft w:val="0"/>
      <w:marRight w:val="0"/>
      <w:marTop w:val="0"/>
      <w:marBottom w:val="0"/>
      <w:divBdr>
        <w:top w:val="none" w:sz="0" w:space="0" w:color="auto"/>
        <w:left w:val="none" w:sz="0" w:space="0" w:color="auto"/>
        <w:bottom w:val="none" w:sz="0" w:space="0" w:color="auto"/>
        <w:right w:val="none" w:sz="0" w:space="0" w:color="auto"/>
      </w:divBdr>
    </w:div>
    <w:div w:id="1131248501">
      <w:bodyDiv w:val="1"/>
      <w:marLeft w:val="0"/>
      <w:marRight w:val="0"/>
      <w:marTop w:val="0"/>
      <w:marBottom w:val="0"/>
      <w:divBdr>
        <w:top w:val="none" w:sz="0" w:space="0" w:color="auto"/>
        <w:left w:val="none" w:sz="0" w:space="0" w:color="auto"/>
        <w:bottom w:val="none" w:sz="0" w:space="0" w:color="auto"/>
        <w:right w:val="none" w:sz="0" w:space="0" w:color="auto"/>
      </w:divBdr>
    </w:div>
    <w:div w:id="1139615293">
      <w:bodyDiv w:val="1"/>
      <w:marLeft w:val="0"/>
      <w:marRight w:val="0"/>
      <w:marTop w:val="0"/>
      <w:marBottom w:val="0"/>
      <w:divBdr>
        <w:top w:val="none" w:sz="0" w:space="0" w:color="auto"/>
        <w:left w:val="none" w:sz="0" w:space="0" w:color="auto"/>
        <w:bottom w:val="none" w:sz="0" w:space="0" w:color="auto"/>
        <w:right w:val="none" w:sz="0" w:space="0" w:color="auto"/>
      </w:divBdr>
    </w:div>
    <w:div w:id="1146321152">
      <w:bodyDiv w:val="1"/>
      <w:marLeft w:val="0"/>
      <w:marRight w:val="0"/>
      <w:marTop w:val="0"/>
      <w:marBottom w:val="0"/>
      <w:divBdr>
        <w:top w:val="none" w:sz="0" w:space="0" w:color="auto"/>
        <w:left w:val="none" w:sz="0" w:space="0" w:color="auto"/>
        <w:bottom w:val="none" w:sz="0" w:space="0" w:color="auto"/>
        <w:right w:val="none" w:sz="0" w:space="0" w:color="auto"/>
      </w:divBdr>
    </w:div>
    <w:div w:id="1160342250">
      <w:bodyDiv w:val="1"/>
      <w:marLeft w:val="0"/>
      <w:marRight w:val="0"/>
      <w:marTop w:val="0"/>
      <w:marBottom w:val="0"/>
      <w:divBdr>
        <w:top w:val="none" w:sz="0" w:space="0" w:color="auto"/>
        <w:left w:val="none" w:sz="0" w:space="0" w:color="auto"/>
        <w:bottom w:val="none" w:sz="0" w:space="0" w:color="auto"/>
        <w:right w:val="none" w:sz="0" w:space="0" w:color="auto"/>
      </w:divBdr>
    </w:div>
    <w:div w:id="1165197044">
      <w:bodyDiv w:val="1"/>
      <w:marLeft w:val="0"/>
      <w:marRight w:val="0"/>
      <w:marTop w:val="0"/>
      <w:marBottom w:val="0"/>
      <w:divBdr>
        <w:top w:val="none" w:sz="0" w:space="0" w:color="auto"/>
        <w:left w:val="none" w:sz="0" w:space="0" w:color="auto"/>
        <w:bottom w:val="none" w:sz="0" w:space="0" w:color="auto"/>
        <w:right w:val="none" w:sz="0" w:space="0" w:color="auto"/>
      </w:divBdr>
    </w:div>
    <w:div w:id="1165779236">
      <w:bodyDiv w:val="1"/>
      <w:marLeft w:val="0"/>
      <w:marRight w:val="0"/>
      <w:marTop w:val="0"/>
      <w:marBottom w:val="0"/>
      <w:divBdr>
        <w:top w:val="none" w:sz="0" w:space="0" w:color="auto"/>
        <w:left w:val="none" w:sz="0" w:space="0" w:color="auto"/>
        <w:bottom w:val="none" w:sz="0" w:space="0" w:color="auto"/>
        <w:right w:val="none" w:sz="0" w:space="0" w:color="auto"/>
      </w:divBdr>
    </w:div>
    <w:div w:id="1173060113">
      <w:bodyDiv w:val="1"/>
      <w:marLeft w:val="0"/>
      <w:marRight w:val="0"/>
      <w:marTop w:val="0"/>
      <w:marBottom w:val="0"/>
      <w:divBdr>
        <w:top w:val="none" w:sz="0" w:space="0" w:color="auto"/>
        <w:left w:val="none" w:sz="0" w:space="0" w:color="auto"/>
        <w:bottom w:val="none" w:sz="0" w:space="0" w:color="auto"/>
        <w:right w:val="none" w:sz="0" w:space="0" w:color="auto"/>
      </w:divBdr>
    </w:div>
    <w:div w:id="1177185244">
      <w:bodyDiv w:val="1"/>
      <w:marLeft w:val="0"/>
      <w:marRight w:val="0"/>
      <w:marTop w:val="0"/>
      <w:marBottom w:val="0"/>
      <w:divBdr>
        <w:top w:val="none" w:sz="0" w:space="0" w:color="auto"/>
        <w:left w:val="none" w:sz="0" w:space="0" w:color="auto"/>
        <w:bottom w:val="none" w:sz="0" w:space="0" w:color="auto"/>
        <w:right w:val="none" w:sz="0" w:space="0" w:color="auto"/>
      </w:divBdr>
    </w:div>
    <w:div w:id="1182820026">
      <w:bodyDiv w:val="1"/>
      <w:marLeft w:val="0"/>
      <w:marRight w:val="0"/>
      <w:marTop w:val="0"/>
      <w:marBottom w:val="0"/>
      <w:divBdr>
        <w:top w:val="none" w:sz="0" w:space="0" w:color="auto"/>
        <w:left w:val="none" w:sz="0" w:space="0" w:color="auto"/>
        <w:bottom w:val="none" w:sz="0" w:space="0" w:color="auto"/>
        <w:right w:val="none" w:sz="0" w:space="0" w:color="auto"/>
      </w:divBdr>
    </w:div>
    <w:div w:id="1182937804">
      <w:bodyDiv w:val="1"/>
      <w:marLeft w:val="0"/>
      <w:marRight w:val="0"/>
      <w:marTop w:val="0"/>
      <w:marBottom w:val="0"/>
      <w:divBdr>
        <w:top w:val="none" w:sz="0" w:space="0" w:color="auto"/>
        <w:left w:val="none" w:sz="0" w:space="0" w:color="auto"/>
        <w:bottom w:val="none" w:sz="0" w:space="0" w:color="auto"/>
        <w:right w:val="none" w:sz="0" w:space="0" w:color="auto"/>
      </w:divBdr>
    </w:div>
    <w:div w:id="1183084316">
      <w:bodyDiv w:val="1"/>
      <w:marLeft w:val="0"/>
      <w:marRight w:val="0"/>
      <w:marTop w:val="0"/>
      <w:marBottom w:val="0"/>
      <w:divBdr>
        <w:top w:val="none" w:sz="0" w:space="0" w:color="auto"/>
        <w:left w:val="none" w:sz="0" w:space="0" w:color="auto"/>
        <w:bottom w:val="none" w:sz="0" w:space="0" w:color="auto"/>
        <w:right w:val="none" w:sz="0" w:space="0" w:color="auto"/>
      </w:divBdr>
    </w:div>
    <w:div w:id="1187253515">
      <w:bodyDiv w:val="1"/>
      <w:marLeft w:val="0"/>
      <w:marRight w:val="0"/>
      <w:marTop w:val="0"/>
      <w:marBottom w:val="0"/>
      <w:divBdr>
        <w:top w:val="none" w:sz="0" w:space="0" w:color="auto"/>
        <w:left w:val="none" w:sz="0" w:space="0" w:color="auto"/>
        <w:bottom w:val="none" w:sz="0" w:space="0" w:color="auto"/>
        <w:right w:val="none" w:sz="0" w:space="0" w:color="auto"/>
      </w:divBdr>
    </w:div>
    <w:div w:id="1190684736">
      <w:bodyDiv w:val="1"/>
      <w:marLeft w:val="0"/>
      <w:marRight w:val="0"/>
      <w:marTop w:val="0"/>
      <w:marBottom w:val="0"/>
      <w:divBdr>
        <w:top w:val="none" w:sz="0" w:space="0" w:color="auto"/>
        <w:left w:val="none" w:sz="0" w:space="0" w:color="auto"/>
        <w:bottom w:val="none" w:sz="0" w:space="0" w:color="auto"/>
        <w:right w:val="none" w:sz="0" w:space="0" w:color="auto"/>
      </w:divBdr>
    </w:div>
    <w:div w:id="1195339321">
      <w:bodyDiv w:val="1"/>
      <w:marLeft w:val="0"/>
      <w:marRight w:val="0"/>
      <w:marTop w:val="0"/>
      <w:marBottom w:val="0"/>
      <w:divBdr>
        <w:top w:val="none" w:sz="0" w:space="0" w:color="auto"/>
        <w:left w:val="none" w:sz="0" w:space="0" w:color="auto"/>
        <w:bottom w:val="none" w:sz="0" w:space="0" w:color="auto"/>
        <w:right w:val="none" w:sz="0" w:space="0" w:color="auto"/>
      </w:divBdr>
    </w:div>
    <w:div w:id="1196235442">
      <w:bodyDiv w:val="1"/>
      <w:marLeft w:val="0"/>
      <w:marRight w:val="0"/>
      <w:marTop w:val="0"/>
      <w:marBottom w:val="0"/>
      <w:divBdr>
        <w:top w:val="none" w:sz="0" w:space="0" w:color="auto"/>
        <w:left w:val="none" w:sz="0" w:space="0" w:color="auto"/>
        <w:bottom w:val="none" w:sz="0" w:space="0" w:color="auto"/>
        <w:right w:val="none" w:sz="0" w:space="0" w:color="auto"/>
      </w:divBdr>
    </w:div>
    <w:div w:id="1196848890">
      <w:bodyDiv w:val="1"/>
      <w:marLeft w:val="0"/>
      <w:marRight w:val="0"/>
      <w:marTop w:val="0"/>
      <w:marBottom w:val="0"/>
      <w:divBdr>
        <w:top w:val="none" w:sz="0" w:space="0" w:color="auto"/>
        <w:left w:val="none" w:sz="0" w:space="0" w:color="auto"/>
        <w:bottom w:val="none" w:sz="0" w:space="0" w:color="auto"/>
        <w:right w:val="none" w:sz="0" w:space="0" w:color="auto"/>
      </w:divBdr>
    </w:div>
    <w:div w:id="1203399869">
      <w:bodyDiv w:val="1"/>
      <w:marLeft w:val="0"/>
      <w:marRight w:val="0"/>
      <w:marTop w:val="0"/>
      <w:marBottom w:val="0"/>
      <w:divBdr>
        <w:top w:val="none" w:sz="0" w:space="0" w:color="auto"/>
        <w:left w:val="none" w:sz="0" w:space="0" w:color="auto"/>
        <w:bottom w:val="none" w:sz="0" w:space="0" w:color="auto"/>
        <w:right w:val="none" w:sz="0" w:space="0" w:color="auto"/>
      </w:divBdr>
    </w:div>
    <w:div w:id="1204445476">
      <w:bodyDiv w:val="1"/>
      <w:marLeft w:val="0"/>
      <w:marRight w:val="0"/>
      <w:marTop w:val="0"/>
      <w:marBottom w:val="0"/>
      <w:divBdr>
        <w:top w:val="none" w:sz="0" w:space="0" w:color="auto"/>
        <w:left w:val="none" w:sz="0" w:space="0" w:color="auto"/>
        <w:bottom w:val="none" w:sz="0" w:space="0" w:color="auto"/>
        <w:right w:val="none" w:sz="0" w:space="0" w:color="auto"/>
      </w:divBdr>
    </w:div>
    <w:div w:id="1207061090">
      <w:bodyDiv w:val="1"/>
      <w:marLeft w:val="0"/>
      <w:marRight w:val="0"/>
      <w:marTop w:val="0"/>
      <w:marBottom w:val="0"/>
      <w:divBdr>
        <w:top w:val="none" w:sz="0" w:space="0" w:color="auto"/>
        <w:left w:val="none" w:sz="0" w:space="0" w:color="auto"/>
        <w:bottom w:val="none" w:sz="0" w:space="0" w:color="auto"/>
        <w:right w:val="none" w:sz="0" w:space="0" w:color="auto"/>
      </w:divBdr>
    </w:div>
    <w:div w:id="1213426680">
      <w:bodyDiv w:val="1"/>
      <w:marLeft w:val="0"/>
      <w:marRight w:val="0"/>
      <w:marTop w:val="0"/>
      <w:marBottom w:val="0"/>
      <w:divBdr>
        <w:top w:val="none" w:sz="0" w:space="0" w:color="auto"/>
        <w:left w:val="none" w:sz="0" w:space="0" w:color="auto"/>
        <w:bottom w:val="none" w:sz="0" w:space="0" w:color="auto"/>
        <w:right w:val="none" w:sz="0" w:space="0" w:color="auto"/>
      </w:divBdr>
    </w:div>
    <w:div w:id="1213889464">
      <w:bodyDiv w:val="1"/>
      <w:marLeft w:val="0"/>
      <w:marRight w:val="0"/>
      <w:marTop w:val="0"/>
      <w:marBottom w:val="0"/>
      <w:divBdr>
        <w:top w:val="none" w:sz="0" w:space="0" w:color="auto"/>
        <w:left w:val="none" w:sz="0" w:space="0" w:color="auto"/>
        <w:bottom w:val="none" w:sz="0" w:space="0" w:color="auto"/>
        <w:right w:val="none" w:sz="0" w:space="0" w:color="auto"/>
      </w:divBdr>
    </w:div>
    <w:div w:id="1217663456">
      <w:bodyDiv w:val="1"/>
      <w:marLeft w:val="0"/>
      <w:marRight w:val="0"/>
      <w:marTop w:val="0"/>
      <w:marBottom w:val="0"/>
      <w:divBdr>
        <w:top w:val="none" w:sz="0" w:space="0" w:color="auto"/>
        <w:left w:val="none" w:sz="0" w:space="0" w:color="auto"/>
        <w:bottom w:val="none" w:sz="0" w:space="0" w:color="auto"/>
        <w:right w:val="none" w:sz="0" w:space="0" w:color="auto"/>
      </w:divBdr>
    </w:div>
    <w:div w:id="1223519540">
      <w:bodyDiv w:val="1"/>
      <w:marLeft w:val="0"/>
      <w:marRight w:val="0"/>
      <w:marTop w:val="0"/>
      <w:marBottom w:val="0"/>
      <w:divBdr>
        <w:top w:val="none" w:sz="0" w:space="0" w:color="auto"/>
        <w:left w:val="none" w:sz="0" w:space="0" w:color="auto"/>
        <w:bottom w:val="none" w:sz="0" w:space="0" w:color="auto"/>
        <w:right w:val="none" w:sz="0" w:space="0" w:color="auto"/>
      </w:divBdr>
    </w:div>
    <w:div w:id="1235314164">
      <w:bodyDiv w:val="1"/>
      <w:marLeft w:val="0"/>
      <w:marRight w:val="0"/>
      <w:marTop w:val="0"/>
      <w:marBottom w:val="0"/>
      <w:divBdr>
        <w:top w:val="none" w:sz="0" w:space="0" w:color="auto"/>
        <w:left w:val="none" w:sz="0" w:space="0" w:color="auto"/>
        <w:bottom w:val="none" w:sz="0" w:space="0" w:color="auto"/>
        <w:right w:val="none" w:sz="0" w:space="0" w:color="auto"/>
      </w:divBdr>
    </w:div>
    <w:div w:id="1236864221">
      <w:bodyDiv w:val="1"/>
      <w:marLeft w:val="0"/>
      <w:marRight w:val="0"/>
      <w:marTop w:val="0"/>
      <w:marBottom w:val="0"/>
      <w:divBdr>
        <w:top w:val="none" w:sz="0" w:space="0" w:color="auto"/>
        <w:left w:val="none" w:sz="0" w:space="0" w:color="auto"/>
        <w:bottom w:val="none" w:sz="0" w:space="0" w:color="auto"/>
        <w:right w:val="none" w:sz="0" w:space="0" w:color="auto"/>
      </w:divBdr>
    </w:div>
    <w:div w:id="1243486253">
      <w:bodyDiv w:val="1"/>
      <w:marLeft w:val="0"/>
      <w:marRight w:val="0"/>
      <w:marTop w:val="0"/>
      <w:marBottom w:val="0"/>
      <w:divBdr>
        <w:top w:val="none" w:sz="0" w:space="0" w:color="auto"/>
        <w:left w:val="none" w:sz="0" w:space="0" w:color="auto"/>
        <w:bottom w:val="none" w:sz="0" w:space="0" w:color="auto"/>
        <w:right w:val="none" w:sz="0" w:space="0" w:color="auto"/>
      </w:divBdr>
    </w:div>
    <w:div w:id="1251045703">
      <w:bodyDiv w:val="1"/>
      <w:marLeft w:val="0"/>
      <w:marRight w:val="0"/>
      <w:marTop w:val="0"/>
      <w:marBottom w:val="0"/>
      <w:divBdr>
        <w:top w:val="none" w:sz="0" w:space="0" w:color="auto"/>
        <w:left w:val="none" w:sz="0" w:space="0" w:color="auto"/>
        <w:bottom w:val="none" w:sz="0" w:space="0" w:color="auto"/>
        <w:right w:val="none" w:sz="0" w:space="0" w:color="auto"/>
      </w:divBdr>
    </w:div>
    <w:div w:id="1253513627">
      <w:bodyDiv w:val="1"/>
      <w:marLeft w:val="0"/>
      <w:marRight w:val="0"/>
      <w:marTop w:val="0"/>
      <w:marBottom w:val="0"/>
      <w:divBdr>
        <w:top w:val="none" w:sz="0" w:space="0" w:color="auto"/>
        <w:left w:val="none" w:sz="0" w:space="0" w:color="auto"/>
        <w:bottom w:val="none" w:sz="0" w:space="0" w:color="auto"/>
        <w:right w:val="none" w:sz="0" w:space="0" w:color="auto"/>
      </w:divBdr>
    </w:div>
    <w:div w:id="1256282870">
      <w:bodyDiv w:val="1"/>
      <w:marLeft w:val="0"/>
      <w:marRight w:val="0"/>
      <w:marTop w:val="0"/>
      <w:marBottom w:val="0"/>
      <w:divBdr>
        <w:top w:val="none" w:sz="0" w:space="0" w:color="auto"/>
        <w:left w:val="none" w:sz="0" w:space="0" w:color="auto"/>
        <w:bottom w:val="none" w:sz="0" w:space="0" w:color="auto"/>
        <w:right w:val="none" w:sz="0" w:space="0" w:color="auto"/>
      </w:divBdr>
    </w:div>
    <w:div w:id="1258641006">
      <w:bodyDiv w:val="1"/>
      <w:marLeft w:val="0"/>
      <w:marRight w:val="0"/>
      <w:marTop w:val="0"/>
      <w:marBottom w:val="0"/>
      <w:divBdr>
        <w:top w:val="none" w:sz="0" w:space="0" w:color="auto"/>
        <w:left w:val="none" w:sz="0" w:space="0" w:color="auto"/>
        <w:bottom w:val="none" w:sz="0" w:space="0" w:color="auto"/>
        <w:right w:val="none" w:sz="0" w:space="0" w:color="auto"/>
      </w:divBdr>
    </w:div>
    <w:div w:id="1264072636">
      <w:bodyDiv w:val="1"/>
      <w:marLeft w:val="0"/>
      <w:marRight w:val="0"/>
      <w:marTop w:val="0"/>
      <w:marBottom w:val="0"/>
      <w:divBdr>
        <w:top w:val="none" w:sz="0" w:space="0" w:color="auto"/>
        <w:left w:val="none" w:sz="0" w:space="0" w:color="auto"/>
        <w:bottom w:val="none" w:sz="0" w:space="0" w:color="auto"/>
        <w:right w:val="none" w:sz="0" w:space="0" w:color="auto"/>
      </w:divBdr>
    </w:div>
    <w:div w:id="1278902049">
      <w:bodyDiv w:val="1"/>
      <w:marLeft w:val="0"/>
      <w:marRight w:val="0"/>
      <w:marTop w:val="0"/>
      <w:marBottom w:val="0"/>
      <w:divBdr>
        <w:top w:val="none" w:sz="0" w:space="0" w:color="auto"/>
        <w:left w:val="none" w:sz="0" w:space="0" w:color="auto"/>
        <w:bottom w:val="none" w:sz="0" w:space="0" w:color="auto"/>
        <w:right w:val="none" w:sz="0" w:space="0" w:color="auto"/>
      </w:divBdr>
    </w:div>
    <w:div w:id="1303000543">
      <w:bodyDiv w:val="1"/>
      <w:marLeft w:val="0"/>
      <w:marRight w:val="0"/>
      <w:marTop w:val="0"/>
      <w:marBottom w:val="0"/>
      <w:divBdr>
        <w:top w:val="none" w:sz="0" w:space="0" w:color="auto"/>
        <w:left w:val="none" w:sz="0" w:space="0" w:color="auto"/>
        <w:bottom w:val="none" w:sz="0" w:space="0" w:color="auto"/>
        <w:right w:val="none" w:sz="0" w:space="0" w:color="auto"/>
      </w:divBdr>
    </w:div>
    <w:div w:id="1305623206">
      <w:bodyDiv w:val="1"/>
      <w:marLeft w:val="0"/>
      <w:marRight w:val="0"/>
      <w:marTop w:val="0"/>
      <w:marBottom w:val="0"/>
      <w:divBdr>
        <w:top w:val="none" w:sz="0" w:space="0" w:color="auto"/>
        <w:left w:val="none" w:sz="0" w:space="0" w:color="auto"/>
        <w:bottom w:val="none" w:sz="0" w:space="0" w:color="auto"/>
        <w:right w:val="none" w:sz="0" w:space="0" w:color="auto"/>
      </w:divBdr>
    </w:div>
    <w:div w:id="1305812439">
      <w:bodyDiv w:val="1"/>
      <w:marLeft w:val="0"/>
      <w:marRight w:val="0"/>
      <w:marTop w:val="0"/>
      <w:marBottom w:val="0"/>
      <w:divBdr>
        <w:top w:val="none" w:sz="0" w:space="0" w:color="auto"/>
        <w:left w:val="none" w:sz="0" w:space="0" w:color="auto"/>
        <w:bottom w:val="none" w:sz="0" w:space="0" w:color="auto"/>
        <w:right w:val="none" w:sz="0" w:space="0" w:color="auto"/>
      </w:divBdr>
    </w:div>
    <w:div w:id="1308392283">
      <w:bodyDiv w:val="1"/>
      <w:marLeft w:val="0"/>
      <w:marRight w:val="0"/>
      <w:marTop w:val="0"/>
      <w:marBottom w:val="0"/>
      <w:divBdr>
        <w:top w:val="none" w:sz="0" w:space="0" w:color="auto"/>
        <w:left w:val="none" w:sz="0" w:space="0" w:color="auto"/>
        <w:bottom w:val="none" w:sz="0" w:space="0" w:color="auto"/>
        <w:right w:val="none" w:sz="0" w:space="0" w:color="auto"/>
      </w:divBdr>
    </w:div>
    <w:div w:id="1313557554">
      <w:bodyDiv w:val="1"/>
      <w:marLeft w:val="0"/>
      <w:marRight w:val="0"/>
      <w:marTop w:val="0"/>
      <w:marBottom w:val="0"/>
      <w:divBdr>
        <w:top w:val="none" w:sz="0" w:space="0" w:color="auto"/>
        <w:left w:val="none" w:sz="0" w:space="0" w:color="auto"/>
        <w:bottom w:val="none" w:sz="0" w:space="0" w:color="auto"/>
        <w:right w:val="none" w:sz="0" w:space="0" w:color="auto"/>
      </w:divBdr>
    </w:div>
    <w:div w:id="1313752558">
      <w:bodyDiv w:val="1"/>
      <w:marLeft w:val="0"/>
      <w:marRight w:val="0"/>
      <w:marTop w:val="0"/>
      <w:marBottom w:val="0"/>
      <w:divBdr>
        <w:top w:val="none" w:sz="0" w:space="0" w:color="auto"/>
        <w:left w:val="none" w:sz="0" w:space="0" w:color="auto"/>
        <w:bottom w:val="none" w:sz="0" w:space="0" w:color="auto"/>
        <w:right w:val="none" w:sz="0" w:space="0" w:color="auto"/>
      </w:divBdr>
    </w:div>
    <w:div w:id="1316763464">
      <w:bodyDiv w:val="1"/>
      <w:marLeft w:val="0"/>
      <w:marRight w:val="0"/>
      <w:marTop w:val="0"/>
      <w:marBottom w:val="0"/>
      <w:divBdr>
        <w:top w:val="none" w:sz="0" w:space="0" w:color="auto"/>
        <w:left w:val="none" w:sz="0" w:space="0" w:color="auto"/>
        <w:bottom w:val="none" w:sz="0" w:space="0" w:color="auto"/>
        <w:right w:val="none" w:sz="0" w:space="0" w:color="auto"/>
      </w:divBdr>
    </w:div>
    <w:div w:id="1318069835">
      <w:bodyDiv w:val="1"/>
      <w:marLeft w:val="0"/>
      <w:marRight w:val="0"/>
      <w:marTop w:val="0"/>
      <w:marBottom w:val="0"/>
      <w:divBdr>
        <w:top w:val="none" w:sz="0" w:space="0" w:color="auto"/>
        <w:left w:val="none" w:sz="0" w:space="0" w:color="auto"/>
        <w:bottom w:val="none" w:sz="0" w:space="0" w:color="auto"/>
        <w:right w:val="none" w:sz="0" w:space="0" w:color="auto"/>
      </w:divBdr>
    </w:div>
    <w:div w:id="1321813813">
      <w:bodyDiv w:val="1"/>
      <w:marLeft w:val="0"/>
      <w:marRight w:val="0"/>
      <w:marTop w:val="0"/>
      <w:marBottom w:val="0"/>
      <w:divBdr>
        <w:top w:val="none" w:sz="0" w:space="0" w:color="auto"/>
        <w:left w:val="none" w:sz="0" w:space="0" w:color="auto"/>
        <w:bottom w:val="none" w:sz="0" w:space="0" w:color="auto"/>
        <w:right w:val="none" w:sz="0" w:space="0" w:color="auto"/>
      </w:divBdr>
    </w:div>
    <w:div w:id="1324353575">
      <w:bodyDiv w:val="1"/>
      <w:marLeft w:val="0"/>
      <w:marRight w:val="0"/>
      <w:marTop w:val="0"/>
      <w:marBottom w:val="0"/>
      <w:divBdr>
        <w:top w:val="none" w:sz="0" w:space="0" w:color="auto"/>
        <w:left w:val="none" w:sz="0" w:space="0" w:color="auto"/>
        <w:bottom w:val="none" w:sz="0" w:space="0" w:color="auto"/>
        <w:right w:val="none" w:sz="0" w:space="0" w:color="auto"/>
      </w:divBdr>
    </w:div>
    <w:div w:id="1325816842">
      <w:bodyDiv w:val="1"/>
      <w:marLeft w:val="0"/>
      <w:marRight w:val="0"/>
      <w:marTop w:val="0"/>
      <w:marBottom w:val="0"/>
      <w:divBdr>
        <w:top w:val="none" w:sz="0" w:space="0" w:color="auto"/>
        <w:left w:val="none" w:sz="0" w:space="0" w:color="auto"/>
        <w:bottom w:val="none" w:sz="0" w:space="0" w:color="auto"/>
        <w:right w:val="none" w:sz="0" w:space="0" w:color="auto"/>
      </w:divBdr>
    </w:div>
    <w:div w:id="1328092079">
      <w:bodyDiv w:val="1"/>
      <w:marLeft w:val="0"/>
      <w:marRight w:val="0"/>
      <w:marTop w:val="0"/>
      <w:marBottom w:val="0"/>
      <w:divBdr>
        <w:top w:val="none" w:sz="0" w:space="0" w:color="auto"/>
        <w:left w:val="none" w:sz="0" w:space="0" w:color="auto"/>
        <w:bottom w:val="none" w:sz="0" w:space="0" w:color="auto"/>
        <w:right w:val="none" w:sz="0" w:space="0" w:color="auto"/>
      </w:divBdr>
    </w:div>
    <w:div w:id="1328941383">
      <w:bodyDiv w:val="1"/>
      <w:marLeft w:val="0"/>
      <w:marRight w:val="0"/>
      <w:marTop w:val="0"/>
      <w:marBottom w:val="0"/>
      <w:divBdr>
        <w:top w:val="none" w:sz="0" w:space="0" w:color="auto"/>
        <w:left w:val="none" w:sz="0" w:space="0" w:color="auto"/>
        <w:bottom w:val="none" w:sz="0" w:space="0" w:color="auto"/>
        <w:right w:val="none" w:sz="0" w:space="0" w:color="auto"/>
      </w:divBdr>
    </w:div>
    <w:div w:id="1329751719">
      <w:bodyDiv w:val="1"/>
      <w:marLeft w:val="0"/>
      <w:marRight w:val="0"/>
      <w:marTop w:val="0"/>
      <w:marBottom w:val="0"/>
      <w:divBdr>
        <w:top w:val="none" w:sz="0" w:space="0" w:color="auto"/>
        <w:left w:val="none" w:sz="0" w:space="0" w:color="auto"/>
        <w:bottom w:val="none" w:sz="0" w:space="0" w:color="auto"/>
        <w:right w:val="none" w:sz="0" w:space="0" w:color="auto"/>
      </w:divBdr>
    </w:div>
    <w:div w:id="1336885600">
      <w:bodyDiv w:val="1"/>
      <w:marLeft w:val="0"/>
      <w:marRight w:val="0"/>
      <w:marTop w:val="0"/>
      <w:marBottom w:val="0"/>
      <w:divBdr>
        <w:top w:val="none" w:sz="0" w:space="0" w:color="auto"/>
        <w:left w:val="none" w:sz="0" w:space="0" w:color="auto"/>
        <w:bottom w:val="none" w:sz="0" w:space="0" w:color="auto"/>
        <w:right w:val="none" w:sz="0" w:space="0" w:color="auto"/>
      </w:divBdr>
    </w:div>
    <w:div w:id="1340960271">
      <w:bodyDiv w:val="1"/>
      <w:marLeft w:val="0"/>
      <w:marRight w:val="0"/>
      <w:marTop w:val="0"/>
      <w:marBottom w:val="0"/>
      <w:divBdr>
        <w:top w:val="none" w:sz="0" w:space="0" w:color="auto"/>
        <w:left w:val="none" w:sz="0" w:space="0" w:color="auto"/>
        <w:bottom w:val="none" w:sz="0" w:space="0" w:color="auto"/>
        <w:right w:val="none" w:sz="0" w:space="0" w:color="auto"/>
      </w:divBdr>
    </w:div>
    <w:div w:id="1341083342">
      <w:bodyDiv w:val="1"/>
      <w:marLeft w:val="0"/>
      <w:marRight w:val="0"/>
      <w:marTop w:val="0"/>
      <w:marBottom w:val="0"/>
      <w:divBdr>
        <w:top w:val="none" w:sz="0" w:space="0" w:color="auto"/>
        <w:left w:val="none" w:sz="0" w:space="0" w:color="auto"/>
        <w:bottom w:val="none" w:sz="0" w:space="0" w:color="auto"/>
        <w:right w:val="none" w:sz="0" w:space="0" w:color="auto"/>
      </w:divBdr>
    </w:div>
    <w:div w:id="1343818465">
      <w:bodyDiv w:val="1"/>
      <w:marLeft w:val="0"/>
      <w:marRight w:val="0"/>
      <w:marTop w:val="0"/>
      <w:marBottom w:val="0"/>
      <w:divBdr>
        <w:top w:val="none" w:sz="0" w:space="0" w:color="auto"/>
        <w:left w:val="none" w:sz="0" w:space="0" w:color="auto"/>
        <w:bottom w:val="none" w:sz="0" w:space="0" w:color="auto"/>
        <w:right w:val="none" w:sz="0" w:space="0" w:color="auto"/>
      </w:divBdr>
    </w:div>
    <w:div w:id="1345329574">
      <w:bodyDiv w:val="1"/>
      <w:marLeft w:val="0"/>
      <w:marRight w:val="0"/>
      <w:marTop w:val="0"/>
      <w:marBottom w:val="0"/>
      <w:divBdr>
        <w:top w:val="none" w:sz="0" w:space="0" w:color="auto"/>
        <w:left w:val="none" w:sz="0" w:space="0" w:color="auto"/>
        <w:bottom w:val="none" w:sz="0" w:space="0" w:color="auto"/>
        <w:right w:val="none" w:sz="0" w:space="0" w:color="auto"/>
      </w:divBdr>
    </w:div>
    <w:div w:id="1346513403">
      <w:bodyDiv w:val="1"/>
      <w:marLeft w:val="0"/>
      <w:marRight w:val="0"/>
      <w:marTop w:val="0"/>
      <w:marBottom w:val="0"/>
      <w:divBdr>
        <w:top w:val="none" w:sz="0" w:space="0" w:color="auto"/>
        <w:left w:val="none" w:sz="0" w:space="0" w:color="auto"/>
        <w:bottom w:val="none" w:sz="0" w:space="0" w:color="auto"/>
        <w:right w:val="none" w:sz="0" w:space="0" w:color="auto"/>
      </w:divBdr>
    </w:div>
    <w:div w:id="1360623133">
      <w:bodyDiv w:val="1"/>
      <w:marLeft w:val="0"/>
      <w:marRight w:val="0"/>
      <w:marTop w:val="0"/>
      <w:marBottom w:val="0"/>
      <w:divBdr>
        <w:top w:val="none" w:sz="0" w:space="0" w:color="auto"/>
        <w:left w:val="none" w:sz="0" w:space="0" w:color="auto"/>
        <w:bottom w:val="none" w:sz="0" w:space="0" w:color="auto"/>
        <w:right w:val="none" w:sz="0" w:space="0" w:color="auto"/>
      </w:divBdr>
    </w:div>
    <w:div w:id="1362591224">
      <w:bodyDiv w:val="1"/>
      <w:marLeft w:val="0"/>
      <w:marRight w:val="0"/>
      <w:marTop w:val="0"/>
      <w:marBottom w:val="0"/>
      <w:divBdr>
        <w:top w:val="none" w:sz="0" w:space="0" w:color="auto"/>
        <w:left w:val="none" w:sz="0" w:space="0" w:color="auto"/>
        <w:bottom w:val="none" w:sz="0" w:space="0" w:color="auto"/>
        <w:right w:val="none" w:sz="0" w:space="0" w:color="auto"/>
      </w:divBdr>
    </w:div>
    <w:div w:id="1370835209">
      <w:bodyDiv w:val="1"/>
      <w:marLeft w:val="0"/>
      <w:marRight w:val="0"/>
      <w:marTop w:val="0"/>
      <w:marBottom w:val="0"/>
      <w:divBdr>
        <w:top w:val="none" w:sz="0" w:space="0" w:color="auto"/>
        <w:left w:val="none" w:sz="0" w:space="0" w:color="auto"/>
        <w:bottom w:val="none" w:sz="0" w:space="0" w:color="auto"/>
        <w:right w:val="none" w:sz="0" w:space="0" w:color="auto"/>
      </w:divBdr>
    </w:div>
    <w:div w:id="1371806173">
      <w:bodyDiv w:val="1"/>
      <w:marLeft w:val="0"/>
      <w:marRight w:val="0"/>
      <w:marTop w:val="0"/>
      <w:marBottom w:val="0"/>
      <w:divBdr>
        <w:top w:val="none" w:sz="0" w:space="0" w:color="auto"/>
        <w:left w:val="none" w:sz="0" w:space="0" w:color="auto"/>
        <w:bottom w:val="none" w:sz="0" w:space="0" w:color="auto"/>
        <w:right w:val="none" w:sz="0" w:space="0" w:color="auto"/>
      </w:divBdr>
    </w:div>
    <w:div w:id="1376193838">
      <w:bodyDiv w:val="1"/>
      <w:marLeft w:val="0"/>
      <w:marRight w:val="0"/>
      <w:marTop w:val="0"/>
      <w:marBottom w:val="0"/>
      <w:divBdr>
        <w:top w:val="none" w:sz="0" w:space="0" w:color="auto"/>
        <w:left w:val="none" w:sz="0" w:space="0" w:color="auto"/>
        <w:bottom w:val="none" w:sz="0" w:space="0" w:color="auto"/>
        <w:right w:val="none" w:sz="0" w:space="0" w:color="auto"/>
      </w:divBdr>
    </w:div>
    <w:div w:id="1379473648">
      <w:bodyDiv w:val="1"/>
      <w:marLeft w:val="0"/>
      <w:marRight w:val="0"/>
      <w:marTop w:val="0"/>
      <w:marBottom w:val="0"/>
      <w:divBdr>
        <w:top w:val="none" w:sz="0" w:space="0" w:color="auto"/>
        <w:left w:val="none" w:sz="0" w:space="0" w:color="auto"/>
        <w:bottom w:val="none" w:sz="0" w:space="0" w:color="auto"/>
        <w:right w:val="none" w:sz="0" w:space="0" w:color="auto"/>
      </w:divBdr>
    </w:div>
    <w:div w:id="1380667891">
      <w:bodyDiv w:val="1"/>
      <w:marLeft w:val="0"/>
      <w:marRight w:val="0"/>
      <w:marTop w:val="0"/>
      <w:marBottom w:val="0"/>
      <w:divBdr>
        <w:top w:val="none" w:sz="0" w:space="0" w:color="auto"/>
        <w:left w:val="none" w:sz="0" w:space="0" w:color="auto"/>
        <w:bottom w:val="none" w:sz="0" w:space="0" w:color="auto"/>
        <w:right w:val="none" w:sz="0" w:space="0" w:color="auto"/>
      </w:divBdr>
    </w:div>
    <w:div w:id="1381175960">
      <w:bodyDiv w:val="1"/>
      <w:marLeft w:val="0"/>
      <w:marRight w:val="0"/>
      <w:marTop w:val="0"/>
      <w:marBottom w:val="0"/>
      <w:divBdr>
        <w:top w:val="none" w:sz="0" w:space="0" w:color="auto"/>
        <w:left w:val="none" w:sz="0" w:space="0" w:color="auto"/>
        <w:bottom w:val="none" w:sz="0" w:space="0" w:color="auto"/>
        <w:right w:val="none" w:sz="0" w:space="0" w:color="auto"/>
      </w:divBdr>
    </w:div>
    <w:div w:id="1381394612">
      <w:bodyDiv w:val="1"/>
      <w:marLeft w:val="0"/>
      <w:marRight w:val="0"/>
      <w:marTop w:val="0"/>
      <w:marBottom w:val="0"/>
      <w:divBdr>
        <w:top w:val="none" w:sz="0" w:space="0" w:color="auto"/>
        <w:left w:val="none" w:sz="0" w:space="0" w:color="auto"/>
        <w:bottom w:val="none" w:sz="0" w:space="0" w:color="auto"/>
        <w:right w:val="none" w:sz="0" w:space="0" w:color="auto"/>
      </w:divBdr>
    </w:div>
    <w:div w:id="1383868890">
      <w:bodyDiv w:val="1"/>
      <w:marLeft w:val="0"/>
      <w:marRight w:val="0"/>
      <w:marTop w:val="0"/>
      <w:marBottom w:val="0"/>
      <w:divBdr>
        <w:top w:val="none" w:sz="0" w:space="0" w:color="auto"/>
        <w:left w:val="none" w:sz="0" w:space="0" w:color="auto"/>
        <w:bottom w:val="none" w:sz="0" w:space="0" w:color="auto"/>
        <w:right w:val="none" w:sz="0" w:space="0" w:color="auto"/>
      </w:divBdr>
    </w:div>
    <w:div w:id="1384990034">
      <w:bodyDiv w:val="1"/>
      <w:marLeft w:val="0"/>
      <w:marRight w:val="0"/>
      <w:marTop w:val="0"/>
      <w:marBottom w:val="0"/>
      <w:divBdr>
        <w:top w:val="none" w:sz="0" w:space="0" w:color="auto"/>
        <w:left w:val="none" w:sz="0" w:space="0" w:color="auto"/>
        <w:bottom w:val="none" w:sz="0" w:space="0" w:color="auto"/>
        <w:right w:val="none" w:sz="0" w:space="0" w:color="auto"/>
      </w:divBdr>
    </w:div>
    <w:div w:id="1386297944">
      <w:bodyDiv w:val="1"/>
      <w:marLeft w:val="0"/>
      <w:marRight w:val="0"/>
      <w:marTop w:val="0"/>
      <w:marBottom w:val="0"/>
      <w:divBdr>
        <w:top w:val="none" w:sz="0" w:space="0" w:color="auto"/>
        <w:left w:val="none" w:sz="0" w:space="0" w:color="auto"/>
        <w:bottom w:val="none" w:sz="0" w:space="0" w:color="auto"/>
        <w:right w:val="none" w:sz="0" w:space="0" w:color="auto"/>
      </w:divBdr>
    </w:div>
    <w:div w:id="1388648162">
      <w:bodyDiv w:val="1"/>
      <w:marLeft w:val="0"/>
      <w:marRight w:val="0"/>
      <w:marTop w:val="0"/>
      <w:marBottom w:val="0"/>
      <w:divBdr>
        <w:top w:val="none" w:sz="0" w:space="0" w:color="auto"/>
        <w:left w:val="none" w:sz="0" w:space="0" w:color="auto"/>
        <w:bottom w:val="none" w:sz="0" w:space="0" w:color="auto"/>
        <w:right w:val="none" w:sz="0" w:space="0" w:color="auto"/>
      </w:divBdr>
    </w:div>
    <w:div w:id="1395620091">
      <w:bodyDiv w:val="1"/>
      <w:marLeft w:val="0"/>
      <w:marRight w:val="0"/>
      <w:marTop w:val="0"/>
      <w:marBottom w:val="0"/>
      <w:divBdr>
        <w:top w:val="none" w:sz="0" w:space="0" w:color="auto"/>
        <w:left w:val="none" w:sz="0" w:space="0" w:color="auto"/>
        <w:bottom w:val="none" w:sz="0" w:space="0" w:color="auto"/>
        <w:right w:val="none" w:sz="0" w:space="0" w:color="auto"/>
      </w:divBdr>
    </w:div>
    <w:div w:id="1395857434">
      <w:bodyDiv w:val="1"/>
      <w:marLeft w:val="0"/>
      <w:marRight w:val="0"/>
      <w:marTop w:val="0"/>
      <w:marBottom w:val="0"/>
      <w:divBdr>
        <w:top w:val="none" w:sz="0" w:space="0" w:color="auto"/>
        <w:left w:val="none" w:sz="0" w:space="0" w:color="auto"/>
        <w:bottom w:val="none" w:sz="0" w:space="0" w:color="auto"/>
        <w:right w:val="none" w:sz="0" w:space="0" w:color="auto"/>
      </w:divBdr>
    </w:div>
    <w:div w:id="1397507508">
      <w:bodyDiv w:val="1"/>
      <w:marLeft w:val="0"/>
      <w:marRight w:val="0"/>
      <w:marTop w:val="0"/>
      <w:marBottom w:val="0"/>
      <w:divBdr>
        <w:top w:val="none" w:sz="0" w:space="0" w:color="auto"/>
        <w:left w:val="none" w:sz="0" w:space="0" w:color="auto"/>
        <w:bottom w:val="none" w:sz="0" w:space="0" w:color="auto"/>
        <w:right w:val="none" w:sz="0" w:space="0" w:color="auto"/>
      </w:divBdr>
    </w:div>
    <w:div w:id="1397976340">
      <w:bodyDiv w:val="1"/>
      <w:marLeft w:val="0"/>
      <w:marRight w:val="0"/>
      <w:marTop w:val="0"/>
      <w:marBottom w:val="0"/>
      <w:divBdr>
        <w:top w:val="none" w:sz="0" w:space="0" w:color="auto"/>
        <w:left w:val="none" w:sz="0" w:space="0" w:color="auto"/>
        <w:bottom w:val="none" w:sz="0" w:space="0" w:color="auto"/>
        <w:right w:val="none" w:sz="0" w:space="0" w:color="auto"/>
      </w:divBdr>
    </w:div>
    <w:div w:id="1403525261">
      <w:bodyDiv w:val="1"/>
      <w:marLeft w:val="0"/>
      <w:marRight w:val="0"/>
      <w:marTop w:val="0"/>
      <w:marBottom w:val="0"/>
      <w:divBdr>
        <w:top w:val="none" w:sz="0" w:space="0" w:color="auto"/>
        <w:left w:val="none" w:sz="0" w:space="0" w:color="auto"/>
        <w:bottom w:val="none" w:sz="0" w:space="0" w:color="auto"/>
        <w:right w:val="none" w:sz="0" w:space="0" w:color="auto"/>
      </w:divBdr>
    </w:div>
    <w:div w:id="1413505932">
      <w:bodyDiv w:val="1"/>
      <w:marLeft w:val="0"/>
      <w:marRight w:val="0"/>
      <w:marTop w:val="0"/>
      <w:marBottom w:val="0"/>
      <w:divBdr>
        <w:top w:val="none" w:sz="0" w:space="0" w:color="auto"/>
        <w:left w:val="none" w:sz="0" w:space="0" w:color="auto"/>
        <w:bottom w:val="none" w:sz="0" w:space="0" w:color="auto"/>
        <w:right w:val="none" w:sz="0" w:space="0" w:color="auto"/>
      </w:divBdr>
    </w:div>
    <w:div w:id="1416516204">
      <w:bodyDiv w:val="1"/>
      <w:marLeft w:val="0"/>
      <w:marRight w:val="0"/>
      <w:marTop w:val="0"/>
      <w:marBottom w:val="0"/>
      <w:divBdr>
        <w:top w:val="none" w:sz="0" w:space="0" w:color="auto"/>
        <w:left w:val="none" w:sz="0" w:space="0" w:color="auto"/>
        <w:bottom w:val="none" w:sz="0" w:space="0" w:color="auto"/>
        <w:right w:val="none" w:sz="0" w:space="0" w:color="auto"/>
      </w:divBdr>
    </w:div>
    <w:div w:id="1420104235">
      <w:bodyDiv w:val="1"/>
      <w:marLeft w:val="0"/>
      <w:marRight w:val="0"/>
      <w:marTop w:val="0"/>
      <w:marBottom w:val="0"/>
      <w:divBdr>
        <w:top w:val="none" w:sz="0" w:space="0" w:color="auto"/>
        <w:left w:val="none" w:sz="0" w:space="0" w:color="auto"/>
        <w:bottom w:val="none" w:sz="0" w:space="0" w:color="auto"/>
        <w:right w:val="none" w:sz="0" w:space="0" w:color="auto"/>
      </w:divBdr>
    </w:div>
    <w:div w:id="1429304748">
      <w:bodyDiv w:val="1"/>
      <w:marLeft w:val="0"/>
      <w:marRight w:val="0"/>
      <w:marTop w:val="0"/>
      <w:marBottom w:val="0"/>
      <w:divBdr>
        <w:top w:val="none" w:sz="0" w:space="0" w:color="auto"/>
        <w:left w:val="none" w:sz="0" w:space="0" w:color="auto"/>
        <w:bottom w:val="none" w:sz="0" w:space="0" w:color="auto"/>
        <w:right w:val="none" w:sz="0" w:space="0" w:color="auto"/>
      </w:divBdr>
    </w:div>
    <w:div w:id="1435132451">
      <w:bodyDiv w:val="1"/>
      <w:marLeft w:val="0"/>
      <w:marRight w:val="0"/>
      <w:marTop w:val="0"/>
      <w:marBottom w:val="0"/>
      <w:divBdr>
        <w:top w:val="none" w:sz="0" w:space="0" w:color="auto"/>
        <w:left w:val="none" w:sz="0" w:space="0" w:color="auto"/>
        <w:bottom w:val="none" w:sz="0" w:space="0" w:color="auto"/>
        <w:right w:val="none" w:sz="0" w:space="0" w:color="auto"/>
      </w:divBdr>
    </w:div>
    <w:div w:id="1435631753">
      <w:bodyDiv w:val="1"/>
      <w:marLeft w:val="0"/>
      <w:marRight w:val="0"/>
      <w:marTop w:val="0"/>
      <w:marBottom w:val="0"/>
      <w:divBdr>
        <w:top w:val="none" w:sz="0" w:space="0" w:color="auto"/>
        <w:left w:val="none" w:sz="0" w:space="0" w:color="auto"/>
        <w:bottom w:val="none" w:sz="0" w:space="0" w:color="auto"/>
        <w:right w:val="none" w:sz="0" w:space="0" w:color="auto"/>
      </w:divBdr>
    </w:div>
    <w:div w:id="1436486224">
      <w:bodyDiv w:val="1"/>
      <w:marLeft w:val="0"/>
      <w:marRight w:val="0"/>
      <w:marTop w:val="0"/>
      <w:marBottom w:val="0"/>
      <w:divBdr>
        <w:top w:val="none" w:sz="0" w:space="0" w:color="auto"/>
        <w:left w:val="none" w:sz="0" w:space="0" w:color="auto"/>
        <w:bottom w:val="none" w:sz="0" w:space="0" w:color="auto"/>
        <w:right w:val="none" w:sz="0" w:space="0" w:color="auto"/>
      </w:divBdr>
    </w:div>
    <w:div w:id="1437218115">
      <w:bodyDiv w:val="1"/>
      <w:marLeft w:val="0"/>
      <w:marRight w:val="0"/>
      <w:marTop w:val="0"/>
      <w:marBottom w:val="0"/>
      <w:divBdr>
        <w:top w:val="none" w:sz="0" w:space="0" w:color="auto"/>
        <w:left w:val="none" w:sz="0" w:space="0" w:color="auto"/>
        <w:bottom w:val="none" w:sz="0" w:space="0" w:color="auto"/>
        <w:right w:val="none" w:sz="0" w:space="0" w:color="auto"/>
      </w:divBdr>
    </w:div>
    <w:div w:id="1442989313">
      <w:bodyDiv w:val="1"/>
      <w:marLeft w:val="0"/>
      <w:marRight w:val="0"/>
      <w:marTop w:val="0"/>
      <w:marBottom w:val="0"/>
      <w:divBdr>
        <w:top w:val="none" w:sz="0" w:space="0" w:color="auto"/>
        <w:left w:val="none" w:sz="0" w:space="0" w:color="auto"/>
        <w:bottom w:val="none" w:sz="0" w:space="0" w:color="auto"/>
        <w:right w:val="none" w:sz="0" w:space="0" w:color="auto"/>
      </w:divBdr>
    </w:div>
    <w:div w:id="1455173597">
      <w:bodyDiv w:val="1"/>
      <w:marLeft w:val="0"/>
      <w:marRight w:val="0"/>
      <w:marTop w:val="0"/>
      <w:marBottom w:val="0"/>
      <w:divBdr>
        <w:top w:val="none" w:sz="0" w:space="0" w:color="auto"/>
        <w:left w:val="none" w:sz="0" w:space="0" w:color="auto"/>
        <w:bottom w:val="none" w:sz="0" w:space="0" w:color="auto"/>
        <w:right w:val="none" w:sz="0" w:space="0" w:color="auto"/>
      </w:divBdr>
    </w:div>
    <w:div w:id="1456287859">
      <w:bodyDiv w:val="1"/>
      <w:marLeft w:val="0"/>
      <w:marRight w:val="0"/>
      <w:marTop w:val="0"/>
      <w:marBottom w:val="0"/>
      <w:divBdr>
        <w:top w:val="none" w:sz="0" w:space="0" w:color="auto"/>
        <w:left w:val="none" w:sz="0" w:space="0" w:color="auto"/>
        <w:bottom w:val="none" w:sz="0" w:space="0" w:color="auto"/>
        <w:right w:val="none" w:sz="0" w:space="0" w:color="auto"/>
      </w:divBdr>
    </w:div>
    <w:div w:id="1459715068">
      <w:bodyDiv w:val="1"/>
      <w:marLeft w:val="0"/>
      <w:marRight w:val="0"/>
      <w:marTop w:val="0"/>
      <w:marBottom w:val="0"/>
      <w:divBdr>
        <w:top w:val="none" w:sz="0" w:space="0" w:color="auto"/>
        <w:left w:val="none" w:sz="0" w:space="0" w:color="auto"/>
        <w:bottom w:val="none" w:sz="0" w:space="0" w:color="auto"/>
        <w:right w:val="none" w:sz="0" w:space="0" w:color="auto"/>
      </w:divBdr>
    </w:div>
    <w:div w:id="1474446088">
      <w:bodyDiv w:val="1"/>
      <w:marLeft w:val="0"/>
      <w:marRight w:val="0"/>
      <w:marTop w:val="0"/>
      <w:marBottom w:val="0"/>
      <w:divBdr>
        <w:top w:val="none" w:sz="0" w:space="0" w:color="auto"/>
        <w:left w:val="none" w:sz="0" w:space="0" w:color="auto"/>
        <w:bottom w:val="none" w:sz="0" w:space="0" w:color="auto"/>
        <w:right w:val="none" w:sz="0" w:space="0" w:color="auto"/>
      </w:divBdr>
    </w:div>
    <w:div w:id="1476529286">
      <w:bodyDiv w:val="1"/>
      <w:marLeft w:val="0"/>
      <w:marRight w:val="0"/>
      <w:marTop w:val="0"/>
      <w:marBottom w:val="0"/>
      <w:divBdr>
        <w:top w:val="none" w:sz="0" w:space="0" w:color="auto"/>
        <w:left w:val="none" w:sz="0" w:space="0" w:color="auto"/>
        <w:bottom w:val="none" w:sz="0" w:space="0" w:color="auto"/>
        <w:right w:val="none" w:sz="0" w:space="0" w:color="auto"/>
      </w:divBdr>
    </w:div>
    <w:div w:id="1480729462">
      <w:bodyDiv w:val="1"/>
      <w:marLeft w:val="0"/>
      <w:marRight w:val="0"/>
      <w:marTop w:val="0"/>
      <w:marBottom w:val="0"/>
      <w:divBdr>
        <w:top w:val="none" w:sz="0" w:space="0" w:color="auto"/>
        <w:left w:val="none" w:sz="0" w:space="0" w:color="auto"/>
        <w:bottom w:val="none" w:sz="0" w:space="0" w:color="auto"/>
        <w:right w:val="none" w:sz="0" w:space="0" w:color="auto"/>
      </w:divBdr>
    </w:div>
    <w:div w:id="1489403487">
      <w:bodyDiv w:val="1"/>
      <w:marLeft w:val="0"/>
      <w:marRight w:val="0"/>
      <w:marTop w:val="0"/>
      <w:marBottom w:val="0"/>
      <w:divBdr>
        <w:top w:val="none" w:sz="0" w:space="0" w:color="auto"/>
        <w:left w:val="none" w:sz="0" w:space="0" w:color="auto"/>
        <w:bottom w:val="none" w:sz="0" w:space="0" w:color="auto"/>
        <w:right w:val="none" w:sz="0" w:space="0" w:color="auto"/>
      </w:divBdr>
    </w:div>
    <w:div w:id="1497184934">
      <w:bodyDiv w:val="1"/>
      <w:marLeft w:val="0"/>
      <w:marRight w:val="0"/>
      <w:marTop w:val="0"/>
      <w:marBottom w:val="0"/>
      <w:divBdr>
        <w:top w:val="none" w:sz="0" w:space="0" w:color="auto"/>
        <w:left w:val="none" w:sz="0" w:space="0" w:color="auto"/>
        <w:bottom w:val="none" w:sz="0" w:space="0" w:color="auto"/>
        <w:right w:val="none" w:sz="0" w:space="0" w:color="auto"/>
      </w:divBdr>
    </w:div>
    <w:div w:id="1501581327">
      <w:bodyDiv w:val="1"/>
      <w:marLeft w:val="0"/>
      <w:marRight w:val="0"/>
      <w:marTop w:val="0"/>
      <w:marBottom w:val="0"/>
      <w:divBdr>
        <w:top w:val="none" w:sz="0" w:space="0" w:color="auto"/>
        <w:left w:val="none" w:sz="0" w:space="0" w:color="auto"/>
        <w:bottom w:val="none" w:sz="0" w:space="0" w:color="auto"/>
        <w:right w:val="none" w:sz="0" w:space="0" w:color="auto"/>
      </w:divBdr>
    </w:div>
    <w:div w:id="1502771797">
      <w:bodyDiv w:val="1"/>
      <w:marLeft w:val="0"/>
      <w:marRight w:val="0"/>
      <w:marTop w:val="0"/>
      <w:marBottom w:val="0"/>
      <w:divBdr>
        <w:top w:val="none" w:sz="0" w:space="0" w:color="auto"/>
        <w:left w:val="none" w:sz="0" w:space="0" w:color="auto"/>
        <w:bottom w:val="none" w:sz="0" w:space="0" w:color="auto"/>
        <w:right w:val="none" w:sz="0" w:space="0" w:color="auto"/>
      </w:divBdr>
    </w:div>
    <w:div w:id="1503230678">
      <w:bodyDiv w:val="1"/>
      <w:marLeft w:val="0"/>
      <w:marRight w:val="0"/>
      <w:marTop w:val="0"/>
      <w:marBottom w:val="0"/>
      <w:divBdr>
        <w:top w:val="none" w:sz="0" w:space="0" w:color="auto"/>
        <w:left w:val="none" w:sz="0" w:space="0" w:color="auto"/>
        <w:bottom w:val="none" w:sz="0" w:space="0" w:color="auto"/>
        <w:right w:val="none" w:sz="0" w:space="0" w:color="auto"/>
      </w:divBdr>
    </w:div>
    <w:div w:id="1506672816">
      <w:bodyDiv w:val="1"/>
      <w:marLeft w:val="0"/>
      <w:marRight w:val="0"/>
      <w:marTop w:val="0"/>
      <w:marBottom w:val="0"/>
      <w:divBdr>
        <w:top w:val="none" w:sz="0" w:space="0" w:color="auto"/>
        <w:left w:val="none" w:sz="0" w:space="0" w:color="auto"/>
        <w:bottom w:val="none" w:sz="0" w:space="0" w:color="auto"/>
        <w:right w:val="none" w:sz="0" w:space="0" w:color="auto"/>
      </w:divBdr>
    </w:div>
    <w:div w:id="1508667177">
      <w:bodyDiv w:val="1"/>
      <w:marLeft w:val="0"/>
      <w:marRight w:val="0"/>
      <w:marTop w:val="0"/>
      <w:marBottom w:val="0"/>
      <w:divBdr>
        <w:top w:val="none" w:sz="0" w:space="0" w:color="auto"/>
        <w:left w:val="none" w:sz="0" w:space="0" w:color="auto"/>
        <w:bottom w:val="none" w:sz="0" w:space="0" w:color="auto"/>
        <w:right w:val="none" w:sz="0" w:space="0" w:color="auto"/>
      </w:divBdr>
    </w:div>
    <w:div w:id="1509756137">
      <w:bodyDiv w:val="1"/>
      <w:marLeft w:val="0"/>
      <w:marRight w:val="0"/>
      <w:marTop w:val="0"/>
      <w:marBottom w:val="0"/>
      <w:divBdr>
        <w:top w:val="none" w:sz="0" w:space="0" w:color="auto"/>
        <w:left w:val="none" w:sz="0" w:space="0" w:color="auto"/>
        <w:bottom w:val="none" w:sz="0" w:space="0" w:color="auto"/>
        <w:right w:val="none" w:sz="0" w:space="0" w:color="auto"/>
      </w:divBdr>
    </w:div>
    <w:div w:id="1514026585">
      <w:bodyDiv w:val="1"/>
      <w:marLeft w:val="0"/>
      <w:marRight w:val="0"/>
      <w:marTop w:val="0"/>
      <w:marBottom w:val="0"/>
      <w:divBdr>
        <w:top w:val="none" w:sz="0" w:space="0" w:color="auto"/>
        <w:left w:val="none" w:sz="0" w:space="0" w:color="auto"/>
        <w:bottom w:val="none" w:sz="0" w:space="0" w:color="auto"/>
        <w:right w:val="none" w:sz="0" w:space="0" w:color="auto"/>
      </w:divBdr>
    </w:div>
    <w:div w:id="1519731934">
      <w:bodyDiv w:val="1"/>
      <w:marLeft w:val="0"/>
      <w:marRight w:val="0"/>
      <w:marTop w:val="0"/>
      <w:marBottom w:val="0"/>
      <w:divBdr>
        <w:top w:val="none" w:sz="0" w:space="0" w:color="auto"/>
        <w:left w:val="none" w:sz="0" w:space="0" w:color="auto"/>
        <w:bottom w:val="none" w:sz="0" w:space="0" w:color="auto"/>
        <w:right w:val="none" w:sz="0" w:space="0" w:color="auto"/>
      </w:divBdr>
    </w:div>
    <w:div w:id="1527332146">
      <w:bodyDiv w:val="1"/>
      <w:marLeft w:val="0"/>
      <w:marRight w:val="0"/>
      <w:marTop w:val="0"/>
      <w:marBottom w:val="0"/>
      <w:divBdr>
        <w:top w:val="none" w:sz="0" w:space="0" w:color="auto"/>
        <w:left w:val="none" w:sz="0" w:space="0" w:color="auto"/>
        <w:bottom w:val="none" w:sz="0" w:space="0" w:color="auto"/>
        <w:right w:val="none" w:sz="0" w:space="0" w:color="auto"/>
      </w:divBdr>
    </w:div>
    <w:div w:id="1533227298">
      <w:bodyDiv w:val="1"/>
      <w:marLeft w:val="0"/>
      <w:marRight w:val="0"/>
      <w:marTop w:val="0"/>
      <w:marBottom w:val="0"/>
      <w:divBdr>
        <w:top w:val="none" w:sz="0" w:space="0" w:color="auto"/>
        <w:left w:val="none" w:sz="0" w:space="0" w:color="auto"/>
        <w:bottom w:val="none" w:sz="0" w:space="0" w:color="auto"/>
        <w:right w:val="none" w:sz="0" w:space="0" w:color="auto"/>
      </w:divBdr>
    </w:div>
    <w:div w:id="1536967523">
      <w:bodyDiv w:val="1"/>
      <w:marLeft w:val="0"/>
      <w:marRight w:val="0"/>
      <w:marTop w:val="0"/>
      <w:marBottom w:val="0"/>
      <w:divBdr>
        <w:top w:val="none" w:sz="0" w:space="0" w:color="auto"/>
        <w:left w:val="none" w:sz="0" w:space="0" w:color="auto"/>
        <w:bottom w:val="none" w:sz="0" w:space="0" w:color="auto"/>
        <w:right w:val="none" w:sz="0" w:space="0" w:color="auto"/>
      </w:divBdr>
    </w:div>
    <w:div w:id="1538272514">
      <w:bodyDiv w:val="1"/>
      <w:marLeft w:val="0"/>
      <w:marRight w:val="0"/>
      <w:marTop w:val="0"/>
      <w:marBottom w:val="0"/>
      <w:divBdr>
        <w:top w:val="none" w:sz="0" w:space="0" w:color="auto"/>
        <w:left w:val="none" w:sz="0" w:space="0" w:color="auto"/>
        <w:bottom w:val="none" w:sz="0" w:space="0" w:color="auto"/>
        <w:right w:val="none" w:sz="0" w:space="0" w:color="auto"/>
      </w:divBdr>
    </w:div>
    <w:div w:id="1545020434">
      <w:bodyDiv w:val="1"/>
      <w:marLeft w:val="0"/>
      <w:marRight w:val="0"/>
      <w:marTop w:val="0"/>
      <w:marBottom w:val="0"/>
      <w:divBdr>
        <w:top w:val="none" w:sz="0" w:space="0" w:color="auto"/>
        <w:left w:val="none" w:sz="0" w:space="0" w:color="auto"/>
        <w:bottom w:val="none" w:sz="0" w:space="0" w:color="auto"/>
        <w:right w:val="none" w:sz="0" w:space="0" w:color="auto"/>
      </w:divBdr>
    </w:div>
    <w:div w:id="1547793128">
      <w:bodyDiv w:val="1"/>
      <w:marLeft w:val="0"/>
      <w:marRight w:val="0"/>
      <w:marTop w:val="0"/>
      <w:marBottom w:val="0"/>
      <w:divBdr>
        <w:top w:val="none" w:sz="0" w:space="0" w:color="auto"/>
        <w:left w:val="none" w:sz="0" w:space="0" w:color="auto"/>
        <w:bottom w:val="none" w:sz="0" w:space="0" w:color="auto"/>
        <w:right w:val="none" w:sz="0" w:space="0" w:color="auto"/>
      </w:divBdr>
    </w:div>
    <w:div w:id="1550917592">
      <w:bodyDiv w:val="1"/>
      <w:marLeft w:val="0"/>
      <w:marRight w:val="0"/>
      <w:marTop w:val="0"/>
      <w:marBottom w:val="0"/>
      <w:divBdr>
        <w:top w:val="none" w:sz="0" w:space="0" w:color="auto"/>
        <w:left w:val="none" w:sz="0" w:space="0" w:color="auto"/>
        <w:bottom w:val="none" w:sz="0" w:space="0" w:color="auto"/>
        <w:right w:val="none" w:sz="0" w:space="0" w:color="auto"/>
      </w:divBdr>
    </w:div>
    <w:div w:id="1554344075">
      <w:bodyDiv w:val="1"/>
      <w:marLeft w:val="0"/>
      <w:marRight w:val="0"/>
      <w:marTop w:val="0"/>
      <w:marBottom w:val="0"/>
      <w:divBdr>
        <w:top w:val="none" w:sz="0" w:space="0" w:color="auto"/>
        <w:left w:val="none" w:sz="0" w:space="0" w:color="auto"/>
        <w:bottom w:val="none" w:sz="0" w:space="0" w:color="auto"/>
        <w:right w:val="none" w:sz="0" w:space="0" w:color="auto"/>
      </w:divBdr>
    </w:div>
    <w:div w:id="1566407576">
      <w:bodyDiv w:val="1"/>
      <w:marLeft w:val="0"/>
      <w:marRight w:val="0"/>
      <w:marTop w:val="0"/>
      <w:marBottom w:val="0"/>
      <w:divBdr>
        <w:top w:val="none" w:sz="0" w:space="0" w:color="auto"/>
        <w:left w:val="none" w:sz="0" w:space="0" w:color="auto"/>
        <w:bottom w:val="none" w:sz="0" w:space="0" w:color="auto"/>
        <w:right w:val="none" w:sz="0" w:space="0" w:color="auto"/>
      </w:divBdr>
    </w:div>
    <w:div w:id="1573467206">
      <w:bodyDiv w:val="1"/>
      <w:marLeft w:val="0"/>
      <w:marRight w:val="0"/>
      <w:marTop w:val="0"/>
      <w:marBottom w:val="0"/>
      <w:divBdr>
        <w:top w:val="none" w:sz="0" w:space="0" w:color="auto"/>
        <w:left w:val="none" w:sz="0" w:space="0" w:color="auto"/>
        <w:bottom w:val="none" w:sz="0" w:space="0" w:color="auto"/>
        <w:right w:val="none" w:sz="0" w:space="0" w:color="auto"/>
      </w:divBdr>
    </w:div>
    <w:div w:id="1579168573">
      <w:bodyDiv w:val="1"/>
      <w:marLeft w:val="0"/>
      <w:marRight w:val="0"/>
      <w:marTop w:val="0"/>
      <w:marBottom w:val="0"/>
      <w:divBdr>
        <w:top w:val="none" w:sz="0" w:space="0" w:color="auto"/>
        <w:left w:val="none" w:sz="0" w:space="0" w:color="auto"/>
        <w:bottom w:val="none" w:sz="0" w:space="0" w:color="auto"/>
        <w:right w:val="none" w:sz="0" w:space="0" w:color="auto"/>
      </w:divBdr>
    </w:div>
    <w:div w:id="1581677034">
      <w:bodyDiv w:val="1"/>
      <w:marLeft w:val="0"/>
      <w:marRight w:val="0"/>
      <w:marTop w:val="0"/>
      <w:marBottom w:val="0"/>
      <w:divBdr>
        <w:top w:val="none" w:sz="0" w:space="0" w:color="auto"/>
        <w:left w:val="none" w:sz="0" w:space="0" w:color="auto"/>
        <w:bottom w:val="none" w:sz="0" w:space="0" w:color="auto"/>
        <w:right w:val="none" w:sz="0" w:space="0" w:color="auto"/>
      </w:divBdr>
    </w:div>
    <w:div w:id="1587036050">
      <w:bodyDiv w:val="1"/>
      <w:marLeft w:val="0"/>
      <w:marRight w:val="0"/>
      <w:marTop w:val="0"/>
      <w:marBottom w:val="0"/>
      <w:divBdr>
        <w:top w:val="none" w:sz="0" w:space="0" w:color="auto"/>
        <w:left w:val="none" w:sz="0" w:space="0" w:color="auto"/>
        <w:bottom w:val="none" w:sz="0" w:space="0" w:color="auto"/>
        <w:right w:val="none" w:sz="0" w:space="0" w:color="auto"/>
      </w:divBdr>
    </w:div>
    <w:div w:id="1587228449">
      <w:bodyDiv w:val="1"/>
      <w:marLeft w:val="0"/>
      <w:marRight w:val="0"/>
      <w:marTop w:val="0"/>
      <w:marBottom w:val="0"/>
      <w:divBdr>
        <w:top w:val="none" w:sz="0" w:space="0" w:color="auto"/>
        <w:left w:val="none" w:sz="0" w:space="0" w:color="auto"/>
        <w:bottom w:val="none" w:sz="0" w:space="0" w:color="auto"/>
        <w:right w:val="none" w:sz="0" w:space="0" w:color="auto"/>
      </w:divBdr>
    </w:div>
    <w:div w:id="1587300347">
      <w:bodyDiv w:val="1"/>
      <w:marLeft w:val="0"/>
      <w:marRight w:val="0"/>
      <w:marTop w:val="0"/>
      <w:marBottom w:val="0"/>
      <w:divBdr>
        <w:top w:val="none" w:sz="0" w:space="0" w:color="auto"/>
        <w:left w:val="none" w:sz="0" w:space="0" w:color="auto"/>
        <w:bottom w:val="none" w:sz="0" w:space="0" w:color="auto"/>
        <w:right w:val="none" w:sz="0" w:space="0" w:color="auto"/>
      </w:divBdr>
    </w:div>
    <w:div w:id="1588151513">
      <w:bodyDiv w:val="1"/>
      <w:marLeft w:val="0"/>
      <w:marRight w:val="0"/>
      <w:marTop w:val="0"/>
      <w:marBottom w:val="0"/>
      <w:divBdr>
        <w:top w:val="none" w:sz="0" w:space="0" w:color="auto"/>
        <w:left w:val="none" w:sz="0" w:space="0" w:color="auto"/>
        <w:bottom w:val="none" w:sz="0" w:space="0" w:color="auto"/>
        <w:right w:val="none" w:sz="0" w:space="0" w:color="auto"/>
      </w:divBdr>
    </w:div>
    <w:div w:id="1595162378">
      <w:bodyDiv w:val="1"/>
      <w:marLeft w:val="0"/>
      <w:marRight w:val="0"/>
      <w:marTop w:val="0"/>
      <w:marBottom w:val="0"/>
      <w:divBdr>
        <w:top w:val="none" w:sz="0" w:space="0" w:color="auto"/>
        <w:left w:val="none" w:sz="0" w:space="0" w:color="auto"/>
        <w:bottom w:val="none" w:sz="0" w:space="0" w:color="auto"/>
        <w:right w:val="none" w:sz="0" w:space="0" w:color="auto"/>
      </w:divBdr>
    </w:div>
    <w:div w:id="1597904568">
      <w:bodyDiv w:val="1"/>
      <w:marLeft w:val="0"/>
      <w:marRight w:val="0"/>
      <w:marTop w:val="0"/>
      <w:marBottom w:val="0"/>
      <w:divBdr>
        <w:top w:val="none" w:sz="0" w:space="0" w:color="auto"/>
        <w:left w:val="none" w:sz="0" w:space="0" w:color="auto"/>
        <w:bottom w:val="none" w:sz="0" w:space="0" w:color="auto"/>
        <w:right w:val="none" w:sz="0" w:space="0" w:color="auto"/>
      </w:divBdr>
    </w:div>
    <w:div w:id="1599288979">
      <w:bodyDiv w:val="1"/>
      <w:marLeft w:val="0"/>
      <w:marRight w:val="0"/>
      <w:marTop w:val="0"/>
      <w:marBottom w:val="0"/>
      <w:divBdr>
        <w:top w:val="none" w:sz="0" w:space="0" w:color="auto"/>
        <w:left w:val="none" w:sz="0" w:space="0" w:color="auto"/>
        <w:bottom w:val="none" w:sz="0" w:space="0" w:color="auto"/>
        <w:right w:val="none" w:sz="0" w:space="0" w:color="auto"/>
      </w:divBdr>
    </w:div>
    <w:div w:id="1605193076">
      <w:bodyDiv w:val="1"/>
      <w:marLeft w:val="0"/>
      <w:marRight w:val="0"/>
      <w:marTop w:val="0"/>
      <w:marBottom w:val="0"/>
      <w:divBdr>
        <w:top w:val="none" w:sz="0" w:space="0" w:color="auto"/>
        <w:left w:val="none" w:sz="0" w:space="0" w:color="auto"/>
        <w:bottom w:val="none" w:sz="0" w:space="0" w:color="auto"/>
        <w:right w:val="none" w:sz="0" w:space="0" w:color="auto"/>
      </w:divBdr>
    </w:div>
    <w:div w:id="1606233879">
      <w:bodyDiv w:val="1"/>
      <w:marLeft w:val="0"/>
      <w:marRight w:val="0"/>
      <w:marTop w:val="0"/>
      <w:marBottom w:val="0"/>
      <w:divBdr>
        <w:top w:val="none" w:sz="0" w:space="0" w:color="auto"/>
        <w:left w:val="none" w:sz="0" w:space="0" w:color="auto"/>
        <w:bottom w:val="none" w:sz="0" w:space="0" w:color="auto"/>
        <w:right w:val="none" w:sz="0" w:space="0" w:color="auto"/>
      </w:divBdr>
    </w:div>
    <w:div w:id="1607347610">
      <w:bodyDiv w:val="1"/>
      <w:marLeft w:val="0"/>
      <w:marRight w:val="0"/>
      <w:marTop w:val="0"/>
      <w:marBottom w:val="0"/>
      <w:divBdr>
        <w:top w:val="none" w:sz="0" w:space="0" w:color="auto"/>
        <w:left w:val="none" w:sz="0" w:space="0" w:color="auto"/>
        <w:bottom w:val="none" w:sz="0" w:space="0" w:color="auto"/>
        <w:right w:val="none" w:sz="0" w:space="0" w:color="auto"/>
      </w:divBdr>
    </w:div>
    <w:div w:id="1614551583">
      <w:bodyDiv w:val="1"/>
      <w:marLeft w:val="0"/>
      <w:marRight w:val="0"/>
      <w:marTop w:val="0"/>
      <w:marBottom w:val="0"/>
      <w:divBdr>
        <w:top w:val="none" w:sz="0" w:space="0" w:color="auto"/>
        <w:left w:val="none" w:sz="0" w:space="0" w:color="auto"/>
        <w:bottom w:val="none" w:sz="0" w:space="0" w:color="auto"/>
        <w:right w:val="none" w:sz="0" w:space="0" w:color="auto"/>
      </w:divBdr>
    </w:div>
    <w:div w:id="1615408495">
      <w:bodyDiv w:val="1"/>
      <w:marLeft w:val="0"/>
      <w:marRight w:val="0"/>
      <w:marTop w:val="0"/>
      <w:marBottom w:val="0"/>
      <w:divBdr>
        <w:top w:val="none" w:sz="0" w:space="0" w:color="auto"/>
        <w:left w:val="none" w:sz="0" w:space="0" w:color="auto"/>
        <w:bottom w:val="none" w:sz="0" w:space="0" w:color="auto"/>
        <w:right w:val="none" w:sz="0" w:space="0" w:color="auto"/>
      </w:divBdr>
    </w:div>
    <w:div w:id="1616060358">
      <w:bodyDiv w:val="1"/>
      <w:marLeft w:val="0"/>
      <w:marRight w:val="0"/>
      <w:marTop w:val="0"/>
      <w:marBottom w:val="0"/>
      <w:divBdr>
        <w:top w:val="none" w:sz="0" w:space="0" w:color="auto"/>
        <w:left w:val="none" w:sz="0" w:space="0" w:color="auto"/>
        <w:bottom w:val="none" w:sz="0" w:space="0" w:color="auto"/>
        <w:right w:val="none" w:sz="0" w:space="0" w:color="auto"/>
      </w:divBdr>
    </w:div>
    <w:div w:id="1619213597">
      <w:bodyDiv w:val="1"/>
      <w:marLeft w:val="0"/>
      <w:marRight w:val="0"/>
      <w:marTop w:val="0"/>
      <w:marBottom w:val="0"/>
      <w:divBdr>
        <w:top w:val="none" w:sz="0" w:space="0" w:color="auto"/>
        <w:left w:val="none" w:sz="0" w:space="0" w:color="auto"/>
        <w:bottom w:val="none" w:sz="0" w:space="0" w:color="auto"/>
        <w:right w:val="none" w:sz="0" w:space="0" w:color="auto"/>
      </w:divBdr>
    </w:div>
    <w:div w:id="1624145340">
      <w:bodyDiv w:val="1"/>
      <w:marLeft w:val="0"/>
      <w:marRight w:val="0"/>
      <w:marTop w:val="0"/>
      <w:marBottom w:val="0"/>
      <w:divBdr>
        <w:top w:val="none" w:sz="0" w:space="0" w:color="auto"/>
        <w:left w:val="none" w:sz="0" w:space="0" w:color="auto"/>
        <w:bottom w:val="none" w:sz="0" w:space="0" w:color="auto"/>
        <w:right w:val="none" w:sz="0" w:space="0" w:color="auto"/>
      </w:divBdr>
    </w:div>
    <w:div w:id="1628773309">
      <w:bodyDiv w:val="1"/>
      <w:marLeft w:val="0"/>
      <w:marRight w:val="0"/>
      <w:marTop w:val="0"/>
      <w:marBottom w:val="0"/>
      <w:divBdr>
        <w:top w:val="none" w:sz="0" w:space="0" w:color="auto"/>
        <w:left w:val="none" w:sz="0" w:space="0" w:color="auto"/>
        <w:bottom w:val="none" w:sz="0" w:space="0" w:color="auto"/>
        <w:right w:val="none" w:sz="0" w:space="0" w:color="auto"/>
      </w:divBdr>
    </w:div>
    <w:div w:id="1637833337">
      <w:bodyDiv w:val="1"/>
      <w:marLeft w:val="0"/>
      <w:marRight w:val="0"/>
      <w:marTop w:val="0"/>
      <w:marBottom w:val="0"/>
      <w:divBdr>
        <w:top w:val="none" w:sz="0" w:space="0" w:color="auto"/>
        <w:left w:val="none" w:sz="0" w:space="0" w:color="auto"/>
        <w:bottom w:val="none" w:sz="0" w:space="0" w:color="auto"/>
        <w:right w:val="none" w:sz="0" w:space="0" w:color="auto"/>
      </w:divBdr>
    </w:div>
    <w:div w:id="1638606464">
      <w:bodyDiv w:val="1"/>
      <w:marLeft w:val="0"/>
      <w:marRight w:val="0"/>
      <w:marTop w:val="0"/>
      <w:marBottom w:val="0"/>
      <w:divBdr>
        <w:top w:val="none" w:sz="0" w:space="0" w:color="auto"/>
        <w:left w:val="none" w:sz="0" w:space="0" w:color="auto"/>
        <w:bottom w:val="none" w:sz="0" w:space="0" w:color="auto"/>
        <w:right w:val="none" w:sz="0" w:space="0" w:color="auto"/>
      </w:divBdr>
    </w:div>
    <w:div w:id="1639264063">
      <w:bodyDiv w:val="1"/>
      <w:marLeft w:val="0"/>
      <w:marRight w:val="0"/>
      <w:marTop w:val="0"/>
      <w:marBottom w:val="0"/>
      <w:divBdr>
        <w:top w:val="none" w:sz="0" w:space="0" w:color="auto"/>
        <w:left w:val="none" w:sz="0" w:space="0" w:color="auto"/>
        <w:bottom w:val="none" w:sz="0" w:space="0" w:color="auto"/>
        <w:right w:val="none" w:sz="0" w:space="0" w:color="auto"/>
      </w:divBdr>
    </w:div>
    <w:div w:id="1640913380">
      <w:bodyDiv w:val="1"/>
      <w:marLeft w:val="0"/>
      <w:marRight w:val="0"/>
      <w:marTop w:val="0"/>
      <w:marBottom w:val="0"/>
      <w:divBdr>
        <w:top w:val="none" w:sz="0" w:space="0" w:color="auto"/>
        <w:left w:val="none" w:sz="0" w:space="0" w:color="auto"/>
        <w:bottom w:val="none" w:sz="0" w:space="0" w:color="auto"/>
        <w:right w:val="none" w:sz="0" w:space="0" w:color="auto"/>
      </w:divBdr>
    </w:div>
    <w:div w:id="1643652211">
      <w:bodyDiv w:val="1"/>
      <w:marLeft w:val="0"/>
      <w:marRight w:val="0"/>
      <w:marTop w:val="0"/>
      <w:marBottom w:val="0"/>
      <w:divBdr>
        <w:top w:val="none" w:sz="0" w:space="0" w:color="auto"/>
        <w:left w:val="none" w:sz="0" w:space="0" w:color="auto"/>
        <w:bottom w:val="none" w:sz="0" w:space="0" w:color="auto"/>
        <w:right w:val="none" w:sz="0" w:space="0" w:color="auto"/>
      </w:divBdr>
    </w:div>
    <w:div w:id="1647511699">
      <w:bodyDiv w:val="1"/>
      <w:marLeft w:val="0"/>
      <w:marRight w:val="0"/>
      <w:marTop w:val="0"/>
      <w:marBottom w:val="0"/>
      <w:divBdr>
        <w:top w:val="none" w:sz="0" w:space="0" w:color="auto"/>
        <w:left w:val="none" w:sz="0" w:space="0" w:color="auto"/>
        <w:bottom w:val="none" w:sz="0" w:space="0" w:color="auto"/>
        <w:right w:val="none" w:sz="0" w:space="0" w:color="auto"/>
      </w:divBdr>
    </w:div>
    <w:div w:id="1657608990">
      <w:bodyDiv w:val="1"/>
      <w:marLeft w:val="0"/>
      <w:marRight w:val="0"/>
      <w:marTop w:val="0"/>
      <w:marBottom w:val="0"/>
      <w:divBdr>
        <w:top w:val="none" w:sz="0" w:space="0" w:color="auto"/>
        <w:left w:val="none" w:sz="0" w:space="0" w:color="auto"/>
        <w:bottom w:val="none" w:sz="0" w:space="0" w:color="auto"/>
        <w:right w:val="none" w:sz="0" w:space="0" w:color="auto"/>
      </w:divBdr>
    </w:div>
    <w:div w:id="1658000314">
      <w:bodyDiv w:val="1"/>
      <w:marLeft w:val="0"/>
      <w:marRight w:val="0"/>
      <w:marTop w:val="0"/>
      <w:marBottom w:val="0"/>
      <w:divBdr>
        <w:top w:val="none" w:sz="0" w:space="0" w:color="auto"/>
        <w:left w:val="none" w:sz="0" w:space="0" w:color="auto"/>
        <w:bottom w:val="none" w:sz="0" w:space="0" w:color="auto"/>
        <w:right w:val="none" w:sz="0" w:space="0" w:color="auto"/>
      </w:divBdr>
    </w:div>
    <w:div w:id="1664818838">
      <w:bodyDiv w:val="1"/>
      <w:marLeft w:val="0"/>
      <w:marRight w:val="0"/>
      <w:marTop w:val="0"/>
      <w:marBottom w:val="0"/>
      <w:divBdr>
        <w:top w:val="none" w:sz="0" w:space="0" w:color="auto"/>
        <w:left w:val="none" w:sz="0" w:space="0" w:color="auto"/>
        <w:bottom w:val="none" w:sz="0" w:space="0" w:color="auto"/>
        <w:right w:val="none" w:sz="0" w:space="0" w:color="auto"/>
      </w:divBdr>
    </w:div>
    <w:div w:id="1665817339">
      <w:bodyDiv w:val="1"/>
      <w:marLeft w:val="0"/>
      <w:marRight w:val="0"/>
      <w:marTop w:val="0"/>
      <w:marBottom w:val="0"/>
      <w:divBdr>
        <w:top w:val="none" w:sz="0" w:space="0" w:color="auto"/>
        <w:left w:val="none" w:sz="0" w:space="0" w:color="auto"/>
        <w:bottom w:val="none" w:sz="0" w:space="0" w:color="auto"/>
        <w:right w:val="none" w:sz="0" w:space="0" w:color="auto"/>
      </w:divBdr>
    </w:div>
    <w:div w:id="1665936102">
      <w:bodyDiv w:val="1"/>
      <w:marLeft w:val="0"/>
      <w:marRight w:val="0"/>
      <w:marTop w:val="0"/>
      <w:marBottom w:val="0"/>
      <w:divBdr>
        <w:top w:val="none" w:sz="0" w:space="0" w:color="auto"/>
        <w:left w:val="none" w:sz="0" w:space="0" w:color="auto"/>
        <w:bottom w:val="none" w:sz="0" w:space="0" w:color="auto"/>
        <w:right w:val="none" w:sz="0" w:space="0" w:color="auto"/>
      </w:divBdr>
    </w:div>
    <w:div w:id="1669017432">
      <w:bodyDiv w:val="1"/>
      <w:marLeft w:val="0"/>
      <w:marRight w:val="0"/>
      <w:marTop w:val="0"/>
      <w:marBottom w:val="0"/>
      <w:divBdr>
        <w:top w:val="none" w:sz="0" w:space="0" w:color="auto"/>
        <w:left w:val="none" w:sz="0" w:space="0" w:color="auto"/>
        <w:bottom w:val="none" w:sz="0" w:space="0" w:color="auto"/>
        <w:right w:val="none" w:sz="0" w:space="0" w:color="auto"/>
      </w:divBdr>
    </w:div>
    <w:div w:id="1669482708">
      <w:bodyDiv w:val="1"/>
      <w:marLeft w:val="0"/>
      <w:marRight w:val="0"/>
      <w:marTop w:val="0"/>
      <w:marBottom w:val="0"/>
      <w:divBdr>
        <w:top w:val="none" w:sz="0" w:space="0" w:color="auto"/>
        <w:left w:val="none" w:sz="0" w:space="0" w:color="auto"/>
        <w:bottom w:val="none" w:sz="0" w:space="0" w:color="auto"/>
        <w:right w:val="none" w:sz="0" w:space="0" w:color="auto"/>
      </w:divBdr>
    </w:div>
    <w:div w:id="1674333448">
      <w:bodyDiv w:val="1"/>
      <w:marLeft w:val="0"/>
      <w:marRight w:val="0"/>
      <w:marTop w:val="0"/>
      <w:marBottom w:val="0"/>
      <w:divBdr>
        <w:top w:val="none" w:sz="0" w:space="0" w:color="auto"/>
        <w:left w:val="none" w:sz="0" w:space="0" w:color="auto"/>
        <w:bottom w:val="none" w:sz="0" w:space="0" w:color="auto"/>
        <w:right w:val="none" w:sz="0" w:space="0" w:color="auto"/>
      </w:divBdr>
    </w:div>
    <w:div w:id="1678464479">
      <w:bodyDiv w:val="1"/>
      <w:marLeft w:val="0"/>
      <w:marRight w:val="0"/>
      <w:marTop w:val="0"/>
      <w:marBottom w:val="0"/>
      <w:divBdr>
        <w:top w:val="none" w:sz="0" w:space="0" w:color="auto"/>
        <w:left w:val="none" w:sz="0" w:space="0" w:color="auto"/>
        <w:bottom w:val="none" w:sz="0" w:space="0" w:color="auto"/>
        <w:right w:val="none" w:sz="0" w:space="0" w:color="auto"/>
      </w:divBdr>
    </w:div>
    <w:div w:id="1681422291">
      <w:bodyDiv w:val="1"/>
      <w:marLeft w:val="0"/>
      <w:marRight w:val="0"/>
      <w:marTop w:val="0"/>
      <w:marBottom w:val="0"/>
      <w:divBdr>
        <w:top w:val="none" w:sz="0" w:space="0" w:color="auto"/>
        <w:left w:val="none" w:sz="0" w:space="0" w:color="auto"/>
        <w:bottom w:val="none" w:sz="0" w:space="0" w:color="auto"/>
        <w:right w:val="none" w:sz="0" w:space="0" w:color="auto"/>
      </w:divBdr>
    </w:div>
    <w:div w:id="1688940669">
      <w:bodyDiv w:val="1"/>
      <w:marLeft w:val="0"/>
      <w:marRight w:val="0"/>
      <w:marTop w:val="0"/>
      <w:marBottom w:val="0"/>
      <w:divBdr>
        <w:top w:val="none" w:sz="0" w:space="0" w:color="auto"/>
        <w:left w:val="none" w:sz="0" w:space="0" w:color="auto"/>
        <w:bottom w:val="none" w:sz="0" w:space="0" w:color="auto"/>
        <w:right w:val="none" w:sz="0" w:space="0" w:color="auto"/>
      </w:divBdr>
    </w:div>
    <w:div w:id="1690250642">
      <w:bodyDiv w:val="1"/>
      <w:marLeft w:val="0"/>
      <w:marRight w:val="0"/>
      <w:marTop w:val="0"/>
      <w:marBottom w:val="0"/>
      <w:divBdr>
        <w:top w:val="none" w:sz="0" w:space="0" w:color="auto"/>
        <w:left w:val="none" w:sz="0" w:space="0" w:color="auto"/>
        <w:bottom w:val="none" w:sz="0" w:space="0" w:color="auto"/>
        <w:right w:val="none" w:sz="0" w:space="0" w:color="auto"/>
      </w:divBdr>
    </w:div>
    <w:div w:id="1691056671">
      <w:bodyDiv w:val="1"/>
      <w:marLeft w:val="0"/>
      <w:marRight w:val="0"/>
      <w:marTop w:val="0"/>
      <w:marBottom w:val="0"/>
      <w:divBdr>
        <w:top w:val="none" w:sz="0" w:space="0" w:color="auto"/>
        <w:left w:val="none" w:sz="0" w:space="0" w:color="auto"/>
        <w:bottom w:val="none" w:sz="0" w:space="0" w:color="auto"/>
        <w:right w:val="none" w:sz="0" w:space="0" w:color="auto"/>
      </w:divBdr>
    </w:div>
    <w:div w:id="1695229537">
      <w:bodyDiv w:val="1"/>
      <w:marLeft w:val="0"/>
      <w:marRight w:val="0"/>
      <w:marTop w:val="0"/>
      <w:marBottom w:val="0"/>
      <w:divBdr>
        <w:top w:val="none" w:sz="0" w:space="0" w:color="auto"/>
        <w:left w:val="none" w:sz="0" w:space="0" w:color="auto"/>
        <w:bottom w:val="none" w:sz="0" w:space="0" w:color="auto"/>
        <w:right w:val="none" w:sz="0" w:space="0" w:color="auto"/>
      </w:divBdr>
    </w:div>
    <w:div w:id="1698191480">
      <w:bodyDiv w:val="1"/>
      <w:marLeft w:val="0"/>
      <w:marRight w:val="0"/>
      <w:marTop w:val="0"/>
      <w:marBottom w:val="0"/>
      <w:divBdr>
        <w:top w:val="none" w:sz="0" w:space="0" w:color="auto"/>
        <w:left w:val="none" w:sz="0" w:space="0" w:color="auto"/>
        <w:bottom w:val="none" w:sz="0" w:space="0" w:color="auto"/>
        <w:right w:val="none" w:sz="0" w:space="0" w:color="auto"/>
      </w:divBdr>
    </w:div>
    <w:div w:id="1699890411">
      <w:bodyDiv w:val="1"/>
      <w:marLeft w:val="0"/>
      <w:marRight w:val="0"/>
      <w:marTop w:val="0"/>
      <w:marBottom w:val="0"/>
      <w:divBdr>
        <w:top w:val="none" w:sz="0" w:space="0" w:color="auto"/>
        <w:left w:val="none" w:sz="0" w:space="0" w:color="auto"/>
        <w:bottom w:val="none" w:sz="0" w:space="0" w:color="auto"/>
        <w:right w:val="none" w:sz="0" w:space="0" w:color="auto"/>
      </w:divBdr>
    </w:div>
    <w:div w:id="1702633119">
      <w:bodyDiv w:val="1"/>
      <w:marLeft w:val="0"/>
      <w:marRight w:val="0"/>
      <w:marTop w:val="0"/>
      <w:marBottom w:val="0"/>
      <w:divBdr>
        <w:top w:val="none" w:sz="0" w:space="0" w:color="auto"/>
        <w:left w:val="none" w:sz="0" w:space="0" w:color="auto"/>
        <w:bottom w:val="none" w:sz="0" w:space="0" w:color="auto"/>
        <w:right w:val="none" w:sz="0" w:space="0" w:color="auto"/>
      </w:divBdr>
    </w:div>
    <w:div w:id="1706250414">
      <w:bodyDiv w:val="1"/>
      <w:marLeft w:val="0"/>
      <w:marRight w:val="0"/>
      <w:marTop w:val="0"/>
      <w:marBottom w:val="0"/>
      <w:divBdr>
        <w:top w:val="none" w:sz="0" w:space="0" w:color="auto"/>
        <w:left w:val="none" w:sz="0" w:space="0" w:color="auto"/>
        <w:bottom w:val="none" w:sz="0" w:space="0" w:color="auto"/>
        <w:right w:val="none" w:sz="0" w:space="0" w:color="auto"/>
      </w:divBdr>
    </w:div>
    <w:div w:id="1707749863">
      <w:bodyDiv w:val="1"/>
      <w:marLeft w:val="0"/>
      <w:marRight w:val="0"/>
      <w:marTop w:val="0"/>
      <w:marBottom w:val="0"/>
      <w:divBdr>
        <w:top w:val="none" w:sz="0" w:space="0" w:color="auto"/>
        <w:left w:val="none" w:sz="0" w:space="0" w:color="auto"/>
        <w:bottom w:val="none" w:sz="0" w:space="0" w:color="auto"/>
        <w:right w:val="none" w:sz="0" w:space="0" w:color="auto"/>
      </w:divBdr>
    </w:div>
    <w:div w:id="1707900099">
      <w:bodyDiv w:val="1"/>
      <w:marLeft w:val="0"/>
      <w:marRight w:val="0"/>
      <w:marTop w:val="0"/>
      <w:marBottom w:val="0"/>
      <w:divBdr>
        <w:top w:val="none" w:sz="0" w:space="0" w:color="auto"/>
        <w:left w:val="none" w:sz="0" w:space="0" w:color="auto"/>
        <w:bottom w:val="none" w:sz="0" w:space="0" w:color="auto"/>
        <w:right w:val="none" w:sz="0" w:space="0" w:color="auto"/>
      </w:divBdr>
    </w:div>
    <w:div w:id="1713070858">
      <w:bodyDiv w:val="1"/>
      <w:marLeft w:val="0"/>
      <w:marRight w:val="0"/>
      <w:marTop w:val="0"/>
      <w:marBottom w:val="0"/>
      <w:divBdr>
        <w:top w:val="none" w:sz="0" w:space="0" w:color="auto"/>
        <w:left w:val="none" w:sz="0" w:space="0" w:color="auto"/>
        <w:bottom w:val="none" w:sz="0" w:space="0" w:color="auto"/>
        <w:right w:val="none" w:sz="0" w:space="0" w:color="auto"/>
      </w:divBdr>
    </w:div>
    <w:div w:id="1715886412">
      <w:bodyDiv w:val="1"/>
      <w:marLeft w:val="0"/>
      <w:marRight w:val="0"/>
      <w:marTop w:val="0"/>
      <w:marBottom w:val="0"/>
      <w:divBdr>
        <w:top w:val="none" w:sz="0" w:space="0" w:color="auto"/>
        <w:left w:val="none" w:sz="0" w:space="0" w:color="auto"/>
        <w:bottom w:val="none" w:sz="0" w:space="0" w:color="auto"/>
        <w:right w:val="none" w:sz="0" w:space="0" w:color="auto"/>
      </w:divBdr>
    </w:div>
    <w:div w:id="1720745650">
      <w:bodyDiv w:val="1"/>
      <w:marLeft w:val="0"/>
      <w:marRight w:val="0"/>
      <w:marTop w:val="0"/>
      <w:marBottom w:val="0"/>
      <w:divBdr>
        <w:top w:val="none" w:sz="0" w:space="0" w:color="auto"/>
        <w:left w:val="none" w:sz="0" w:space="0" w:color="auto"/>
        <w:bottom w:val="none" w:sz="0" w:space="0" w:color="auto"/>
        <w:right w:val="none" w:sz="0" w:space="0" w:color="auto"/>
      </w:divBdr>
    </w:div>
    <w:div w:id="1722555284">
      <w:bodyDiv w:val="1"/>
      <w:marLeft w:val="0"/>
      <w:marRight w:val="0"/>
      <w:marTop w:val="0"/>
      <w:marBottom w:val="0"/>
      <w:divBdr>
        <w:top w:val="none" w:sz="0" w:space="0" w:color="auto"/>
        <w:left w:val="none" w:sz="0" w:space="0" w:color="auto"/>
        <w:bottom w:val="none" w:sz="0" w:space="0" w:color="auto"/>
        <w:right w:val="none" w:sz="0" w:space="0" w:color="auto"/>
      </w:divBdr>
    </w:div>
    <w:div w:id="1730223849">
      <w:bodyDiv w:val="1"/>
      <w:marLeft w:val="0"/>
      <w:marRight w:val="0"/>
      <w:marTop w:val="0"/>
      <w:marBottom w:val="0"/>
      <w:divBdr>
        <w:top w:val="none" w:sz="0" w:space="0" w:color="auto"/>
        <w:left w:val="none" w:sz="0" w:space="0" w:color="auto"/>
        <w:bottom w:val="none" w:sz="0" w:space="0" w:color="auto"/>
        <w:right w:val="none" w:sz="0" w:space="0" w:color="auto"/>
      </w:divBdr>
    </w:div>
    <w:div w:id="1733968433">
      <w:bodyDiv w:val="1"/>
      <w:marLeft w:val="0"/>
      <w:marRight w:val="0"/>
      <w:marTop w:val="0"/>
      <w:marBottom w:val="0"/>
      <w:divBdr>
        <w:top w:val="none" w:sz="0" w:space="0" w:color="auto"/>
        <w:left w:val="none" w:sz="0" w:space="0" w:color="auto"/>
        <w:bottom w:val="none" w:sz="0" w:space="0" w:color="auto"/>
        <w:right w:val="none" w:sz="0" w:space="0" w:color="auto"/>
      </w:divBdr>
    </w:div>
    <w:div w:id="1737973863">
      <w:bodyDiv w:val="1"/>
      <w:marLeft w:val="0"/>
      <w:marRight w:val="0"/>
      <w:marTop w:val="0"/>
      <w:marBottom w:val="0"/>
      <w:divBdr>
        <w:top w:val="none" w:sz="0" w:space="0" w:color="auto"/>
        <w:left w:val="none" w:sz="0" w:space="0" w:color="auto"/>
        <w:bottom w:val="none" w:sz="0" w:space="0" w:color="auto"/>
        <w:right w:val="none" w:sz="0" w:space="0" w:color="auto"/>
      </w:divBdr>
    </w:div>
    <w:div w:id="1738622813">
      <w:bodyDiv w:val="1"/>
      <w:marLeft w:val="0"/>
      <w:marRight w:val="0"/>
      <w:marTop w:val="0"/>
      <w:marBottom w:val="0"/>
      <w:divBdr>
        <w:top w:val="none" w:sz="0" w:space="0" w:color="auto"/>
        <w:left w:val="none" w:sz="0" w:space="0" w:color="auto"/>
        <w:bottom w:val="none" w:sz="0" w:space="0" w:color="auto"/>
        <w:right w:val="none" w:sz="0" w:space="0" w:color="auto"/>
      </w:divBdr>
    </w:div>
    <w:div w:id="1745495470">
      <w:bodyDiv w:val="1"/>
      <w:marLeft w:val="0"/>
      <w:marRight w:val="0"/>
      <w:marTop w:val="0"/>
      <w:marBottom w:val="0"/>
      <w:divBdr>
        <w:top w:val="none" w:sz="0" w:space="0" w:color="auto"/>
        <w:left w:val="none" w:sz="0" w:space="0" w:color="auto"/>
        <w:bottom w:val="none" w:sz="0" w:space="0" w:color="auto"/>
        <w:right w:val="none" w:sz="0" w:space="0" w:color="auto"/>
      </w:divBdr>
    </w:div>
    <w:div w:id="1746218154">
      <w:bodyDiv w:val="1"/>
      <w:marLeft w:val="0"/>
      <w:marRight w:val="0"/>
      <w:marTop w:val="0"/>
      <w:marBottom w:val="0"/>
      <w:divBdr>
        <w:top w:val="none" w:sz="0" w:space="0" w:color="auto"/>
        <w:left w:val="none" w:sz="0" w:space="0" w:color="auto"/>
        <w:bottom w:val="none" w:sz="0" w:space="0" w:color="auto"/>
        <w:right w:val="none" w:sz="0" w:space="0" w:color="auto"/>
      </w:divBdr>
    </w:div>
    <w:div w:id="1747340529">
      <w:bodyDiv w:val="1"/>
      <w:marLeft w:val="0"/>
      <w:marRight w:val="0"/>
      <w:marTop w:val="0"/>
      <w:marBottom w:val="0"/>
      <w:divBdr>
        <w:top w:val="none" w:sz="0" w:space="0" w:color="auto"/>
        <w:left w:val="none" w:sz="0" w:space="0" w:color="auto"/>
        <w:bottom w:val="none" w:sz="0" w:space="0" w:color="auto"/>
        <w:right w:val="none" w:sz="0" w:space="0" w:color="auto"/>
      </w:divBdr>
    </w:div>
    <w:div w:id="1747872195">
      <w:bodyDiv w:val="1"/>
      <w:marLeft w:val="0"/>
      <w:marRight w:val="0"/>
      <w:marTop w:val="0"/>
      <w:marBottom w:val="0"/>
      <w:divBdr>
        <w:top w:val="none" w:sz="0" w:space="0" w:color="auto"/>
        <w:left w:val="none" w:sz="0" w:space="0" w:color="auto"/>
        <w:bottom w:val="none" w:sz="0" w:space="0" w:color="auto"/>
        <w:right w:val="none" w:sz="0" w:space="0" w:color="auto"/>
      </w:divBdr>
    </w:div>
    <w:div w:id="1750149523">
      <w:bodyDiv w:val="1"/>
      <w:marLeft w:val="0"/>
      <w:marRight w:val="0"/>
      <w:marTop w:val="0"/>
      <w:marBottom w:val="0"/>
      <w:divBdr>
        <w:top w:val="none" w:sz="0" w:space="0" w:color="auto"/>
        <w:left w:val="none" w:sz="0" w:space="0" w:color="auto"/>
        <w:bottom w:val="none" w:sz="0" w:space="0" w:color="auto"/>
        <w:right w:val="none" w:sz="0" w:space="0" w:color="auto"/>
      </w:divBdr>
    </w:div>
    <w:div w:id="1750616652">
      <w:bodyDiv w:val="1"/>
      <w:marLeft w:val="0"/>
      <w:marRight w:val="0"/>
      <w:marTop w:val="0"/>
      <w:marBottom w:val="0"/>
      <w:divBdr>
        <w:top w:val="none" w:sz="0" w:space="0" w:color="auto"/>
        <w:left w:val="none" w:sz="0" w:space="0" w:color="auto"/>
        <w:bottom w:val="none" w:sz="0" w:space="0" w:color="auto"/>
        <w:right w:val="none" w:sz="0" w:space="0" w:color="auto"/>
      </w:divBdr>
    </w:div>
    <w:div w:id="1760715604">
      <w:bodyDiv w:val="1"/>
      <w:marLeft w:val="0"/>
      <w:marRight w:val="0"/>
      <w:marTop w:val="0"/>
      <w:marBottom w:val="0"/>
      <w:divBdr>
        <w:top w:val="none" w:sz="0" w:space="0" w:color="auto"/>
        <w:left w:val="none" w:sz="0" w:space="0" w:color="auto"/>
        <w:bottom w:val="none" w:sz="0" w:space="0" w:color="auto"/>
        <w:right w:val="none" w:sz="0" w:space="0" w:color="auto"/>
      </w:divBdr>
    </w:div>
    <w:div w:id="1761758585">
      <w:bodyDiv w:val="1"/>
      <w:marLeft w:val="0"/>
      <w:marRight w:val="0"/>
      <w:marTop w:val="0"/>
      <w:marBottom w:val="0"/>
      <w:divBdr>
        <w:top w:val="none" w:sz="0" w:space="0" w:color="auto"/>
        <w:left w:val="none" w:sz="0" w:space="0" w:color="auto"/>
        <w:bottom w:val="none" w:sz="0" w:space="0" w:color="auto"/>
        <w:right w:val="none" w:sz="0" w:space="0" w:color="auto"/>
      </w:divBdr>
    </w:div>
    <w:div w:id="1762413392">
      <w:bodyDiv w:val="1"/>
      <w:marLeft w:val="0"/>
      <w:marRight w:val="0"/>
      <w:marTop w:val="0"/>
      <w:marBottom w:val="0"/>
      <w:divBdr>
        <w:top w:val="none" w:sz="0" w:space="0" w:color="auto"/>
        <w:left w:val="none" w:sz="0" w:space="0" w:color="auto"/>
        <w:bottom w:val="none" w:sz="0" w:space="0" w:color="auto"/>
        <w:right w:val="none" w:sz="0" w:space="0" w:color="auto"/>
      </w:divBdr>
    </w:div>
    <w:div w:id="1763990040">
      <w:bodyDiv w:val="1"/>
      <w:marLeft w:val="0"/>
      <w:marRight w:val="0"/>
      <w:marTop w:val="0"/>
      <w:marBottom w:val="0"/>
      <w:divBdr>
        <w:top w:val="none" w:sz="0" w:space="0" w:color="auto"/>
        <w:left w:val="none" w:sz="0" w:space="0" w:color="auto"/>
        <w:bottom w:val="none" w:sz="0" w:space="0" w:color="auto"/>
        <w:right w:val="none" w:sz="0" w:space="0" w:color="auto"/>
      </w:divBdr>
    </w:div>
    <w:div w:id="1764767154">
      <w:bodyDiv w:val="1"/>
      <w:marLeft w:val="0"/>
      <w:marRight w:val="0"/>
      <w:marTop w:val="0"/>
      <w:marBottom w:val="0"/>
      <w:divBdr>
        <w:top w:val="none" w:sz="0" w:space="0" w:color="auto"/>
        <w:left w:val="none" w:sz="0" w:space="0" w:color="auto"/>
        <w:bottom w:val="none" w:sz="0" w:space="0" w:color="auto"/>
        <w:right w:val="none" w:sz="0" w:space="0" w:color="auto"/>
      </w:divBdr>
    </w:div>
    <w:div w:id="1766419907">
      <w:bodyDiv w:val="1"/>
      <w:marLeft w:val="0"/>
      <w:marRight w:val="0"/>
      <w:marTop w:val="0"/>
      <w:marBottom w:val="0"/>
      <w:divBdr>
        <w:top w:val="none" w:sz="0" w:space="0" w:color="auto"/>
        <w:left w:val="none" w:sz="0" w:space="0" w:color="auto"/>
        <w:bottom w:val="none" w:sz="0" w:space="0" w:color="auto"/>
        <w:right w:val="none" w:sz="0" w:space="0" w:color="auto"/>
      </w:divBdr>
    </w:div>
    <w:div w:id="1766681606">
      <w:bodyDiv w:val="1"/>
      <w:marLeft w:val="0"/>
      <w:marRight w:val="0"/>
      <w:marTop w:val="0"/>
      <w:marBottom w:val="0"/>
      <w:divBdr>
        <w:top w:val="none" w:sz="0" w:space="0" w:color="auto"/>
        <w:left w:val="none" w:sz="0" w:space="0" w:color="auto"/>
        <w:bottom w:val="none" w:sz="0" w:space="0" w:color="auto"/>
        <w:right w:val="none" w:sz="0" w:space="0" w:color="auto"/>
      </w:divBdr>
    </w:div>
    <w:div w:id="1777942377">
      <w:bodyDiv w:val="1"/>
      <w:marLeft w:val="0"/>
      <w:marRight w:val="0"/>
      <w:marTop w:val="0"/>
      <w:marBottom w:val="0"/>
      <w:divBdr>
        <w:top w:val="none" w:sz="0" w:space="0" w:color="auto"/>
        <w:left w:val="none" w:sz="0" w:space="0" w:color="auto"/>
        <w:bottom w:val="none" w:sz="0" w:space="0" w:color="auto"/>
        <w:right w:val="none" w:sz="0" w:space="0" w:color="auto"/>
      </w:divBdr>
    </w:div>
    <w:div w:id="1778016690">
      <w:bodyDiv w:val="1"/>
      <w:marLeft w:val="0"/>
      <w:marRight w:val="0"/>
      <w:marTop w:val="0"/>
      <w:marBottom w:val="0"/>
      <w:divBdr>
        <w:top w:val="none" w:sz="0" w:space="0" w:color="auto"/>
        <w:left w:val="none" w:sz="0" w:space="0" w:color="auto"/>
        <w:bottom w:val="none" w:sz="0" w:space="0" w:color="auto"/>
        <w:right w:val="none" w:sz="0" w:space="0" w:color="auto"/>
      </w:divBdr>
    </w:div>
    <w:div w:id="1788353446">
      <w:bodyDiv w:val="1"/>
      <w:marLeft w:val="0"/>
      <w:marRight w:val="0"/>
      <w:marTop w:val="0"/>
      <w:marBottom w:val="0"/>
      <w:divBdr>
        <w:top w:val="none" w:sz="0" w:space="0" w:color="auto"/>
        <w:left w:val="none" w:sz="0" w:space="0" w:color="auto"/>
        <w:bottom w:val="none" w:sz="0" w:space="0" w:color="auto"/>
        <w:right w:val="none" w:sz="0" w:space="0" w:color="auto"/>
      </w:divBdr>
    </w:div>
    <w:div w:id="1798138935">
      <w:bodyDiv w:val="1"/>
      <w:marLeft w:val="0"/>
      <w:marRight w:val="0"/>
      <w:marTop w:val="0"/>
      <w:marBottom w:val="0"/>
      <w:divBdr>
        <w:top w:val="none" w:sz="0" w:space="0" w:color="auto"/>
        <w:left w:val="none" w:sz="0" w:space="0" w:color="auto"/>
        <w:bottom w:val="none" w:sz="0" w:space="0" w:color="auto"/>
        <w:right w:val="none" w:sz="0" w:space="0" w:color="auto"/>
      </w:divBdr>
    </w:div>
    <w:div w:id="1803498505">
      <w:bodyDiv w:val="1"/>
      <w:marLeft w:val="0"/>
      <w:marRight w:val="0"/>
      <w:marTop w:val="0"/>
      <w:marBottom w:val="0"/>
      <w:divBdr>
        <w:top w:val="none" w:sz="0" w:space="0" w:color="auto"/>
        <w:left w:val="none" w:sz="0" w:space="0" w:color="auto"/>
        <w:bottom w:val="none" w:sz="0" w:space="0" w:color="auto"/>
        <w:right w:val="none" w:sz="0" w:space="0" w:color="auto"/>
      </w:divBdr>
    </w:div>
    <w:div w:id="1808934369">
      <w:bodyDiv w:val="1"/>
      <w:marLeft w:val="0"/>
      <w:marRight w:val="0"/>
      <w:marTop w:val="0"/>
      <w:marBottom w:val="0"/>
      <w:divBdr>
        <w:top w:val="none" w:sz="0" w:space="0" w:color="auto"/>
        <w:left w:val="none" w:sz="0" w:space="0" w:color="auto"/>
        <w:bottom w:val="none" w:sz="0" w:space="0" w:color="auto"/>
        <w:right w:val="none" w:sz="0" w:space="0" w:color="auto"/>
      </w:divBdr>
    </w:div>
    <w:div w:id="1810897429">
      <w:bodyDiv w:val="1"/>
      <w:marLeft w:val="0"/>
      <w:marRight w:val="0"/>
      <w:marTop w:val="0"/>
      <w:marBottom w:val="0"/>
      <w:divBdr>
        <w:top w:val="none" w:sz="0" w:space="0" w:color="auto"/>
        <w:left w:val="none" w:sz="0" w:space="0" w:color="auto"/>
        <w:bottom w:val="none" w:sz="0" w:space="0" w:color="auto"/>
        <w:right w:val="none" w:sz="0" w:space="0" w:color="auto"/>
      </w:divBdr>
    </w:div>
    <w:div w:id="1811484415">
      <w:bodyDiv w:val="1"/>
      <w:marLeft w:val="0"/>
      <w:marRight w:val="0"/>
      <w:marTop w:val="0"/>
      <w:marBottom w:val="0"/>
      <w:divBdr>
        <w:top w:val="none" w:sz="0" w:space="0" w:color="auto"/>
        <w:left w:val="none" w:sz="0" w:space="0" w:color="auto"/>
        <w:bottom w:val="none" w:sz="0" w:space="0" w:color="auto"/>
        <w:right w:val="none" w:sz="0" w:space="0" w:color="auto"/>
      </w:divBdr>
    </w:div>
    <w:div w:id="1811509132">
      <w:bodyDiv w:val="1"/>
      <w:marLeft w:val="0"/>
      <w:marRight w:val="0"/>
      <w:marTop w:val="0"/>
      <w:marBottom w:val="0"/>
      <w:divBdr>
        <w:top w:val="none" w:sz="0" w:space="0" w:color="auto"/>
        <w:left w:val="none" w:sz="0" w:space="0" w:color="auto"/>
        <w:bottom w:val="none" w:sz="0" w:space="0" w:color="auto"/>
        <w:right w:val="none" w:sz="0" w:space="0" w:color="auto"/>
      </w:divBdr>
    </w:div>
    <w:div w:id="1838299042">
      <w:bodyDiv w:val="1"/>
      <w:marLeft w:val="0"/>
      <w:marRight w:val="0"/>
      <w:marTop w:val="0"/>
      <w:marBottom w:val="0"/>
      <w:divBdr>
        <w:top w:val="none" w:sz="0" w:space="0" w:color="auto"/>
        <w:left w:val="none" w:sz="0" w:space="0" w:color="auto"/>
        <w:bottom w:val="none" w:sz="0" w:space="0" w:color="auto"/>
        <w:right w:val="none" w:sz="0" w:space="0" w:color="auto"/>
      </w:divBdr>
    </w:div>
    <w:div w:id="1841920221">
      <w:bodyDiv w:val="1"/>
      <w:marLeft w:val="0"/>
      <w:marRight w:val="0"/>
      <w:marTop w:val="0"/>
      <w:marBottom w:val="0"/>
      <w:divBdr>
        <w:top w:val="none" w:sz="0" w:space="0" w:color="auto"/>
        <w:left w:val="none" w:sz="0" w:space="0" w:color="auto"/>
        <w:bottom w:val="none" w:sz="0" w:space="0" w:color="auto"/>
        <w:right w:val="none" w:sz="0" w:space="0" w:color="auto"/>
      </w:divBdr>
    </w:div>
    <w:div w:id="1844199511">
      <w:bodyDiv w:val="1"/>
      <w:marLeft w:val="0"/>
      <w:marRight w:val="0"/>
      <w:marTop w:val="0"/>
      <w:marBottom w:val="0"/>
      <w:divBdr>
        <w:top w:val="none" w:sz="0" w:space="0" w:color="auto"/>
        <w:left w:val="none" w:sz="0" w:space="0" w:color="auto"/>
        <w:bottom w:val="none" w:sz="0" w:space="0" w:color="auto"/>
        <w:right w:val="none" w:sz="0" w:space="0" w:color="auto"/>
      </w:divBdr>
    </w:div>
    <w:div w:id="1844278299">
      <w:bodyDiv w:val="1"/>
      <w:marLeft w:val="0"/>
      <w:marRight w:val="0"/>
      <w:marTop w:val="0"/>
      <w:marBottom w:val="0"/>
      <w:divBdr>
        <w:top w:val="none" w:sz="0" w:space="0" w:color="auto"/>
        <w:left w:val="none" w:sz="0" w:space="0" w:color="auto"/>
        <w:bottom w:val="none" w:sz="0" w:space="0" w:color="auto"/>
        <w:right w:val="none" w:sz="0" w:space="0" w:color="auto"/>
      </w:divBdr>
    </w:div>
    <w:div w:id="1848447955">
      <w:bodyDiv w:val="1"/>
      <w:marLeft w:val="0"/>
      <w:marRight w:val="0"/>
      <w:marTop w:val="0"/>
      <w:marBottom w:val="0"/>
      <w:divBdr>
        <w:top w:val="none" w:sz="0" w:space="0" w:color="auto"/>
        <w:left w:val="none" w:sz="0" w:space="0" w:color="auto"/>
        <w:bottom w:val="none" w:sz="0" w:space="0" w:color="auto"/>
        <w:right w:val="none" w:sz="0" w:space="0" w:color="auto"/>
      </w:divBdr>
    </w:div>
    <w:div w:id="1848859498">
      <w:bodyDiv w:val="1"/>
      <w:marLeft w:val="0"/>
      <w:marRight w:val="0"/>
      <w:marTop w:val="0"/>
      <w:marBottom w:val="0"/>
      <w:divBdr>
        <w:top w:val="none" w:sz="0" w:space="0" w:color="auto"/>
        <w:left w:val="none" w:sz="0" w:space="0" w:color="auto"/>
        <w:bottom w:val="none" w:sz="0" w:space="0" w:color="auto"/>
        <w:right w:val="none" w:sz="0" w:space="0" w:color="auto"/>
      </w:divBdr>
    </w:div>
    <w:div w:id="1853302182">
      <w:bodyDiv w:val="1"/>
      <w:marLeft w:val="0"/>
      <w:marRight w:val="0"/>
      <w:marTop w:val="0"/>
      <w:marBottom w:val="0"/>
      <w:divBdr>
        <w:top w:val="none" w:sz="0" w:space="0" w:color="auto"/>
        <w:left w:val="none" w:sz="0" w:space="0" w:color="auto"/>
        <w:bottom w:val="none" w:sz="0" w:space="0" w:color="auto"/>
        <w:right w:val="none" w:sz="0" w:space="0" w:color="auto"/>
      </w:divBdr>
    </w:div>
    <w:div w:id="1855925255">
      <w:bodyDiv w:val="1"/>
      <w:marLeft w:val="0"/>
      <w:marRight w:val="0"/>
      <w:marTop w:val="0"/>
      <w:marBottom w:val="0"/>
      <w:divBdr>
        <w:top w:val="none" w:sz="0" w:space="0" w:color="auto"/>
        <w:left w:val="none" w:sz="0" w:space="0" w:color="auto"/>
        <w:bottom w:val="none" w:sz="0" w:space="0" w:color="auto"/>
        <w:right w:val="none" w:sz="0" w:space="0" w:color="auto"/>
      </w:divBdr>
    </w:div>
    <w:div w:id="1856309308">
      <w:bodyDiv w:val="1"/>
      <w:marLeft w:val="0"/>
      <w:marRight w:val="0"/>
      <w:marTop w:val="0"/>
      <w:marBottom w:val="0"/>
      <w:divBdr>
        <w:top w:val="none" w:sz="0" w:space="0" w:color="auto"/>
        <w:left w:val="none" w:sz="0" w:space="0" w:color="auto"/>
        <w:bottom w:val="none" w:sz="0" w:space="0" w:color="auto"/>
        <w:right w:val="none" w:sz="0" w:space="0" w:color="auto"/>
      </w:divBdr>
    </w:div>
    <w:div w:id="1857961019">
      <w:bodyDiv w:val="1"/>
      <w:marLeft w:val="0"/>
      <w:marRight w:val="0"/>
      <w:marTop w:val="0"/>
      <w:marBottom w:val="0"/>
      <w:divBdr>
        <w:top w:val="none" w:sz="0" w:space="0" w:color="auto"/>
        <w:left w:val="none" w:sz="0" w:space="0" w:color="auto"/>
        <w:bottom w:val="none" w:sz="0" w:space="0" w:color="auto"/>
        <w:right w:val="none" w:sz="0" w:space="0" w:color="auto"/>
      </w:divBdr>
    </w:div>
    <w:div w:id="1858805702">
      <w:bodyDiv w:val="1"/>
      <w:marLeft w:val="0"/>
      <w:marRight w:val="0"/>
      <w:marTop w:val="0"/>
      <w:marBottom w:val="0"/>
      <w:divBdr>
        <w:top w:val="none" w:sz="0" w:space="0" w:color="auto"/>
        <w:left w:val="none" w:sz="0" w:space="0" w:color="auto"/>
        <w:bottom w:val="none" w:sz="0" w:space="0" w:color="auto"/>
        <w:right w:val="none" w:sz="0" w:space="0" w:color="auto"/>
      </w:divBdr>
    </w:div>
    <w:div w:id="1860314087">
      <w:bodyDiv w:val="1"/>
      <w:marLeft w:val="0"/>
      <w:marRight w:val="0"/>
      <w:marTop w:val="0"/>
      <w:marBottom w:val="0"/>
      <w:divBdr>
        <w:top w:val="none" w:sz="0" w:space="0" w:color="auto"/>
        <w:left w:val="none" w:sz="0" w:space="0" w:color="auto"/>
        <w:bottom w:val="none" w:sz="0" w:space="0" w:color="auto"/>
        <w:right w:val="none" w:sz="0" w:space="0" w:color="auto"/>
      </w:divBdr>
    </w:div>
    <w:div w:id="1863350399">
      <w:bodyDiv w:val="1"/>
      <w:marLeft w:val="0"/>
      <w:marRight w:val="0"/>
      <w:marTop w:val="0"/>
      <w:marBottom w:val="0"/>
      <w:divBdr>
        <w:top w:val="none" w:sz="0" w:space="0" w:color="auto"/>
        <w:left w:val="none" w:sz="0" w:space="0" w:color="auto"/>
        <w:bottom w:val="none" w:sz="0" w:space="0" w:color="auto"/>
        <w:right w:val="none" w:sz="0" w:space="0" w:color="auto"/>
      </w:divBdr>
    </w:div>
    <w:div w:id="1864173259">
      <w:bodyDiv w:val="1"/>
      <w:marLeft w:val="0"/>
      <w:marRight w:val="0"/>
      <w:marTop w:val="0"/>
      <w:marBottom w:val="0"/>
      <w:divBdr>
        <w:top w:val="none" w:sz="0" w:space="0" w:color="auto"/>
        <w:left w:val="none" w:sz="0" w:space="0" w:color="auto"/>
        <w:bottom w:val="none" w:sz="0" w:space="0" w:color="auto"/>
        <w:right w:val="none" w:sz="0" w:space="0" w:color="auto"/>
      </w:divBdr>
    </w:div>
    <w:div w:id="1865242608">
      <w:bodyDiv w:val="1"/>
      <w:marLeft w:val="0"/>
      <w:marRight w:val="0"/>
      <w:marTop w:val="0"/>
      <w:marBottom w:val="0"/>
      <w:divBdr>
        <w:top w:val="none" w:sz="0" w:space="0" w:color="auto"/>
        <w:left w:val="none" w:sz="0" w:space="0" w:color="auto"/>
        <w:bottom w:val="none" w:sz="0" w:space="0" w:color="auto"/>
        <w:right w:val="none" w:sz="0" w:space="0" w:color="auto"/>
      </w:divBdr>
    </w:div>
    <w:div w:id="1865560703">
      <w:bodyDiv w:val="1"/>
      <w:marLeft w:val="0"/>
      <w:marRight w:val="0"/>
      <w:marTop w:val="0"/>
      <w:marBottom w:val="0"/>
      <w:divBdr>
        <w:top w:val="none" w:sz="0" w:space="0" w:color="auto"/>
        <w:left w:val="none" w:sz="0" w:space="0" w:color="auto"/>
        <w:bottom w:val="none" w:sz="0" w:space="0" w:color="auto"/>
        <w:right w:val="none" w:sz="0" w:space="0" w:color="auto"/>
      </w:divBdr>
    </w:div>
    <w:div w:id="1883245322">
      <w:bodyDiv w:val="1"/>
      <w:marLeft w:val="0"/>
      <w:marRight w:val="0"/>
      <w:marTop w:val="0"/>
      <w:marBottom w:val="0"/>
      <w:divBdr>
        <w:top w:val="none" w:sz="0" w:space="0" w:color="auto"/>
        <w:left w:val="none" w:sz="0" w:space="0" w:color="auto"/>
        <w:bottom w:val="none" w:sz="0" w:space="0" w:color="auto"/>
        <w:right w:val="none" w:sz="0" w:space="0" w:color="auto"/>
      </w:divBdr>
    </w:div>
    <w:div w:id="1883978898">
      <w:bodyDiv w:val="1"/>
      <w:marLeft w:val="0"/>
      <w:marRight w:val="0"/>
      <w:marTop w:val="0"/>
      <w:marBottom w:val="0"/>
      <w:divBdr>
        <w:top w:val="none" w:sz="0" w:space="0" w:color="auto"/>
        <w:left w:val="none" w:sz="0" w:space="0" w:color="auto"/>
        <w:bottom w:val="none" w:sz="0" w:space="0" w:color="auto"/>
        <w:right w:val="none" w:sz="0" w:space="0" w:color="auto"/>
      </w:divBdr>
    </w:div>
    <w:div w:id="1886327436">
      <w:bodyDiv w:val="1"/>
      <w:marLeft w:val="0"/>
      <w:marRight w:val="0"/>
      <w:marTop w:val="0"/>
      <w:marBottom w:val="0"/>
      <w:divBdr>
        <w:top w:val="none" w:sz="0" w:space="0" w:color="auto"/>
        <w:left w:val="none" w:sz="0" w:space="0" w:color="auto"/>
        <w:bottom w:val="none" w:sz="0" w:space="0" w:color="auto"/>
        <w:right w:val="none" w:sz="0" w:space="0" w:color="auto"/>
      </w:divBdr>
    </w:div>
    <w:div w:id="1891919048">
      <w:bodyDiv w:val="1"/>
      <w:marLeft w:val="0"/>
      <w:marRight w:val="0"/>
      <w:marTop w:val="0"/>
      <w:marBottom w:val="0"/>
      <w:divBdr>
        <w:top w:val="none" w:sz="0" w:space="0" w:color="auto"/>
        <w:left w:val="none" w:sz="0" w:space="0" w:color="auto"/>
        <w:bottom w:val="none" w:sz="0" w:space="0" w:color="auto"/>
        <w:right w:val="none" w:sz="0" w:space="0" w:color="auto"/>
      </w:divBdr>
    </w:div>
    <w:div w:id="1908570994">
      <w:bodyDiv w:val="1"/>
      <w:marLeft w:val="0"/>
      <w:marRight w:val="0"/>
      <w:marTop w:val="0"/>
      <w:marBottom w:val="0"/>
      <w:divBdr>
        <w:top w:val="none" w:sz="0" w:space="0" w:color="auto"/>
        <w:left w:val="none" w:sz="0" w:space="0" w:color="auto"/>
        <w:bottom w:val="none" w:sz="0" w:space="0" w:color="auto"/>
        <w:right w:val="none" w:sz="0" w:space="0" w:color="auto"/>
      </w:divBdr>
    </w:div>
    <w:div w:id="1915120877">
      <w:bodyDiv w:val="1"/>
      <w:marLeft w:val="0"/>
      <w:marRight w:val="0"/>
      <w:marTop w:val="0"/>
      <w:marBottom w:val="0"/>
      <w:divBdr>
        <w:top w:val="none" w:sz="0" w:space="0" w:color="auto"/>
        <w:left w:val="none" w:sz="0" w:space="0" w:color="auto"/>
        <w:bottom w:val="none" w:sz="0" w:space="0" w:color="auto"/>
        <w:right w:val="none" w:sz="0" w:space="0" w:color="auto"/>
      </w:divBdr>
    </w:div>
    <w:div w:id="1915159189">
      <w:bodyDiv w:val="1"/>
      <w:marLeft w:val="0"/>
      <w:marRight w:val="0"/>
      <w:marTop w:val="0"/>
      <w:marBottom w:val="0"/>
      <w:divBdr>
        <w:top w:val="none" w:sz="0" w:space="0" w:color="auto"/>
        <w:left w:val="none" w:sz="0" w:space="0" w:color="auto"/>
        <w:bottom w:val="none" w:sz="0" w:space="0" w:color="auto"/>
        <w:right w:val="none" w:sz="0" w:space="0" w:color="auto"/>
      </w:divBdr>
    </w:div>
    <w:div w:id="1917738737">
      <w:bodyDiv w:val="1"/>
      <w:marLeft w:val="0"/>
      <w:marRight w:val="0"/>
      <w:marTop w:val="0"/>
      <w:marBottom w:val="0"/>
      <w:divBdr>
        <w:top w:val="none" w:sz="0" w:space="0" w:color="auto"/>
        <w:left w:val="none" w:sz="0" w:space="0" w:color="auto"/>
        <w:bottom w:val="none" w:sz="0" w:space="0" w:color="auto"/>
        <w:right w:val="none" w:sz="0" w:space="0" w:color="auto"/>
      </w:divBdr>
    </w:div>
    <w:div w:id="1919441104">
      <w:bodyDiv w:val="1"/>
      <w:marLeft w:val="0"/>
      <w:marRight w:val="0"/>
      <w:marTop w:val="0"/>
      <w:marBottom w:val="0"/>
      <w:divBdr>
        <w:top w:val="none" w:sz="0" w:space="0" w:color="auto"/>
        <w:left w:val="none" w:sz="0" w:space="0" w:color="auto"/>
        <w:bottom w:val="none" w:sz="0" w:space="0" w:color="auto"/>
        <w:right w:val="none" w:sz="0" w:space="0" w:color="auto"/>
      </w:divBdr>
    </w:div>
    <w:div w:id="1922566125">
      <w:bodyDiv w:val="1"/>
      <w:marLeft w:val="0"/>
      <w:marRight w:val="0"/>
      <w:marTop w:val="0"/>
      <w:marBottom w:val="0"/>
      <w:divBdr>
        <w:top w:val="none" w:sz="0" w:space="0" w:color="auto"/>
        <w:left w:val="none" w:sz="0" w:space="0" w:color="auto"/>
        <w:bottom w:val="none" w:sz="0" w:space="0" w:color="auto"/>
        <w:right w:val="none" w:sz="0" w:space="0" w:color="auto"/>
      </w:divBdr>
    </w:div>
    <w:div w:id="1925608535">
      <w:bodyDiv w:val="1"/>
      <w:marLeft w:val="0"/>
      <w:marRight w:val="0"/>
      <w:marTop w:val="0"/>
      <w:marBottom w:val="0"/>
      <w:divBdr>
        <w:top w:val="none" w:sz="0" w:space="0" w:color="auto"/>
        <w:left w:val="none" w:sz="0" w:space="0" w:color="auto"/>
        <w:bottom w:val="none" w:sz="0" w:space="0" w:color="auto"/>
        <w:right w:val="none" w:sz="0" w:space="0" w:color="auto"/>
      </w:divBdr>
    </w:div>
    <w:div w:id="1929389797">
      <w:bodyDiv w:val="1"/>
      <w:marLeft w:val="0"/>
      <w:marRight w:val="0"/>
      <w:marTop w:val="0"/>
      <w:marBottom w:val="0"/>
      <w:divBdr>
        <w:top w:val="none" w:sz="0" w:space="0" w:color="auto"/>
        <w:left w:val="none" w:sz="0" w:space="0" w:color="auto"/>
        <w:bottom w:val="none" w:sz="0" w:space="0" w:color="auto"/>
        <w:right w:val="none" w:sz="0" w:space="0" w:color="auto"/>
      </w:divBdr>
    </w:div>
    <w:div w:id="1929846223">
      <w:bodyDiv w:val="1"/>
      <w:marLeft w:val="0"/>
      <w:marRight w:val="0"/>
      <w:marTop w:val="0"/>
      <w:marBottom w:val="0"/>
      <w:divBdr>
        <w:top w:val="none" w:sz="0" w:space="0" w:color="auto"/>
        <w:left w:val="none" w:sz="0" w:space="0" w:color="auto"/>
        <w:bottom w:val="none" w:sz="0" w:space="0" w:color="auto"/>
        <w:right w:val="none" w:sz="0" w:space="0" w:color="auto"/>
      </w:divBdr>
    </w:div>
    <w:div w:id="1933973810">
      <w:bodyDiv w:val="1"/>
      <w:marLeft w:val="0"/>
      <w:marRight w:val="0"/>
      <w:marTop w:val="0"/>
      <w:marBottom w:val="0"/>
      <w:divBdr>
        <w:top w:val="none" w:sz="0" w:space="0" w:color="auto"/>
        <w:left w:val="none" w:sz="0" w:space="0" w:color="auto"/>
        <w:bottom w:val="none" w:sz="0" w:space="0" w:color="auto"/>
        <w:right w:val="none" w:sz="0" w:space="0" w:color="auto"/>
      </w:divBdr>
    </w:div>
    <w:div w:id="1936397558">
      <w:bodyDiv w:val="1"/>
      <w:marLeft w:val="0"/>
      <w:marRight w:val="0"/>
      <w:marTop w:val="0"/>
      <w:marBottom w:val="0"/>
      <w:divBdr>
        <w:top w:val="none" w:sz="0" w:space="0" w:color="auto"/>
        <w:left w:val="none" w:sz="0" w:space="0" w:color="auto"/>
        <w:bottom w:val="none" w:sz="0" w:space="0" w:color="auto"/>
        <w:right w:val="none" w:sz="0" w:space="0" w:color="auto"/>
      </w:divBdr>
    </w:div>
    <w:div w:id="1940604823">
      <w:bodyDiv w:val="1"/>
      <w:marLeft w:val="0"/>
      <w:marRight w:val="0"/>
      <w:marTop w:val="0"/>
      <w:marBottom w:val="0"/>
      <w:divBdr>
        <w:top w:val="none" w:sz="0" w:space="0" w:color="auto"/>
        <w:left w:val="none" w:sz="0" w:space="0" w:color="auto"/>
        <w:bottom w:val="none" w:sz="0" w:space="0" w:color="auto"/>
        <w:right w:val="none" w:sz="0" w:space="0" w:color="auto"/>
      </w:divBdr>
    </w:div>
    <w:div w:id="1943762773">
      <w:bodyDiv w:val="1"/>
      <w:marLeft w:val="0"/>
      <w:marRight w:val="0"/>
      <w:marTop w:val="0"/>
      <w:marBottom w:val="0"/>
      <w:divBdr>
        <w:top w:val="none" w:sz="0" w:space="0" w:color="auto"/>
        <w:left w:val="none" w:sz="0" w:space="0" w:color="auto"/>
        <w:bottom w:val="none" w:sz="0" w:space="0" w:color="auto"/>
        <w:right w:val="none" w:sz="0" w:space="0" w:color="auto"/>
      </w:divBdr>
    </w:div>
    <w:div w:id="1944339500">
      <w:bodyDiv w:val="1"/>
      <w:marLeft w:val="0"/>
      <w:marRight w:val="0"/>
      <w:marTop w:val="0"/>
      <w:marBottom w:val="0"/>
      <w:divBdr>
        <w:top w:val="none" w:sz="0" w:space="0" w:color="auto"/>
        <w:left w:val="none" w:sz="0" w:space="0" w:color="auto"/>
        <w:bottom w:val="none" w:sz="0" w:space="0" w:color="auto"/>
        <w:right w:val="none" w:sz="0" w:space="0" w:color="auto"/>
      </w:divBdr>
    </w:div>
    <w:div w:id="1953050495">
      <w:bodyDiv w:val="1"/>
      <w:marLeft w:val="0"/>
      <w:marRight w:val="0"/>
      <w:marTop w:val="0"/>
      <w:marBottom w:val="0"/>
      <w:divBdr>
        <w:top w:val="none" w:sz="0" w:space="0" w:color="auto"/>
        <w:left w:val="none" w:sz="0" w:space="0" w:color="auto"/>
        <w:bottom w:val="none" w:sz="0" w:space="0" w:color="auto"/>
        <w:right w:val="none" w:sz="0" w:space="0" w:color="auto"/>
      </w:divBdr>
    </w:div>
    <w:div w:id="1954899990">
      <w:bodyDiv w:val="1"/>
      <w:marLeft w:val="0"/>
      <w:marRight w:val="0"/>
      <w:marTop w:val="0"/>
      <w:marBottom w:val="0"/>
      <w:divBdr>
        <w:top w:val="none" w:sz="0" w:space="0" w:color="auto"/>
        <w:left w:val="none" w:sz="0" w:space="0" w:color="auto"/>
        <w:bottom w:val="none" w:sz="0" w:space="0" w:color="auto"/>
        <w:right w:val="none" w:sz="0" w:space="0" w:color="auto"/>
      </w:divBdr>
    </w:div>
    <w:div w:id="1955091195">
      <w:bodyDiv w:val="1"/>
      <w:marLeft w:val="0"/>
      <w:marRight w:val="0"/>
      <w:marTop w:val="0"/>
      <w:marBottom w:val="0"/>
      <w:divBdr>
        <w:top w:val="none" w:sz="0" w:space="0" w:color="auto"/>
        <w:left w:val="none" w:sz="0" w:space="0" w:color="auto"/>
        <w:bottom w:val="none" w:sz="0" w:space="0" w:color="auto"/>
        <w:right w:val="none" w:sz="0" w:space="0" w:color="auto"/>
      </w:divBdr>
    </w:div>
    <w:div w:id="1958827091">
      <w:bodyDiv w:val="1"/>
      <w:marLeft w:val="0"/>
      <w:marRight w:val="0"/>
      <w:marTop w:val="0"/>
      <w:marBottom w:val="0"/>
      <w:divBdr>
        <w:top w:val="none" w:sz="0" w:space="0" w:color="auto"/>
        <w:left w:val="none" w:sz="0" w:space="0" w:color="auto"/>
        <w:bottom w:val="none" w:sz="0" w:space="0" w:color="auto"/>
        <w:right w:val="none" w:sz="0" w:space="0" w:color="auto"/>
      </w:divBdr>
    </w:div>
    <w:div w:id="1959069862">
      <w:bodyDiv w:val="1"/>
      <w:marLeft w:val="0"/>
      <w:marRight w:val="0"/>
      <w:marTop w:val="0"/>
      <w:marBottom w:val="0"/>
      <w:divBdr>
        <w:top w:val="none" w:sz="0" w:space="0" w:color="auto"/>
        <w:left w:val="none" w:sz="0" w:space="0" w:color="auto"/>
        <w:bottom w:val="none" w:sz="0" w:space="0" w:color="auto"/>
        <w:right w:val="none" w:sz="0" w:space="0" w:color="auto"/>
      </w:divBdr>
    </w:div>
    <w:div w:id="1970433127">
      <w:bodyDiv w:val="1"/>
      <w:marLeft w:val="0"/>
      <w:marRight w:val="0"/>
      <w:marTop w:val="0"/>
      <w:marBottom w:val="0"/>
      <w:divBdr>
        <w:top w:val="none" w:sz="0" w:space="0" w:color="auto"/>
        <w:left w:val="none" w:sz="0" w:space="0" w:color="auto"/>
        <w:bottom w:val="none" w:sz="0" w:space="0" w:color="auto"/>
        <w:right w:val="none" w:sz="0" w:space="0" w:color="auto"/>
      </w:divBdr>
    </w:div>
    <w:div w:id="1970621745">
      <w:bodyDiv w:val="1"/>
      <w:marLeft w:val="0"/>
      <w:marRight w:val="0"/>
      <w:marTop w:val="0"/>
      <w:marBottom w:val="0"/>
      <w:divBdr>
        <w:top w:val="none" w:sz="0" w:space="0" w:color="auto"/>
        <w:left w:val="none" w:sz="0" w:space="0" w:color="auto"/>
        <w:bottom w:val="none" w:sz="0" w:space="0" w:color="auto"/>
        <w:right w:val="none" w:sz="0" w:space="0" w:color="auto"/>
      </w:divBdr>
    </w:div>
    <w:div w:id="1972902080">
      <w:bodyDiv w:val="1"/>
      <w:marLeft w:val="0"/>
      <w:marRight w:val="0"/>
      <w:marTop w:val="0"/>
      <w:marBottom w:val="0"/>
      <w:divBdr>
        <w:top w:val="none" w:sz="0" w:space="0" w:color="auto"/>
        <w:left w:val="none" w:sz="0" w:space="0" w:color="auto"/>
        <w:bottom w:val="none" w:sz="0" w:space="0" w:color="auto"/>
        <w:right w:val="none" w:sz="0" w:space="0" w:color="auto"/>
      </w:divBdr>
    </w:div>
    <w:div w:id="1974407149">
      <w:bodyDiv w:val="1"/>
      <w:marLeft w:val="0"/>
      <w:marRight w:val="0"/>
      <w:marTop w:val="0"/>
      <w:marBottom w:val="0"/>
      <w:divBdr>
        <w:top w:val="none" w:sz="0" w:space="0" w:color="auto"/>
        <w:left w:val="none" w:sz="0" w:space="0" w:color="auto"/>
        <w:bottom w:val="none" w:sz="0" w:space="0" w:color="auto"/>
        <w:right w:val="none" w:sz="0" w:space="0" w:color="auto"/>
      </w:divBdr>
    </w:div>
    <w:div w:id="1975869878">
      <w:bodyDiv w:val="1"/>
      <w:marLeft w:val="0"/>
      <w:marRight w:val="0"/>
      <w:marTop w:val="0"/>
      <w:marBottom w:val="0"/>
      <w:divBdr>
        <w:top w:val="none" w:sz="0" w:space="0" w:color="auto"/>
        <w:left w:val="none" w:sz="0" w:space="0" w:color="auto"/>
        <w:bottom w:val="none" w:sz="0" w:space="0" w:color="auto"/>
        <w:right w:val="none" w:sz="0" w:space="0" w:color="auto"/>
      </w:divBdr>
    </w:div>
    <w:div w:id="1976569382">
      <w:bodyDiv w:val="1"/>
      <w:marLeft w:val="0"/>
      <w:marRight w:val="0"/>
      <w:marTop w:val="0"/>
      <w:marBottom w:val="0"/>
      <w:divBdr>
        <w:top w:val="none" w:sz="0" w:space="0" w:color="auto"/>
        <w:left w:val="none" w:sz="0" w:space="0" w:color="auto"/>
        <w:bottom w:val="none" w:sz="0" w:space="0" w:color="auto"/>
        <w:right w:val="none" w:sz="0" w:space="0" w:color="auto"/>
      </w:divBdr>
    </w:div>
    <w:div w:id="1981418143">
      <w:bodyDiv w:val="1"/>
      <w:marLeft w:val="0"/>
      <w:marRight w:val="0"/>
      <w:marTop w:val="0"/>
      <w:marBottom w:val="0"/>
      <w:divBdr>
        <w:top w:val="none" w:sz="0" w:space="0" w:color="auto"/>
        <w:left w:val="none" w:sz="0" w:space="0" w:color="auto"/>
        <w:bottom w:val="none" w:sz="0" w:space="0" w:color="auto"/>
        <w:right w:val="none" w:sz="0" w:space="0" w:color="auto"/>
      </w:divBdr>
    </w:div>
    <w:div w:id="1988705296">
      <w:bodyDiv w:val="1"/>
      <w:marLeft w:val="0"/>
      <w:marRight w:val="0"/>
      <w:marTop w:val="0"/>
      <w:marBottom w:val="0"/>
      <w:divBdr>
        <w:top w:val="none" w:sz="0" w:space="0" w:color="auto"/>
        <w:left w:val="none" w:sz="0" w:space="0" w:color="auto"/>
        <w:bottom w:val="none" w:sz="0" w:space="0" w:color="auto"/>
        <w:right w:val="none" w:sz="0" w:space="0" w:color="auto"/>
      </w:divBdr>
    </w:div>
    <w:div w:id="1992294966">
      <w:bodyDiv w:val="1"/>
      <w:marLeft w:val="0"/>
      <w:marRight w:val="0"/>
      <w:marTop w:val="0"/>
      <w:marBottom w:val="0"/>
      <w:divBdr>
        <w:top w:val="none" w:sz="0" w:space="0" w:color="auto"/>
        <w:left w:val="none" w:sz="0" w:space="0" w:color="auto"/>
        <w:bottom w:val="none" w:sz="0" w:space="0" w:color="auto"/>
        <w:right w:val="none" w:sz="0" w:space="0" w:color="auto"/>
      </w:divBdr>
    </w:div>
    <w:div w:id="1992636965">
      <w:bodyDiv w:val="1"/>
      <w:marLeft w:val="0"/>
      <w:marRight w:val="0"/>
      <w:marTop w:val="0"/>
      <w:marBottom w:val="0"/>
      <w:divBdr>
        <w:top w:val="none" w:sz="0" w:space="0" w:color="auto"/>
        <w:left w:val="none" w:sz="0" w:space="0" w:color="auto"/>
        <w:bottom w:val="none" w:sz="0" w:space="0" w:color="auto"/>
        <w:right w:val="none" w:sz="0" w:space="0" w:color="auto"/>
      </w:divBdr>
    </w:div>
    <w:div w:id="1994140385">
      <w:bodyDiv w:val="1"/>
      <w:marLeft w:val="0"/>
      <w:marRight w:val="0"/>
      <w:marTop w:val="0"/>
      <w:marBottom w:val="0"/>
      <w:divBdr>
        <w:top w:val="none" w:sz="0" w:space="0" w:color="auto"/>
        <w:left w:val="none" w:sz="0" w:space="0" w:color="auto"/>
        <w:bottom w:val="none" w:sz="0" w:space="0" w:color="auto"/>
        <w:right w:val="none" w:sz="0" w:space="0" w:color="auto"/>
      </w:divBdr>
    </w:div>
    <w:div w:id="1997805906">
      <w:bodyDiv w:val="1"/>
      <w:marLeft w:val="0"/>
      <w:marRight w:val="0"/>
      <w:marTop w:val="0"/>
      <w:marBottom w:val="0"/>
      <w:divBdr>
        <w:top w:val="none" w:sz="0" w:space="0" w:color="auto"/>
        <w:left w:val="none" w:sz="0" w:space="0" w:color="auto"/>
        <w:bottom w:val="none" w:sz="0" w:space="0" w:color="auto"/>
        <w:right w:val="none" w:sz="0" w:space="0" w:color="auto"/>
      </w:divBdr>
    </w:div>
    <w:div w:id="2002075967">
      <w:bodyDiv w:val="1"/>
      <w:marLeft w:val="0"/>
      <w:marRight w:val="0"/>
      <w:marTop w:val="0"/>
      <w:marBottom w:val="0"/>
      <w:divBdr>
        <w:top w:val="none" w:sz="0" w:space="0" w:color="auto"/>
        <w:left w:val="none" w:sz="0" w:space="0" w:color="auto"/>
        <w:bottom w:val="none" w:sz="0" w:space="0" w:color="auto"/>
        <w:right w:val="none" w:sz="0" w:space="0" w:color="auto"/>
      </w:divBdr>
    </w:div>
    <w:div w:id="2002350028">
      <w:bodyDiv w:val="1"/>
      <w:marLeft w:val="0"/>
      <w:marRight w:val="0"/>
      <w:marTop w:val="0"/>
      <w:marBottom w:val="0"/>
      <w:divBdr>
        <w:top w:val="none" w:sz="0" w:space="0" w:color="auto"/>
        <w:left w:val="none" w:sz="0" w:space="0" w:color="auto"/>
        <w:bottom w:val="none" w:sz="0" w:space="0" w:color="auto"/>
        <w:right w:val="none" w:sz="0" w:space="0" w:color="auto"/>
      </w:divBdr>
    </w:div>
    <w:div w:id="2005820147">
      <w:bodyDiv w:val="1"/>
      <w:marLeft w:val="0"/>
      <w:marRight w:val="0"/>
      <w:marTop w:val="0"/>
      <w:marBottom w:val="0"/>
      <w:divBdr>
        <w:top w:val="none" w:sz="0" w:space="0" w:color="auto"/>
        <w:left w:val="none" w:sz="0" w:space="0" w:color="auto"/>
        <w:bottom w:val="none" w:sz="0" w:space="0" w:color="auto"/>
        <w:right w:val="none" w:sz="0" w:space="0" w:color="auto"/>
      </w:divBdr>
    </w:div>
    <w:div w:id="2009403545">
      <w:bodyDiv w:val="1"/>
      <w:marLeft w:val="0"/>
      <w:marRight w:val="0"/>
      <w:marTop w:val="0"/>
      <w:marBottom w:val="0"/>
      <w:divBdr>
        <w:top w:val="none" w:sz="0" w:space="0" w:color="auto"/>
        <w:left w:val="none" w:sz="0" w:space="0" w:color="auto"/>
        <w:bottom w:val="none" w:sz="0" w:space="0" w:color="auto"/>
        <w:right w:val="none" w:sz="0" w:space="0" w:color="auto"/>
      </w:divBdr>
    </w:div>
    <w:div w:id="2009939218">
      <w:bodyDiv w:val="1"/>
      <w:marLeft w:val="0"/>
      <w:marRight w:val="0"/>
      <w:marTop w:val="0"/>
      <w:marBottom w:val="0"/>
      <w:divBdr>
        <w:top w:val="none" w:sz="0" w:space="0" w:color="auto"/>
        <w:left w:val="none" w:sz="0" w:space="0" w:color="auto"/>
        <w:bottom w:val="none" w:sz="0" w:space="0" w:color="auto"/>
        <w:right w:val="none" w:sz="0" w:space="0" w:color="auto"/>
      </w:divBdr>
    </w:div>
    <w:div w:id="2014994416">
      <w:bodyDiv w:val="1"/>
      <w:marLeft w:val="0"/>
      <w:marRight w:val="0"/>
      <w:marTop w:val="0"/>
      <w:marBottom w:val="0"/>
      <w:divBdr>
        <w:top w:val="none" w:sz="0" w:space="0" w:color="auto"/>
        <w:left w:val="none" w:sz="0" w:space="0" w:color="auto"/>
        <w:bottom w:val="none" w:sz="0" w:space="0" w:color="auto"/>
        <w:right w:val="none" w:sz="0" w:space="0" w:color="auto"/>
      </w:divBdr>
    </w:div>
    <w:div w:id="2026785048">
      <w:bodyDiv w:val="1"/>
      <w:marLeft w:val="0"/>
      <w:marRight w:val="0"/>
      <w:marTop w:val="0"/>
      <w:marBottom w:val="0"/>
      <w:divBdr>
        <w:top w:val="none" w:sz="0" w:space="0" w:color="auto"/>
        <w:left w:val="none" w:sz="0" w:space="0" w:color="auto"/>
        <w:bottom w:val="none" w:sz="0" w:space="0" w:color="auto"/>
        <w:right w:val="none" w:sz="0" w:space="0" w:color="auto"/>
      </w:divBdr>
    </w:div>
    <w:div w:id="2028948713">
      <w:bodyDiv w:val="1"/>
      <w:marLeft w:val="0"/>
      <w:marRight w:val="0"/>
      <w:marTop w:val="0"/>
      <w:marBottom w:val="0"/>
      <w:divBdr>
        <w:top w:val="none" w:sz="0" w:space="0" w:color="auto"/>
        <w:left w:val="none" w:sz="0" w:space="0" w:color="auto"/>
        <w:bottom w:val="none" w:sz="0" w:space="0" w:color="auto"/>
        <w:right w:val="none" w:sz="0" w:space="0" w:color="auto"/>
      </w:divBdr>
    </w:div>
    <w:div w:id="2036727968">
      <w:bodyDiv w:val="1"/>
      <w:marLeft w:val="0"/>
      <w:marRight w:val="0"/>
      <w:marTop w:val="0"/>
      <w:marBottom w:val="0"/>
      <w:divBdr>
        <w:top w:val="none" w:sz="0" w:space="0" w:color="auto"/>
        <w:left w:val="none" w:sz="0" w:space="0" w:color="auto"/>
        <w:bottom w:val="none" w:sz="0" w:space="0" w:color="auto"/>
        <w:right w:val="none" w:sz="0" w:space="0" w:color="auto"/>
      </w:divBdr>
    </w:div>
    <w:div w:id="2039312153">
      <w:bodyDiv w:val="1"/>
      <w:marLeft w:val="0"/>
      <w:marRight w:val="0"/>
      <w:marTop w:val="0"/>
      <w:marBottom w:val="0"/>
      <w:divBdr>
        <w:top w:val="none" w:sz="0" w:space="0" w:color="auto"/>
        <w:left w:val="none" w:sz="0" w:space="0" w:color="auto"/>
        <w:bottom w:val="none" w:sz="0" w:space="0" w:color="auto"/>
        <w:right w:val="none" w:sz="0" w:space="0" w:color="auto"/>
      </w:divBdr>
    </w:div>
    <w:div w:id="2042197152">
      <w:bodyDiv w:val="1"/>
      <w:marLeft w:val="0"/>
      <w:marRight w:val="0"/>
      <w:marTop w:val="0"/>
      <w:marBottom w:val="0"/>
      <w:divBdr>
        <w:top w:val="none" w:sz="0" w:space="0" w:color="auto"/>
        <w:left w:val="none" w:sz="0" w:space="0" w:color="auto"/>
        <w:bottom w:val="none" w:sz="0" w:space="0" w:color="auto"/>
        <w:right w:val="none" w:sz="0" w:space="0" w:color="auto"/>
      </w:divBdr>
    </w:div>
    <w:div w:id="2053844507">
      <w:bodyDiv w:val="1"/>
      <w:marLeft w:val="0"/>
      <w:marRight w:val="0"/>
      <w:marTop w:val="0"/>
      <w:marBottom w:val="0"/>
      <w:divBdr>
        <w:top w:val="none" w:sz="0" w:space="0" w:color="auto"/>
        <w:left w:val="none" w:sz="0" w:space="0" w:color="auto"/>
        <w:bottom w:val="none" w:sz="0" w:space="0" w:color="auto"/>
        <w:right w:val="none" w:sz="0" w:space="0" w:color="auto"/>
      </w:divBdr>
    </w:div>
    <w:div w:id="2054037993">
      <w:bodyDiv w:val="1"/>
      <w:marLeft w:val="0"/>
      <w:marRight w:val="0"/>
      <w:marTop w:val="0"/>
      <w:marBottom w:val="0"/>
      <w:divBdr>
        <w:top w:val="none" w:sz="0" w:space="0" w:color="auto"/>
        <w:left w:val="none" w:sz="0" w:space="0" w:color="auto"/>
        <w:bottom w:val="none" w:sz="0" w:space="0" w:color="auto"/>
        <w:right w:val="none" w:sz="0" w:space="0" w:color="auto"/>
      </w:divBdr>
    </w:div>
    <w:div w:id="2056586087">
      <w:bodyDiv w:val="1"/>
      <w:marLeft w:val="0"/>
      <w:marRight w:val="0"/>
      <w:marTop w:val="0"/>
      <w:marBottom w:val="0"/>
      <w:divBdr>
        <w:top w:val="none" w:sz="0" w:space="0" w:color="auto"/>
        <w:left w:val="none" w:sz="0" w:space="0" w:color="auto"/>
        <w:bottom w:val="none" w:sz="0" w:space="0" w:color="auto"/>
        <w:right w:val="none" w:sz="0" w:space="0" w:color="auto"/>
      </w:divBdr>
    </w:div>
    <w:div w:id="2060124427">
      <w:bodyDiv w:val="1"/>
      <w:marLeft w:val="0"/>
      <w:marRight w:val="0"/>
      <w:marTop w:val="0"/>
      <w:marBottom w:val="0"/>
      <w:divBdr>
        <w:top w:val="none" w:sz="0" w:space="0" w:color="auto"/>
        <w:left w:val="none" w:sz="0" w:space="0" w:color="auto"/>
        <w:bottom w:val="none" w:sz="0" w:space="0" w:color="auto"/>
        <w:right w:val="none" w:sz="0" w:space="0" w:color="auto"/>
      </w:divBdr>
    </w:div>
    <w:div w:id="2060786580">
      <w:bodyDiv w:val="1"/>
      <w:marLeft w:val="0"/>
      <w:marRight w:val="0"/>
      <w:marTop w:val="0"/>
      <w:marBottom w:val="0"/>
      <w:divBdr>
        <w:top w:val="none" w:sz="0" w:space="0" w:color="auto"/>
        <w:left w:val="none" w:sz="0" w:space="0" w:color="auto"/>
        <w:bottom w:val="none" w:sz="0" w:space="0" w:color="auto"/>
        <w:right w:val="none" w:sz="0" w:space="0" w:color="auto"/>
      </w:divBdr>
    </w:div>
    <w:div w:id="2065331470">
      <w:bodyDiv w:val="1"/>
      <w:marLeft w:val="0"/>
      <w:marRight w:val="0"/>
      <w:marTop w:val="0"/>
      <w:marBottom w:val="0"/>
      <w:divBdr>
        <w:top w:val="none" w:sz="0" w:space="0" w:color="auto"/>
        <w:left w:val="none" w:sz="0" w:space="0" w:color="auto"/>
        <w:bottom w:val="none" w:sz="0" w:space="0" w:color="auto"/>
        <w:right w:val="none" w:sz="0" w:space="0" w:color="auto"/>
      </w:divBdr>
    </w:div>
    <w:div w:id="2068650293">
      <w:bodyDiv w:val="1"/>
      <w:marLeft w:val="0"/>
      <w:marRight w:val="0"/>
      <w:marTop w:val="0"/>
      <w:marBottom w:val="0"/>
      <w:divBdr>
        <w:top w:val="none" w:sz="0" w:space="0" w:color="auto"/>
        <w:left w:val="none" w:sz="0" w:space="0" w:color="auto"/>
        <w:bottom w:val="none" w:sz="0" w:space="0" w:color="auto"/>
        <w:right w:val="none" w:sz="0" w:space="0" w:color="auto"/>
      </w:divBdr>
    </w:div>
    <w:div w:id="2069524401">
      <w:bodyDiv w:val="1"/>
      <w:marLeft w:val="0"/>
      <w:marRight w:val="0"/>
      <w:marTop w:val="0"/>
      <w:marBottom w:val="0"/>
      <w:divBdr>
        <w:top w:val="none" w:sz="0" w:space="0" w:color="auto"/>
        <w:left w:val="none" w:sz="0" w:space="0" w:color="auto"/>
        <w:bottom w:val="none" w:sz="0" w:space="0" w:color="auto"/>
        <w:right w:val="none" w:sz="0" w:space="0" w:color="auto"/>
      </w:divBdr>
    </w:div>
    <w:div w:id="2077580695">
      <w:bodyDiv w:val="1"/>
      <w:marLeft w:val="0"/>
      <w:marRight w:val="0"/>
      <w:marTop w:val="0"/>
      <w:marBottom w:val="0"/>
      <w:divBdr>
        <w:top w:val="none" w:sz="0" w:space="0" w:color="auto"/>
        <w:left w:val="none" w:sz="0" w:space="0" w:color="auto"/>
        <w:bottom w:val="none" w:sz="0" w:space="0" w:color="auto"/>
        <w:right w:val="none" w:sz="0" w:space="0" w:color="auto"/>
      </w:divBdr>
    </w:div>
    <w:div w:id="2077625798">
      <w:bodyDiv w:val="1"/>
      <w:marLeft w:val="0"/>
      <w:marRight w:val="0"/>
      <w:marTop w:val="0"/>
      <w:marBottom w:val="0"/>
      <w:divBdr>
        <w:top w:val="none" w:sz="0" w:space="0" w:color="auto"/>
        <w:left w:val="none" w:sz="0" w:space="0" w:color="auto"/>
        <w:bottom w:val="none" w:sz="0" w:space="0" w:color="auto"/>
        <w:right w:val="none" w:sz="0" w:space="0" w:color="auto"/>
      </w:divBdr>
    </w:div>
    <w:div w:id="2079326733">
      <w:bodyDiv w:val="1"/>
      <w:marLeft w:val="0"/>
      <w:marRight w:val="0"/>
      <w:marTop w:val="0"/>
      <w:marBottom w:val="0"/>
      <w:divBdr>
        <w:top w:val="none" w:sz="0" w:space="0" w:color="auto"/>
        <w:left w:val="none" w:sz="0" w:space="0" w:color="auto"/>
        <w:bottom w:val="none" w:sz="0" w:space="0" w:color="auto"/>
        <w:right w:val="none" w:sz="0" w:space="0" w:color="auto"/>
      </w:divBdr>
    </w:div>
    <w:div w:id="2079668519">
      <w:bodyDiv w:val="1"/>
      <w:marLeft w:val="0"/>
      <w:marRight w:val="0"/>
      <w:marTop w:val="0"/>
      <w:marBottom w:val="0"/>
      <w:divBdr>
        <w:top w:val="none" w:sz="0" w:space="0" w:color="auto"/>
        <w:left w:val="none" w:sz="0" w:space="0" w:color="auto"/>
        <w:bottom w:val="none" w:sz="0" w:space="0" w:color="auto"/>
        <w:right w:val="none" w:sz="0" w:space="0" w:color="auto"/>
      </w:divBdr>
    </w:div>
    <w:div w:id="2080706203">
      <w:bodyDiv w:val="1"/>
      <w:marLeft w:val="0"/>
      <w:marRight w:val="0"/>
      <w:marTop w:val="0"/>
      <w:marBottom w:val="0"/>
      <w:divBdr>
        <w:top w:val="none" w:sz="0" w:space="0" w:color="auto"/>
        <w:left w:val="none" w:sz="0" w:space="0" w:color="auto"/>
        <w:bottom w:val="none" w:sz="0" w:space="0" w:color="auto"/>
        <w:right w:val="none" w:sz="0" w:space="0" w:color="auto"/>
      </w:divBdr>
    </w:div>
    <w:div w:id="2091385011">
      <w:bodyDiv w:val="1"/>
      <w:marLeft w:val="0"/>
      <w:marRight w:val="0"/>
      <w:marTop w:val="0"/>
      <w:marBottom w:val="0"/>
      <w:divBdr>
        <w:top w:val="none" w:sz="0" w:space="0" w:color="auto"/>
        <w:left w:val="none" w:sz="0" w:space="0" w:color="auto"/>
        <w:bottom w:val="none" w:sz="0" w:space="0" w:color="auto"/>
        <w:right w:val="none" w:sz="0" w:space="0" w:color="auto"/>
      </w:divBdr>
    </w:div>
    <w:div w:id="2092695923">
      <w:bodyDiv w:val="1"/>
      <w:marLeft w:val="0"/>
      <w:marRight w:val="0"/>
      <w:marTop w:val="0"/>
      <w:marBottom w:val="0"/>
      <w:divBdr>
        <w:top w:val="none" w:sz="0" w:space="0" w:color="auto"/>
        <w:left w:val="none" w:sz="0" w:space="0" w:color="auto"/>
        <w:bottom w:val="none" w:sz="0" w:space="0" w:color="auto"/>
        <w:right w:val="none" w:sz="0" w:space="0" w:color="auto"/>
      </w:divBdr>
    </w:div>
    <w:div w:id="2096706297">
      <w:bodyDiv w:val="1"/>
      <w:marLeft w:val="0"/>
      <w:marRight w:val="0"/>
      <w:marTop w:val="0"/>
      <w:marBottom w:val="0"/>
      <w:divBdr>
        <w:top w:val="none" w:sz="0" w:space="0" w:color="auto"/>
        <w:left w:val="none" w:sz="0" w:space="0" w:color="auto"/>
        <w:bottom w:val="none" w:sz="0" w:space="0" w:color="auto"/>
        <w:right w:val="none" w:sz="0" w:space="0" w:color="auto"/>
      </w:divBdr>
    </w:div>
    <w:div w:id="2113474618">
      <w:bodyDiv w:val="1"/>
      <w:marLeft w:val="0"/>
      <w:marRight w:val="0"/>
      <w:marTop w:val="0"/>
      <w:marBottom w:val="0"/>
      <w:divBdr>
        <w:top w:val="none" w:sz="0" w:space="0" w:color="auto"/>
        <w:left w:val="none" w:sz="0" w:space="0" w:color="auto"/>
        <w:bottom w:val="none" w:sz="0" w:space="0" w:color="auto"/>
        <w:right w:val="none" w:sz="0" w:space="0" w:color="auto"/>
      </w:divBdr>
    </w:div>
    <w:div w:id="2121490394">
      <w:bodyDiv w:val="1"/>
      <w:marLeft w:val="0"/>
      <w:marRight w:val="0"/>
      <w:marTop w:val="0"/>
      <w:marBottom w:val="0"/>
      <w:divBdr>
        <w:top w:val="none" w:sz="0" w:space="0" w:color="auto"/>
        <w:left w:val="none" w:sz="0" w:space="0" w:color="auto"/>
        <w:bottom w:val="none" w:sz="0" w:space="0" w:color="auto"/>
        <w:right w:val="none" w:sz="0" w:space="0" w:color="auto"/>
      </w:divBdr>
    </w:div>
    <w:div w:id="2123725191">
      <w:bodyDiv w:val="1"/>
      <w:marLeft w:val="0"/>
      <w:marRight w:val="0"/>
      <w:marTop w:val="0"/>
      <w:marBottom w:val="0"/>
      <w:divBdr>
        <w:top w:val="none" w:sz="0" w:space="0" w:color="auto"/>
        <w:left w:val="none" w:sz="0" w:space="0" w:color="auto"/>
        <w:bottom w:val="none" w:sz="0" w:space="0" w:color="auto"/>
        <w:right w:val="none" w:sz="0" w:space="0" w:color="auto"/>
      </w:divBdr>
    </w:div>
    <w:div w:id="2125534425">
      <w:bodyDiv w:val="1"/>
      <w:marLeft w:val="0"/>
      <w:marRight w:val="0"/>
      <w:marTop w:val="0"/>
      <w:marBottom w:val="0"/>
      <w:divBdr>
        <w:top w:val="none" w:sz="0" w:space="0" w:color="auto"/>
        <w:left w:val="none" w:sz="0" w:space="0" w:color="auto"/>
        <w:bottom w:val="none" w:sz="0" w:space="0" w:color="auto"/>
        <w:right w:val="none" w:sz="0" w:space="0" w:color="auto"/>
      </w:divBdr>
    </w:div>
    <w:div w:id="2126347355">
      <w:bodyDiv w:val="1"/>
      <w:marLeft w:val="0"/>
      <w:marRight w:val="0"/>
      <w:marTop w:val="0"/>
      <w:marBottom w:val="0"/>
      <w:divBdr>
        <w:top w:val="none" w:sz="0" w:space="0" w:color="auto"/>
        <w:left w:val="none" w:sz="0" w:space="0" w:color="auto"/>
        <w:bottom w:val="none" w:sz="0" w:space="0" w:color="auto"/>
        <w:right w:val="none" w:sz="0" w:space="0" w:color="auto"/>
      </w:divBdr>
    </w:div>
    <w:div w:id="2127121093">
      <w:bodyDiv w:val="1"/>
      <w:marLeft w:val="0"/>
      <w:marRight w:val="0"/>
      <w:marTop w:val="0"/>
      <w:marBottom w:val="0"/>
      <w:divBdr>
        <w:top w:val="none" w:sz="0" w:space="0" w:color="auto"/>
        <w:left w:val="none" w:sz="0" w:space="0" w:color="auto"/>
        <w:bottom w:val="none" w:sz="0" w:space="0" w:color="auto"/>
        <w:right w:val="none" w:sz="0" w:space="0" w:color="auto"/>
      </w:divBdr>
    </w:div>
    <w:div w:id="2131852411">
      <w:bodyDiv w:val="1"/>
      <w:marLeft w:val="0"/>
      <w:marRight w:val="0"/>
      <w:marTop w:val="0"/>
      <w:marBottom w:val="0"/>
      <w:divBdr>
        <w:top w:val="none" w:sz="0" w:space="0" w:color="auto"/>
        <w:left w:val="none" w:sz="0" w:space="0" w:color="auto"/>
        <w:bottom w:val="none" w:sz="0" w:space="0" w:color="auto"/>
        <w:right w:val="none" w:sz="0" w:space="0" w:color="auto"/>
      </w:divBdr>
    </w:div>
    <w:div w:id="2131972388">
      <w:bodyDiv w:val="1"/>
      <w:marLeft w:val="0"/>
      <w:marRight w:val="0"/>
      <w:marTop w:val="0"/>
      <w:marBottom w:val="0"/>
      <w:divBdr>
        <w:top w:val="none" w:sz="0" w:space="0" w:color="auto"/>
        <w:left w:val="none" w:sz="0" w:space="0" w:color="auto"/>
        <w:bottom w:val="none" w:sz="0" w:space="0" w:color="auto"/>
        <w:right w:val="none" w:sz="0" w:space="0" w:color="auto"/>
      </w:divBdr>
    </w:div>
    <w:div w:id="2135707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0.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8EAECF5AAB747A4955CDA0A3FD5B4E8"/>
        <w:category>
          <w:name w:val="General"/>
          <w:gallery w:val="placeholder"/>
        </w:category>
        <w:types>
          <w:type w:val="bbPlcHdr"/>
        </w:types>
        <w:behaviors>
          <w:behavior w:val="content"/>
        </w:behaviors>
        <w:guid w:val="{DB78F60C-B8B5-4ACA-B0A8-162DE00B671E}"/>
      </w:docPartPr>
      <w:docPartBody>
        <w:p w:rsidR="00B237A1" w:rsidRDefault="00973074" w:rsidP="00973074">
          <w:pPr>
            <w:pStyle w:val="18EAECF5AAB747A4955CDA0A3FD5B4E8"/>
          </w:pPr>
          <w:r>
            <w:rPr>
              <w:rFonts w:asciiTheme="majorHAnsi" w:eastAsiaTheme="majorEastAsia" w:hAnsiTheme="majorHAnsi" w:cstheme="majorBidi"/>
              <w:caps/>
              <w:color w:val="156082" w:themeColor="accent1"/>
              <w:sz w:val="80"/>
              <w:szCs w:val="80"/>
            </w:rPr>
            <w:t>[Document title]</w:t>
          </w:r>
        </w:p>
      </w:docPartBody>
    </w:docPart>
    <w:docPart>
      <w:docPartPr>
        <w:name w:val="CAF63687E60F48A6BCD4DB3D4DE5A3DA"/>
        <w:category>
          <w:name w:val="General"/>
          <w:gallery w:val="placeholder"/>
        </w:category>
        <w:types>
          <w:type w:val="bbPlcHdr"/>
        </w:types>
        <w:behaviors>
          <w:behavior w:val="content"/>
        </w:behaviors>
        <w:guid w:val="{D237CFB4-2DBC-4750-96CC-16BEC11F185E}"/>
      </w:docPartPr>
      <w:docPartBody>
        <w:p w:rsidR="00B237A1" w:rsidRDefault="00973074" w:rsidP="00973074">
          <w:pPr>
            <w:pStyle w:val="CAF63687E60F48A6BCD4DB3D4DE5A3D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074"/>
    <w:rsid w:val="000C1C91"/>
    <w:rsid w:val="0016271D"/>
    <w:rsid w:val="00550686"/>
    <w:rsid w:val="00690AB2"/>
    <w:rsid w:val="00947AFD"/>
    <w:rsid w:val="00973074"/>
    <w:rsid w:val="00A529CE"/>
    <w:rsid w:val="00B23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EAECF5AAB747A4955CDA0A3FD5B4E8">
    <w:name w:val="18EAECF5AAB747A4955CDA0A3FD5B4E8"/>
    <w:rsid w:val="00973074"/>
  </w:style>
  <w:style w:type="paragraph" w:customStyle="1" w:styleId="CAF63687E60F48A6BCD4DB3D4DE5A3DA">
    <w:name w:val="CAF63687E60F48A6BCD4DB3D4DE5A3DA"/>
    <w:rsid w:val="009730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NYARKO</PublishDate>
  <Abstract/>
  <CompanyAddress>MODULE CODE: LCLM 5005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Nat24</b:Tag>
    <b:SourceType>JournalArticle</b:SourceType>
    <b:Guid>{20F614F8-8F77-48A8-AA68-709775FAB0B1}</b:Guid>
    <b:Title>9.2 EMIRATES aIRLINES  Air Transportation Industry:</b:Title>
    <b:Year>2024</b:Year>
    <b:Pages>p 240</b:Pages>
    <b:Author>
      <b:Author>
        <b:NameList>
          <b:Person>
            <b:Last>Nataraja S</b:Last>
          </b:Person>
        </b:NameList>
      </b:Author>
    </b:Author>
    <b:BookTitle>History and Developments</b:BookTitle>
    <b:JournalName>History and Development</b:JournalName>
    <b:RefOrder>19</b:RefOrder>
  </b:Source>
  <b:Source>
    <b:Tag>Emi22</b:Tag>
    <b:SourceType>InternetSite</b:SourceType>
    <b:Guid>{AD81B38E-233C-4EC3-AD16-F0E1BEBB2BBF}</b:Guid>
    <b:Title>Our People and Culture</b:Title>
    <b:Year>2022</b:Year>
    <b:Author>
      <b:Author>
        <b:NameList>
          <b:Person>
            <b:Last>Emirates</b:Last>
          </b:Person>
        </b:NameList>
      </b:Author>
    </b:Author>
    <b:YearAccessed>2025</b:YearAccessed>
    <b:MonthAccessed>November</b:MonthAccessed>
    <b:DayAccessed>14</b:DayAccessed>
    <b:URL>https://www.emirates.com/media-centre/emirates-group</b:URL>
    <b:RefOrder>20</b:RefOrder>
  </b:Source>
  <b:Source>
    <b:Tag>Ins211</b:Tag>
    <b:SourceType>InternetSite</b:SourceType>
    <b:Guid>{6F58C0EB-3558-42BD-9449-4A9FA832E6D7}</b:Guid>
    <b:Title>Country Comparison: United Arab Emirates</b:Title>
    <b:Year>2021</b:Year>
    <b:YearAccessed>2025</b:YearAccessed>
    <b:MonthAccessed>November</b:MonthAccessed>
    <b:DayAccessed>14</b:DayAccessed>
    <b:URL>https://www.hofstede-insights.com</b:URL>
    <b:Author>
      <b:Author>
        <b:NameList>
          <b:Person>
            <b:Last>Hofstede</b:Last>
            <b:First>Insights</b:First>
          </b:Person>
        </b:NameList>
      </b:Author>
    </b:Author>
    <b:RefOrder>21</b:RefOrder>
  </b:Source>
  <b:Source>
    <b:Tag>Hof21</b:Tag>
    <b:SourceType>InternetSite</b:SourceType>
    <b:Guid>{E31899B4-9B4B-4673-8717-374C88E5EA2E}</b:Guid>
    <b:Author>
      <b:Author>
        <b:NameList>
          <b:Person>
            <b:Last>Hofstede</b:Last>
            <b:First>Insights,</b:First>
          </b:Person>
        </b:NameList>
      </b:Author>
    </b:Author>
    <b:Title>Country Comparison: United Arab Emirates</b:Title>
    <b:Year>2021</b:Year>
    <b:YearAccessed>2025</b:YearAccessed>
    <b:MonthAccessed>November</b:MonthAccessed>
    <b:DayAccessed>17</b:DayAccessed>
    <b:URL>https://www.emirates.com/english/about-us/financial-transparency/annual-reports/</b:URL>
    <b:RefOrder>22</b:RefOrder>
  </b:Source>
  <b:Source>
    <b:Tag>Emi221</b:Tag>
    <b:SourceType>Report</b:SourceType>
    <b:Guid>{6D5113E5-3D16-4552-B8B3-A229374BC025}</b:Guid>
    <b:Author>
      <b:Author>
        <b:NameList>
          <b:Person>
            <b:Last>Emirates</b:Last>
          </b:Person>
        </b:NameList>
      </b:Author>
    </b:Author>
    <b:Title>Training and Development </b:Title>
    <b:Year>2022</b:Year>
    <b:Publisher>Emirates Aviation College</b:Publisher>
    <b:City>Dubai</b:City>
    <b:RefOrder>2</b:RefOrder>
  </b:Source>
  <b:Source>
    <b:Tag>LMu16</b:Tag>
    <b:SourceType>Book</b:SourceType>
    <b:Guid>{ADE9ECD5-6A80-49A5-98E3-DDAD9029FE84}</b:Guid>
    <b:Title>Management &amp; Organisatiob Behaviour</b:Title>
    <b:Year>2016</b:Year>
    <b:Author>
      <b:Author>
        <b:NameList>
          <b:Person>
            <b:Last>L</b:Last>
            <b:First>Mullins</b:First>
          </b:Person>
          <b:Person>
            <b:Last>Christy</b:Last>
            <b:First>G</b:First>
          </b:Person>
        </b:NameList>
      </b:Author>
    </b:Author>
    <b:Edition>eleventh ed</b:Edition>
    <b:RefOrder>3</b:RefOrder>
  </b:Source>
  <b:Source>
    <b:Tag>OCo16</b:Tag>
    <b:SourceType>Report</b:SourceType>
    <b:Guid>{0D5F9F44-CE9C-47B9-8B43-868CF8FFB75F}</b:Guid>
    <b:Title>Air Transport in the 21st Century: Key Strategic Developments</b:Title>
    <b:Year>2016</b:Year>
    <b:City>London</b:City>
    <b:Publisher>Routledge</b:Publisher>
    <b:Author>
      <b:Author>
        <b:NameList>
          <b:Person>
            <b:Last>O'Connell</b:Last>
            <b:First>J.F.</b:First>
          </b:Person>
          <b:Person>
            <b:Last>Williams</b:Last>
            <b:First>G</b:First>
          </b:Person>
        </b:NameList>
      </b:Author>
    </b:Author>
    <b:RefOrder>9</b:RefOrder>
  </b:Source>
  <b:Source>
    <b:Tag>Dog19</b:Tag>
    <b:SourceType>Book</b:SourceType>
    <b:Guid>{B1857E0A-25D5-4A57-A58C-D6CEAF67FFEA}</b:Guid>
    <b:Author>
      <b:Author>
        <b:NameList>
          <b:Person>
            <b:Last>Doganis</b:Last>
            <b:First>R.</b:First>
          </b:Person>
        </b:NameList>
      </b:Author>
    </b:Author>
    <b:Title>Flying Off Course</b:Title>
    <b:Year>2019</b:Year>
    <b:Publisher>Routledge</b:Publisher>
    <b:City>London</b:City>
    <b:JournalName>Airline Economics and Marketing</b:JournalName>
    <b:Edition>6th ed</b:Edition>
    <b:RefOrder>10</b:RefOrder>
  </b:Source>
  <b:Source>
    <b:Tag>Har17</b:Tag>
    <b:SourceType>Book</b:SourceType>
    <b:Guid>{4497E3D7-E5D4-4813-8585-733DB5EA9AFD}</b:Guid>
    <b:Author>
      <b:Author>
        <b:NameList>
          <b:Person>
            <b:Last>Harrison</b:Last>
            <b:First>R.</b:First>
          </b:Person>
        </b:NameList>
      </b:Author>
    </b:Author>
    <b:Title>Learning and Development.</b:Title>
    <b:Year>2017</b:Year>
    <b:City>London</b:City>
    <b:Publisher>CIPD Publishing</b:Publisher>
    <b:Edition>7th ed</b:Edition>
    <b:RefOrder>11</b:RefOrder>
  </b:Source>
  <b:Source>
    <b:Tag>OCo161</b:Tag>
    <b:SourceType>Report</b:SourceType>
    <b:Guid>{A0ABC895-D720-48DB-A2CE-8B0613B4AFA7}</b:Guid>
    <b:Author>
      <b:Author>
        <b:NameList>
          <b:Person>
            <b:Last>O' Connell</b:Last>
            <b:First>J.F.</b:First>
          </b:Person>
          <b:Person>
            <b:Last>Willams</b:Last>
            <b:First>G</b:First>
          </b:Person>
        </b:NameList>
      </b:Author>
    </b:Author>
    <b:Title>Air Transport in the 21st Century: Key Strategic Developments</b:Title>
    <b:Year>2016</b:Year>
    <b:Publisher>Routledge </b:Publisher>
    <b:City>London</b:City>
    <b:RefOrder>16</b:RefOrder>
  </b:Source>
  <b:Source>
    <b:Tag>Sky23</b:Tag>
    <b:SourceType>InternetSite</b:SourceType>
    <b:Guid>{CDC2409D-9DCD-4AF0-8E37-6ADEB534A300}</b:Guid>
    <b:Title>World Airline Awards</b:Title>
    <b:Year>2023</b:Year>
    <b:Author>
      <b:Author>
        <b:NameList>
          <b:Person>
            <b:Last>Skytrax</b:Last>
          </b:Person>
        </b:NameList>
      </b:Author>
    </b:Author>
    <b:YearAccessed>2025</b:YearAccessed>
    <b:MonthAccessed>November</b:MonthAccessed>
    <b:DayAccessed>17</b:DayAccessed>
    <b:URL>https://www.worldairlineawards.com/worlds-top-100-airlines-2023/</b:URL>
    <b:RefOrder>18</b:RefOrder>
  </b:Source>
  <b:Source>
    <b:Tag>Hot11</b:Tag>
    <b:SourceType>InternetSite</b:SourceType>
    <b:Guid>{2B3EB915-97AC-4705-9AC2-F9514FF4573F}</b:Guid>
    <b:Author>
      <b:Author>
        <b:NameList>
          <b:Person>
            <b:Last>Hotstede</b:Last>
            <b:First>G,</b:First>
          </b:Person>
        </b:NameList>
      </b:Author>
    </b:Author>
    <b:Title>Dimensionalising Cultures: The Hofstede Model in Context.</b:Title>
    <b:Year>2011</b:Year>
    <b:YearAccessed>2025</b:YearAccessed>
    <b:MonthAccessed>November</b:MonthAccessed>
    <b:DayAccessed>20</b:DayAccessed>
    <b:RefOrder>7</b:RefOrder>
  </b:Source>
  <b:Source>
    <b:Tag>Hof10</b:Tag>
    <b:SourceType>Report</b:SourceType>
    <b:Guid>{EC6B7A62-8025-4DFB-A00E-54C7205DD5A6}</b:Guid>
    <b:Title>Cultures and Organisations Software of the Mind</b:Title>
    <b:Year>2010</b:Year>
    <b:Author>
      <b:Author>
        <b:NameList>
          <b:Person>
            <b:Last>Hofstede</b:Last>
            <b:First>G.</b:First>
            <b:Middle>Hotstede, G. J. &amp;</b:Middle>
          </b:Person>
          <b:Person>
            <b:Last> Minkov, </b:Last>
            <b:First>M</b:First>
          </b:Person>
        </b:NameList>
      </b:Author>
    </b:Author>
    <b:Publisher>Library of Congress</b:Publisher>
    <b:City>United States of America</b:City>
    <b:RefOrder>6</b:RefOrder>
  </b:Source>
  <b:Source>
    <b:Tag>Emi231</b:Tag>
    <b:SourceType>InternetSite</b:SourceType>
    <b:Guid>{5BCCA00F-D972-4893-B7B0-9710C7141E60}</b:Guid>
    <b:Author>
      <b:Author>
        <b:NameList>
          <b:Person>
            <b:Last>Emirates</b:Last>
            <b:First>Group</b:First>
            <b:Middle>Emirates</b:Middle>
          </b:Person>
        </b:NameList>
      </b:Author>
    </b:Author>
    <b:Title>Emirates Group</b:Title>
    <b:Year>2023</b:Year>
    <b:YearAccessed>2025</b:YearAccessed>
    <b:MonthAccessed>November</b:MonthAccessed>
    <b:DayAccessed>30</b:DayAccessed>
    <b:URL>https://www.emirates.com/english/about-us/our-people/leadership-team/</b:URL>
    <b:RefOrder>4</b:RefOrder>
  </b:Source>
  <b:Source>
    <b:Tag>Emi23</b:Tag>
    <b:SourceType>Report</b:SourceType>
    <b:Guid>{C532A178-B375-49F4-AB0F-D6D151295D5C}</b:Guid>
    <b:Title>Annual Report</b:Title>
    <b:Year>2023</b:Year>
    <b:Author>
      <b:Author>
        <b:NameList>
          <b:Person>
            <b:Last>Emirates</b:Last>
            <b:First>Goup</b:First>
            <b:Middle>Emirates</b:Middle>
          </b:Person>
        </b:NameList>
      </b:Author>
    </b:Author>
    <b:Publisher>Emirates Group</b:Publisher>
    <b:City>Dubai</b:City>
    <b:RefOrder>1</b:RefOrder>
  </b:Source>
  <b:Source>
    <b:Tag>Sch17</b:Tag>
    <b:SourceType>Book</b:SourceType>
    <b:Guid>{9F5BB487-B90E-4B7F-B891-C9B7694DF2E9}</b:Guid>
    <b:Title>Organisational Culture and Leadership</b:Title>
    <b:Year>2017</b:Year>
    <b:City>Hoboken</b:City>
    <b:Publisher>Wiley</b:Publisher>
    <b:Edition>5th</b:Edition>
    <b:Author>
      <b:Author>
        <b:NameList>
          <b:Person>
            <b:Last>Schein</b:Last>
            <b:Middle>H</b:Middle>
            <b:First>E</b:First>
          </b:Person>
        </b:NameList>
      </b:Author>
    </b:Author>
    <b:RefOrder>17</b:RefOrder>
  </b:Source>
  <b:Source>
    <b:Tag>Hof11</b:Tag>
    <b:SourceType>JournalArticle</b:SourceType>
    <b:Guid>{6A3CF17C-C8D8-4EB9-869B-B5DDDA2BC789}</b:Guid>
    <b:Title>Dimensionalizing Cultures</b:Title>
    <b:Year>2011</b:Year>
    <b:Author>
      <b:Author>
        <b:NameList>
          <b:Person>
            <b:Last>Hofstede</b:Last>
            <b:First>G,</b:First>
          </b:Person>
        </b:NameList>
      </b:Author>
    </b:Author>
    <b:JournalName>The Hofstede Model in context: Online Reading in Psychology and Culture</b:JournalName>
    <b:Pages>1-26</b:Pages>
    <b:Volume>2</b:Volume>
    <b:Issue>(1)</b:Issue>
    <b:RefOrder>8</b:RefOrder>
  </b:Source>
  <b:Source>
    <b:Tag>Emi232</b:Tag>
    <b:SourceType>Report</b:SourceType>
    <b:Guid>{223B7C5C-7A40-4F61-B6A0-C884DA80BA4C}</b:Guid>
    <b:Title>Annual Report</b:Title>
    <b:Year>2023</b:Year>
    <b:Author>
      <b:Author>
        <b:NameList>
          <b:Person>
            <b:Last>Group Emirate Group</b:Last>
            <b:First>Emirates,</b:First>
          </b:Person>
        </b:NameList>
      </b:Author>
    </b:Author>
    <b:Publisher>Dubai Emirates Airline</b:Publisher>
    <b:City>Dubai</b:City>
    <b:RefOrder>15</b:RefOrder>
  </b:Source>
  <b:Source>
    <b:Tag>Gra22</b:Tag>
    <b:SourceType>Book</b:SourceType>
    <b:Guid>{DA8EA912-A38E-4E95-BA9B-6889E7A03A3B}</b:Guid>
    <b:Author>
      <b:Author>
        <b:NameList>
          <b:Person>
            <b:Last>Grany</b:Last>
            <b:First>R</b:First>
          </b:Person>
        </b:NameList>
      </b:Author>
    </b:Author>
    <b:Title>Contemporary Strategr Ananlysis</b:Title>
    <b:Year>2022</b:Year>
    <b:City>Hoboken</b:City>
    <b:Publisher>Wiley</b:Publisher>
    <b:Edition>11th edn</b:Edition>
    <b:RefOrder>12</b:RefOrder>
  </b:Source>
  <b:Source>
    <b:Tag>Gra221</b:Tag>
    <b:SourceType>Book</b:SourceType>
    <b:Guid>{9FED41B8-FDD0-42F6-B763-322C9551A6C6}</b:Guid>
    <b:Author>
      <b:Author>
        <b:NameList>
          <b:Person>
            <b:Last>Grant</b:Last>
            <b:First>R,</b:First>
          </b:Person>
        </b:NameList>
      </b:Author>
    </b:Author>
    <b:Title>Contemporary Strategy Analysis </b:Title>
    <b:Year>2022</b:Year>
    <b:City>Hoboken</b:City>
    <b:Publisher>Wiley</b:Publisher>
    <b:Edition>11th end</b:Edition>
    <b:RefOrder>13</b:RefOrder>
  </b:Source>
  <b:Source>
    <b:Tag>Emi233</b:Tag>
    <b:SourceType>Report</b:SourceType>
    <b:Guid>{AEFAA5A4-37E0-42E9-83CD-B11D6FD51050}</b:Guid>
    <b:Title>Annual Report</b:Title>
    <b:Year>2023</b:Year>
    <b:City>Dubai</b:City>
    <b:Publisher>Emirates Group</b:Publisher>
    <b:Author>
      <b:Author>
        <b:NameList>
          <b:Person>
            <b:Last>Group</b:Last>
            <b:First>Emirates</b:First>
            <b:Middle>Emerate</b:Middle>
          </b:Person>
        </b:NameList>
      </b:Author>
    </b:Author>
    <b:RefOrder>14</b:RefOrder>
  </b:Source>
  <b:Source>
    <b:Tag>Gro24</b:Tag>
    <b:SourceType>Report</b:SourceType>
    <b:Guid>{CA169285-FAF6-4EFF-AE32-AC222FC7EAA6}</b:Guid>
    <b:Author>
      <b:Author>
        <b:NameList>
          <b:Person>
            <b:Last>Emirates</b:Last>
            <b:First>Emirate.</b:First>
            <b:Middle>Gourp</b:Middle>
          </b:Person>
        </b:NameList>
      </b:Author>
    </b:Author>
    <b:Title>Dubai</b:Title>
    <b:JournalName>Annual Report 2023-2024</b:JournalName>
    <b:Year>2024</b:Year>
    <b:Publisher>Dubai</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206ED5-075E-4CBB-BF9E-5E432FC6B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1642</TotalTime>
  <Pages>18</Pages>
  <Words>3292</Words>
  <Characters>25432</Characters>
  <Application>Microsoft Office Word</Application>
  <DocSecurity>0</DocSecurity>
  <Lines>211</Lines>
  <Paragraphs>57</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Introduction</vt:lpstr>
      <vt:lpstr>2. Organisational Culture of Emirates Airlines </vt:lpstr>
      <vt:lpstr>3. Organisational Culture Shapes Structure and Decision-Making at Emirates Airli</vt:lpstr>
      <vt:lpstr>4. Relevant Cultural Frameworks/Theories Applied to Emirates Airlines</vt:lpstr>
      <vt:lpstr>    4.1 Schein’s Three Levels of Culture</vt:lpstr>
      <vt:lpstr>    4.2 Hofsted’s Cultural Dimensions</vt:lpstr>
      <vt:lpstr>5. Organisational Culture and adaptation to the External Environment					</vt:lpstr>
      <vt:lpstr>    5.1 Political and Legal Factors</vt:lpstr>
      <vt:lpstr>    5.3 Technological Adaptation</vt:lpstr>
      <vt:lpstr>&lt;References</vt:lpstr>
      <vt:lpstr>    5.4 Sociocultural and Environmental Pressures</vt:lpstr>
      <vt:lpstr>    6.  Porter’s Fire Forces</vt:lpstr>
      <vt:lpstr>7. SWOT Analysis of Emirates Airlines</vt:lpstr>
      <vt:lpstr>8. Organisational Culture as a Barrier to Effective Functioning in Emirates Airl</vt:lpstr>
      <vt:lpstr>    8.1 Strengths Supporting Effective Functioning</vt:lpstr>
      <vt:lpstr>    8.2 Potential Cultural Barriers to Effective Functioning</vt:lpstr>
      <vt:lpstr>9. Evaluation of the Impact of Organisational Culture on Organisational Performa</vt:lpstr>
      <vt:lpstr>    Organisational Culture and Performance at Emirates Airlines</vt:lpstr>
      <vt:lpstr>    9.1 Impact on Operational Performance </vt:lpstr>
      <vt:lpstr>    9.2 Impact on Employee Performance and Engagement </vt:lpstr>
      <vt:lpstr>    9.3 Impact on Innovation and Strategic Competitiveness</vt:lpstr>
      <vt:lpstr>    9.4 Impact on Financial Performance and Market Position </vt:lpstr>
      <vt:lpstr>Conclusion</vt:lpstr>
      <vt:lpstr>&lt;References</vt:lpstr>
    </vt:vector>
  </TitlesOfParts>
  <Company>LECTURER: MR. r</Company>
  <LinksUpToDate>false</LinksUpToDate>
  <CharactersWithSpaces>28667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and Strategic Analysis of Emirates Airlines</dc:title>
  <dc:subject>A: ORGANISATIONAL CULTURE INDIVIDUAL REPORT</dc:subject>
  <dc:creator>Pauline Abbey-Nyarko</dc:creator>
  <cp:keywords/>
  <dc:description/>
  <cp:lastModifiedBy>Pauline Abbey-Nyarko</cp:lastModifiedBy>
  <cp:revision>425</cp:revision>
  <dcterms:created xsi:type="dcterms:W3CDTF">2025-12-02T18:18:00Z</dcterms:created>
  <dcterms:modified xsi:type="dcterms:W3CDTF">2025-12-09T09:53:00Z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3c1ef8e8-4839-44e9-afea-91e6319364e5</vt:lpwstr>
  </property>
</Properties>
</file>