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FFA1F" w14:textId="77777777" w:rsidR="00EC4509" w:rsidRDefault="00EC4509" w:rsidP="00EC4509">
      <w:r>
        <w:rPr>
          <w:noProof/>
        </w:rPr>
        <w:drawing>
          <wp:inline distT="0" distB="0" distL="0" distR="0" wp14:anchorId="3D6280D8" wp14:editId="06F5A07C">
            <wp:extent cx="5731510" cy="32258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2E5B3E38" w14:textId="77777777" w:rsidR="00EC4509" w:rsidRDefault="00EC4509" w:rsidP="00EC4509"/>
    <w:p w14:paraId="7D6EC4B4" w14:textId="77777777" w:rsidR="00EC4509" w:rsidRDefault="00EC4509" w:rsidP="00EC4509"/>
    <w:p w14:paraId="1D7D2FD8" w14:textId="77777777" w:rsidR="00EC4509" w:rsidRDefault="00EC4509" w:rsidP="00EC4509"/>
    <w:p w14:paraId="66A12E15" w14:textId="77777777" w:rsidR="00EC4509" w:rsidRDefault="00EC4509" w:rsidP="00EC4509"/>
    <w:p w14:paraId="5071D9CF" w14:textId="77777777" w:rsidR="00EC4509" w:rsidRDefault="00EC4509" w:rsidP="00EC4509"/>
    <w:p w14:paraId="3ABDAF8B" w14:textId="77777777" w:rsidR="00EC4509" w:rsidRPr="00E15083" w:rsidRDefault="00EC4509" w:rsidP="00EC4509">
      <w:pPr>
        <w:rPr>
          <w:rFonts w:ascii="Book Antiqua" w:hAnsi="Book Antiqua"/>
          <w:sz w:val="36"/>
          <w:szCs w:val="36"/>
        </w:rPr>
      </w:pPr>
    </w:p>
    <w:p w14:paraId="1A043D11" w14:textId="77777777" w:rsidR="00EC4509" w:rsidRPr="00E15083" w:rsidRDefault="00EC4509" w:rsidP="00EC4509">
      <w:pPr>
        <w:rPr>
          <w:rFonts w:ascii="Book Antiqua" w:hAnsi="Book Antiqua"/>
          <w:sz w:val="36"/>
          <w:szCs w:val="36"/>
        </w:rPr>
      </w:pPr>
      <w:r w:rsidRPr="00E15083">
        <w:rPr>
          <w:rFonts w:ascii="Book Antiqua" w:hAnsi="Book Antiqua"/>
          <w:sz w:val="36"/>
          <w:szCs w:val="36"/>
        </w:rPr>
        <w:t>NAME: BADAGOWNI SRAVANA LAKSHMI</w:t>
      </w:r>
    </w:p>
    <w:p w14:paraId="2FA77949" w14:textId="77777777" w:rsidR="00EC4509" w:rsidRPr="00E15083" w:rsidRDefault="00EC4509" w:rsidP="00EC4509">
      <w:pPr>
        <w:rPr>
          <w:rFonts w:ascii="Book Antiqua" w:hAnsi="Book Antiqua"/>
          <w:sz w:val="36"/>
          <w:szCs w:val="36"/>
        </w:rPr>
      </w:pPr>
      <w:r w:rsidRPr="00E15083">
        <w:rPr>
          <w:rFonts w:ascii="Book Antiqua" w:hAnsi="Book Antiqua"/>
          <w:sz w:val="36"/>
          <w:szCs w:val="36"/>
        </w:rPr>
        <w:t>STUDENT NO: 2116474</w:t>
      </w:r>
    </w:p>
    <w:p w14:paraId="46E4C3A1" w14:textId="77777777" w:rsidR="00EC4509" w:rsidRPr="00E15083" w:rsidRDefault="00EC4509" w:rsidP="00EC4509">
      <w:pPr>
        <w:rPr>
          <w:rFonts w:ascii="Book Antiqua" w:hAnsi="Book Antiqua"/>
          <w:sz w:val="36"/>
          <w:szCs w:val="36"/>
        </w:rPr>
      </w:pPr>
      <w:r w:rsidRPr="00E15083">
        <w:rPr>
          <w:rFonts w:ascii="Book Antiqua" w:hAnsi="Book Antiqua"/>
          <w:sz w:val="36"/>
          <w:szCs w:val="36"/>
        </w:rPr>
        <w:t>MODULE: LCMB7001</w:t>
      </w:r>
    </w:p>
    <w:p w14:paraId="5131D6B9" w14:textId="77777777" w:rsidR="00EC4509" w:rsidRPr="00E15083" w:rsidRDefault="00EC4509" w:rsidP="00EC4509">
      <w:pPr>
        <w:rPr>
          <w:rFonts w:ascii="Book Antiqua" w:hAnsi="Book Antiqua"/>
          <w:sz w:val="36"/>
          <w:szCs w:val="36"/>
        </w:rPr>
      </w:pPr>
      <w:r w:rsidRPr="00E15083">
        <w:rPr>
          <w:rFonts w:ascii="Book Antiqua" w:hAnsi="Book Antiqua"/>
          <w:sz w:val="36"/>
          <w:szCs w:val="36"/>
        </w:rPr>
        <w:t>LECTURER: TUSHARA BALENDRAN</w:t>
      </w:r>
    </w:p>
    <w:p w14:paraId="00074BE1" w14:textId="77777777" w:rsidR="00EC4509" w:rsidRPr="00E15083" w:rsidRDefault="00EC4509" w:rsidP="00EC4509">
      <w:pPr>
        <w:rPr>
          <w:rFonts w:ascii="Book Antiqua" w:hAnsi="Book Antiqua"/>
          <w:sz w:val="36"/>
          <w:szCs w:val="36"/>
        </w:rPr>
      </w:pPr>
      <w:r w:rsidRPr="00E15083">
        <w:rPr>
          <w:rFonts w:ascii="Book Antiqua" w:hAnsi="Book Antiqua"/>
          <w:sz w:val="36"/>
          <w:szCs w:val="36"/>
        </w:rPr>
        <w:t>COURSE: MARKETING MANAGEMENT</w:t>
      </w:r>
    </w:p>
    <w:p w14:paraId="32F6B3F5" w14:textId="68206884" w:rsidR="00EC4509" w:rsidRPr="00E15083" w:rsidRDefault="00EC4509" w:rsidP="00EC4509">
      <w:pPr>
        <w:rPr>
          <w:rFonts w:ascii="Book Antiqua" w:hAnsi="Book Antiqua"/>
          <w:sz w:val="36"/>
          <w:szCs w:val="36"/>
        </w:rPr>
      </w:pPr>
      <w:r w:rsidRPr="00E15083">
        <w:rPr>
          <w:rFonts w:ascii="Book Antiqua" w:hAnsi="Book Antiqua"/>
          <w:sz w:val="36"/>
          <w:szCs w:val="36"/>
        </w:rPr>
        <w:t xml:space="preserve">SUBMISSION DATE: </w:t>
      </w:r>
      <w:r>
        <w:rPr>
          <w:rFonts w:ascii="Book Antiqua" w:hAnsi="Book Antiqua"/>
          <w:sz w:val="36"/>
          <w:szCs w:val="36"/>
        </w:rPr>
        <w:t>12</w:t>
      </w:r>
      <w:r w:rsidRPr="00E15083">
        <w:rPr>
          <w:rFonts w:ascii="Book Antiqua" w:hAnsi="Book Antiqua"/>
          <w:sz w:val="36"/>
          <w:szCs w:val="36"/>
        </w:rPr>
        <w:t>/1/2023</w:t>
      </w:r>
    </w:p>
    <w:p w14:paraId="7892117A" w14:textId="70E957D2" w:rsidR="00B5491C" w:rsidRDefault="00B5491C"/>
    <w:p w14:paraId="42DB19B6" w14:textId="6A762FDC" w:rsidR="00B451A6" w:rsidRDefault="00B451A6"/>
    <w:p w14:paraId="5316F578" w14:textId="32D3E1AC" w:rsidR="00B451A6" w:rsidRDefault="00B451A6"/>
    <w:p w14:paraId="05855E9A" w14:textId="688AE8A0" w:rsidR="00B451A6" w:rsidRDefault="00B451A6"/>
    <w:p w14:paraId="59C3001E" w14:textId="77777777" w:rsidR="00B451A6" w:rsidRDefault="00B451A6" w:rsidP="00B451A6">
      <w:pPr>
        <w:rPr>
          <w:rFonts w:ascii="Book Antiqua" w:hAnsi="Book Antiqua"/>
          <w:sz w:val="36"/>
          <w:szCs w:val="36"/>
        </w:rPr>
      </w:pPr>
    </w:p>
    <w:p w14:paraId="28E8658D" w14:textId="77777777" w:rsidR="00B451A6" w:rsidRDefault="00B451A6" w:rsidP="00B451A6">
      <w:pPr>
        <w:rPr>
          <w:rFonts w:ascii="Book Antiqua" w:hAnsi="Book Antiqua"/>
          <w:sz w:val="36"/>
          <w:szCs w:val="36"/>
        </w:rPr>
      </w:pPr>
    </w:p>
    <w:p w14:paraId="768CA637" w14:textId="77777777" w:rsidR="00B451A6" w:rsidRPr="00AC1887" w:rsidRDefault="00B451A6" w:rsidP="00B451A6">
      <w:pPr>
        <w:pBdr>
          <w:bottom w:val="single" w:sz="4" w:space="1" w:color="auto"/>
        </w:pBdr>
        <w:jc w:val="center"/>
        <w:rPr>
          <w:rFonts w:ascii="Baskerville Old Face" w:hAnsi="Baskerville Old Face" w:cstheme="majorHAnsi"/>
          <w:sz w:val="52"/>
          <w:szCs w:val="52"/>
        </w:rPr>
      </w:pPr>
      <w:r w:rsidRPr="00AC1887">
        <w:rPr>
          <w:rFonts w:ascii="Baskerville Old Face" w:hAnsi="Baskerville Old Face" w:cstheme="majorHAnsi"/>
          <w:sz w:val="52"/>
          <w:szCs w:val="52"/>
        </w:rPr>
        <w:t>TABLE OF CONTEXT</w:t>
      </w:r>
    </w:p>
    <w:p w14:paraId="0CD17D93" w14:textId="77777777" w:rsidR="00B451A6" w:rsidRPr="00AC1887" w:rsidRDefault="00B451A6" w:rsidP="00B451A6">
      <w:pPr>
        <w:jc w:val="center"/>
        <w:rPr>
          <w:rFonts w:ascii="Baskerville Old Face" w:hAnsi="Baskerville Old Face" w:cstheme="majorHAnsi"/>
          <w:sz w:val="28"/>
          <w:szCs w:val="28"/>
        </w:rPr>
      </w:pPr>
    </w:p>
    <w:p w14:paraId="5BCB31F7" w14:textId="682FEB08" w:rsidR="00B451A6" w:rsidRDefault="00B451A6" w:rsidP="00B451A6">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INTRODUCTION</w:t>
      </w:r>
    </w:p>
    <w:p w14:paraId="115890D7" w14:textId="405773CA" w:rsidR="00B451A6" w:rsidRDefault="00B451A6" w:rsidP="00B451A6">
      <w:pPr>
        <w:pStyle w:val="ListParagraph"/>
        <w:numPr>
          <w:ilvl w:val="0"/>
          <w:numId w:val="1"/>
        </w:numPr>
        <w:rPr>
          <w:rFonts w:ascii="Baskerville Old Face" w:hAnsi="Baskerville Old Face" w:cstheme="majorHAnsi"/>
          <w:sz w:val="28"/>
          <w:szCs w:val="28"/>
        </w:rPr>
      </w:pPr>
      <w:r>
        <w:rPr>
          <w:rFonts w:ascii="Baskerville Old Face" w:hAnsi="Baskerville Old Face" w:cstheme="majorHAnsi"/>
          <w:sz w:val="28"/>
          <w:szCs w:val="28"/>
        </w:rPr>
        <w:t>PESTLE EXTERNAL ANALYSIS OF ZARA</w:t>
      </w:r>
    </w:p>
    <w:p w14:paraId="7601E758" w14:textId="26DA487E" w:rsidR="00B451A6" w:rsidRDefault="00B451A6" w:rsidP="00B451A6">
      <w:pPr>
        <w:pStyle w:val="ListParagraph"/>
        <w:numPr>
          <w:ilvl w:val="0"/>
          <w:numId w:val="1"/>
        </w:numPr>
        <w:rPr>
          <w:rFonts w:ascii="Baskerville Old Face" w:hAnsi="Baskerville Old Face" w:cstheme="majorHAnsi"/>
          <w:sz w:val="28"/>
          <w:szCs w:val="28"/>
        </w:rPr>
      </w:pPr>
      <w:r>
        <w:rPr>
          <w:rFonts w:ascii="Baskerville Old Face" w:hAnsi="Baskerville Old Face" w:cstheme="majorHAnsi"/>
          <w:sz w:val="28"/>
          <w:szCs w:val="28"/>
        </w:rPr>
        <w:t>PORTER’S FIVE FORCES</w:t>
      </w:r>
    </w:p>
    <w:p w14:paraId="1F1BC50B" w14:textId="28A5199B" w:rsidR="00B451A6" w:rsidRDefault="00B451A6" w:rsidP="00B451A6">
      <w:pPr>
        <w:pStyle w:val="ListParagraph"/>
        <w:numPr>
          <w:ilvl w:val="0"/>
          <w:numId w:val="1"/>
        </w:numPr>
        <w:rPr>
          <w:rFonts w:ascii="Baskerville Old Face" w:hAnsi="Baskerville Old Face" w:cstheme="majorHAnsi"/>
          <w:sz w:val="28"/>
          <w:szCs w:val="28"/>
        </w:rPr>
      </w:pPr>
      <w:r>
        <w:rPr>
          <w:rFonts w:ascii="Baskerville Old Face" w:hAnsi="Baskerville Old Face" w:cstheme="majorHAnsi"/>
          <w:sz w:val="28"/>
          <w:szCs w:val="28"/>
        </w:rPr>
        <w:t>SWOT ANALYSIS</w:t>
      </w:r>
    </w:p>
    <w:p w14:paraId="60D40BD9" w14:textId="5F28CFE6" w:rsidR="00B451A6" w:rsidRDefault="00B451A6" w:rsidP="00B451A6">
      <w:pPr>
        <w:pStyle w:val="ListParagraph"/>
        <w:numPr>
          <w:ilvl w:val="0"/>
          <w:numId w:val="1"/>
        </w:numPr>
        <w:rPr>
          <w:rFonts w:ascii="Baskerville Old Face" w:hAnsi="Baskerville Old Face" w:cstheme="majorHAnsi"/>
          <w:sz w:val="28"/>
          <w:szCs w:val="28"/>
        </w:rPr>
      </w:pPr>
      <w:r>
        <w:rPr>
          <w:rFonts w:ascii="Baskerville Old Face" w:hAnsi="Baskerville Old Face" w:cstheme="majorHAnsi"/>
          <w:sz w:val="28"/>
          <w:szCs w:val="28"/>
        </w:rPr>
        <w:t>ADVANTAGES AND DISADVANTAGES OF SWOT ANALYSIS</w:t>
      </w:r>
    </w:p>
    <w:p w14:paraId="3BBC98A0" w14:textId="0E93ED3B" w:rsidR="00B451A6" w:rsidRDefault="00B451A6" w:rsidP="00B451A6">
      <w:pPr>
        <w:pStyle w:val="ListParagraph"/>
        <w:numPr>
          <w:ilvl w:val="0"/>
          <w:numId w:val="1"/>
        </w:numPr>
        <w:rPr>
          <w:rFonts w:ascii="Baskerville Old Face" w:hAnsi="Baskerville Old Face" w:cstheme="majorHAnsi"/>
          <w:sz w:val="28"/>
          <w:szCs w:val="28"/>
        </w:rPr>
      </w:pPr>
      <w:r>
        <w:rPr>
          <w:rFonts w:ascii="Baskerville Old Face" w:hAnsi="Baskerville Old Face" w:cstheme="majorHAnsi"/>
          <w:sz w:val="28"/>
          <w:szCs w:val="28"/>
        </w:rPr>
        <w:t>SEGMENTATION TARGETING AND POSITIONING</w:t>
      </w:r>
    </w:p>
    <w:p w14:paraId="5C00B464" w14:textId="1AAAFF20" w:rsidR="00B451A6" w:rsidRDefault="00B451A6" w:rsidP="00B451A6">
      <w:pPr>
        <w:pStyle w:val="ListParagraph"/>
        <w:numPr>
          <w:ilvl w:val="0"/>
          <w:numId w:val="1"/>
        </w:numPr>
        <w:rPr>
          <w:rFonts w:ascii="Baskerville Old Face" w:hAnsi="Baskerville Old Face" w:cstheme="majorHAnsi"/>
          <w:sz w:val="28"/>
          <w:szCs w:val="28"/>
        </w:rPr>
      </w:pPr>
      <w:r>
        <w:rPr>
          <w:rFonts w:ascii="Baskerville Old Face" w:hAnsi="Baskerville Old Face" w:cstheme="majorHAnsi"/>
          <w:sz w:val="28"/>
          <w:szCs w:val="28"/>
        </w:rPr>
        <w:t>THE MARKETING MIX STRATEGY</w:t>
      </w:r>
    </w:p>
    <w:p w14:paraId="232B7B00" w14:textId="77777777" w:rsidR="00BB61B9" w:rsidRDefault="00BB61B9" w:rsidP="00BB61B9">
      <w:pPr>
        <w:pStyle w:val="ListParagraph"/>
        <w:numPr>
          <w:ilvl w:val="0"/>
          <w:numId w:val="1"/>
        </w:numPr>
        <w:rPr>
          <w:rFonts w:ascii="Baskerville Old Face" w:hAnsi="Baskerville Old Face" w:cstheme="majorHAnsi"/>
          <w:sz w:val="28"/>
          <w:szCs w:val="28"/>
        </w:rPr>
      </w:pPr>
      <w:r w:rsidRPr="00BB61B9">
        <w:rPr>
          <w:rFonts w:ascii="Baskerville Old Face" w:hAnsi="Baskerville Old Face" w:cstheme="majorHAnsi"/>
          <w:sz w:val="28"/>
          <w:szCs w:val="28"/>
        </w:rPr>
        <w:t xml:space="preserve">RECOMMENDATIONS </w:t>
      </w:r>
    </w:p>
    <w:p w14:paraId="52B1648C" w14:textId="23DAFD13" w:rsidR="00BB61B9" w:rsidRPr="00BB61B9" w:rsidRDefault="00BB61B9" w:rsidP="00BB61B9">
      <w:pPr>
        <w:pStyle w:val="ListParagraph"/>
        <w:numPr>
          <w:ilvl w:val="0"/>
          <w:numId w:val="1"/>
        </w:numPr>
        <w:rPr>
          <w:rFonts w:ascii="Baskerville Old Face" w:hAnsi="Baskerville Old Face" w:cstheme="majorHAnsi"/>
          <w:sz w:val="28"/>
          <w:szCs w:val="28"/>
        </w:rPr>
      </w:pPr>
      <w:r w:rsidRPr="00BB61B9">
        <w:rPr>
          <w:rFonts w:ascii="Baskerville Old Face" w:hAnsi="Baskerville Old Face" w:cstheme="majorHAnsi"/>
          <w:sz w:val="28"/>
          <w:szCs w:val="28"/>
        </w:rPr>
        <w:t>CONCLUSION</w:t>
      </w:r>
    </w:p>
    <w:p w14:paraId="0C5A8F00" w14:textId="631756F7" w:rsidR="00B451A6" w:rsidRPr="00B451A6" w:rsidRDefault="00B451A6" w:rsidP="00B451A6">
      <w:pPr>
        <w:pStyle w:val="ListParagraph"/>
        <w:numPr>
          <w:ilvl w:val="0"/>
          <w:numId w:val="1"/>
        </w:numPr>
        <w:rPr>
          <w:rFonts w:ascii="Baskerville Old Face" w:hAnsi="Baskerville Old Face" w:cstheme="majorHAnsi"/>
          <w:sz w:val="28"/>
          <w:szCs w:val="28"/>
        </w:rPr>
      </w:pPr>
      <w:r w:rsidRPr="00B451A6">
        <w:rPr>
          <w:rFonts w:ascii="Baskerville Old Face" w:hAnsi="Baskerville Old Face" w:cstheme="majorHAnsi"/>
          <w:sz w:val="28"/>
          <w:szCs w:val="28"/>
        </w:rPr>
        <w:t>REFERENCES</w:t>
      </w:r>
    </w:p>
    <w:p w14:paraId="340B222F" w14:textId="59356E22" w:rsidR="00B451A6" w:rsidRDefault="00B451A6"/>
    <w:p w14:paraId="71CEEE2F" w14:textId="2A946721" w:rsidR="00884728" w:rsidRDefault="00884728"/>
    <w:p w14:paraId="1A451FC1" w14:textId="68DFDC85" w:rsidR="00884728" w:rsidRDefault="00884728"/>
    <w:p w14:paraId="6F1BB700" w14:textId="15486F4B" w:rsidR="00884728" w:rsidRDefault="00884728"/>
    <w:p w14:paraId="16E24021" w14:textId="00C2E817" w:rsidR="00884728" w:rsidRDefault="00884728"/>
    <w:p w14:paraId="504E7360" w14:textId="6CAD0C7B" w:rsidR="00884728" w:rsidRDefault="00884728"/>
    <w:p w14:paraId="45C4B17C" w14:textId="25D9C3FB" w:rsidR="00884728" w:rsidRDefault="00884728"/>
    <w:p w14:paraId="2E40372C" w14:textId="7091554B" w:rsidR="00884728" w:rsidRDefault="00884728"/>
    <w:p w14:paraId="128214F0" w14:textId="2369E3E0" w:rsidR="00884728" w:rsidRDefault="00884728"/>
    <w:p w14:paraId="3057D40E" w14:textId="346EE219" w:rsidR="00884728" w:rsidRDefault="00884728"/>
    <w:p w14:paraId="1CE497B9" w14:textId="089D685B" w:rsidR="00884728" w:rsidRDefault="00884728"/>
    <w:p w14:paraId="19B91DDD" w14:textId="6DBB609A" w:rsidR="00884728" w:rsidRDefault="00884728"/>
    <w:p w14:paraId="4875F26D" w14:textId="6FE20A73" w:rsidR="00884728" w:rsidRDefault="00884728"/>
    <w:p w14:paraId="4DB7C939" w14:textId="1EAF7BD5" w:rsidR="00884728" w:rsidRDefault="00884728"/>
    <w:p w14:paraId="4D2E51FA" w14:textId="050BB51F" w:rsidR="00884728" w:rsidRDefault="00884728"/>
    <w:p w14:paraId="2D301CD0" w14:textId="29CE1408" w:rsidR="00884728" w:rsidRDefault="00884728"/>
    <w:p w14:paraId="5BF2E209" w14:textId="79F517B0" w:rsidR="00884728" w:rsidRDefault="00884728"/>
    <w:p w14:paraId="27A46C17" w14:textId="77777777" w:rsidR="00884728" w:rsidRPr="00884728" w:rsidRDefault="00884728" w:rsidP="00D72B30">
      <w:pPr>
        <w:jc w:val="center"/>
        <w:rPr>
          <w:rFonts w:ascii="Book Antiqua" w:hAnsi="Book Antiqua"/>
          <w:b/>
          <w:bCs/>
          <w:sz w:val="28"/>
          <w:szCs w:val="28"/>
        </w:rPr>
      </w:pPr>
      <w:r w:rsidRPr="00884728">
        <w:rPr>
          <w:rFonts w:ascii="Book Antiqua" w:hAnsi="Book Antiqua"/>
          <w:b/>
          <w:bCs/>
          <w:sz w:val="28"/>
          <w:szCs w:val="28"/>
        </w:rPr>
        <w:lastRenderedPageBreak/>
        <w:t>INTRODUCTION</w:t>
      </w:r>
    </w:p>
    <w:p w14:paraId="45F576A1" w14:textId="5ECB8ABC"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Business organisations which are operating in both local and international environments are widely affected by the external and internal factors of that market. Both internal and external factors can be controllable and uncontrollable, respectively. This further allows different organisations to focus on implementing strategic approaches for developing effective management techniques which can help them </w:t>
      </w:r>
      <w:r w:rsidR="00FE7F92">
        <w:rPr>
          <w:rFonts w:ascii="Book Antiqua" w:hAnsi="Book Antiqua"/>
          <w:sz w:val="28"/>
          <w:szCs w:val="28"/>
        </w:rPr>
        <w:t>to function in today’s highly competitive business climate</w:t>
      </w:r>
      <w:r w:rsidRPr="00884728">
        <w:rPr>
          <w:rFonts w:ascii="Book Antiqua" w:hAnsi="Book Antiqua"/>
          <w:sz w:val="28"/>
          <w:szCs w:val="28"/>
        </w:rPr>
        <w:t xml:space="preserve"> (</w:t>
      </w:r>
      <w:r w:rsidRPr="00884728">
        <w:rPr>
          <w:rFonts w:ascii="Book Antiqua" w:hAnsi="Book Antiqua"/>
          <w:sz w:val="28"/>
          <w:szCs w:val="28"/>
          <w:shd w:val="clear" w:color="auto" w:fill="FFFFFF"/>
        </w:rPr>
        <w:t>Ha, 2021).</w:t>
      </w:r>
      <w:r w:rsidRPr="00884728">
        <w:rPr>
          <w:rFonts w:ascii="Book Antiqua" w:hAnsi="Book Antiqua"/>
          <w:sz w:val="28"/>
          <w:szCs w:val="28"/>
        </w:rPr>
        <w:t xml:space="preserve"> This report will focus on creating an environmental analysis of ZARA, both in the internal and external concepts. ZARA is considered one of the largest and globally renowned fashion brands, which operates in almost all the international market but have its root in Spain. </w:t>
      </w:r>
      <w:r w:rsidR="00FE7F92">
        <w:rPr>
          <w:rFonts w:ascii="Book Antiqua" w:hAnsi="Book Antiqua"/>
          <w:sz w:val="28"/>
          <w:szCs w:val="28"/>
        </w:rPr>
        <w:t>Amancia Ortega launched the first ZARA Store in La Coruna in 1975</w:t>
      </w:r>
      <w:r w:rsidRPr="00884728">
        <w:rPr>
          <w:rFonts w:ascii="Book Antiqua" w:hAnsi="Book Antiqua"/>
          <w:sz w:val="28"/>
          <w:szCs w:val="28"/>
        </w:rPr>
        <w:t xml:space="preserve">, </w:t>
      </w:r>
      <w:r w:rsidR="00FE7F92">
        <w:rPr>
          <w:rFonts w:ascii="Book Antiqua" w:hAnsi="Book Antiqua"/>
          <w:sz w:val="28"/>
          <w:szCs w:val="28"/>
        </w:rPr>
        <w:t>which is a well-known Spanish city</w:t>
      </w:r>
      <w:r w:rsidRPr="00884728">
        <w:rPr>
          <w:rFonts w:ascii="Book Antiqua" w:hAnsi="Book Antiqua"/>
          <w:sz w:val="28"/>
          <w:szCs w:val="28"/>
        </w:rPr>
        <w:t>. From the beginning of its expansion, the organisation was unstoppable, and in 1990 they were able to open its global platform in different global regions, including Paris, the UK, the USA, Portugal and other European countries (</w:t>
      </w:r>
      <w:r w:rsidRPr="00884728">
        <w:rPr>
          <w:rFonts w:ascii="Book Antiqua" w:hAnsi="Book Antiqua"/>
          <w:sz w:val="28"/>
          <w:szCs w:val="28"/>
          <w:shd w:val="clear" w:color="auto" w:fill="FFFFFF"/>
        </w:rPr>
        <w:t>Tomaszewska, 2021).</w:t>
      </w:r>
      <w:r w:rsidRPr="00884728">
        <w:rPr>
          <w:rFonts w:ascii="Book Antiqua" w:hAnsi="Book Antiqua"/>
          <w:sz w:val="28"/>
          <w:szCs w:val="28"/>
        </w:rPr>
        <w:t xml:space="preserve"> In this report, with the help of the macro and micro environmental analysis of ZARA, the business positioning strategy will be evaluated. This will further help in the investigation of the marketing mix, which can be helpful for defining future market expansion recommendations.   </w:t>
      </w:r>
    </w:p>
    <w:p w14:paraId="27503F99" w14:textId="77777777" w:rsidR="00884728" w:rsidRPr="00884728" w:rsidRDefault="00884728" w:rsidP="00884728">
      <w:pPr>
        <w:jc w:val="both"/>
        <w:rPr>
          <w:rFonts w:ascii="Book Antiqua" w:hAnsi="Book Antiqua"/>
          <w:sz w:val="28"/>
          <w:szCs w:val="28"/>
        </w:rPr>
      </w:pPr>
    </w:p>
    <w:p w14:paraId="63B7C814" w14:textId="77777777" w:rsidR="00884728" w:rsidRPr="00884728" w:rsidRDefault="00884728" w:rsidP="00884728">
      <w:pPr>
        <w:jc w:val="both"/>
        <w:rPr>
          <w:rFonts w:ascii="Book Antiqua" w:hAnsi="Book Antiqua"/>
          <w:sz w:val="28"/>
          <w:szCs w:val="28"/>
        </w:rPr>
      </w:pPr>
    </w:p>
    <w:p w14:paraId="7DA06798" w14:textId="77777777" w:rsidR="00884728" w:rsidRPr="00884728" w:rsidRDefault="00884728" w:rsidP="00884728">
      <w:pPr>
        <w:jc w:val="both"/>
        <w:rPr>
          <w:rFonts w:ascii="Book Antiqua" w:hAnsi="Book Antiqua"/>
          <w:sz w:val="28"/>
          <w:szCs w:val="28"/>
        </w:rPr>
      </w:pPr>
    </w:p>
    <w:p w14:paraId="306296CF" w14:textId="77777777" w:rsidR="00884728" w:rsidRPr="00884728" w:rsidRDefault="00884728" w:rsidP="00884728">
      <w:pPr>
        <w:jc w:val="both"/>
        <w:rPr>
          <w:rFonts w:ascii="Book Antiqua" w:hAnsi="Book Antiqua"/>
          <w:sz w:val="28"/>
          <w:szCs w:val="28"/>
        </w:rPr>
      </w:pPr>
    </w:p>
    <w:p w14:paraId="29DCE13C" w14:textId="77777777" w:rsidR="00884728" w:rsidRPr="00884728" w:rsidRDefault="00884728" w:rsidP="00884728">
      <w:pPr>
        <w:jc w:val="both"/>
        <w:rPr>
          <w:rFonts w:ascii="Book Antiqua" w:hAnsi="Book Antiqua"/>
          <w:sz w:val="28"/>
          <w:szCs w:val="28"/>
        </w:rPr>
      </w:pPr>
    </w:p>
    <w:p w14:paraId="7BA28FC2" w14:textId="078FF1E5" w:rsidR="00884728" w:rsidRDefault="00884728" w:rsidP="00884728">
      <w:pPr>
        <w:jc w:val="both"/>
        <w:rPr>
          <w:rFonts w:ascii="Book Antiqua" w:hAnsi="Book Antiqua"/>
          <w:sz w:val="28"/>
          <w:szCs w:val="28"/>
        </w:rPr>
      </w:pPr>
    </w:p>
    <w:p w14:paraId="383F9C02" w14:textId="7B50CCF1" w:rsidR="00884728" w:rsidRDefault="00884728" w:rsidP="00884728">
      <w:pPr>
        <w:jc w:val="both"/>
        <w:rPr>
          <w:rFonts w:ascii="Book Antiqua" w:hAnsi="Book Antiqua"/>
          <w:sz w:val="28"/>
          <w:szCs w:val="28"/>
        </w:rPr>
      </w:pPr>
    </w:p>
    <w:p w14:paraId="65D3400C" w14:textId="744CE7FE" w:rsidR="00884728" w:rsidRDefault="00884728" w:rsidP="00884728">
      <w:pPr>
        <w:jc w:val="both"/>
        <w:rPr>
          <w:rFonts w:ascii="Book Antiqua" w:hAnsi="Book Antiqua"/>
          <w:sz w:val="28"/>
          <w:szCs w:val="28"/>
        </w:rPr>
      </w:pPr>
    </w:p>
    <w:p w14:paraId="456D0118" w14:textId="01CFDF72" w:rsidR="00884728" w:rsidRDefault="00884728" w:rsidP="00884728">
      <w:pPr>
        <w:jc w:val="both"/>
        <w:rPr>
          <w:rFonts w:ascii="Book Antiqua" w:hAnsi="Book Antiqua"/>
          <w:sz w:val="28"/>
          <w:szCs w:val="28"/>
        </w:rPr>
      </w:pPr>
    </w:p>
    <w:p w14:paraId="1EBBD735" w14:textId="77777777" w:rsidR="00884728" w:rsidRPr="00884728" w:rsidRDefault="00884728" w:rsidP="00884728">
      <w:pPr>
        <w:jc w:val="both"/>
        <w:rPr>
          <w:rFonts w:ascii="Book Antiqua" w:hAnsi="Book Antiqua"/>
          <w:sz w:val="28"/>
          <w:szCs w:val="28"/>
        </w:rPr>
      </w:pPr>
    </w:p>
    <w:p w14:paraId="4E97B2FA" w14:textId="19B97AA3"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 </w:t>
      </w:r>
    </w:p>
    <w:p w14:paraId="2CBA0899" w14:textId="67A28089" w:rsidR="00884728" w:rsidRPr="00884728" w:rsidRDefault="00884728" w:rsidP="00D72B30">
      <w:pPr>
        <w:jc w:val="center"/>
        <w:rPr>
          <w:rFonts w:ascii="Book Antiqua" w:hAnsi="Book Antiqua"/>
          <w:b/>
          <w:bCs/>
          <w:sz w:val="28"/>
          <w:szCs w:val="28"/>
        </w:rPr>
      </w:pPr>
      <w:bookmarkStart w:id="0" w:name="_Toc124267743"/>
      <w:r w:rsidRPr="00884728">
        <w:rPr>
          <w:rFonts w:ascii="Book Antiqua" w:hAnsi="Book Antiqua"/>
          <w:b/>
          <w:bCs/>
          <w:sz w:val="28"/>
          <w:szCs w:val="28"/>
        </w:rPr>
        <w:lastRenderedPageBreak/>
        <w:t>PESTLE EXTERNAL ANALYSIS OF ZARA</w:t>
      </w:r>
      <w:bookmarkEnd w:id="0"/>
    </w:p>
    <w:p w14:paraId="77E89F02" w14:textId="78478226" w:rsidR="00884728" w:rsidRPr="00884728" w:rsidRDefault="00884728" w:rsidP="00884728">
      <w:pPr>
        <w:jc w:val="both"/>
        <w:rPr>
          <w:rFonts w:ascii="Book Antiqua" w:hAnsi="Book Antiqua"/>
          <w:b/>
          <w:bCs/>
          <w:sz w:val="28"/>
          <w:szCs w:val="28"/>
        </w:rPr>
      </w:pPr>
      <w:bookmarkStart w:id="1" w:name="_Toc124267744"/>
      <w:r w:rsidRPr="00884728">
        <w:rPr>
          <w:rFonts w:ascii="Book Antiqua" w:hAnsi="Book Antiqua"/>
          <w:b/>
          <w:bCs/>
          <w:sz w:val="28"/>
          <w:szCs w:val="28"/>
        </w:rPr>
        <w:t>POLITICAL FACTOR</w:t>
      </w:r>
      <w:bookmarkEnd w:id="1"/>
      <w:r w:rsidRPr="00884728">
        <w:rPr>
          <w:rFonts w:ascii="Book Antiqua" w:hAnsi="Book Antiqua"/>
          <w:b/>
          <w:bCs/>
          <w:sz w:val="28"/>
          <w:szCs w:val="28"/>
        </w:rPr>
        <w:t xml:space="preserve"> </w:t>
      </w:r>
    </w:p>
    <w:p w14:paraId="3229103B" w14:textId="4874F438"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Clothing and apparel organisations have to follow some political aspects for business expansion as one of the major political factors includes import and export </w:t>
      </w:r>
      <w:r w:rsidR="00FE7F92">
        <w:rPr>
          <w:rFonts w:ascii="Book Antiqua" w:hAnsi="Book Antiqua"/>
          <w:sz w:val="28"/>
          <w:szCs w:val="28"/>
        </w:rPr>
        <w:t>traffic imposed by local and international governments have a significant impact on Zara’s activities.</w:t>
      </w:r>
      <w:r w:rsidRPr="00884728">
        <w:rPr>
          <w:rFonts w:ascii="Book Antiqua" w:hAnsi="Book Antiqua"/>
          <w:sz w:val="28"/>
          <w:szCs w:val="28"/>
        </w:rPr>
        <w:t xml:space="preserve"> </w:t>
      </w:r>
    </w:p>
    <w:p w14:paraId="6C606EB0" w14:textId="1AC3FA21" w:rsidR="00884728" w:rsidRPr="00884728" w:rsidRDefault="00884728" w:rsidP="00884728">
      <w:pPr>
        <w:jc w:val="both"/>
        <w:rPr>
          <w:rFonts w:ascii="Book Antiqua" w:hAnsi="Book Antiqua"/>
          <w:b/>
          <w:bCs/>
          <w:sz w:val="28"/>
          <w:szCs w:val="28"/>
        </w:rPr>
      </w:pPr>
      <w:bookmarkStart w:id="2" w:name="_Toc124267745"/>
      <w:r w:rsidRPr="00884728">
        <w:rPr>
          <w:rFonts w:ascii="Book Antiqua" w:hAnsi="Book Antiqua"/>
          <w:b/>
          <w:bCs/>
          <w:sz w:val="28"/>
          <w:szCs w:val="28"/>
        </w:rPr>
        <w:t>ECONOMIC FACTOR</w:t>
      </w:r>
      <w:bookmarkEnd w:id="2"/>
    </w:p>
    <w:p w14:paraId="4A834C2D" w14:textId="0BE0812F" w:rsidR="00884728" w:rsidRPr="00884728" w:rsidRDefault="00884728" w:rsidP="00884728">
      <w:pPr>
        <w:jc w:val="both"/>
        <w:rPr>
          <w:rFonts w:ascii="Book Antiqua" w:hAnsi="Book Antiqua"/>
          <w:sz w:val="28"/>
          <w:szCs w:val="28"/>
        </w:rPr>
      </w:pPr>
      <w:r w:rsidRPr="00884728">
        <w:rPr>
          <w:rFonts w:ascii="Book Antiqua" w:hAnsi="Book Antiqua"/>
          <w:sz w:val="28"/>
          <w:szCs w:val="28"/>
        </w:rPr>
        <w:t>Economic factors include purchasing power, inflation rate, GDP, product demand in the target market and also the currency fluctuations of the operating market. The business apparel and clothing industry must be influenced by the economic recession of that specific country as it can be seen that, in most cases, people are not willing to spend money on different luxurious clothing (</w:t>
      </w:r>
      <w:r w:rsidRPr="00884728">
        <w:rPr>
          <w:rFonts w:ascii="Book Antiqua" w:hAnsi="Book Antiqua"/>
          <w:sz w:val="28"/>
          <w:szCs w:val="28"/>
          <w:shd w:val="clear" w:color="auto" w:fill="FFFFFF"/>
        </w:rPr>
        <w:t>Yide, 2020).</w:t>
      </w:r>
      <w:r w:rsidRPr="00884728">
        <w:rPr>
          <w:rFonts w:ascii="Book Antiqua" w:hAnsi="Book Antiqua"/>
          <w:sz w:val="28"/>
          <w:szCs w:val="28"/>
        </w:rPr>
        <w:t xml:space="preserve"> </w:t>
      </w:r>
      <w:r w:rsidR="00FE7F92">
        <w:rPr>
          <w:rFonts w:ascii="Book Antiqua" w:hAnsi="Book Antiqua"/>
          <w:sz w:val="28"/>
          <w:szCs w:val="28"/>
        </w:rPr>
        <w:t>Zara is heavily impacted by local and international economic forces, as well as constantly shifting pricing methods</w:t>
      </w:r>
      <w:r w:rsidRPr="00884728">
        <w:rPr>
          <w:rFonts w:ascii="Book Antiqua" w:hAnsi="Book Antiqua"/>
          <w:sz w:val="28"/>
          <w:szCs w:val="28"/>
        </w:rPr>
        <w:t xml:space="preserve"> considering the financial status of that specific country. </w:t>
      </w:r>
    </w:p>
    <w:p w14:paraId="2A0E261A" w14:textId="77777777" w:rsidR="00884728" w:rsidRPr="00884728" w:rsidRDefault="00884728" w:rsidP="00884728">
      <w:pPr>
        <w:jc w:val="both"/>
        <w:rPr>
          <w:rFonts w:ascii="Book Antiqua" w:hAnsi="Book Antiqua"/>
          <w:sz w:val="28"/>
          <w:szCs w:val="28"/>
        </w:rPr>
      </w:pPr>
      <w:r w:rsidRPr="00884728">
        <w:rPr>
          <w:rFonts w:ascii="Book Antiqua" w:hAnsi="Book Antiqua"/>
          <w:noProof/>
          <w:sz w:val="28"/>
          <w:szCs w:val="28"/>
          <w:lang w:eastAsia="en-IN"/>
        </w:rPr>
        <w:drawing>
          <wp:inline distT="0" distB="0" distL="0" distR="0" wp14:anchorId="7315E9C0" wp14:editId="2AB571B3">
            <wp:extent cx="5731238" cy="3629025"/>
            <wp:effectExtent l="0" t="0" r="3175" b="0"/>
            <wp:docPr id="2" name="Picture 2" descr="Inditex: net sales worldwide by brand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itex: net sales worldwide by brand 2021 | Statista"/>
                    <pic:cNvPicPr>
                      <a:picLocks noChangeAspect="1" noChangeArrowheads="1"/>
                    </pic:cNvPicPr>
                  </pic:nvPicPr>
                  <pic:blipFill rotWithShape="1">
                    <a:blip r:embed="rId6">
                      <a:extLst>
                        <a:ext uri="{28A0092B-C50C-407E-A947-70E740481C1C}">
                          <a14:useLocalDpi xmlns:a14="http://schemas.microsoft.com/office/drawing/2010/main" val="0"/>
                        </a:ext>
                      </a:extLst>
                    </a:blip>
                    <a:srcRect b="14778"/>
                    <a:stretch/>
                  </pic:blipFill>
                  <pic:spPr bwMode="auto">
                    <a:xfrm>
                      <a:off x="0" y="0"/>
                      <a:ext cx="5731510" cy="3629197"/>
                    </a:xfrm>
                    <a:prstGeom prst="rect">
                      <a:avLst/>
                    </a:prstGeom>
                    <a:noFill/>
                    <a:ln>
                      <a:noFill/>
                    </a:ln>
                    <a:extLst>
                      <a:ext uri="{53640926-AAD7-44D8-BBD7-CCE9431645EC}">
                        <a14:shadowObscured xmlns:a14="http://schemas.microsoft.com/office/drawing/2010/main"/>
                      </a:ext>
                    </a:extLst>
                  </pic:spPr>
                </pic:pic>
              </a:graphicData>
            </a:graphic>
          </wp:inline>
        </w:drawing>
      </w:r>
    </w:p>
    <w:p w14:paraId="7BD87F6B" w14:textId="77777777" w:rsidR="00884728" w:rsidRPr="00884728" w:rsidRDefault="00884728" w:rsidP="00884728">
      <w:pPr>
        <w:jc w:val="center"/>
        <w:rPr>
          <w:rFonts w:ascii="Book Antiqua" w:hAnsi="Book Antiqua"/>
          <w:b/>
          <w:sz w:val="28"/>
          <w:szCs w:val="28"/>
        </w:rPr>
      </w:pPr>
      <w:r w:rsidRPr="00884728">
        <w:rPr>
          <w:rFonts w:ascii="Book Antiqua" w:hAnsi="Book Antiqua"/>
          <w:b/>
          <w:sz w:val="28"/>
          <w:szCs w:val="28"/>
        </w:rPr>
        <w:t>Figure 1: Revenue of ZARA in Spain market</w:t>
      </w:r>
    </w:p>
    <w:p w14:paraId="3B9D331E" w14:textId="77777777" w:rsidR="00884728" w:rsidRPr="00884728" w:rsidRDefault="00884728" w:rsidP="00884728">
      <w:pPr>
        <w:jc w:val="center"/>
        <w:rPr>
          <w:rFonts w:ascii="Book Antiqua" w:hAnsi="Book Antiqua"/>
          <w:sz w:val="28"/>
          <w:szCs w:val="28"/>
        </w:rPr>
      </w:pPr>
      <w:r w:rsidRPr="00884728">
        <w:rPr>
          <w:rFonts w:ascii="Book Antiqua" w:hAnsi="Book Antiqua"/>
          <w:sz w:val="28"/>
          <w:szCs w:val="28"/>
        </w:rPr>
        <w:t xml:space="preserve">(Source: </w:t>
      </w:r>
      <w:r w:rsidRPr="00884728">
        <w:rPr>
          <w:rFonts w:ascii="Book Antiqua" w:hAnsi="Book Antiqua"/>
          <w:sz w:val="28"/>
          <w:szCs w:val="28"/>
          <w:shd w:val="clear" w:color="auto" w:fill="FFFFFF"/>
        </w:rPr>
        <w:t>Su, 2020)</w:t>
      </w:r>
    </w:p>
    <w:p w14:paraId="3262F21E" w14:textId="77777777" w:rsidR="00FE7F92" w:rsidRDefault="00FE7F92" w:rsidP="00884728">
      <w:pPr>
        <w:jc w:val="both"/>
        <w:rPr>
          <w:rFonts w:ascii="Book Antiqua" w:hAnsi="Book Antiqua"/>
          <w:b/>
          <w:bCs/>
          <w:sz w:val="28"/>
          <w:szCs w:val="28"/>
        </w:rPr>
      </w:pPr>
      <w:bookmarkStart w:id="3" w:name="_Toc124267746"/>
    </w:p>
    <w:p w14:paraId="18BEDA7F" w14:textId="3EC8A4B1" w:rsidR="00884728" w:rsidRPr="00884728" w:rsidRDefault="00884728" w:rsidP="00884728">
      <w:pPr>
        <w:jc w:val="both"/>
        <w:rPr>
          <w:rFonts w:ascii="Book Antiqua" w:hAnsi="Book Antiqua"/>
          <w:b/>
          <w:bCs/>
          <w:sz w:val="28"/>
          <w:szCs w:val="28"/>
        </w:rPr>
      </w:pPr>
      <w:r w:rsidRPr="00884728">
        <w:rPr>
          <w:rFonts w:ascii="Book Antiqua" w:hAnsi="Book Antiqua"/>
          <w:b/>
          <w:bCs/>
          <w:sz w:val="28"/>
          <w:szCs w:val="28"/>
        </w:rPr>
        <w:lastRenderedPageBreak/>
        <w:t>SOCIAL FACTOR</w:t>
      </w:r>
      <w:bookmarkEnd w:id="3"/>
    </w:p>
    <w:p w14:paraId="6CD0F062" w14:textId="3CD0FEFD"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Social factor highly influences a fashion brand such as ZARA as the demand for stylish clothing differs from demographics and as per the social attributes of the customers. Customers of this business segment are highly informed and make rational decisions in case of purchasing. ZARA is </w:t>
      </w:r>
      <w:r w:rsidR="00FE7F92">
        <w:rPr>
          <w:rFonts w:ascii="Book Antiqua" w:hAnsi="Book Antiqua"/>
          <w:sz w:val="28"/>
          <w:szCs w:val="28"/>
        </w:rPr>
        <w:t>luring clients with fashionable clothes, which encourages them to make purchases.</w:t>
      </w:r>
    </w:p>
    <w:p w14:paraId="26A2CCEC" w14:textId="77777777" w:rsidR="00884728" w:rsidRPr="00884728" w:rsidRDefault="00884728" w:rsidP="00884728">
      <w:pPr>
        <w:jc w:val="both"/>
        <w:rPr>
          <w:rFonts w:ascii="Book Antiqua" w:hAnsi="Book Antiqua"/>
          <w:sz w:val="28"/>
          <w:szCs w:val="28"/>
        </w:rPr>
      </w:pPr>
      <w:r w:rsidRPr="00884728">
        <w:rPr>
          <w:rFonts w:ascii="Book Antiqua" w:hAnsi="Book Antiqua"/>
          <w:noProof/>
          <w:sz w:val="28"/>
          <w:szCs w:val="28"/>
          <w:lang w:eastAsia="en-IN"/>
        </w:rPr>
        <w:drawing>
          <wp:inline distT="0" distB="0" distL="0" distR="0" wp14:anchorId="0DD798C0" wp14:editId="230BC47C">
            <wp:extent cx="5731510" cy="4724400"/>
            <wp:effectExtent l="0" t="0" r="2540" b="0"/>
            <wp:docPr id="3" name="Picture 3" descr="Chart: The European's New Cloth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The European's New Clothes | Statista"/>
                    <pic:cNvPicPr>
                      <a:picLocks noChangeAspect="1" noChangeArrowheads="1"/>
                    </pic:cNvPicPr>
                  </pic:nvPicPr>
                  <pic:blipFill rotWithShape="1">
                    <a:blip r:embed="rId7">
                      <a:extLst>
                        <a:ext uri="{28A0092B-C50C-407E-A947-70E740481C1C}">
                          <a14:useLocalDpi xmlns:a14="http://schemas.microsoft.com/office/drawing/2010/main" val="0"/>
                        </a:ext>
                      </a:extLst>
                    </a:blip>
                    <a:srcRect b="17572"/>
                    <a:stretch/>
                  </pic:blipFill>
                  <pic:spPr bwMode="auto">
                    <a:xfrm>
                      <a:off x="0" y="0"/>
                      <a:ext cx="5731510" cy="4724400"/>
                    </a:xfrm>
                    <a:prstGeom prst="rect">
                      <a:avLst/>
                    </a:prstGeom>
                    <a:noFill/>
                    <a:ln>
                      <a:noFill/>
                    </a:ln>
                    <a:extLst>
                      <a:ext uri="{53640926-AAD7-44D8-BBD7-CCE9431645EC}">
                        <a14:shadowObscured xmlns:a14="http://schemas.microsoft.com/office/drawing/2010/main"/>
                      </a:ext>
                    </a:extLst>
                  </pic:spPr>
                </pic:pic>
              </a:graphicData>
            </a:graphic>
          </wp:inline>
        </w:drawing>
      </w:r>
    </w:p>
    <w:p w14:paraId="4E9C542C" w14:textId="77777777" w:rsidR="00884728" w:rsidRPr="00884728" w:rsidRDefault="00884728" w:rsidP="00884728">
      <w:pPr>
        <w:jc w:val="center"/>
        <w:rPr>
          <w:rFonts w:ascii="Book Antiqua" w:hAnsi="Book Antiqua"/>
          <w:b/>
          <w:sz w:val="28"/>
          <w:szCs w:val="28"/>
        </w:rPr>
      </w:pPr>
      <w:r w:rsidRPr="00884728">
        <w:rPr>
          <w:rFonts w:ascii="Book Antiqua" w:hAnsi="Book Antiqua"/>
          <w:b/>
          <w:sz w:val="28"/>
          <w:szCs w:val="28"/>
        </w:rPr>
        <w:t>Figure 2: Fashion trend in global market</w:t>
      </w:r>
    </w:p>
    <w:p w14:paraId="5E55FF0A" w14:textId="77777777" w:rsidR="00884728" w:rsidRPr="00884728" w:rsidRDefault="00884728" w:rsidP="00884728">
      <w:pPr>
        <w:jc w:val="center"/>
        <w:rPr>
          <w:rFonts w:ascii="Book Antiqua" w:hAnsi="Book Antiqua"/>
          <w:sz w:val="28"/>
          <w:szCs w:val="28"/>
        </w:rPr>
      </w:pPr>
      <w:r w:rsidRPr="00884728">
        <w:rPr>
          <w:rFonts w:ascii="Book Antiqua" w:hAnsi="Book Antiqua"/>
          <w:sz w:val="28"/>
          <w:szCs w:val="28"/>
        </w:rPr>
        <w:t>(Source:</w:t>
      </w:r>
      <w:r w:rsidRPr="00884728">
        <w:rPr>
          <w:rFonts w:ascii="Book Antiqua" w:hAnsi="Book Antiqua"/>
          <w:sz w:val="28"/>
          <w:szCs w:val="28"/>
          <w:shd w:val="clear" w:color="auto" w:fill="FFFFFF"/>
        </w:rPr>
        <w:t xml:space="preserve"> Blazquez, et al.,2020</w:t>
      </w:r>
      <w:r w:rsidRPr="00884728">
        <w:rPr>
          <w:rFonts w:ascii="Book Antiqua" w:hAnsi="Book Antiqua"/>
          <w:sz w:val="28"/>
          <w:szCs w:val="28"/>
        </w:rPr>
        <w:t>)</w:t>
      </w:r>
    </w:p>
    <w:p w14:paraId="2426016B" w14:textId="1669B32D" w:rsidR="00884728" w:rsidRPr="00884728" w:rsidRDefault="00884728" w:rsidP="00884728">
      <w:pPr>
        <w:jc w:val="both"/>
        <w:rPr>
          <w:rFonts w:ascii="Book Antiqua" w:hAnsi="Book Antiqua"/>
          <w:b/>
          <w:bCs/>
          <w:sz w:val="28"/>
          <w:szCs w:val="28"/>
        </w:rPr>
      </w:pPr>
      <w:bookmarkStart w:id="4" w:name="_Toc124267747"/>
      <w:r w:rsidRPr="00884728">
        <w:rPr>
          <w:rFonts w:ascii="Book Antiqua" w:hAnsi="Book Antiqua"/>
          <w:b/>
          <w:bCs/>
          <w:sz w:val="28"/>
          <w:szCs w:val="28"/>
        </w:rPr>
        <w:t>TECHNOLOGICAL FACTOR</w:t>
      </w:r>
      <w:bookmarkEnd w:id="4"/>
    </w:p>
    <w:p w14:paraId="61113717" w14:textId="30DAD0E3" w:rsidR="00884728" w:rsidRPr="00884728" w:rsidRDefault="00BE3686" w:rsidP="00884728">
      <w:pPr>
        <w:jc w:val="both"/>
        <w:rPr>
          <w:rFonts w:ascii="Book Antiqua" w:hAnsi="Book Antiqua"/>
          <w:sz w:val="28"/>
          <w:szCs w:val="28"/>
        </w:rPr>
      </w:pPr>
      <w:r>
        <w:rPr>
          <w:rFonts w:ascii="Book Antiqua" w:hAnsi="Book Antiqua"/>
          <w:sz w:val="28"/>
          <w:szCs w:val="28"/>
        </w:rPr>
        <w:t xml:space="preserve">Human intelligence is heavily utilised in ZARA for effective commercial operations rather than computers and other necessary technology for product creation. ZARA has a strong online presence and focuses  on </w:t>
      </w:r>
      <w:r>
        <w:rPr>
          <w:rFonts w:ascii="Book Antiqua" w:hAnsi="Book Antiqua"/>
          <w:sz w:val="28"/>
          <w:szCs w:val="28"/>
        </w:rPr>
        <w:lastRenderedPageBreak/>
        <w:t>creating various technologies, such as the internet, website, and social media, to build connection with clients and sell items online.</w:t>
      </w:r>
    </w:p>
    <w:p w14:paraId="6C7B69A9" w14:textId="3D3731B2" w:rsidR="00884728" w:rsidRPr="00884728" w:rsidRDefault="00884728" w:rsidP="00884728">
      <w:pPr>
        <w:jc w:val="both"/>
        <w:rPr>
          <w:rFonts w:ascii="Book Antiqua" w:hAnsi="Book Antiqua"/>
          <w:b/>
          <w:bCs/>
          <w:sz w:val="28"/>
          <w:szCs w:val="28"/>
        </w:rPr>
      </w:pPr>
      <w:bookmarkStart w:id="5" w:name="_Toc124267748"/>
      <w:r w:rsidRPr="00884728">
        <w:rPr>
          <w:rFonts w:ascii="Book Antiqua" w:hAnsi="Book Antiqua"/>
          <w:b/>
          <w:bCs/>
          <w:sz w:val="28"/>
          <w:szCs w:val="28"/>
        </w:rPr>
        <w:t>LEGAL FACTOR</w:t>
      </w:r>
      <w:bookmarkEnd w:id="5"/>
    </w:p>
    <w:p w14:paraId="55915F58"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The legal aspects include labour rights along with the laws which are connected with the labour rights and regulations and also maintaining a safe working environment. It allows ZARA to maintain a safe working environment which ensures workers’ safety and ensures the employment rights implemented by the operating country. Also, different laws and regulations enforced by other countries are to be followed by ZARA to perform operations.   </w:t>
      </w:r>
    </w:p>
    <w:p w14:paraId="4503A2FD" w14:textId="59BE52D3" w:rsidR="00884728" w:rsidRPr="00884728" w:rsidRDefault="00884728" w:rsidP="00884728">
      <w:pPr>
        <w:jc w:val="both"/>
        <w:rPr>
          <w:rFonts w:ascii="Book Antiqua" w:hAnsi="Book Antiqua"/>
          <w:b/>
          <w:bCs/>
          <w:sz w:val="28"/>
          <w:szCs w:val="28"/>
        </w:rPr>
      </w:pPr>
      <w:bookmarkStart w:id="6" w:name="_Toc124267749"/>
      <w:r w:rsidRPr="00884728">
        <w:rPr>
          <w:rFonts w:ascii="Book Antiqua" w:hAnsi="Book Antiqua"/>
          <w:b/>
          <w:bCs/>
          <w:sz w:val="28"/>
          <w:szCs w:val="28"/>
        </w:rPr>
        <w:t>ENVIRONMENTAL FACTOR</w:t>
      </w:r>
      <w:bookmarkEnd w:id="6"/>
      <w:r w:rsidRPr="00884728">
        <w:rPr>
          <w:rFonts w:ascii="Book Antiqua" w:hAnsi="Book Antiqua"/>
          <w:b/>
          <w:bCs/>
          <w:sz w:val="28"/>
          <w:szCs w:val="28"/>
        </w:rPr>
        <w:t xml:space="preserve"> </w:t>
      </w:r>
    </w:p>
    <w:p w14:paraId="37908C97"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Organisations which operate at the international level must have to be highly sustainable in all their operations. This allows them to work as per the environmental laws and regulations which prevail in the operating country and do not harm the planet, environment and its people. Also, ZARA has to follow several sustainable approaches for giving tough market competition as its main competitors, including Nike, H&amp;M, and Marks &amp; Spencer, have developed solid and sustainable strategies. </w:t>
      </w:r>
    </w:p>
    <w:p w14:paraId="4CF0A28E" w14:textId="77777777" w:rsidR="00884728" w:rsidRPr="00884728" w:rsidRDefault="00884728" w:rsidP="00884728">
      <w:pPr>
        <w:jc w:val="both"/>
        <w:rPr>
          <w:rFonts w:ascii="Book Antiqua" w:hAnsi="Book Antiqua"/>
          <w:sz w:val="28"/>
          <w:szCs w:val="28"/>
        </w:rPr>
      </w:pPr>
      <w:bookmarkStart w:id="7" w:name="_Toc124267750"/>
    </w:p>
    <w:p w14:paraId="6F64232D" w14:textId="77777777" w:rsidR="00884728" w:rsidRPr="00884728" w:rsidRDefault="00884728" w:rsidP="00884728">
      <w:pPr>
        <w:jc w:val="both"/>
        <w:rPr>
          <w:rFonts w:ascii="Book Antiqua" w:hAnsi="Book Antiqua"/>
          <w:sz w:val="28"/>
          <w:szCs w:val="28"/>
        </w:rPr>
      </w:pPr>
    </w:p>
    <w:p w14:paraId="443E5D3F" w14:textId="77777777" w:rsidR="00884728" w:rsidRPr="00884728" w:rsidRDefault="00884728" w:rsidP="00884728">
      <w:pPr>
        <w:jc w:val="both"/>
        <w:rPr>
          <w:rFonts w:ascii="Book Antiqua" w:hAnsi="Book Antiqua"/>
          <w:b/>
          <w:bCs/>
          <w:sz w:val="28"/>
          <w:szCs w:val="28"/>
        </w:rPr>
      </w:pPr>
    </w:p>
    <w:p w14:paraId="42E0A39F" w14:textId="273BC7FA" w:rsidR="00884728" w:rsidRDefault="00884728" w:rsidP="00884728">
      <w:pPr>
        <w:jc w:val="both"/>
        <w:rPr>
          <w:rFonts w:ascii="Book Antiqua" w:hAnsi="Book Antiqua"/>
          <w:b/>
          <w:bCs/>
          <w:sz w:val="28"/>
          <w:szCs w:val="28"/>
        </w:rPr>
      </w:pPr>
    </w:p>
    <w:p w14:paraId="3B738362" w14:textId="59841DF7" w:rsidR="00884728" w:rsidRDefault="00884728" w:rsidP="00884728">
      <w:pPr>
        <w:jc w:val="both"/>
        <w:rPr>
          <w:rFonts w:ascii="Book Antiqua" w:hAnsi="Book Antiqua"/>
          <w:b/>
          <w:bCs/>
          <w:sz w:val="28"/>
          <w:szCs w:val="28"/>
        </w:rPr>
      </w:pPr>
    </w:p>
    <w:p w14:paraId="3C7E84FE" w14:textId="5CC0CC34" w:rsidR="00884728" w:rsidRDefault="00884728" w:rsidP="00884728">
      <w:pPr>
        <w:jc w:val="both"/>
        <w:rPr>
          <w:rFonts w:ascii="Book Antiqua" w:hAnsi="Book Antiqua"/>
          <w:b/>
          <w:bCs/>
          <w:sz w:val="28"/>
          <w:szCs w:val="28"/>
        </w:rPr>
      </w:pPr>
    </w:p>
    <w:p w14:paraId="6B66CF1D" w14:textId="62247EC6" w:rsidR="00884728" w:rsidRDefault="00884728" w:rsidP="00884728">
      <w:pPr>
        <w:jc w:val="both"/>
        <w:rPr>
          <w:rFonts w:ascii="Book Antiqua" w:hAnsi="Book Antiqua"/>
          <w:b/>
          <w:bCs/>
          <w:sz w:val="28"/>
          <w:szCs w:val="28"/>
        </w:rPr>
      </w:pPr>
    </w:p>
    <w:p w14:paraId="2D2059DB" w14:textId="4D23FDED" w:rsidR="00884728" w:rsidRDefault="00884728" w:rsidP="00884728">
      <w:pPr>
        <w:jc w:val="both"/>
        <w:rPr>
          <w:rFonts w:ascii="Book Antiqua" w:hAnsi="Book Antiqua"/>
          <w:b/>
          <w:bCs/>
          <w:sz w:val="28"/>
          <w:szCs w:val="28"/>
        </w:rPr>
      </w:pPr>
    </w:p>
    <w:p w14:paraId="78D13EFE" w14:textId="0E6A8492" w:rsidR="00884728" w:rsidRDefault="00884728" w:rsidP="00884728">
      <w:pPr>
        <w:jc w:val="both"/>
        <w:rPr>
          <w:rFonts w:ascii="Book Antiqua" w:hAnsi="Book Antiqua"/>
          <w:b/>
          <w:bCs/>
          <w:sz w:val="28"/>
          <w:szCs w:val="28"/>
        </w:rPr>
      </w:pPr>
    </w:p>
    <w:p w14:paraId="276C96E7" w14:textId="77777777" w:rsidR="00884728" w:rsidRPr="00884728" w:rsidRDefault="00884728" w:rsidP="00884728">
      <w:pPr>
        <w:jc w:val="both"/>
        <w:rPr>
          <w:rFonts w:ascii="Book Antiqua" w:hAnsi="Book Antiqua"/>
          <w:b/>
          <w:bCs/>
          <w:sz w:val="28"/>
          <w:szCs w:val="28"/>
        </w:rPr>
      </w:pPr>
    </w:p>
    <w:p w14:paraId="63655C63" w14:textId="77777777" w:rsidR="00884728" w:rsidRPr="00884728" w:rsidRDefault="00884728" w:rsidP="00884728">
      <w:pPr>
        <w:jc w:val="both"/>
        <w:rPr>
          <w:rFonts w:ascii="Book Antiqua" w:hAnsi="Book Antiqua"/>
          <w:b/>
          <w:bCs/>
          <w:sz w:val="28"/>
          <w:szCs w:val="28"/>
        </w:rPr>
      </w:pPr>
    </w:p>
    <w:p w14:paraId="17CBD070" w14:textId="77777777" w:rsidR="00884728" w:rsidRPr="00884728" w:rsidRDefault="00884728" w:rsidP="00884728">
      <w:pPr>
        <w:jc w:val="both"/>
        <w:rPr>
          <w:rFonts w:ascii="Book Antiqua" w:hAnsi="Book Antiqua"/>
          <w:b/>
          <w:bCs/>
          <w:sz w:val="28"/>
          <w:szCs w:val="28"/>
        </w:rPr>
      </w:pPr>
    </w:p>
    <w:p w14:paraId="3F6E5E0A" w14:textId="42963714" w:rsidR="00884728" w:rsidRPr="00884728" w:rsidRDefault="00884728" w:rsidP="00D72B30">
      <w:pPr>
        <w:jc w:val="center"/>
        <w:rPr>
          <w:rFonts w:ascii="Book Antiqua" w:hAnsi="Book Antiqua"/>
          <w:b/>
          <w:bCs/>
          <w:sz w:val="28"/>
          <w:szCs w:val="28"/>
        </w:rPr>
      </w:pPr>
      <w:r w:rsidRPr="00884728">
        <w:rPr>
          <w:rFonts w:ascii="Book Antiqua" w:hAnsi="Book Antiqua"/>
          <w:b/>
          <w:bCs/>
          <w:sz w:val="28"/>
          <w:szCs w:val="28"/>
        </w:rPr>
        <w:lastRenderedPageBreak/>
        <w:t>PORTER’S FIVE FORCES ANALYSIS</w:t>
      </w:r>
      <w:bookmarkEnd w:id="7"/>
    </w:p>
    <w:p w14:paraId="081A6FAA" w14:textId="08A717FC" w:rsidR="00884728" w:rsidRPr="00884728" w:rsidRDefault="00884728" w:rsidP="00884728">
      <w:pPr>
        <w:jc w:val="both"/>
        <w:rPr>
          <w:rFonts w:ascii="Book Antiqua" w:hAnsi="Book Antiqua"/>
          <w:b/>
          <w:bCs/>
          <w:sz w:val="28"/>
          <w:szCs w:val="28"/>
        </w:rPr>
      </w:pPr>
      <w:bookmarkStart w:id="8" w:name="_Toc124267751"/>
      <w:r w:rsidRPr="00884728">
        <w:rPr>
          <w:rFonts w:ascii="Book Antiqua" w:hAnsi="Book Antiqua"/>
          <w:b/>
          <w:bCs/>
          <w:sz w:val="28"/>
          <w:szCs w:val="28"/>
        </w:rPr>
        <w:t>THE THREAT OF NEW ENTRANTS</w:t>
      </w:r>
      <w:bookmarkEnd w:id="8"/>
    </w:p>
    <w:p w14:paraId="793A91EA"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The fashion industry is vast, and the fashion industries have to bear several other types of costs, including marketing, manufacturing along with distribution costs. For the small players, it is not possible to meet the production challenges and other related expenses (</w:t>
      </w:r>
      <w:r w:rsidRPr="00884728">
        <w:rPr>
          <w:rFonts w:ascii="Book Antiqua" w:hAnsi="Book Antiqua"/>
          <w:sz w:val="28"/>
          <w:szCs w:val="28"/>
          <w:shd w:val="clear" w:color="auto" w:fill="FFFFFF"/>
        </w:rPr>
        <w:t>Duoyan, 2021),</w:t>
      </w:r>
      <w:r w:rsidRPr="00884728">
        <w:rPr>
          <w:rFonts w:ascii="Book Antiqua" w:hAnsi="Book Antiqua"/>
          <w:sz w:val="28"/>
          <w:szCs w:val="28"/>
        </w:rPr>
        <w:t xml:space="preserve"> Thus it can be stated that the new entrant threat for ZARA is relatively low. </w:t>
      </w:r>
    </w:p>
    <w:p w14:paraId="56FCB0F2" w14:textId="493D6B5A" w:rsidR="00884728" w:rsidRPr="00884728" w:rsidRDefault="00884728" w:rsidP="00884728">
      <w:pPr>
        <w:jc w:val="both"/>
        <w:rPr>
          <w:rFonts w:ascii="Book Antiqua" w:hAnsi="Book Antiqua"/>
          <w:b/>
          <w:bCs/>
          <w:sz w:val="28"/>
          <w:szCs w:val="28"/>
        </w:rPr>
      </w:pPr>
      <w:bookmarkStart w:id="9" w:name="_Toc124267752"/>
      <w:r w:rsidRPr="00884728">
        <w:rPr>
          <w:rFonts w:ascii="Book Antiqua" w:hAnsi="Book Antiqua"/>
          <w:b/>
          <w:bCs/>
          <w:sz w:val="28"/>
          <w:szCs w:val="28"/>
        </w:rPr>
        <w:t>BARGAINING POWER OF SUPPLIERS</w:t>
      </w:r>
      <w:bookmarkEnd w:id="9"/>
    </w:p>
    <w:p w14:paraId="371D2655" w14:textId="12CDC4B2"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The bargaining power of the suppliers in the case of the fashion and clothing sector is relatively low as there are a lot of suppliers who can provide the raw material for the clothing organisations. Further, it is not possible for the suppliers to get a competitive edge over others in acquiring raw materials such as cloth and cotton. So, it can be stated that ZARA has a low bargaining power as they are able to purchase raw materials at much lower prices.  </w:t>
      </w:r>
    </w:p>
    <w:p w14:paraId="74544C5D" w14:textId="768705E1" w:rsidR="00884728" w:rsidRPr="00884728" w:rsidRDefault="00884728" w:rsidP="00884728">
      <w:pPr>
        <w:jc w:val="both"/>
        <w:rPr>
          <w:rFonts w:ascii="Book Antiqua" w:hAnsi="Book Antiqua"/>
          <w:b/>
          <w:bCs/>
          <w:sz w:val="28"/>
          <w:szCs w:val="28"/>
        </w:rPr>
      </w:pPr>
      <w:bookmarkStart w:id="10" w:name="_Toc124267753"/>
      <w:r w:rsidRPr="00884728">
        <w:rPr>
          <w:rFonts w:ascii="Book Antiqua" w:hAnsi="Book Antiqua"/>
          <w:b/>
          <w:bCs/>
          <w:sz w:val="28"/>
          <w:szCs w:val="28"/>
        </w:rPr>
        <w:t>BARGAINING POWER OF BUYERS</w:t>
      </w:r>
      <w:bookmarkEnd w:id="10"/>
    </w:p>
    <w:p w14:paraId="6102828B"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The bargaining power of the buyers of the clothing industry remains between moderate and high. This further allows the customers to switch the clothing brand because of low switching costs. ZARA attracts customers towards developing innovative and stylish products to make loyal customers.   </w:t>
      </w:r>
    </w:p>
    <w:p w14:paraId="38570AF4" w14:textId="3A44B65B" w:rsidR="00884728" w:rsidRPr="00884728" w:rsidRDefault="00884728" w:rsidP="00884728">
      <w:pPr>
        <w:jc w:val="both"/>
        <w:rPr>
          <w:rFonts w:ascii="Book Antiqua" w:hAnsi="Book Antiqua"/>
          <w:b/>
          <w:bCs/>
          <w:sz w:val="28"/>
          <w:szCs w:val="28"/>
        </w:rPr>
      </w:pPr>
      <w:bookmarkStart w:id="11" w:name="_Toc124267754"/>
      <w:r w:rsidRPr="00884728">
        <w:rPr>
          <w:rFonts w:ascii="Book Antiqua" w:hAnsi="Book Antiqua"/>
          <w:b/>
          <w:bCs/>
          <w:sz w:val="28"/>
          <w:szCs w:val="28"/>
        </w:rPr>
        <w:t>THREAT OF SUBSTITUTION</w:t>
      </w:r>
      <w:bookmarkEnd w:id="11"/>
    </w:p>
    <w:p w14:paraId="7E4C0129" w14:textId="377356C9"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The threat of substitution in the clothing sector is high as there is a large number of competitors in the domain of clothing and fashion item providers. Such providers also include luxurious retailers and also departmental stores. So, it is pretty easy for the customers to switch from the expensive clothing of ZARA to provide a high-quality product at much lower prices.  </w:t>
      </w:r>
    </w:p>
    <w:p w14:paraId="44D58FE2" w14:textId="4D68B83B" w:rsidR="00884728" w:rsidRPr="00884728" w:rsidRDefault="00884728" w:rsidP="00884728">
      <w:pPr>
        <w:jc w:val="both"/>
        <w:rPr>
          <w:rFonts w:ascii="Book Antiqua" w:hAnsi="Book Antiqua"/>
          <w:b/>
          <w:bCs/>
          <w:sz w:val="28"/>
          <w:szCs w:val="28"/>
        </w:rPr>
      </w:pPr>
      <w:bookmarkStart w:id="12" w:name="_Toc124267755"/>
      <w:r w:rsidRPr="00884728">
        <w:rPr>
          <w:rFonts w:ascii="Book Antiqua" w:hAnsi="Book Antiqua"/>
          <w:b/>
          <w:bCs/>
          <w:sz w:val="28"/>
          <w:szCs w:val="28"/>
        </w:rPr>
        <w:t>COMPETITOR RIVALRY</w:t>
      </w:r>
      <w:bookmarkEnd w:id="12"/>
    </w:p>
    <w:p w14:paraId="4FFDB308" w14:textId="13FB2D1D"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The competition among the rival fashion brands is high as there remain multiple numbers of retailers who have selected this fast-fashion model. ZARA has global operations, so they have to face competition from local, national and international fashion companies. So, it is evident that ZARA </w:t>
      </w:r>
      <w:r w:rsidRPr="00884728">
        <w:rPr>
          <w:rFonts w:ascii="Book Antiqua" w:hAnsi="Book Antiqua"/>
          <w:sz w:val="28"/>
          <w:szCs w:val="28"/>
        </w:rPr>
        <w:lastRenderedPageBreak/>
        <w:t xml:space="preserve">is facing intense competition and is able to develop a strong market position.    </w:t>
      </w:r>
    </w:p>
    <w:p w14:paraId="43DBB53A" w14:textId="77777777" w:rsidR="00884728" w:rsidRPr="00884728" w:rsidRDefault="00884728" w:rsidP="00884728">
      <w:pPr>
        <w:jc w:val="both"/>
        <w:rPr>
          <w:rFonts w:ascii="Book Antiqua" w:hAnsi="Book Antiqua"/>
          <w:sz w:val="28"/>
          <w:szCs w:val="28"/>
        </w:rPr>
      </w:pPr>
      <w:bookmarkStart w:id="13" w:name="_Toc124267756"/>
    </w:p>
    <w:p w14:paraId="52CA2341" w14:textId="5252CFA9" w:rsidR="00884728" w:rsidRPr="00884728" w:rsidRDefault="00EC1D9E" w:rsidP="00EC1D9E">
      <w:pPr>
        <w:jc w:val="center"/>
        <w:rPr>
          <w:rFonts w:ascii="Book Antiqua" w:hAnsi="Book Antiqua"/>
          <w:b/>
          <w:bCs/>
          <w:sz w:val="28"/>
          <w:szCs w:val="28"/>
        </w:rPr>
      </w:pPr>
      <w:r>
        <w:rPr>
          <w:rFonts w:ascii="Book Antiqua" w:hAnsi="Book Antiqua"/>
          <w:b/>
          <w:bCs/>
          <w:sz w:val="28"/>
          <w:szCs w:val="28"/>
        </w:rPr>
        <w:t>S</w:t>
      </w:r>
      <w:r w:rsidR="00884728" w:rsidRPr="00884728">
        <w:rPr>
          <w:rFonts w:ascii="Book Antiqua" w:hAnsi="Book Antiqua"/>
          <w:b/>
          <w:bCs/>
          <w:sz w:val="28"/>
          <w:szCs w:val="28"/>
        </w:rPr>
        <w:t>WOT ANALYSIS</w:t>
      </w:r>
      <w:bookmarkEnd w:id="13"/>
    </w:p>
    <w:tbl>
      <w:tblPr>
        <w:tblStyle w:val="TableGrid"/>
        <w:tblW w:w="0" w:type="auto"/>
        <w:tblLook w:val="04A0" w:firstRow="1" w:lastRow="0" w:firstColumn="1" w:lastColumn="0" w:noHBand="0" w:noVBand="1"/>
      </w:tblPr>
      <w:tblGrid>
        <w:gridCol w:w="4508"/>
        <w:gridCol w:w="4508"/>
      </w:tblGrid>
      <w:tr w:rsidR="00884728" w:rsidRPr="00884728" w14:paraId="38AEB04E" w14:textId="77777777" w:rsidTr="00DB5814">
        <w:tc>
          <w:tcPr>
            <w:tcW w:w="4508" w:type="dxa"/>
          </w:tcPr>
          <w:p w14:paraId="2FB75D4A" w14:textId="77777777" w:rsidR="00884728" w:rsidRPr="00884728" w:rsidRDefault="00884728" w:rsidP="00884728">
            <w:pPr>
              <w:jc w:val="both"/>
              <w:rPr>
                <w:rFonts w:ascii="Book Antiqua" w:hAnsi="Book Antiqua"/>
                <w:b/>
                <w:sz w:val="28"/>
                <w:szCs w:val="28"/>
              </w:rPr>
            </w:pPr>
            <w:r w:rsidRPr="00884728">
              <w:rPr>
                <w:rFonts w:ascii="Book Antiqua" w:hAnsi="Book Antiqua"/>
                <w:b/>
                <w:sz w:val="28"/>
                <w:szCs w:val="28"/>
              </w:rPr>
              <w:t>Strength</w:t>
            </w:r>
          </w:p>
        </w:tc>
        <w:tc>
          <w:tcPr>
            <w:tcW w:w="4508" w:type="dxa"/>
          </w:tcPr>
          <w:p w14:paraId="2882B035" w14:textId="77777777" w:rsidR="00884728" w:rsidRPr="00884728" w:rsidRDefault="00884728" w:rsidP="00884728">
            <w:pPr>
              <w:jc w:val="both"/>
              <w:rPr>
                <w:rFonts w:ascii="Book Antiqua" w:hAnsi="Book Antiqua"/>
                <w:b/>
                <w:sz w:val="28"/>
                <w:szCs w:val="28"/>
              </w:rPr>
            </w:pPr>
            <w:r w:rsidRPr="00884728">
              <w:rPr>
                <w:rFonts w:ascii="Book Antiqua" w:hAnsi="Book Antiqua"/>
                <w:b/>
                <w:sz w:val="28"/>
                <w:szCs w:val="28"/>
              </w:rPr>
              <w:t>Weakness</w:t>
            </w:r>
          </w:p>
        </w:tc>
      </w:tr>
      <w:tr w:rsidR="00884728" w:rsidRPr="00884728" w14:paraId="05771358" w14:textId="77777777" w:rsidTr="00DB5814">
        <w:tc>
          <w:tcPr>
            <w:tcW w:w="4508" w:type="dxa"/>
          </w:tcPr>
          <w:p w14:paraId="20AE6C04"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As the fashion pioneer ZARA has the most evolved strategy and management plan for managing their supply chain</w:t>
            </w:r>
          </w:p>
          <w:p w14:paraId="5E729A76"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They are physically operating in more than 200 markets having approximately 2250 stores (</w:t>
            </w:r>
            <w:r w:rsidRPr="00884728">
              <w:rPr>
                <w:rFonts w:ascii="Book Antiqua" w:hAnsi="Book Antiqua"/>
                <w:sz w:val="28"/>
                <w:szCs w:val="28"/>
                <w:shd w:val="clear" w:color="auto" w:fill="FFFFFF"/>
              </w:rPr>
              <w:t>Duoyan, 2021)</w:t>
            </w:r>
            <w:r w:rsidRPr="00884728">
              <w:rPr>
                <w:rFonts w:ascii="Book Antiqua" w:hAnsi="Book Antiqua"/>
                <w:sz w:val="28"/>
                <w:szCs w:val="28"/>
              </w:rPr>
              <w:t xml:space="preserve">.  </w:t>
            </w:r>
          </w:p>
          <w:p w14:paraId="6D9C85DE"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The designing team is strong, having more than 700 trainers, which helps them to output more than 50,000 creatives per year.</w:t>
            </w:r>
          </w:p>
        </w:tc>
        <w:tc>
          <w:tcPr>
            <w:tcW w:w="4508" w:type="dxa"/>
          </w:tcPr>
          <w:p w14:paraId="28C89028"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The increased sustainable approach in the business pressing the weakness of ZARA</w:t>
            </w:r>
          </w:p>
          <w:p w14:paraId="314F27C6"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The pandemic has limited ZARA’s market expansion. </w:t>
            </w:r>
          </w:p>
          <w:p w14:paraId="44B59738"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In the US, ZARA has only a 4% market share, and in the Asia-Pacific, it accounts for more than 35%, which weakens ZARA’s presence in both geographies.  </w:t>
            </w:r>
          </w:p>
        </w:tc>
      </w:tr>
      <w:tr w:rsidR="00884728" w:rsidRPr="00884728" w14:paraId="71AA01B3" w14:textId="77777777" w:rsidTr="00DB5814">
        <w:tc>
          <w:tcPr>
            <w:tcW w:w="4508" w:type="dxa"/>
          </w:tcPr>
          <w:p w14:paraId="442DBBD5" w14:textId="77777777" w:rsidR="00884728" w:rsidRPr="00884728" w:rsidRDefault="00884728" w:rsidP="00884728">
            <w:pPr>
              <w:jc w:val="both"/>
              <w:rPr>
                <w:rFonts w:ascii="Book Antiqua" w:hAnsi="Book Antiqua"/>
                <w:b/>
                <w:sz w:val="28"/>
                <w:szCs w:val="28"/>
              </w:rPr>
            </w:pPr>
            <w:r w:rsidRPr="00884728">
              <w:rPr>
                <w:rFonts w:ascii="Book Antiqua" w:hAnsi="Book Antiqua"/>
                <w:b/>
                <w:sz w:val="28"/>
                <w:szCs w:val="28"/>
              </w:rPr>
              <w:t>Opportunity</w:t>
            </w:r>
          </w:p>
        </w:tc>
        <w:tc>
          <w:tcPr>
            <w:tcW w:w="4508" w:type="dxa"/>
          </w:tcPr>
          <w:p w14:paraId="298BC24E" w14:textId="77777777" w:rsidR="00884728" w:rsidRPr="00884728" w:rsidRDefault="00884728" w:rsidP="00884728">
            <w:pPr>
              <w:jc w:val="both"/>
              <w:rPr>
                <w:rFonts w:ascii="Book Antiqua" w:hAnsi="Book Antiqua"/>
                <w:b/>
                <w:sz w:val="28"/>
                <w:szCs w:val="28"/>
              </w:rPr>
            </w:pPr>
            <w:r w:rsidRPr="00884728">
              <w:rPr>
                <w:rFonts w:ascii="Book Antiqua" w:hAnsi="Book Antiqua"/>
                <w:b/>
                <w:sz w:val="28"/>
                <w:szCs w:val="28"/>
              </w:rPr>
              <w:t>Threat</w:t>
            </w:r>
          </w:p>
        </w:tc>
      </w:tr>
      <w:tr w:rsidR="00884728" w:rsidRPr="00884728" w14:paraId="64868EF5" w14:textId="77777777" w:rsidTr="00DB5814">
        <w:tc>
          <w:tcPr>
            <w:tcW w:w="4508" w:type="dxa"/>
          </w:tcPr>
          <w:p w14:paraId="2210284A"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A rapid delivery cycle and personalised suggestions can help in the capitalization of ZARA. </w:t>
            </w:r>
          </w:p>
          <w:p w14:paraId="60E666E3"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Their sustainable, environment-friendly labels on the clothes allow them to privilege in market sustainability.</w:t>
            </w:r>
          </w:p>
        </w:tc>
        <w:tc>
          <w:tcPr>
            <w:tcW w:w="4508" w:type="dxa"/>
          </w:tcPr>
          <w:p w14:paraId="020601AA"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Intense market competition and the increasing price war have imposed a severe threat to ZARA.</w:t>
            </w:r>
          </w:p>
          <w:p w14:paraId="3B7A7927"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The Spain government's measures and sustainable protocols have made a conscious impact on the business. </w:t>
            </w:r>
          </w:p>
        </w:tc>
      </w:tr>
    </w:tbl>
    <w:p w14:paraId="192729EB" w14:textId="77777777" w:rsidR="00884728" w:rsidRPr="00884728" w:rsidRDefault="00884728" w:rsidP="00884728">
      <w:pPr>
        <w:jc w:val="both"/>
        <w:rPr>
          <w:rFonts w:ascii="Book Antiqua" w:hAnsi="Book Antiqua"/>
          <w:sz w:val="28"/>
          <w:szCs w:val="28"/>
        </w:rPr>
      </w:pPr>
    </w:p>
    <w:p w14:paraId="59E6EA8E" w14:textId="77777777" w:rsidR="00EC1D9E" w:rsidRDefault="00EC1D9E" w:rsidP="00EC1D9E">
      <w:pPr>
        <w:jc w:val="center"/>
        <w:rPr>
          <w:rFonts w:ascii="Book Antiqua" w:hAnsi="Book Antiqua"/>
          <w:b/>
          <w:bCs/>
          <w:sz w:val="28"/>
          <w:szCs w:val="28"/>
        </w:rPr>
      </w:pPr>
      <w:bookmarkStart w:id="14" w:name="_Toc124267757"/>
    </w:p>
    <w:p w14:paraId="2DEEE47B" w14:textId="77777777" w:rsidR="00EC1D9E" w:rsidRDefault="00EC1D9E" w:rsidP="00EC1D9E">
      <w:pPr>
        <w:jc w:val="center"/>
        <w:rPr>
          <w:rFonts w:ascii="Book Antiqua" w:hAnsi="Book Antiqua"/>
          <w:b/>
          <w:bCs/>
          <w:sz w:val="28"/>
          <w:szCs w:val="28"/>
        </w:rPr>
      </w:pPr>
    </w:p>
    <w:p w14:paraId="20280B00" w14:textId="77777777" w:rsidR="00EC1D9E" w:rsidRDefault="00EC1D9E" w:rsidP="00EC1D9E">
      <w:pPr>
        <w:jc w:val="center"/>
        <w:rPr>
          <w:rFonts w:ascii="Book Antiqua" w:hAnsi="Book Antiqua"/>
          <w:b/>
          <w:bCs/>
          <w:sz w:val="28"/>
          <w:szCs w:val="28"/>
        </w:rPr>
      </w:pPr>
    </w:p>
    <w:p w14:paraId="56174168" w14:textId="77777777" w:rsidR="00EC1D9E" w:rsidRDefault="00EC1D9E" w:rsidP="00EC1D9E">
      <w:pPr>
        <w:jc w:val="center"/>
        <w:rPr>
          <w:rFonts w:ascii="Book Antiqua" w:hAnsi="Book Antiqua"/>
          <w:b/>
          <w:bCs/>
          <w:sz w:val="28"/>
          <w:szCs w:val="28"/>
        </w:rPr>
      </w:pPr>
    </w:p>
    <w:p w14:paraId="6E464C09" w14:textId="77777777" w:rsidR="00EC1D9E" w:rsidRDefault="00EC1D9E" w:rsidP="00EC1D9E">
      <w:pPr>
        <w:jc w:val="center"/>
        <w:rPr>
          <w:rFonts w:ascii="Book Antiqua" w:hAnsi="Book Antiqua"/>
          <w:b/>
          <w:bCs/>
          <w:sz w:val="28"/>
          <w:szCs w:val="28"/>
        </w:rPr>
      </w:pPr>
    </w:p>
    <w:p w14:paraId="3EAE0227" w14:textId="77777777" w:rsidR="00EC1D9E" w:rsidRDefault="00EC1D9E" w:rsidP="00EC1D9E">
      <w:pPr>
        <w:jc w:val="center"/>
        <w:rPr>
          <w:rFonts w:ascii="Book Antiqua" w:hAnsi="Book Antiqua"/>
          <w:b/>
          <w:bCs/>
          <w:sz w:val="28"/>
          <w:szCs w:val="28"/>
        </w:rPr>
      </w:pPr>
    </w:p>
    <w:p w14:paraId="655463C4" w14:textId="77777777" w:rsidR="00EC1D9E" w:rsidRDefault="00EC1D9E" w:rsidP="00EC1D9E">
      <w:pPr>
        <w:jc w:val="center"/>
        <w:rPr>
          <w:rFonts w:ascii="Book Antiqua" w:hAnsi="Book Antiqua"/>
          <w:b/>
          <w:bCs/>
          <w:sz w:val="28"/>
          <w:szCs w:val="28"/>
        </w:rPr>
      </w:pPr>
    </w:p>
    <w:p w14:paraId="784ABB1F" w14:textId="77777777" w:rsidR="00EC1D9E" w:rsidRDefault="00EC1D9E" w:rsidP="00EC1D9E">
      <w:pPr>
        <w:jc w:val="center"/>
        <w:rPr>
          <w:rFonts w:ascii="Book Antiqua" w:hAnsi="Book Antiqua"/>
          <w:b/>
          <w:bCs/>
          <w:sz w:val="28"/>
          <w:szCs w:val="28"/>
        </w:rPr>
      </w:pPr>
    </w:p>
    <w:p w14:paraId="0E7FD8D7" w14:textId="7184374F" w:rsidR="00884728" w:rsidRPr="00884728" w:rsidRDefault="00884728" w:rsidP="00EC1D9E">
      <w:pPr>
        <w:jc w:val="center"/>
        <w:rPr>
          <w:rFonts w:ascii="Book Antiqua" w:hAnsi="Book Antiqua"/>
          <w:b/>
          <w:bCs/>
          <w:sz w:val="28"/>
          <w:szCs w:val="28"/>
        </w:rPr>
      </w:pPr>
      <w:r w:rsidRPr="00884728">
        <w:rPr>
          <w:rFonts w:ascii="Book Antiqua" w:hAnsi="Book Antiqua"/>
          <w:b/>
          <w:bCs/>
          <w:sz w:val="28"/>
          <w:szCs w:val="28"/>
        </w:rPr>
        <w:lastRenderedPageBreak/>
        <w:t>ADVANTAGES AND DISADVANTAGES OF SWOT ANALYSIS</w:t>
      </w:r>
      <w:bookmarkEnd w:id="14"/>
    </w:p>
    <w:p w14:paraId="59AE79FC"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SWOT analysis is considered the best way to learn from the successes of the business world. This helps the business organisation to develop a robust strategic approach so that the customers can be able to strengthen the brand adversities. This further helps in the identification of internal and external factors which are favourable and unfavourable for achieving a set objective. Additionally, with the help of SWOT analysis, one organisation is able to measure the strengths, weaknesses, opportunities and threats in the business environment. For example, this can help ZARA to be aware of the new government regulation regarding product design or the introduction of several competitive products. One major disadvantage of this analysis is that it does a subjective analysis, and in such a way, a problem can only be diagnosed when it is identified. </w:t>
      </w:r>
    </w:p>
    <w:p w14:paraId="49734ECA" w14:textId="77777777" w:rsidR="00D72B30" w:rsidRDefault="00D72B30" w:rsidP="00884728">
      <w:pPr>
        <w:jc w:val="both"/>
        <w:rPr>
          <w:rFonts w:ascii="Book Antiqua" w:hAnsi="Book Antiqua"/>
          <w:b/>
          <w:bCs/>
          <w:sz w:val="28"/>
          <w:szCs w:val="28"/>
        </w:rPr>
      </w:pPr>
      <w:bookmarkStart w:id="15" w:name="_Toc124267758"/>
    </w:p>
    <w:p w14:paraId="158A9623" w14:textId="002F6179" w:rsidR="00884728" w:rsidRPr="00D72B30" w:rsidRDefault="00D72B30" w:rsidP="00EC1D9E">
      <w:pPr>
        <w:jc w:val="center"/>
        <w:rPr>
          <w:rFonts w:ascii="Book Antiqua" w:hAnsi="Book Antiqua"/>
          <w:b/>
          <w:bCs/>
          <w:sz w:val="28"/>
          <w:szCs w:val="28"/>
        </w:rPr>
      </w:pPr>
      <w:r w:rsidRPr="00D72B30">
        <w:rPr>
          <w:rFonts w:ascii="Book Antiqua" w:hAnsi="Book Antiqua"/>
          <w:b/>
          <w:bCs/>
          <w:sz w:val="28"/>
          <w:szCs w:val="28"/>
        </w:rPr>
        <w:t>SEGMENTATION, TARGETING AND POSITIONING</w:t>
      </w:r>
      <w:bookmarkEnd w:id="15"/>
    </w:p>
    <w:p w14:paraId="00AE6B2D" w14:textId="05A91ECF" w:rsidR="00884728" w:rsidRPr="00EC1D9E" w:rsidRDefault="00EC1D9E" w:rsidP="00884728">
      <w:pPr>
        <w:jc w:val="both"/>
        <w:rPr>
          <w:rFonts w:ascii="Book Antiqua" w:hAnsi="Book Antiqua"/>
          <w:b/>
          <w:bCs/>
          <w:sz w:val="28"/>
          <w:szCs w:val="28"/>
        </w:rPr>
      </w:pPr>
      <w:bookmarkStart w:id="16" w:name="_Toc124267759"/>
      <w:r w:rsidRPr="00EC1D9E">
        <w:rPr>
          <w:rFonts w:ascii="Book Antiqua" w:hAnsi="Book Antiqua"/>
          <w:b/>
          <w:bCs/>
          <w:sz w:val="28"/>
          <w:szCs w:val="28"/>
        </w:rPr>
        <w:t>MARKET SEGMENTATION OF ZARA</w:t>
      </w:r>
      <w:bookmarkEnd w:id="16"/>
    </w:p>
    <w:p w14:paraId="3E524223"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The fashion item of ZARA has different significant styles which can be picked up from, and it introduces thousands of new styles each year. They focus on designing new designs and focus that it has fresh inventory for their clients (</w:t>
      </w:r>
      <w:r w:rsidRPr="00884728">
        <w:rPr>
          <w:rFonts w:ascii="Book Antiqua" w:hAnsi="Book Antiqua"/>
          <w:sz w:val="28"/>
          <w:szCs w:val="28"/>
          <w:shd w:val="clear" w:color="auto" w:fill="FFFFFF"/>
        </w:rPr>
        <w:t>Gheorghe, and Matefi, 2021).</w:t>
      </w:r>
      <w:r w:rsidRPr="00884728">
        <w:rPr>
          <w:rFonts w:ascii="Book Antiqua" w:hAnsi="Book Antiqua"/>
          <w:sz w:val="28"/>
          <w:szCs w:val="28"/>
        </w:rPr>
        <w:t xml:space="preserve"> They distribute their goods in either paper or biodegradable plastic bags and also employ organic cotton and several other environment-friendly textiles for creating specific merchandise. </w:t>
      </w:r>
    </w:p>
    <w:p w14:paraId="74C019AC" w14:textId="7DFF374C" w:rsidR="00884728" w:rsidRPr="00EC1D9E" w:rsidRDefault="00EC1D9E" w:rsidP="00884728">
      <w:pPr>
        <w:jc w:val="both"/>
        <w:rPr>
          <w:rFonts w:ascii="Book Antiqua" w:hAnsi="Book Antiqua"/>
          <w:b/>
          <w:bCs/>
          <w:sz w:val="28"/>
          <w:szCs w:val="28"/>
        </w:rPr>
      </w:pPr>
      <w:bookmarkStart w:id="17" w:name="_Toc124267760"/>
      <w:r w:rsidRPr="00EC1D9E">
        <w:rPr>
          <w:rFonts w:ascii="Book Antiqua" w:hAnsi="Book Antiqua"/>
          <w:b/>
          <w:bCs/>
          <w:sz w:val="28"/>
          <w:szCs w:val="28"/>
        </w:rPr>
        <w:t>TARGETING OF ZARA</w:t>
      </w:r>
      <w:bookmarkEnd w:id="17"/>
    </w:p>
    <w:p w14:paraId="08A5C271"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ZARA always try to be market-ready and designs trending products. This further allows them to focus on youths and to create products as per their requirement. ZARA uses undifferentiated market segmentation the majority of the time (</w:t>
      </w:r>
      <w:r w:rsidRPr="00884728">
        <w:rPr>
          <w:rFonts w:ascii="Book Antiqua" w:hAnsi="Book Antiqua"/>
          <w:sz w:val="28"/>
          <w:szCs w:val="28"/>
          <w:shd w:val="clear" w:color="auto" w:fill="FFFFFF"/>
        </w:rPr>
        <w:t>Martín Alonso, 2020).</w:t>
      </w:r>
      <w:r w:rsidRPr="00884728">
        <w:rPr>
          <w:rFonts w:ascii="Book Antiqua" w:hAnsi="Book Antiqua"/>
          <w:sz w:val="28"/>
          <w:szCs w:val="28"/>
        </w:rPr>
        <w:t xml:space="preserve"> This is possible when an organisation decides to ignore segment distinction and the approach of the whole market having the same offer at the same time.</w:t>
      </w:r>
    </w:p>
    <w:p w14:paraId="5A210C57" w14:textId="47148CD9" w:rsidR="00884728" w:rsidRPr="00EC1D9E" w:rsidRDefault="00EC1D9E" w:rsidP="00884728">
      <w:pPr>
        <w:jc w:val="both"/>
        <w:rPr>
          <w:rFonts w:ascii="Book Antiqua" w:hAnsi="Book Antiqua"/>
          <w:b/>
          <w:bCs/>
          <w:sz w:val="28"/>
          <w:szCs w:val="28"/>
        </w:rPr>
      </w:pPr>
      <w:bookmarkStart w:id="18" w:name="_Toc124267761"/>
      <w:r w:rsidRPr="00EC1D9E">
        <w:rPr>
          <w:rFonts w:ascii="Book Antiqua" w:hAnsi="Book Antiqua"/>
          <w:b/>
          <w:bCs/>
          <w:sz w:val="28"/>
          <w:szCs w:val="28"/>
        </w:rPr>
        <w:t>BRAND POSITIONING OF ZARA</w:t>
      </w:r>
      <w:bookmarkEnd w:id="18"/>
    </w:p>
    <w:p w14:paraId="40E354A6" w14:textId="7D9AD3EE" w:rsidR="00884728" w:rsidRPr="00884728" w:rsidRDefault="00884728" w:rsidP="00884728">
      <w:pPr>
        <w:jc w:val="both"/>
        <w:rPr>
          <w:rFonts w:ascii="Book Antiqua" w:hAnsi="Book Antiqua"/>
          <w:sz w:val="28"/>
          <w:szCs w:val="28"/>
        </w:rPr>
      </w:pPr>
      <w:r w:rsidRPr="00884728">
        <w:rPr>
          <w:rFonts w:ascii="Book Antiqua" w:hAnsi="Book Antiqua"/>
          <w:sz w:val="28"/>
          <w:szCs w:val="28"/>
        </w:rPr>
        <w:t>The tagline of ZARA is ‘</w:t>
      </w:r>
      <w:r w:rsidRPr="00884728">
        <w:rPr>
          <w:rFonts w:ascii="Book Antiqua" w:hAnsi="Book Antiqua"/>
          <w:b/>
          <w:i/>
          <w:sz w:val="28"/>
          <w:szCs w:val="28"/>
        </w:rPr>
        <w:t>cheap and quick fashion</w:t>
      </w:r>
      <w:r w:rsidRPr="00884728">
        <w:rPr>
          <w:rFonts w:ascii="Book Antiqua" w:hAnsi="Book Antiqua"/>
          <w:sz w:val="28"/>
          <w:szCs w:val="28"/>
        </w:rPr>
        <w:t xml:space="preserve">’, and with this, they are able to create a global customer market. It can be stated that ZARA is able </w:t>
      </w:r>
      <w:r w:rsidRPr="00884728">
        <w:rPr>
          <w:rFonts w:ascii="Book Antiqua" w:hAnsi="Book Antiqua"/>
          <w:sz w:val="28"/>
          <w:szCs w:val="28"/>
        </w:rPr>
        <w:lastRenderedPageBreak/>
        <w:t xml:space="preserve">to become an international band due to its high-profile designers and a </w:t>
      </w:r>
      <w:r w:rsidR="00EC1D9E">
        <w:rPr>
          <w:rFonts w:ascii="Book Antiqua" w:hAnsi="Book Antiqua"/>
          <w:sz w:val="28"/>
          <w:szCs w:val="28"/>
        </w:rPr>
        <w:t>“</w:t>
      </w:r>
      <w:r w:rsidRPr="00884728">
        <w:rPr>
          <w:rFonts w:ascii="Book Antiqua" w:hAnsi="Book Antiqua"/>
          <w:b/>
          <w:i/>
          <w:sz w:val="28"/>
          <w:szCs w:val="28"/>
        </w:rPr>
        <w:t>quick fashion</w:t>
      </w:r>
      <w:r w:rsidRPr="00884728">
        <w:rPr>
          <w:rFonts w:ascii="Book Antiqua" w:hAnsi="Book Antiqua"/>
          <w:sz w:val="28"/>
          <w:szCs w:val="28"/>
        </w:rPr>
        <w:t xml:space="preserve">” approach. </w:t>
      </w:r>
    </w:p>
    <w:p w14:paraId="6C33457C" w14:textId="77777777" w:rsidR="00884728" w:rsidRPr="00884728" w:rsidRDefault="00884728" w:rsidP="00EC1D9E">
      <w:pPr>
        <w:jc w:val="center"/>
        <w:rPr>
          <w:rFonts w:ascii="Book Antiqua" w:hAnsi="Book Antiqua"/>
          <w:sz w:val="28"/>
          <w:szCs w:val="28"/>
        </w:rPr>
      </w:pPr>
      <w:r w:rsidRPr="00884728">
        <w:rPr>
          <w:rFonts w:ascii="Book Antiqua" w:hAnsi="Book Antiqua"/>
          <w:noProof/>
          <w:sz w:val="28"/>
          <w:szCs w:val="28"/>
          <w:lang w:eastAsia="en-IN"/>
        </w:rPr>
        <w:drawing>
          <wp:inline distT="0" distB="0" distL="0" distR="0" wp14:anchorId="157D8E82" wp14:editId="0CD0D351">
            <wp:extent cx="3810000" cy="3580942"/>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sitioning map zara.jpg"/>
                    <pic:cNvPicPr/>
                  </pic:nvPicPr>
                  <pic:blipFill>
                    <a:blip r:embed="rId8">
                      <a:extLst>
                        <a:ext uri="{28A0092B-C50C-407E-A947-70E740481C1C}">
                          <a14:useLocalDpi xmlns:a14="http://schemas.microsoft.com/office/drawing/2010/main" val="0"/>
                        </a:ext>
                      </a:extLst>
                    </a:blip>
                    <a:stretch>
                      <a:fillRect/>
                    </a:stretch>
                  </pic:blipFill>
                  <pic:spPr>
                    <a:xfrm>
                      <a:off x="0" y="0"/>
                      <a:ext cx="3813427" cy="3584163"/>
                    </a:xfrm>
                    <a:prstGeom prst="rect">
                      <a:avLst/>
                    </a:prstGeom>
                  </pic:spPr>
                </pic:pic>
              </a:graphicData>
            </a:graphic>
          </wp:inline>
        </w:drawing>
      </w:r>
    </w:p>
    <w:p w14:paraId="05FD9671" w14:textId="77777777" w:rsidR="00884728" w:rsidRPr="00884728" w:rsidRDefault="00884728" w:rsidP="00EC1D9E">
      <w:pPr>
        <w:jc w:val="center"/>
        <w:rPr>
          <w:rFonts w:ascii="Book Antiqua" w:hAnsi="Book Antiqua"/>
          <w:b/>
          <w:sz w:val="28"/>
          <w:szCs w:val="28"/>
        </w:rPr>
      </w:pPr>
      <w:r w:rsidRPr="00884728">
        <w:rPr>
          <w:rFonts w:ascii="Book Antiqua" w:hAnsi="Book Antiqua"/>
          <w:b/>
          <w:sz w:val="28"/>
          <w:szCs w:val="28"/>
        </w:rPr>
        <w:t>Figure 3: ZARA brand positioning map</w:t>
      </w:r>
    </w:p>
    <w:p w14:paraId="6C813235" w14:textId="77777777" w:rsidR="00884728" w:rsidRPr="00884728" w:rsidRDefault="00884728" w:rsidP="00EC1D9E">
      <w:pPr>
        <w:jc w:val="center"/>
        <w:rPr>
          <w:rFonts w:ascii="Book Antiqua" w:hAnsi="Book Antiqua"/>
          <w:sz w:val="28"/>
          <w:szCs w:val="28"/>
        </w:rPr>
      </w:pPr>
      <w:r w:rsidRPr="00884728">
        <w:rPr>
          <w:rFonts w:ascii="Book Antiqua" w:hAnsi="Book Antiqua"/>
          <w:sz w:val="28"/>
          <w:szCs w:val="28"/>
        </w:rPr>
        <w:t>(Source: Created by the researcher)</w:t>
      </w:r>
    </w:p>
    <w:p w14:paraId="48222A41" w14:textId="77777777" w:rsidR="00EC1D9E" w:rsidRDefault="00EC1D9E" w:rsidP="00EC1D9E">
      <w:pPr>
        <w:jc w:val="center"/>
        <w:rPr>
          <w:rFonts w:ascii="Book Antiqua" w:hAnsi="Book Antiqua"/>
          <w:b/>
          <w:bCs/>
          <w:sz w:val="28"/>
          <w:szCs w:val="28"/>
        </w:rPr>
      </w:pPr>
      <w:bookmarkStart w:id="19" w:name="_Toc124267762"/>
    </w:p>
    <w:p w14:paraId="0FB42982" w14:textId="77777777" w:rsidR="00EC1D9E" w:rsidRDefault="00EC1D9E" w:rsidP="00EC1D9E">
      <w:pPr>
        <w:jc w:val="center"/>
        <w:rPr>
          <w:rFonts w:ascii="Book Antiqua" w:hAnsi="Book Antiqua"/>
          <w:b/>
          <w:bCs/>
          <w:sz w:val="28"/>
          <w:szCs w:val="28"/>
        </w:rPr>
      </w:pPr>
    </w:p>
    <w:p w14:paraId="28B96555" w14:textId="77777777" w:rsidR="00EC1D9E" w:rsidRDefault="00EC1D9E" w:rsidP="00EC1D9E">
      <w:pPr>
        <w:jc w:val="center"/>
        <w:rPr>
          <w:rFonts w:ascii="Book Antiqua" w:hAnsi="Book Antiqua"/>
          <w:b/>
          <w:bCs/>
          <w:sz w:val="28"/>
          <w:szCs w:val="28"/>
        </w:rPr>
      </w:pPr>
    </w:p>
    <w:p w14:paraId="73D08FE7" w14:textId="77777777" w:rsidR="00EC1D9E" w:rsidRDefault="00EC1D9E" w:rsidP="00EC1D9E">
      <w:pPr>
        <w:jc w:val="center"/>
        <w:rPr>
          <w:rFonts w:ascii="Book Antiqua" w:hAnsi="Book Antiqua"/>
          <w:b/>
          <w:bCs/>
          <w:sz w:val="28"/>
          <w:szCs w:val="28"/>
        </w:rPr>
      </w:pPr>
    </w:p>
    <w:p w14:paraId="22315189" w14:textId="77777777" w:rsidR="00EC1D9E" w:rsidRDefault="00EC1D9E" w:rsidP="00EC1D9E">
      <w:pPr>
        <w:jc w:val="center"/>
        <w:rPr>
          <w:rFonts w:ascii="Book Antiqua" w:hAnsi="Book Antiqua"/>
          <w:b/>
          <w:bCs/>
          <w:sz w:val="28"/>
          <w:szCs w:val="28"/>
        </w:rPr>
      </w:pPr>
    </w:p>
    <w:p w14:paraId="15566BBA" w14:textId="77777777" w:rsidR="00EC1D9E" w:rsidRDefault="00EC1D9E" w:rsidP="00EC1D9E">
      <w:pPr>
        <w:jc w:val="center"/>
        <w:rPr>
          <w:rFonts w:ascii="Book Antiqua" w:hAnsi="Book Antiqua"/>
          <w:b/>
          <w:bCs/>
          <w:sz w:val="28"/>
          <w:szCs w:val="28"/>
        </w:rPr>
      </w:pPr>
    </w:p>
    <w:p w14:paraId="6134EB01" w14:textId="77777777" w:rsidR="00EC1D9E" w:rsidRDefault="00EC1D9E" w:rsidP="00EC1D9E">
      <w:pPr>
        <w:jc w:val="center"/>
        <w:rPr>
          <w:rFonts w:ascii="Book Antiqua" w:hAnsi="Book Antiqua"/>
          <w:b/>
          <w:bCs/>
          <w:sz w:val="28"/>
          <w:szCs w:val="28"/>
        </w:rPr>
      </w:pPr>
    </w:p>
    <w:p w14:paraId="187CA12C" w14:textId="77777777" w:rsidR="00EC1D9E" w:rsidRDefault="00EC1D9E" w:rsidP="00EC1D9E">
      <w:pPr>
        <w:jc w:val="center"/>
        <w:rPr>
          <w:rFonts w:ascii="Book Antiqua" w:hAnsi="Book Antiqua"/>
          <w:b/>
          <w:bCs/>
          <w:sz w:val="28"/>
          <w:szCs w:val="28"/>
        </w:rPr>
      </w:pPr>
    </w:p>
    <w:p w14:paraId="2E415744" w14:textId="77777777" w:rsidR="00EC1D9E" w:rsidRDefault="00EC1D9E" w:rsidP="00EC1D9E">
      <w:pPr>
        <w:jc w:val="center"/>
        <w:rPr>
          <w:rFonts w:ascii="Book Antiqua" w:hAnsi="Book Antiqua"/>
          <w:b/>
          <w:bCs/>
          <w:sz w:val="28"/>
          <w:szCs w:val="28"/>
        </w:rPr>
      </w:pPr>
    </w:p>
    <w:p w14:paraId="55DDC18B" w14:textId="77777777" w:rsidR="00EC1D9E" w:rsidRDefault="00EC1D9E" w:rsidP="00EC1D9E">
      <w:pPr>
        <w:jc w:val="center"/>
        <w:rPr>
          <w:rFonts w:ascii="Book Antiqua" w:hAnsi="Book Antiqua"/>
          <w:b/>
          <w:bCs/>
          <w:sz w:val="28"/>
          <w:szCs w:val="28"/>
        </w:rPr>
      </w:pPr>
    </w:p>
    <w:p w14:paraId="1AD4309C" w14:textId="77777777" w:rsidR="00EC1D9E" w:rsidRDefault="00EC1D9E" w:rsidP="00EC1D9E">
      <w:pPr>
        <w:jc w:val="center"/>
        <w:rPr>
          <w:rFonts w:ascii="Book Antiqua" w:hAnsi="Book Antiqua"/>
          <w:b/>
          <w:bCs/>
          <w:sz w:val="28"/>
          <w:szCs w:val="28"/>
        </w:rPr>
      </w:pPr>
    </w:p>
    <w:p w14:paraId="5DFDEBA2" w14:textId="77777777" w:rsidR="00EC1D9E" w:rsidRDefault="00EC1D9E" w:rsidP="00EC1D9E">
      <w:pPr>
        <w:jc w:val="center"/>
        <w:rPr>
          <w:rFonts w:ascii="Book Antiqua" w:hAnsi="Book Antiqua"/>
          <w:b/>
          <w:bCs/>
          <w:sz w:val="28"/>
          <w:szCs w:val="28"/>
        </w:rPr>
      </w:pPr>
    </w:p>
    <w:p w14:paraId="33700E32" w14:textId="59599D8C" w:rsidR="00884728" w:rsidRPr="00EC1D9E" w:rsidRDefault="00EC1D9E" w:rsidP="00EC1D9E">
      <w:pPr>
        <w:jc w:val="center"/>
        <w:rPr>
          <w:rFonts w:ascii="Book Antiqua" w:hAnsi="Book Antiqua"/>
          <w:b/>
          <w:bCs/>
          <w:sz w:val="28"/>
          <w:szCs w:val="28"/>
        </w:rPr>
      </w:pPr>
      <w:r w:rsidRPr="00EC1D9E">
        <w:rPr>
          <w:rFonts w:ascii="Book Antiqua" w:hAnsi="Book Antiqua"/>
          <w:b/>
          <w:bCs/>
          <w:sz w:val="28"/>
          <w:szCs w:val="28"/>
        </w:rPr>
        <w:lastRenderedPageBreak/>
        <w:t>THE MARKETING MIX STRATEGY</w:t>
      </w:r>
      <w:bookmarkEnd w:id="19"/>
    </w:p>
    <w:p w14:paraId="6CDD6037" w14:textId="6DF92100" w:rsidR="00884728" w:rsidRPr="00EC1D9E" w:rsidRDefault="00EC1D9E" w:rsidP="00884728">
      <w:pPr>
        <w:jc w:val="both"/>
        <w:rPr>
          <w:rFonts w:ascii="Book Antiqua" w:hAnsi="Book Antiqua"/>
          <w:b/>
          <w:bCs/>
          <w:sz w:val="28"/>
          <w:szCs w:val="28"/>
        </w:rPr>
      </w:pPr>
      <w:bookmarkStart w:id="20" w:name="_Toc124267763"/>
      <w:r w:rsidRPr="00EC1D9E">
        <w:rPr>
          <w:rFonts w:ascii="Book Antiqua" w:hAnsi="Book Antiqua"/>
          <w:b/>
          <w:bCs/>
          <w:sz w:val="28"/>
          <w:szCs w:val="28"/>
        </w:rPr>
        <w:t>PRODUCT STRATEGY OF ZARA</w:t>
      </w:r>
      <w:bookmarkEnd w:id="20"/>
    </w:p>
    <w:p w14:paraId="03C105D6"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ZARA can be considered for being one the leading luxury fashion brand in the world and offers fancy fashion apparel for men, women and children. It has a wide product range which includes jeans, trousers, tops, skirts, knitwear, T-shirts, shoes, bags and different other accessories (</w:t>
      </w:r>
      <w:r w:rsidRPr="00884728">
        <w:rPr>
          <w:rFonts w:ascii="Book Antiqua" w:hAnsi="Book Antiqua"/>
          <w:sz w:val="28"/>
          <w:szCs w:val="28"/>
          <w:shd w:val="clear" w:color="auto" w:fill="FFFFFF"/>
        </w:rPr>
        <w:t>Zhu, 2022).</w:t>
      </w:r>
      <w:r w:rsidRPr="00884728">
        <w:rPr>
          <w:rFonts w:ascii="Book Antiqua" w:hAnsi="Book Antiqua"/>
          <w:sz w:val="28"/>
          <w:szCs w:val="28"/>
        </w:rPr>
        <w:t xml:space="preserve"> This allows the customer to choose from a wide product range and, at the same time, motivates ZARA to launch more than 10,000 designs per year (</w:t>
      </w:r>
      <w:r w:rsidRPr="00884728">
        <w:rPr>
          <w:rFonts w:ascii="Book Antiqua" w:hAnsi="Book Antiqua"/>
          <w:sz w:val="28"/>
          <w:szCs w:val="28"/>
          <w:shd w:val="clear" w:color="auto" w:fill="FFFFFF"/>
        </w:rPr>
        <w:t>Nisu, 2021).</w:t>
      </w:r>
      <w:r w:rsidRPr="00884728">
        <w:rPr>
          <w:rFonts w:ascii="Book Antiqua" w:hAnsi="Book Antiqua"/>
          <w:sz w:val="28"/>
          <w:szCs w:val="28"/>
        </w:rPr>
        <w:t xml:space="preserve"> ZARA believes in developing sustainable development and is committed to the reduction of the produced waste.</w:t>
      </w:r>
    </w:p>
    <w:p w14:paraId="1F098CEE" w14:textId="7B6EAE34" w:rsidR="00884728" w:rsidRPr="00EC1D9E" w:rsidRDefault="00EC1D9E" w:rsidP="00884728">
      <w:pPr>
        <w:jc w:val="both"/>
        <w:rPr>
          <w:rFonts w:ascii="Book Antiqua" w:hAnsi="Book Antiqua"/>
          <w:b/>
          <w:bCs/>
          <w:sz w:val="28"/>
          <w:szCs w:val="28"/>
        </w:rPr>
      </w:pPr>
      <w:bookmarkStart w:id="21" w:name="_Toc124267764"/>
      <w:r w:rsidRPr="00EC1D9E">
        <w:rPr>
          <w:rFonts w:ascii="Book Antiqua" w:hAnsi="Book Antiqua"/>
          <w:b/>
          <w:bCs/>
          <w:sz w:val="28"/>
          <w:szCs w:val="28"/>
        </w:rPr>
        <w:t>PRICING STRATEGY OF ZARA</w:t>
      </w:r>
      <w:bookmarkEnd w:id="21"/>
    </w:p>
    <w:p w14:paraId="4C70440D"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In the pricing section, ZARA tries to segment their products in an affordable price range. If the effects can be compared, it can be seen that ZARA tries to provide the latest fashion at much lower prices in all of its international stores as compared to other rival international fashion brands (</w:t>
      </w:r>
      <w:r w:rsidRPr="00884728">
        <w:rPr>
          <w:rFonts w:ascii="Book Antiqua" w:hAnsi="Book Antiqua"/>
          <w:sz w:val="28"/>
          <w:szCs w:val="28"/>
          <w:shd w:val="clear" w:color="auto" w:fill="FFFFFF"/>
        </w:rPr>
        <w:t>Singh, 2020).</w:t>
      </w:r>
      <w:r w:rsidRPr="00884728">
        <w:rPr>
          <w:rFonts w:ascii="Book Antiqua" w:hAnsi="Book Antiqua"/>
          <w:sz w:val="28"/>
          <w:szCs w:val="28"/>
        </w:rPr>
        <w:t xml:space="preserve"> Further, it spends a portion of its revenue on the advertisement and raw materials as it can reach a wide range of customers along with the premium quality of the product.  </w:t>
      </w:r>
    </w:p>
    <w:p w14:paraId="09EF8C67" w14:textId="40E03A23" w:rsidR="00884728" w:rsidRPr="00EC1D9E" w:rsidRDefault="00EC1D9E" w:rsidP="00884728">
      <w:pPr>
        <w:jc w:val="both"/>
        <w:rPr>
          <w:rFonts w:ascii="Book Antiqua" w:hAnsi="Book Antiqua"/>
          <w:b/>
          <w:bCs/>
          <w:sz w:val="28"/>
          <w:szCs w:val="28"/>
        </w:rPr>
      </w:pPr>
      <w:bookmarkStart w:id="22" w:name="_Toc124267765"/>
      <w:r w:rsidRPr="00EC1D9E">
        <w:rPr>
          <w:rFonts w:ascii="Book Antiqua" w:hAnsi="Book Antiqua"/>
          <w:b/>
          <w:bCs/>
          <w:sz w:val="28"/>
          <w:szCs w:val="28"/>
        </w:rPr>
        <w:t>DISTRIBUTION AND PLACE STRATEGY OF ZARA</w:t>
      </w:r>
      <w:bookmarkEnd w:id="22"/>
    </w:p>
    <w:p w14:paraId="45EA118D"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ZARA has both a solid online and offline presence and has more than 2000 outlets in over 90 countries. Along with the e-commerce growth, they have also made them available in multi-retail online shopping platforms. Being a vertically integrated organisation, the supply chain of ZARA provides a competitive advantage that has allowed them to bring new fashion and products to the market in a much shorter time period (</w:t>
      </w:r>
      <w:r w:rsidRPr="00884728">
        <w:rPr>
          <w:rFonts w:ascii="Book Antiqua" w:hAnsi="Book Antiqua"/>
          <w:sz w:val="28"/>
          <w:szCs w:val="28"/>
          <w:shd w:val="clear" w:color="auto" w:fill="FFFFFF"/>
        </w:rPr>
        <w:t>Khan, 2021).</w:t>
      </w:r>
      <w:r w:rsidRPr="00884728">
        <w:rPr>
          <w:rFonts w:ascii="Book Antiqua" w:hAnsi="Book Antiqua"/>
          <w:sz w:val="28"/>
          <w:szCs w:val="28"/>
        </w:rPr>
        <w:t xml:space="preserve"> Most of the ZARA stores are owned by the company, and it tries to keep the shopping experience the same at all the ZARA outlets, be it London or Delhi. </w:t>
      </w:r>
    </w:p>
    <w:p w14:paraId="3FB028A9" w14:textId="05402ACC" w:rsidR="00884728" w:rsidRPr="00EC1D9E" w:rsidRDefault="00EC1D9E" w:rsidP="00884728">
      <w:pPr>
        <w:jc w:val="both"/>
        <w:rPr>
          <w:rFonts w:ascii="Book Antiqua" w:hAnsi="Book Antiqua"/>
          <w:b/>
          <w:bCs/>
          <w:sz w:val="28"/>
          <w:szCs w:val="28"/>
        </w:rPr>
      </w:pPr>
      <w:bookmarkStart w:id="23" w:name="_Toc124267766"/>
      <w:r w:rsidRPr="00EC1D9E">
        <w:rPr>
          <w:rFonts w:ascii="Book Antiqua" w:hAnsi="Book Antiqua"/>
          <w:b/>
          <w:bCs/>
          <w:sz w:val="28"/>
          <w:szCs w:val="28"/>
        </w:rPr>
        <w:t>PROMOTIONAL STRATEGY OF ZARA</w:t>
      </w:r>
      <w:bookmarkEnd w:id="23"/>
    </w:p>
    <w:p w14:paraId="6414BE73"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ZARA does not spend that small amount on the advertisement and is recognised as a press-shy organisation. However, it focuses on outdoor advertising and develops eye-catching fashion trends which are focused on the preference of the youth. The social media presence of ZARA is </w:t>
      </w:r>
      <w:r w:rsidRPr="00884728">
        <w:rPr>
          <w:rFonts w:ascii="Book Antiqua" w:hAnsi="Book Antiqua"/>
          <w:sz w:val="28"/>
          <w:szCs w:val="28"/>
        </w:rPr>
        <w:lastRenderedPageBreak/>
        <w:t>quite exceptional, as they have more than 32 million followers on Facebook and more than 40 million followers on Instagram (</w:t>
      </w:r>
      <w:r w:rsidRPr="00884728">
        <w:rPr>
          <w:rFonts w:ascii="Book Antiqua" w:hAnsi="Book Antiqua"/>
          <w:sz w:val="28"/>
          <w:szCs w:val="28"/>
          <w:shd w:val="clear" w:color="auto" w:fill="FFFFFF"/>
        </w:rPr>
        <w:t>Bui, and Muñoz Martinez, 2019)</w:t>
      </w:r>
      <w:r w:rsidRPr="00884728">
        <w:rPr>
          <w:rFonts w:ascii="Book Antiqua" w:hAnsi="Book Antiqua"/>
          <w:sz w:val="28"/>
          <w:szCs w:val="28"/>
        </w:rPr>
        <w:t xml:space="preserve">. This defines the loyal customer base of the organisation.  </w:t>
      </w:r>
    </w:p>
    <w:p w14:paraId="0ADB2091" w14:textId="7216CBB3" w:rsidR="00884728" w:rsidRPr="00EC1D9E" w:rsidRDefault="00EC1D9E" w:rsidP="00EC1D9E">
      <w:pPr>
        <w:jc w:val="center"/>
        <w:rPr>
          <w:rFonts w:ascii="Book Antiqua" w:hAnsi="Book Antiqua"/>
          <w:b/>
          <w:bCs/>
          <w:sz w:val="28"/>
          <w:szCs w:val="28"/>
        </w:rPr>
      </w:pPr>
      <w:bookmarkStart w:id="24" w:name="_Toc124267767"/>
      <w:r w:rsidRPr="00EC1D9E">
        <w:rPr>
          <w:rFonts w:ascii="Book Antiqua" w:hAnsi="Book Antiqua"/>
          <w:b/>
          <w:bCs/>
          <w:sz w:val="28"/>
          <w:szCs w:val="28"/>
        </w:rPr>
        <w:t>RECOMMENDATION</w:t>
      </w:r>
      <w:bookmarkEnd w:id="24"/>
    </w:p>
    <w:p w14:paraId="137D058A"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The brand analysis of ZARA defines that they have created a keen focus on meeting customer requirements and developing a solid ability to provide trendy fashion at quick and affordable prices. Along with this, they have a much more stable and super-effective supply chain. The fashion trends of ZARA come and fades quickly, and they desperately bring what the buyers want. But to make a much stronger market approach, they will follow a “fast fashion” philosophy which will be put to the test in the future. Also, it is recommended to use Artificial Intelligence (AI) in the business so that it can be able to improve its trend radar for maintaining a distance from the competitors and be ready to develop an ultra-fast fashion for the new entrants.</w:t>
      </w:r>
    </w:p>
    <w:p w14:paraId="3E4A2EB6" w14:textId="5EF85706" w:rsidR="00884728" w:rsidRPr="00EC1D9E" w:rsidRDefault="00EC1D9E" w:rsidP="00EC1D9E">
      <w:pPr>
        <w:jc w:val="center"/>
        <w:rPr>
          <w:rFonts w:ascii="Book Antiqua" w:hAnsi="Book Antiqua"/>
          <w:b/>
          <w:bCs/>
          <w:sz w:val="28"/>
          <w:szCs w:val="28"/>
        </w:rPr>
      </w:pPr>
      <w:bookmarkStart w:id="25" w:name="_Toc124267768"/>
      <w:r w:rsidRPr="00EC1D9E">
        <w:rPr>
          <w:rFonts w:ascii="Book Antiqua" w:hAnsi="Book Antiqua"/>
          <w:b/>
          <w:bCs/>
          <w:sz w:val="28"/>
          <w:szCs w:val="28"/>
        </w:rPr>
        <w:t>CONCLUSION</w:t>
      </w:r>
      <w:bookmarkEnd w:id="25"/>
    </w:p>
    <w:p w14:paraId="3EEEE312" w14:textId="77777777" w:rsidR="00884728" w:rsidRPr="00884728" w:rsidRDefault="00884728" w:rsidP="00884728">
      <w:pPr>
        <w:jc w:val="both"/>
        <w:rPr>
          <w:rFonts w:ascii="Book Antiqua" w:hAnsi="Book Antiqua"/>
          <w:sz w:val="28"/>
          <w:szCs w:val="28"/>
        </w:rPr>
      </w:pPr>
      <w:r w:rsidRPr="00884728">
        <w:rPr>
          <w:rFonts w:ascii="Book Antiqua" w:hAnsi="Book Antiqua"/>
          <w:sz w:val="28"/>
          <w:szCs w:val="28"/>
        </w:rPr>
        <w:t xml:space="preserve">This study has successfully evaluated the marketing strategy of ZARA as compared with its internal and external environment. This has helped in the analysis of the promotional and maintaining a competitive marketing strategy for ZARA. The proper use of a mix of demographic, geographic and psychographic segmentation strategies of ZARA has helped to serve the growing needs of the customers. The usage-based positioning strategy of ZARA helped to highlight the customer-centric approach in order to satisfy the changing needs of the target customers all over the globe and further allows them to target new customers based exclusively on its designs. </w:t>
      </w:r>
    </w:p>
    <w:p w14:paraId="6D89F30B" w14:textId="77777777" w:rsidR="00884728" w:rsidRPr="00884728" w:rsidRDefault="00884728" w:rsidP="00884728">
      <w:pPr>
        <w:jc w:val="both"/>
        <w:rPr>
          <w:rFonts w:ascii="Book Antiqua" w:eastAsiaTheme="majorEastAsia" w:hAnsi="Book Antiqua" w:cstheme="majorBidi"/>
          <w:b/>
          <w:sz w:val="28"/>
          <w:szCs w:val="28"/>
        </w:rPr>
      </w:pPr>
      <w:r w:rsidRPr="00884728">
        <w:rPr>
          <w:rFonts w:ascii="Book Antiqua" w:hAnsi="Book Antiqua"/>
          <w:sz w:val="28"/>
          <w:szCs w:val="28"/>
        </w:rPr>
        <w:br w:type="page"/>
      </w:r>
    </w:p>
    <w:p w14:paraId="603DCE1A" w14:textId="196CE966" w:rsidR="00884728" w:rsidRPr="00EC1D9E" w:rsidRDefault="00EC1D9E" w:rsidP="00EC1D9E">
      <w:pPr>
        <w:jc w:val="center"/>
        <w:rPr>
          <w:rFonts w:ascii="Book Antiqua" w:hAnsi="Book Antiqua"/>
          <w:b/>
          <w:bCs/>
          <w:sz w:val="28"/>
          <w:szCs w:val="28"/>
        </w:rPr>
      </w:pPr>
      <w:bookmarkStart w:id="26" w:name="_Toc124267769"/>
      <w:r w:rsidRPr="00EC1D9E">
        <w:rPr>
          <w:rFonts w:ascii="Book Antiqua" w:hAnsi="Book Antiqua"/>
          <w:b/>
          <w:bCs/>
          <w:sz w:val="28"/>
          <w:szCs w:val="28"/>
        </w:rPr>
        <w:lastRenderedPageBreak/>
        <w:t>REFERENCE LIST</w:t>
      </w:r>
      <w:bookmarkEnd w:id="26"/>
    </w:p>
    <w:p w14:paraId="3E18A4DF"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t>Blazquez, M., Henninger, C.E., Alexander, B. and Franquesa, C., (2020). Consumers’ knowledge and intentions towards sustainability: A Spanish fashion perspective. </w:t>
      </w:r>
      <w:r w:rsidRPr="00EC1D9E">
        <w:rPr>
          <w:rFonts w:ascii="Book Antiqua" w:hAnsi="Book Antiqua"/>
          <w:i/>
          <w:iCs/>
          <w:sz w:val="28"/>
          <w:szCs w:val="28"/>
          <w:shd w:val="clear" w:color="auto" w:fill="FFFFFF"/>
        </w:rPr>
        <w:t>Fashion Practice</w:t>
      </w:r>
      <w:r w:rsidRPr="00EC1D9E">
        <w:rPr>
          <w:rFonts w:ascii="Book Antiqua" w:hAnsi="Book Antiqua"/>
          <w:sz w:val="28"/>
          <w:szCs w:val="28"/>
          <w:shd w:val="clear" w:color="auto" w:fill="FFFFFF"/>
        </w:rPr>
        <w:t>, </w:t>
      </w:r>
      <w:r w:rsidRPr="00EC1D9E">
        <w:rPr>
          <w:rFonts w:ascii="Book Antiqua" w:hAnsi="Book Antiqua"/>
          <w:i/>
          <w:iCs/>
          <w:sz w:val="28"/>
          <w:szCs w:val="28"/>
          <w:shd w:val="clear" w:color="auto" w:fill="FFFFFF"/>
        </w:rPr>
        <w:t>12</w:t>
      </w:r>
      <w:r w:rsidRPr="00EC1D9E">
        <w:rPr>
          <w:rFonts w:ascii="Book Antiqua" w:hAnsi="Book Antiqua"/>
          <w:sz w:val="28"/>
          <w:szCs w:val="28"/>
          <w:shd w:val="clear" w:color="auto" w:fill="FFFFFF"/>
        </w:rPr>
        <w:t xml:space="preserve">(1), pp.34-54. </w:t>
      </w:r>
      <w:hyperlink r:id="rId9" w:history="1">
        <w:r w:rsidRPr="00EC1D9E">
          <w:rPr>
            <w:rStyle w:val="Hyperlink"/>
            <w:rFonts w:ascii="Book Antiqua" w:hAnsi="Book Antiqua" w:cs="Arial"/>
            <w:sz w:val="28"/>
            <w:szCs w:val="28"/>
            <w:shd w:val="clear" w:color="auto" w:fill="FFFFFF"/>
          </w:rPr>
          <w:t>https://www.tandfonline.com/doi/abs/10.1080/17569370.2019.1669326</w:t>
        </w:r>
      </w:hyperlink>
    </w:p>
    <w:p w14:paraId="5279C84A"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t xml:space="preserve">Bui, A.Q. and Muñoz Martinez, V., (2019). The impact of product promotion on customer loyalty: A quantitative study on Zara. </w:t>
      </w:r>
      <w:hyperlink r:id="rId10" w:history="1">
        <w:r w:rsidRPr="00EC1D9E">
          <w:rPr>
            <w:rStyle w:val="Hyperlink"/>
            <w:rFonts w:ascii="Book Antiqua" w:hAnsi="Book Antiqua" w:cs="Arial"/>
            <w:sz w:val="28"/>
            <w:szCs w:val="28"/>
            <w:shd w:val="clear" w:color="auto" w:fill="FFFFFF"/>
          </w:rPr>
          <w:t>https://www.diva-portal.org/smash/record.jsf?pid=diva2:1344386</w:t>
        </w:r>
      </w:hyperlink>
    </w:p>
    <w:p w14:paraId="2505B173"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t>Duoyan, H., (2021), April. Research on ZARA Strategy from the Perspective of SWOT Analysis Method. In </w:t>
      </w:r>
      <w:r w:rsidRPr="00EC1D9E">
        <w:rPr>
          <w:rFonts w:ascii="Book Antiqua" w:hAnsi="Book Antiqua"/>
          <w:i/>
          <w:iCs/>
          <w:sz w:val="28"/>
          <w:szCs w:val="28"/>
          <w:shd w:val="clear" w:color="auto" w:fill="FFFFFF"/>
        </w:rPr>
        <w:t>2021 6th International Conference on Social Sciences and Economic Development (ICSSED 2021)</w:t>
      </w:r>
      <w:r w:rsidRPr="00EC1D9E">
        <w:rPr>
          <w:rFonts w:ascii="Book Antiqua" w:hAnsi="Book Antiqua"/>
          <w:sz w:val="28"/>
          <w:szCs w:val="28"/>
          <w:shd w:val="clear" w:color="auto" w:fill="FFFFFF"/>
        </w:rPr>
        <w:t xml:space="preserve"> (pp. 201-205). Atlantis Press. </w:t>
      </w:r>
      <w:hyperlink r:id="rId11" w:history="1">
        <w:r w:rsidRPr="00EC1D9E">
          <w:rPr>
            <w:rStyle w:val="Hyperlink"/>
            <w:rFonts w:ascii="Book Antiqua" w:hAnsi="Book Antiqua" w:cs="Arial"/>
            <w:sz w:val="28"/>
            <w:szCs w:val="28"/>
            <w:shd w:val="clear" w:color="auto" w:fill="FFFFFF"/>
          </w:rPr>
          <w:t>https://www.atlantis-press.com/proceedings/icssed-21/125955039</w:t>
        </w:r>
      </w:hyperlink>
    </w:p>
    <w:p w14:paraId="66755833"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t>Duoyan, H., (2021), April. Research on ZARA Strategy from the Perspective of SWOT Analysis Method. In </w:t>
      </w:r>
      <w:r w:rsidRPr="00EC1D9E">
        <w:rPr>
          <w:rFonts w:ascii="Book Antiqua" w:hAnsi="Book Antiqua"/>
          <w:i/>
          <w:iCs/>
          <w:sz w:val="28"/>
          <w:szCs w:val="28"/>
          <w:shd w:val="clear" w:color="auto" w:fill="FFFFFF"/>
        </w:rPr>
        <w:t>2021 6th International Conference on Social Sciences and Economic Development (ICSSED 2021)</w:t>
      </w:r>
      <w:r w:rsidRPr="00EC1D9E">
        <w:rPr>
          <w:rFonts w:ascii="Book Antiqua" w:hAnsi="Book Antiqua"/>
          <w:sz w:val="28"/>
          <w:szCs w:val="28"/>
          <w:shd w:val="clear" w:color="auto" w:fill="FFFFFF"/>
        </w:rPr>
        <w:t xml:space="preserve"> (pp. 201-205). Atlantis Press. </w:t>
      </w:r>
      <w:hyperlink r:id="rId12" w:history="1">
        <w:r w:rsidRPr="00EC1D9E">
          <w:rPr>
            <w:rStyle w:val="Hyperlink"/>
            <w:rFonts w:ascii="Book Antiqua" w:hAnsi="Book Antiqua" w:cs="Arial"/>
            <w:sz w:val="28"/>
            <w:szCs w:val="28"/>
            <w:shd w:val="clear" w:color="auto" w:fill="FFFFFF"/>
          </w:rPr>
          <w:t>https://www.atlantis-press.com/proceedings/icssed-21/125955039</w:t>
        </w:r>
      </w:hyperlink>
    </w:p>
    <w:p w14:paraId="3EC58B0C"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t>Gheorghe, C.A. and Matefi, R., (2021). Sustainability and Transparency—Necessary Conditions for the Transition from Fast to Slow Fashion: Zara Join Life Collection’s Analysis. </w:t>
      </w:r>
      <w:r w:rsidRPr="00EC1D9E">
        <w:rPr>
          <w:rFonts w:ascii="Book Antiqua" w:hAnsi="Book Antiqua"/>
          <w:i/>
          <w:iCs/>
          <w:sz w:val="28"/>
          <w:szCs w:val="28"/>
          <w:shd w:val="clear" w:color="auto" w:fill="FFFFFF"/>
        </w:rPr>
        <w:t>Sustainability</w:t>
      </w:r>
      <w:r w:rsidRPr="00EC1D9E">
        <w:rPr>
          <w:rFonts w:ascii="Book Antiqua" w:hAnsi="Book Antiqua"/>
          <w:sz w:val="28"/>
          <w:szCs w:val="28"/>
          <w:shd w:val="clear" w:color="auto" w:fill="FFFFFF"/>
        </w:rPr>
        <w:t>, </w:t>
      </w:r>
      <w:r w:rsidRPr="00EC1D9E">
        <w:rPr>
          <w:rFonts w:ascii="Book Antiqua" w:hAnsi="Book Antiqua"/>
          <w:i/>
          <w:iCs/>
          <w:sz w:val="28"/>
          <w:szCs w:val="28"/>
          <w:shd w:val="clear" w:color="auto" w:fill="FFFFFF"/>
        </w:rPr>
        <w:t>13</w:t>
      </w:r>
      <w:r w:rsidRPr="00EC1D9E">
        <w:rPr>
          <w:rFonts w:ascii="Book Antiqua" w:hAnsi="Book Antiqua"/>
          <w:sz w:val="28"/>
          <w:szCs w:val="28"/>
          <w:shd w:val="clear" w:color="auto" w:fill="FFFFFF"/>
        </w:rPr>
        <w:t xml:space="preserve">(19), p.11013. </w:t>
      </w:r>
      <w:hyperlink r:id="rId13" w:history="1">
        <w:r w:rsidRPr="00EC1D9E">
          <w:rPr>
            <w:rStyle w:val="Hyperlink"/>
            <w:rFonts w:ascii="Book Antiqua" w:hAnsi="Book Antiqua" w:cs="Arial"/>
            <w:sz w:val="28"/>
            <w:szCs w:val="28"/>
            <w:shd w:val="clear" w:color="auto" w:fill="FFFFFF"/>
          </w:rPr>
          <w:t>https://www.mdpi.com/1299656</w:t>
        </w:r>
      </w:hyperlink>
    </w:p>
    <w:p w14:paraId="3B742220"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t xml:space="preserve">Ha, J., (2021). Zara Strategic Analysis. </w:t>
      </w:r>
      <w:hyperlink r:id="rId14" w:history="1">
        <w:r w:rsidRPr="00EC1D9E">
          <w:rPr>
            <w:rStyle w:val="Hyperlink"/>
            <w:rFonts w:ascii="Book Antiqua" w:hAnsi="Book Antiqua" w:cs="Arial"/>
            <w:sz w:val="28"/>
            <w:szCs w:val="28"/>
            <w:shd w:val="clear" w:color="auto" w:fill="FFFFFF"/>
          </w:rPr>
          <w:t>https://digitalcommons.unl.edu/honorstheses/290/</w:t>
        </w:r>
      </w:hyperlink>
    </w:p>
    <w:p w14:paraId="714E0C80"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t xml:space="preserve">Khan, S.A., (2021). The Crisis Model Canvas. </w:t>
      </w:r>
      <w:hyperlink r:id="rId15" w:history="1">
        <w:r w:rsidRPr="00EC1D9E">
          <w:rPr>
            <w:rStyle w:val="Hyperlink"/>
            <w:rFonts w:ascii="Book Antiqua" w:hAnsi="Book Antiqua" w:cs="Arial"/>
            <w:sz w:val="28"/>
            <w:szCs w:val="28"/>
            <w:shd w:val="clear" w:color="auto" w:fill="FFFFFF"/>
          </w:rPr>
          <w:t>http://openresearch.ocadu.ca/id/eprint/3471/</w:t>
        </w:r>
      </w:hyperlink>
    </w:p>
    <w:p w14:paraId="5A427366"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t xml:space="preserve">Martín Alonso, M., (2020). Análisis de las diferencias en la implantación del Marketing Mix de la marca Zara en Mercados Internacionales. </w:t>
      </w:r>
      <w:hyperlink r:id="rId16" w:history="1">
        <w:r w:rsidRPr="00EC1D9E">
          <w:rPr>
            <w:rStyle w:val="Hyperlink"/>
            <w:rFonts w:ascii="Book Antiqua" w:hAnsi="Book Antiqua" w:cs="Arial"/>
            <w:sz w:val="28"/>
            <w:szCs w:val="28"/>
            <w:shd w:val="clear" w:color="auto" w:fill="FFFFFF"/>
          </w:rPr>
          <w:t>https://repositorio.comillas.edu/xmlui/handle/11531/40843</w:t>
        </w:r>
      </w:hyperlink>
    </w:p>
    <w:p w14:paraId="4251F548"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lastRenderedPageBreak/>
        <w:t xml:space="preserve">Nisu, I.H., (2021). Impact of Covid-19 on Supply Chain Management of “Good Look Fashion”. </w:t>
      </w:r>
      <w:hyperlink r:id="rId17" w:history="1">
        <w:r w:rsidRPr="00EC1D9E">
          <w:rPr>
            <w:rStyle w:val="Hyperlink"/>
            <w:rFonts w:ascii="Book Antiqua" w:hAnsi="Book Antiqua" w:cs="Arial"/>
            <w:sz w:val="28"/>
            <w:szCs w:val="28"/>
            <w:shd w:val="clear" w:color="auto" w:fill="FFFFFF"/>
          </w:rPr>
          <w:t>http://dspace.bracu.ac.bd/xmlui/handle/10361/17161</w:t>
        </w:r>
      </w:hyperlink>
    </w:p>
    <w:p w14:paraId="5D3BB434"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t>Singh, M.S., (2020). A STUDY ON SUPPLY CHAIN AND SOCIAL MEDIA PLATFORMS WITH SPECIAL REFERENCE TO THE CLOTHING BRAND ZARA. </w:t>
      </w:r>
      <w:r w:rsidRPr="00EC1D9E">
        <w:rPr>
          <w:rFonts w:ascii="Book Antiqua" w:hAnsi="Book Antiqua"/>
          <w:i/>
          <w:iCs/>
          <w:sz w:val="28"/>
          <w:szCs w:val="28"/>
          <w:shd w:val="clear" w:color="auto" w:fill="FFFFFF"/>
        </w:rPr>
        <w:t>Towards Excellence</w:t>
      </w:r>
      <w:r w:rsidRPr="00EC1D9E">
        <w:rPr>
          <w:rFonts w:ascii="Book Antiqua" w:hAnsi="Book Antiqua"/>
          <w:sz w:val="28"/>
          <w:szCs w:val="28"/>
          <w:shd w:val="clear" w:color="auto" w:fill="FFFFFF"/>
        </w:rPr>
        <w:t>, </w:t>
      </w:r>
      <w:r w:rsidRPr="00EC1D9E">
        <w:rPr>
          <w:rFonts w:ascii="Book Antiqua" w:hAnsi="Book Antiqua"/>
          <w:i/>
          <w:iCs/>
          <w:sz w:val="28"/>
          <w:szCs w:val="28"/>
          <w:shd w:val="clear" w:color="auto" w:fill="FFFFFF"/>
        </w:rPr>
        <w:t>12</w:t>
      </w:r>
      <w:r w:rsidRPr="00EC1D9E">
        <w:rPr>
          <w:rFonts w:ascii="Book Antiqua" w:hAnsi="Book Antiqua"/>
          <w:sz w:val="28"/>
          <w:szCs w:val="28"/>
          <w:shd w:val="clear" w:color="auto" w:fill="FFFFFF"/>
        </w:rPr>
        <w:t xml:space="preserve">(5). </w:t>
      </w:r>
      <w:hyperlink r:id="rId18" w:history="1">
        <w:r w:rsidRPr="00EC1D9E">
          <w:rPr>
            <w:rStyle w:val="Hyperlink"/>
            <w:rFonts w:ascii="Book Antiqua" w:hAnsi="Book Antiqua" w:cs="Arial"/>
            <w:sz w:val="28"/>
            <w:szCs w:val="28"/>
            <w:shd w:val="clear" w:color="auto" w:fill="FFFFFF"/>
          </w:rPr>
          <w:t>https://hrdc.gujaratuniversity.ac.in/Uploads/EJournalDetail/29/1044/22.pdf</w:t>
        </w:r>
      </w:hyperlink>
    </w:p>
    <w:p w14:paraId="567D220E"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t xml:space="preserve">Su, Y.Z., (2020). The Internationalization Strategies of Fast Fashion Clothing Retailer Brands: A Cases Study of ZARA, H&amp;M, UNIQLO, and Gap. </w:t>
      </w:r>
      <w:hyperlink r:id="rId19" w:history="1">
        <w:r w:rsidRPr="00EC1D9E">
          <w:rPr>
            <w:rStyle w:val="Hyperlink"/>
            <w:rFonts w:ascii="Book Antiqua" w:hAnsi="Book Antiqua" w:cs="Arial"/>
            <w:sz w:val="28"/>
            <w:szCs w:val="28"/>
            <w:shd w:val="clear" w:color="auto" w:fill="FFFFFF"/>
          </w:rPr>
          <w:t>https://c030.wzu.edu.tw/datas/upload/files/2020%E7%95%A2%E6%A5%AD%E7%94%9F%E8%AB%96%E6%96%87/108GP_1105209030_%E8%98%87%E7%BE%BD%E7%94%84.pdf</w:t>
        </w:r>
      </w:hyperlink>
    </w:p>
    <w:p w14:paraId="199053E5"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t>Tomaszewska, M., (2021). CSR practice in the clothing industry. The experience of H&amp;M and Zara. </w:t>
      </w:r>
      <w:r w:rsidRPr="00EC1D9E">
        <w:rPr>
          <w:rFonts w:ascii="Book Antiqua" w:hAnsi="Book Antiqua"/>
          <w:i/>
          <w:iCs/>
          <w:sz w:val="28"/>
          <w:szCs w:val="28"/>
          <w:shd w:val="clear" w:color="auto" w:fill="FFFFFF"/>
        </w:rPr>
        <w:t>Zeszyty Studenckie Wydziału Ekonomicznego Uniwersytetu Gdańskiego" NASZE STUDIA"</w:t>
      </w:r>
      <w:r w:rsidRPr="00EC1D9E">
        <w:rPr>
          <w:rFonts w:ascii="Book Antiqua" w:hAnsi="Book Antiqua"/>
          <w:sz w:val="28"/>
          <w:szCs w:val="28"/>
          <w:shd w:val="clear" w:color="auto" w:fill="FFFFFF"/>
        </w:rPr>
        <w:t xml:space="preserve">, (11). </w:t>
      </w:r>
      <w:hyperlink r:id="rId20" w:history="1">
        <w:r w:rsidRPr="00EC1D9E">
          <w:rPr>
            <w:rStyle w:val="Hyperlink"/>
            <w:rFonts w:ascii="Book Antiqua" w:hAnsi="Book Antiqua" w:cs="Arial"/>
            <w:sz w:val="28"/>
            <w:szCs w:val="28"/>
            <w:shd w:val="clear" w:color="auto" w:fill="FFFFFF"/>
          </w:rPr>
          <w:t>https://repozytorium.bg.ug.edu.pl/info/article/UOG28574c88701f4696a91e30978fc8c0b5/</w:t>
        </w:r>
      </w:hyperlink>
    </w:p>
    <w:p w14:paraId="50EF45BE" w14:textId="77777777" w:rsidR="00884728" w:rsidRPr="00EC1D9E" w:rsidRDefault="00884728" w:rsidP="00EC1D9E">
      <w:pPr>
        <w:pStyle w:val="ListParagraph"/>
        <w:numPr>
          <w:ilvl w:val="0"/>
          <w:numId w:val="8"/>
        </w:numPr>
        <w:jc w:val="both"/>
        <w:rPr>
          <w:rStyle w:val="Hyperlink"/>
          <w:rFonts w:ascii="Book Antiqua" w:hAnsi="Book Antiqua" w:cs="Arial"/>
          <w:sz w:val="28"/>
          <w:szCs w:val="28"/>
          <w:shd w:val="clear" w:color="auto" w:fill="FFFFFF"/>
        </w:rPr>
      </w:pPr>
      <w:r w:rsidRPr="00EC1D9E">
        <w:rPr>
          <w:rFonts w:ascii="Book Antiqua" w:hAnsi="Book Antiqua"/>
          <w:sz w:val="28"/>
          <w:szCs w:val="28"/>
          <w:shd w:val="clear" w:color="auto" w:fill="FFFFFF"/>
        </w:rPr>
        <w:t>Yide, S., (2020). Value Creation Strategy Analysis of ZARA since Internationalization. </w:t>
      </w:r>
      <w:r w:rsidRPr="00EC1D9E">
        <w:rPr>
          <w:rFonts w:ascii="Book Antiqua" w:hAnsi="Book Antiqua"/>
          <w:i/>
          <w:iCs/>
          <w:sz w:val="28"/>
          <w:szCs w:val="28"/>
          <w:shd w:val="clear" w:color="auto" w:fill="FFFFFF"/>
        </w:rPr>
        <w:t>Academic Journal of Business &amp; Management</w:t>
      </w:r>
      <w:r w:rsidRPr="00EC1D9E">
        <w:rPr>
          <w:rFonts w:ascii="Book Antiqua" w:hAnsi="Book Antiqua"/>
          <w:sz w:val="28"/>
          <w:szCs w:val="28"/>
          <w:shd w:val="clear" w:color="auto" w:fill="FFFFFF"/>
        </w:rPr>
        <w:t>, </w:t>
      </w:r>
      <w:r w:rsidRPr="00EC1D9E">
        <w:rPr>
          <w:rFonts w:ascii="Book Antiqua" w:hAnsi="Book Antiqua"/>
          <w:i/>
          <w:iCs/>
          <w:sz w:val="28"/>
          <w:szCs w:val="28"/>
          <w:shd w:val="clear" w:color="auto" w:fill="FFFFFF"/>
        </w:rPr>
        <w:t>3</w:t>
      </w:r>
      <w:r w:rsidRPr="00EC1D9E">
        <w:rPr>
          <w:rFonts w:ascii="Book Antiqua" w:hAnsi="Book Antiqua"/>
          <w:sz w:val="28"/>
          <w:szCs w:val="28"/>
          <w:shd w:val="clear" w:color="auto" w:fill="FFFFFF"/>
        </w:rPr>
        <w:t xml:space="preserve">(11), pp.13-19. </w:t>
      </w:r>
      <w:hyperlink r:id="rId21" w:history="1">
        <w:r w:rsidRPr="00EC1D9E">
          <w:rPr>
            <w:rStyle w:val="Hyperlink"/>
            <w:rFonts w:ascii="Book Antiqua" w:hAnsi="Book Antiqua" w:cs="Arial"/>
            <w:sz w:val="28"/>
            <w:szCs w:val="28"/>
            <w:shd w:val="clear" w:color="auto" w:fill="FFFFFF"/>
          </w:rPr>
          <w:t>https://francis-press.com/uploads/papers/UcxOatfXKvREcYixpaXPPbT2wKSUz3Rg9f3hKz4n.pdf</w:t>
        </w:r>
      </w:hyperlink>
    </w:p>
    <w:p w14:paraId="065363CB" w14:textId="77777777" w:rsidR="00884728" w:rsidRPr="00EC1D9E" w:rsidRDefault="00884728" w:rsidP="00EC1D9E">
      <w:pPr>
        <w:pStyle w:val="ListParagraph"/>
        <w:numPr>
          <w:ilvl w:val="0"/>
          <w:numId w:val="8"/>
        </w:numPr>
        <w:jc w:val="both"/>
        <w:rPr>
          <w:rFonts w:ascii="Book Antiqua" w:hAnsi="Book Antiqua"/>
          <w:sz w:val="28"/>
          <w:szCs w:val="28"/>
          <w:shd w:val="clear" w:color="auto" w:fill="FFFFFF"/>
        </w:rPr>
      </w:pPr>
      <w:r w:rsidRPr="00EC1D9E">
        <w:rPr>
          <w:rFonts w:ascii="Book Antiqua" w:hAnsi="Book Antiqua"/>
          <w:sz w:val="28"/>
          <w:szCs w:val="28"/>
          <w:shd w:val="clear" w:color="auto" w:fill="FFFFFF"/>
        </w:rPr>
        <w:t>Zhu, T., (2022). International Business Strategy of fast fashion Brands (On the example of Zara). </w:t>
      </w:r>
      <w:r w:rsidRPr="00EC1D9E">
        <w:rPr>
          <w:rFonts w:ascii="Book Antiqua" w:hAnsi="Book Antiqua"/>
          <w:i/>
          <w:iCs/>
          <w:sz w:val="28"/>
          <w:szCs w:val="28"/>
          <w:shd w:val="clear" w:color="auto" w:fill="FFFFFF"/>
        </w:rPr>
        <w:t>Journal of Education, Humanities and Social Sciences</w:t>
      </w:r>
      <w:r w:rsidRPr="00EC1D9E">
        <w:rPr>
          <w:rFonts w:ascii="Book Antiqua" w:hAnsi="Book Antiqua"/>
          <w:sz w:val="28"/>
          <w:szCs w:val="28"/>
          <w:shd w:val="clear" w:color="auto" w:fill="FFFFFF"/>
        </w:rPr>
        <w:t>, </w:t>
      </w:r>
      <w:r w:rsidRPr="00EC1D9E">
        <w:rPr>
          <w:rFonts w:ascii="Book Antiqua" w:hAnsi="Book Antiqua"/>
          <w:i/>
          <w:iCs/>
          <w:sz w:val="28"/>
          <w:szCs w:val="28"/>
          <w:shd w:val="clear" w:color="auto" w:fill="FFFFFF"/>
        </w:rPr>
        <w:t>4</w:t>
      </w:r>
      <w:r w:rsidRPr="00EC1D9E">
        <w:rPr>
          <w:rFonts w:ascii="Book Antiqua" w:hAnsi="Book Antiqua"/>
          <w:sz w:val="28"/>
          <w:szCs w:val="28"/>
          <w:shd w:val="clear" w:color="auto" w:fill="FFFFFF"/>
        </w:rPr>
        <w:t xml:space="preserve">, pp.221-227. </w:t>
      </w:r>
      <w:hyperlink r:id="rId22" w:history="1">
        <w:r w:rsidRPr="00EC1D9E">
          <w:rPr>
            <w:rStyle w:val="Hyperlink"/>
            <w:rFonts w:ascii="Book Antiqua" w:hAnsi="Book Antiqua" w:cs="Arial"/>
            <w:sz w:val="28"/>
            <w:szCs w:val="28"/>
            <w:shd w:val="clear" w:color="auto" w:fill="FFFFFF"/>
          </w:rPr>
          <w:t>https://drpress.org/ojs/index.php/EHSS/article/view/2770</w:t>
        </w:r>
      </w:hyperlink>
    </w:p>
    <w:p w14:paraId="48280716" w14:textId="77777777" w:rsidR="00884728" w:rsidRPr="00884728" w:rsidRDefault="00884728" w:rsidP="00884728">
      <w:pPr>
        <w:jc w:val="both"/>
        <w:rPr>
          <w:rFonts w:ascii="Book Antiqua" w:hAnsi="Book Antiqua"/>
          <w:sz w:val="28"/>
          <w:szCs w:val="28"/>
          <w:shd w:val="clear" w:color="auto" w:fill="FFFFFF"/>
        </w:rPr>
      </w:pPr>
    </w:p>
    <w:p w14:paraId="42A4B481" w14:textId="77777777" w:rsidR="00884728" w:rsidRPr="00884728" w:rsidRDefault="00884728" w:rsidP="00884728">
      <w:pPr>
        <w:jc w:val="both"/>
        <w:rPr>
          <w:rFonts w:ascii="Book Antiqua" w:hAnsi="Book Antiqua"/>
          <w:sz w:val="28"/>
          <w:szCs w:val="28"/>
          <w:shd w:val="clear" w:color="auto" w:fill="FFFFFF"/>
        </w:rPr>
      </w:pPr>
    </w:p>
    <w:p w14:paraId="43AD86B7" w14:textId="77777777" w:rsidR="00884728" w:rsidRPr="00884728" w:rsidRDefault="00884728" w:rsidP="00884728">
      <w:pPr>
        <w:jc w:val="both"/>
        <w:rPr>
          <w:rFonts w:ascii="Book Antiqua" w:hAnsi="Book Antiqua"/>
          <w:sz w:val="28"/>
          <w:szCs w:val="28"/>
          <w:shd w:val="clear" w:color="auto" w:fill="FFFFFF"/>
        </w:rPr>
      </w:pPr>
    </w:p>
    <w:p w14:paraId="4A9AC5A1" w14:textId="77777777" w:rsidR="00884728" w:rsidRPr="00884728" w:rsidRDefault="00884728" w:rsidP="00884728">
      <w:pPr>
        <w:jc w:val="both"/>
        <w:rPr>
          <w:rFonts w:ascii="Book Antiqua" w:hAnsi="Book Antiqua"/>
          <w:sz w:val="28"/>
          <w:szCs w:val="28"/>
        </w:rPr>
      </w:pPr>
    </w:p>
    <w:sectPr w:rsidR="00884728" w:rsidRPr="008847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85DCA"/>
    <w:multiLevelType w:val="hybridMultilevel"/>
    <w:tmpl w:val="D0CCE2CC"/>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08AF536A"/>
    <w:multiLevelType w:val="hybridMultilevel"/>
    <w:tmpl w:val="AB348F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CCA60A8"/>
    <w:multiLevelType w:val="hybridMultilevel"/>
    <w:tmpl w:val="B984868A"/>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20CF600E"/>
    <w:multiLevelType w:val="hybridMultilevel"/>
    <w:tmpl w:val="771C065C"/>
    <w:lvl w:ilvl="0" w:tplc="311C786A">
      <w:start w:val="1"/>
      <w:numFmt w:val="bullet"/>
      <w:lvlText w:val=""/>
      <w:lvlJc w:val="left"/>
      <w:pPr>
        <w:ind w:left="720" w:hanging="360"/>
      </w:pPr>
      <w:rPr>
        <w:rFonts w:ascii="Symbol" w:hAnsi="Symbol" w:hint="default"/>
      </w:rPr>
    </w:lvl>
    <w:lvl w:ilvl="1" w:tplc="FEB62432" w:tentative="1">
      <w:start w:val="1"/>
      <w:numFmt w:val="bullet"/>
      <w:lvlText w:val="o"/>
      <w:lvlJc w:val="left"/>
      <w:pPr>
        <w:ind w:left="1440" w:hanging="360"/>
      </w:pPr>
      <w:rPr>
        <w:rFonts w:ascii="Courier New" w:hAnsi="Courier New" w:cs="Courier New" w:hint="default"/>
      </w:rPr>
    </w:lvl>
    <w:lvl w:ilvl="2" w:tplc="E5B04336" w:tentative="1">
      <w:start w:val="1"/>
      <w:numFmt w:val="bullet"/>
      <w:lvlText w:val=""/>
      <w:lvlJc w:val="left"/>
      <w:pPr>
        <w:ind w:left="2160" w:hanging="360"/>
      </w:pPr>
      <w:rPr>
        <w:rFonts w:ascii="Wingdings" w:hAnsi="Wingdings" w:hint="default"/>
      </w:rPr>
    </w:lvl>
    <w:lvl w:ilvl="3" w:tplc="02666BE6" w:tentative="1">
      <w:start w:val="1"/>
      <w:numFmt w:val="bullet"/>
      <w:lvlText w:val=""/>
      <w:lvlJc w:val="left"/>
      <w:pPr>
        <w:ind w:left="2880" w:hanging="360"/>
      </w:pPr>
      <w:rPr>
        <w:rFonts w:ascii="Symbol" w:hAnsi="Symbol" w:hint="default"/>
      </w:rPr>
    </w:lvl>
    <w:lvl w:ilvl="4" w:tplc="DE1679E8" w:tentative="1">
      <w:start w:val="1"/>
      <w:numFmt w:val="bullet"/>
      <w:lvlText w:val="o"/>
      <w:lvlJc w:val="left"/>
      <w:pPr>
        <w:ind w:left="3600" w:hanging="360"/>
      </w:pPr>
      <w:rPr>
        <w:rFonts w:ascii="Courier New" w:hAnsi="Courier New" w:cs="Courier New" w:hint="default"/>
      </w:rPr>
    </w:lvl>
    <w:lvl w:ilvl="5" w:tplc="17207748" w:tentative="1">
      <w:start w:val="1"/>
      <w:numFmt w:val="bullet"/>
      <w:lvlText w:val=""/>
      <w:lvlJc w:val="left"/>
      <w:pPr>
        <w:ind w:left="4320" w:hanging="360"/>
      </w:pPr>
      <w:rPr>
        <w:rFonts w:ascii="Wingdings" w:hAnsi="Wingdings" w:hint="default"/>
      </w:rPr>
    </w:lvl>
    <w:lvl w:ilvl="6" w:tplc="6B60D7A8" w:tentative="1">
      <w:start w:val="1"/>
      <w:numFmt w:val="bullet"/>
      <w:lvlText w:val=""/>
      <w:lvlJc w:val="left"/>
      <w:pPr>
        <w:ind w:left="5040" w:hanging="360"/>
      </w:pPr>
      <w:rPr>
        <w:rFonts w:ascii="Symbol" w:hAnsi="Symbol" w:hint="default"/>
      </w:rPr>
    </w:lvl>
    <w:lvl w:ilvl="7" w:tplc="F570890E" w:tentative="1">
      <w:start w:val="1"/>
      <w:numFmt w:val="bullet"/>
      <w:lvlText w:val="o"/>
      <w:lvlJc w:val="left"/>
      <w:pPr>
        <w:ind w:left="5760" w:hanging="360"/>
      </w:pPr>
      <w:rPr>
        <w:rFonts w:ascii="Courier New" w:hAnsi="Courier New" w:cs="Courier New" w:hint="default"/>
      </w:rPr>
    </w:lvl>
    <w:lvl w:ilvl="8" w:tplc="68A27CA0" w:tentative="1">
      <w:start w:val="1"/>
      <w:numFmt w:val="bullet"/>
      <w:lvlText w:val=""/>
      <w:lvlJc w:val="left"/>
      <w:pPr>
        <w:ind w:left="6480" w:hanging="360"/>
      </w:pPr>
      <w:rPr>
        <w:rFonts w:ascii="Wingdings" w:hAnsi="Wingdings" w:hint="default"/>
      </w:rPr>
    </w:lvl>
  </w:abstractNum>
  <w:abstractNum w:abstractNumId="4" w15:restartNumberingAfterBreak="0">
    <w:nsid w:val="2A372FC2"/>
    <w:multiLevelType w:val="hybridMultilevel"/>
    <w:tmpl w:val="BCE650C2"/>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4FD26E49"/>
    <w:multiLevelType w:val="hybridMultilevel"/>
    <w:tmpl w:val="633E9810"/>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15:restartNumberingAfterBreak="0">
    <w:nsid w:val="5B336CD8"/>
    <w:multiLevelType w:val="multilevel"/>
    <w:tmpl w:val="A672E220"/>
    <w:lvl w:ilvl="0">
      <w:start w:val="1"/>
      <w:numFmt w:val="decimal"/>
      <w:lvlText w:val="%1."/>
      <w:lvlJc w:val="left"/>
      <w:pPr>
        <w:ind w:left="720" w:hanging="360"/>
      </w:pPr>
      <w:rPr>
        <w:rFonts w:hint="default"/>
      </w:rPr>
    </w:lvl>
    <w:lvl w:ilvl="1">
      <w:start w:val="1"/>
      <w:numFmt w:val="bullet"/>
      <w:lvlText w:val=""/>
      <w:lvlJc w:val="left"/>
      <w:pPr>
        <w:ind w:left="1080" w:hanging="360"/>
      </w:pPr>
      <w:rPr>
        <w:rFonts w:ascii="Wingdings" w:hAnsi="Wingdings" w:hint="default"/>
      </w:rPr>
    </w:lvl>
    <w:lvl w:ilvl="2">
      <w:start w:val="1"/>
      <w:numFmt w:val="bullet"/>
      <w:lvlText w:val=""/>
      <w:lvlJc w:val="left"/>
      <w:pPr>
        <w:ind w:left="1440" w:hanging="360"/>
      </w:pPr>
      <w:rPr>
        <w:rFonts w:ascii="Wingdings" w:hAnsi="Wingdings" w:hint="default"/>
      </w:rPr>
    </w:lvl>
    <w:lvl w:ilvl="3">
      <w:start w:val="1"/>
      <w:numFmt w:val="bullet"/>
      <w:lvlText w:val=""/>
      <w:lvlJc w:val="left"/>
      <w:pPr>
        <w:ind w:left="1800" w:hanging="360"/>
      </w:pPr>
      <w:rPr>
        <w:rFonts w:ascii="Symbol" w:hAnsi="Symbol" w:hint="default"/>
      </w:rPr>
    </w:lvl>
    <w:lvl w:ilvl="4">
      <w:start w:val="1"/>
      <w:numFmt w:val="bullet"/>
      <w:lvlText w:val=""/>
      <w:lvlJc w:val="left"/>
      <w:pPr>
        <w:ind w:left="2160" w:hanging="360"/>
      </w:pPr>
      <w:rPr>
        <w:rFonts w:ascii="Symbol" w:hAnsi="Symbol" w:hint="default"/>
      </w:rPr>
    </w:lvl>
    <w:lvl w:ilvl="5">
      <w:start w:val="1"/>
      <w:numFmt w:val="bullet"/>
      <w:lvlText w:val=""/>
      <w:lvlJc w:val="left"/>
      <w:pPr>
        <w:ind w:left="2520" w:hanging="360"/>
      </w:pPr>
      <w:rPr>
        <w:rFonts w:ascii="Wingdings" w:hAnsi="Wingdings" w:hint="default"/>
      </w:rPr>
    </w:lvl>
    <w:lvl w:ilvl="6">
      <w:start w:val="1"/>
      <w:numFmt w:val="bullet"/>
      <w:lvlText w:val=""/>
      <w:lvlJc w:val="left"/>
      <w:pPr>
        <w:ind w:left="2880" w:hanging="360"/>
      </w:pPr>
      <w:rPr>
        <w:rFonts w:ascii="Wingdings" w:hAnsi="Wingdings" w:hint="default"/>
      </w:rPr>
    </w:lvl>
    <w:lvl w:ilvl="7">
      <w:start w:val="1"/>
      <w:numFmt w:val="bullet"/>
      <w:lvlText w:val=""/>
      <w:lvlJc w:val="left"/>
      <w:pPr>
        <w:ind w:left="3240" w:hanging="360"/>
      </w:pPr>
      <w:rPr>
        <w:rFonts w:ascii="Symbol" w:hAnsi="Symbol" w:hint="default"/>
      </w:rPr>
    </w:lvl>
    <w:lvl w:ilvl="8">
      <w:start w:val="1"/>
      <w:numFmt w:val="bullet"/>
      <w:lvlText w:val=""/>
      <w:lvlJc w:val="left"/>
      <w:pPr>
        <w:ind w:left="3600" w:hanging="360"/>
      </w:pPr>
      <w:rPr>
        <w:rFonts w:ascii="Symbol" w:hAnsi="Symbol" w:hint="default"/>
      </w:rPr>
    </w:lvl>
  </w:abstractNum>
  <w:abstractNum w:abstractNumId="7" w15:restartNumberingAfterBreak="0">
    <w:nsid w:val="5B5A5574"/>
    <w:multiLevelType w:val="hybridMultilevel"/>
    <w:tmpl w:val="00203BBA"/>
    <w:lvl w:ilvl="0" w:tplc="2EEA0DAE">
      <w:start w:val="1"/>
      <w:numFmt w:val="bullet"/>
      <w:lvlText w:val=""/>
      <w:lvlJc w:val="left"/>
      <w:pPr>
        <w:ind w:left="720" w:hanging="360"/>
      </w:pPr>
      <w:rPr>
        <w:rFonts w:ascii="Symbol" w:hAnsi="Symbol" w:hint="default"/>
      </w:rPr>
    </w:lvl>
    <w:lvl w:ilvl="1" w:tplc="0AE44C7C" w:tentative="1">
      <w:start w:val="1"/>
      <w:numFmt w:val="bullet"/>
      <w:lvlText w:val="o"/>
      <w:lvlJc w:val="left"/>
      <w:pPr>
        <w:ind w:left="1440" w:hanging="360"/>
      </w:pPr>
      <w:rPr>
        <w:rFonts w:ascii="Courier New" w:hAnsi="Courier New" w:cs="Courier New" w:hint="default"/>
      </w:rPr>
    </w:lvl>
    <w:lvl w:ilvl="2" w:tplc="7F56850E" w:tentative="1">
      <w:start w:val="1"/>
      <w:numFmt w:val="bullet"/>
      <w:lvlText w:val=""/>
      <w:lvlJc w:val="left"/>
      <w:pPr>
        <w:ind w:left="2160" w:hanging="360"/>
      </w:pPr>
      <w:rPr>
        <w:rFonts w:ascii="Wingdings" w:hAnsi="Wingdings" w:hint="default"/>
      </w:rPr>
    </w:lvl>
    <w:lvl w:ilvl="3" w:tplc="CA0A9AC0" w:tentative="1">
      <w:start w:val="1"/>
      <w:numFmt w:val="bullet"/>
      <w:lvlText w:val=""/>
      <w:lvlJc w:val="left"/>
      <w:pPr>
        <w:ind w:left="2880" w:hanging="360"/>
      </w:pPr>
      <w:rPr>
        <w:rFonts w:ascii="Symbol" w:hAnsi="Symbol" w:hint="default"/>
      </w:rPr>
    </w:lvl>
    <w:lvl w:ilvl="4" w:tplc="619622C0" w:tentative="1">
      <w:start w:val="1"/>
      <w:numFmt w:val="bullet"/>
      <w:lvlText w:val="o"/>
      <w:lvlJc w:val="left"/>
      <w:pPr>
        <w:ind w:left="3600" w:hanging="360"/>
      </w:pPr>
      <w:rPr>
        <w:rFonts w:ascii="Courier New" w:hAnsi="Courier New" w:cs="Courier New" w:hint="default"/>
      </w:rPr>
    </w:lvl>
    <w:lvl w:ilvl="5" w:tplc="6AC0BEB6" w:tentative="1">
      <w:start w:val="1"/>
      <w:numFmt w:val="bullet"/>
      <w:lvlText w:val=""/>
      <w:lvlJc w:val="left"/>
      <w:pPr>
        <w:ind w:left="4320" w:hanging="360"/>
      </w:pPr>
      <w:rPr>
        <w:rFonts w:ascii="Wingdings" w:hAnsi="Wingdings" w:hint="default"/>
      </w:rPr>
    </w:lvl>
    <w:lvl w:ilvl="6" w:tplc="FE34CC22" w:tentative="1">
      <w:start w:val="1"/>
      <w:numFmt w:val="bullet"/>
      <w:lvlText w:val=""/>
      <w:lvlJc w:val="left"/>
      <w:pPr>
        <w:ind w:left="5040" w:hanging="360"/>
      </w:pPr>
      <w:rPr>
        <w:rFonts w:ascii="Symbol" w:hAnsi="Symbol" w:hint="default"/>
      </w:rPr>
    </w:lvl>
    <w:lvl w:ilvl="7" w:tplc="CFDE3766" w:tentative="1">
      <w:start w:val="1"/>
      <w:numFmt w:val="bullet"/>
      <w:lvlText w:val="o"/>
      <w:lvlJc w:val="left"/>
      <w:pPr>
        <w:ind w:left="5760" w:hanging="360"/>
      </w:pPr>
      <w:rPr>
        <w:rFonts w:ascii="Courier New" w:hAnsi="Courier New" w:cs="Courier New" w:hint="default"/>
      </w:rPr>
    </w:lvl>
    <w:lvl w:ilvl="8" w:tplc="96A010E0" w:tentative="1">
      <w:start w:val="1"/>
      <w:numFmt w:val="bullet"/>
      <w:lvlText w:val=""/>
      <w:lvlJc w:val="left"/>
      <w:pPr>
        <w:ind w:left="6480" w:hanging="360"/>
      </w:pPr>
      <w:rPr>
        <w:rFonts w:ascii="Wingdings" w:hAnsi="Wingdings" w:hint="default"/>
      </w:rPr>
    </w:lvl>
  </w:abstractNum>
  <w:num w:numId="1" w16cid:durableId="153883720">
    <w:abstractNumId w:val="6"/>
  </w:num>
  <w:num w:numId="2" w16cid:durableId="1018043981">
    <w:abstractNumId w:val="2"/>
  </w:num>
  <w:num w:numId="3" w16cid:durableId="767192143">
    <w:abstractNumId w:val="4"/>
  </w:num>
  <w:num w:numId="4" w16cid:durableId="1739087097">
    <w:abstractNumId w:val="0"/>
  </w:num>
  <w:num w:numId="5" w16cid:durableId="11760948">
    <w:abstractNumId w:val="5"/>
  </w:num>
  <w:num w:numId="6" w16cid:durableId="344868586">
    <w:abstractNumId w:val="7"/>
  </w:num>
  <w:num w:numId="7" w16cid:durableId="1253394664">
    <w:abstractNumId w:val="3"/>
  </w:num>
  <w:num w:numId="8" w16cid:durableId="895355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91C"/>
    <w:rsid w:val="0050725F"/>
    <w:rsid w:val="00884728"/>
    <w:rsid w:val="00B016F6"/>
    <w:rsid w:val="00B451A6"/>
    <w:rsid w:val="00B5491C"/>
    <w:rsid w:val="00BB61B9"/>
    <w:rsid w:val="00BE3686"/>
    <w:rsid w:val="00D72B30"/>
    <w:rsid w:val="00EC1D9E"/>
    <w:rsid w:val="00EC4509"/>
    <w:rsid w:val="00FE7F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BFD37"/>
  <w15:chartTrackingRefBased/>
  <w15:docId w15:val="{2FA22F5C-F66C-4810-BF8B-D9BCE2515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509"/>
  </w:style>
  <w:style w:type="paragraph" w:styleId="Heading1">
    <w:name w:val="heading 1"/>
    <w:basedOn w:val="Normal"/>
    <w:next w:val="Normal"/>
    <w:link w:val="Heading1Char"/>
    <w:uiPriority w:val="9"/>
    <w:qFormat/>
    <w:rsid w:val="00884728"/>
    <w:pPr>
      <w:keepNext/>
      <w:keepLines/>
      <w:spacing w:before="240" w:after="24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884728"/>
    <w:pPr>
      <w:keepNext/>
      <w:keepLines/>
      <w:spacing w:before="240" w:after="240" w:line="360" w:lineRule="auto"/>
      <w:jc w:val="both"/>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51A6"/>
    <w:pPr>
      <w:ind w:left="720"/>
      <w:contextualSpacing/>
    </w:pPr>
  </w:style>
  <w:style w:type="character" w:customStyle="1" w:styleId="Heading1Char">
    <w:name w:val="Heading 1 Char"/>
    <w:basedOn w:val="DefaultParagraphFont"/>
    <w:link w:val="Heading1"/>
    <w:uiPriority w:val="9"/>
    <w:rsid w:val="0088472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84728"/>
    <w:rPr>
      <w:rFonts w:ascii="Times New Roman" w:eastAsiaTheme="majorEastAsia" w:hAnsi="Times New Roman" w:cstheme="majorBidi"/>
      <w:b/>
      <w:color w:val="000000" w:themeColor="text1"/>
      <w:sz w:val="26"/>
      <w:szCs w:val="26"/>
    </w:rPr>
  </w:style>
  <w:style w:type="table" w:styleId="TableGrid">
    <w:name w:val="Table Grid"/>
    <w:basedOn w:val="TableNormal"/>
    <w:uiPriority w:val="39"/>
    <w:rsid w:val="008847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47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mdpi.com/1299656" TargetMode="External"/><Relationship Id="rId18" Type="http://schemas.openxmlformats.org/officeDocument/2006/relationships/hyperlink" Target="https://hrdc.gujaratuniversity.ac.in/Uploads/EJournalDetail/29/1044/22.pdf" TargetMode="External"/><Relationship Id="rId3" Type="http://schemas.openxmlformats.org/officeDocument/2006/relationships/settings" Target="settings.xml"/><Relationship Id="rId21" Type="http://schemas.openxmlformats.org/officeDocument/2006/relationships/hyperlink" Target="https://francis-press.com/uploads/papers/UcxOatfXKvREcYixpaXPPbT2wKSUz3Rg9f3hKz4n.pdf" TargetMode="External"/><Relationship Id="rId7" Type="http://schemas.openxmlformats.org/officeDocument/2006/relationships/image" Target="media/image3.jpeg"/><Relationship Id="rId12" Type="http://schemas.openxmlformats.org/officeDocument/2006/relationships/hyperlink" Target="https://www.atlantis-press.com/proceedings/icssed-21/125955039" TargetMode="External"/><Relationship Id="rId17" Type="http://schemas.openxmlformats.org/officeDocument/2006/relationships/hyperlink" Target="http://dspace.bracu.ac.bd/xmlui/handle/10361/17161" TargetMode="External"/><Relationship Id="rId2" Type="http://schemas.openxmlformats.org/officeDocument/2006/relationships/styles" Target="styles.xml"/><Relationship Id="rId16" Type="http://schemas.openxmlformats.org/officeDocument/2006/relationships/hyperlink" Target="https://repositorio.comillas.edu/xmlui/handle/11531/40843" TargetMode="External"/><Relationship Id="rId20" Type="http://schemas.openxmlformats.org/officeDocument/2006/relationships/hyperlink" Target="https://repozytorium.bg.ug.edu.pl/info/article/UOG28574c88701f4696a91e30978fc8c0b5/"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atlantis-press.com/proceedings/icssed-21/125955039"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openresearch.ocadu.ca/id/eprint/3471/" TargetMode="External"/><Relationship Id="rId23" Type="http://schemas.openxmlformats.org/officeDocument/2006/relationships/fontTable" Target="fontTable.xml"/><Relationship Id="rId10" Type="http://schemas.openxmlformats.org/officeDocument/2006/relationships/hyperlink" Target="https://www.diva-portal.org/smash/record.jsf?pid=diva2:1344386" TargetMode="External"/><Relationship Id="rId19" Type="http://schemas.openxmlformats.org/officeDocument/2006/relationships/hyperlink" Target="https://c030.wzu.edu.tw/datas/upload/files/2020%E7%95%A2%E6%A5%AD%E7%94%9F%E8%AB%96%E6%96%87/108GP_1105209030_%E8%98%87%E7%BE%BD%E7%94%84.pdf" TargetMode="External"/><Relationship Id="rId4" Type="http://schemas.openxmlformats.org/officeDocument/2006/relationships/webSettings" Target="webSettings.xml"/><Relationship Id="rId9" Type="http://schemas.openxmlformats.org/officeDocument/2006/relationships/hyperlink" Target="https://www.tandfonline.com/doi/abs/10.1080/17569370.2019.1669326" TargetMode="External"/><Relationship Id="rId14" Type="http://schemas.openxmlformats.org/officeDocument/2006/relationships/hyperlink" Target="https://digitalcommons.unl.edu/honorstheses/290/" TargetMode="External"/><Relationship Id="rId22" Type="http://schemas.openxmlformats.org/officeDocument/2006/relationships/hyperlink" Target="https://drpress.org/ojs/index.php/EHSS/article/view/27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14</Pages>
  <Words>2659</Words>
  <Characters>15157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Badagowni Sravani</dc:creator>
  <cp:keywords/>
  <dc:description/>
  <cp:lastModifiedBy>Badagowni Sravani</cp:lastModifiedBy>
  <cp:revision>9</cp:revision>
  <dcterms:created xsi:type="dcterms:W3CDTF">2022-12-08T11:47:00Z</dcterms:created>
  <dcterms:modified xsi:type="dcterms:W3CDTF">2023-01-12T01:33:00Z</dcterms:modified>
</cp:coreProperties>
</file>