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B9C1C" w14:textId="77777777" w:rsidR="003F6F34" w:rsidRDefault="003F6F34" w:rsidP="003F6F34">
      <w:pPr>
        <w:spacing w:line="480" w:lineRule="auto"/>
        <w:jc w:val="center"/>
        <w:rPr>
          <w:rFonts w:ascii="Times New Roman" w:hAnsi="Times New Roman" w:cs="Times New Roman"/>
          <w:sz w:val="24"/>
          <w:szCs w:val="24"/>
        </w:rPr>
      </w:pPr>
    </w:p>
    <w:p w14:paraId="6DBAADE3" w14:textId="77777777" w:rsidR="003F6F34" w:rsidRDefault="003F6F34" w:rsidP="003F6F34">
      <w:pPr>
        <w:spacing w:line="480" w:lineRule="auto"/>
        <w:jc w:val="center"/>
        <w:rPr>
          <w:rFonts w:ascii="Times New Roman" w:hAnsi="Times New Roman" w:cs="Times New Roman"/>
          <w:sz w:val="24"/>
          <w:szCs w:val="24"/>
        </w:rPr>
      </w:pPr>
    </w:p>
    <w:p w14:paraId="000432FB" w14:textId="77777777" w:rsidR="003F6F34" w:rsidRDefault="003F6F34" w:rsidP="003F6F34">
      <w:pPr>
        <w:spacing w:line="480" w:lineRule="auto"/>
        <w:jc w:val="center"/>
        <w:rPr>
          <w:rFonts w:ascii="Times New Roman" w:hAnsi="Times New Roman" w:cs="Times New Roman"/>
          <w:sz w:val="24"/>
          <w:szCs w:val="24"/>
        </w:rPr>
      </w:pPr>
    </w:p>
    <w:p w14:paraId="5EF29206" w14:textId="77777777" w:rsidR="003F6F34" w:rsidRDefault="003F6F34" w:rsidP="003F6F34">
      <w:pPr>
        <w:spacing w:line="480" w:lineRule="auto"/>
        <w:jc w:val="center"/>
        <w:rPr>
          <w:rFonts w:ascii="Times New Roman" w:hAnsi="Times New Roman" w:cs="Times New Roman"/>
          <w:sz w:val="24"/>
          <w:szCs w:val="24"/>
        </w:rPr>
      </w:pPr>
    </w:p>
    <w:p w14:paraId="0AB6A8E3" w14:textId="77777777" w:rsidR="003F6F34" w:rsidRDefault="003F6F34" w:rsidP="003F6F34">
      <w:pPr>
        <w:spacing w:line="480" w:lineRule="auto"/>
        <w:jc w:val="center"/>
        <w:rPr>
          <w:rFonts w:ascii="Times New Roman" w:hAnsi="Times New Roman" w:cs="Times New Roman"/>
          <w:sz w:val="24"/>
          <w:szCs w:val="24"/>
        </w:rPr>
      </w:pPr>
    </w:p>
    <w:p w14:paraId="24C18994" w14:textId="1AD8D02A" w:rsidR="003F6F34" w:rsidRPr="003F6F34" w:rsidRDefault="003F6F34" w:rsidP="003F6F34">
      <w:pPr>
        <w:spacing w:line="480" w:lineRule="auto"/>
        <w:jc w:val="center"/>
        <w:rPr>
          <w:rFonts w:ascii="Times New Roman" w:hAnsi="Times New Roman" w:cs="Times New Roman"/>
          <w:b/>
          <w:bCs/>
          <w:sz w:val="24"/>
          <w:szCs w:val="24"/>
        </w:rPr>
      </w:pPr>
      <w:r w:rsidRPr="003F6F34">
        <w:rPr>
          <w:rFonts w:ascii="Times New Roman" w:hAnsi="Times New Roman" w:cs="Times New Roman"/>
          <w:b/>
          <w:bCs/>
          <w:sz w:val="24"/>
          <w:szCs w:val="24"/>
        </w:rPr>
        <w:t>Report Case Study: The Seaview Resort</w:t>
      </w:r>
    </w:p>
    <w:p w14:paraId="06CDC654" w14:textId="77777777" w:rsidR="003F6F34" w:rsidRDefault="003F6F34" w:rsidP="003F6F34">
      <w:pPr>
        <w:spacing w:line="480" w:lineRule="auto"/>
        <w:jc w:val="center"/>
        <w:rPr>
          <w:rFonts w:ascii="Times New Roman" w:hAnsi="Times New Roman" w:cs="Times New Roman"/>
          <w:sz w:val="24"/>
          <w:szCs w:val="24"/>
        </w:rPr>
      </w:pPr>
    </w:p>
    <w:p w14:paraId="6266C539" w14:textId="1C79C6D6" w:rsidR="00A208A6" w:rsidRDefault="003F6F34" w:rsidP="003F6F34">
      <w:pPr>
        <w:spacing w:line="480" w:lineRule="auto"/>
        <w:jc w:val="center"/>
        <w:rPr>
          <w:rFonts w:ascii="Times New Roman" w:hAnsi="Times New Roman" w:cs="Times New Roman"/>
          <w:sz w:val="24"/>
          <w:szCs w:val="24"/>
        </w:rPr>
      </w:pPr>
      <w:r w:rsidRPr="003F6F34">
        <w:rPr>
          <w:rFonts w:ascii="Times New Roman" w:hAnsi="Times New Roman" w:cs="Times New Roman"/>
          <w:sz w:val="24"/>
          <w:szCs w:val="24"/>
        </w:rPr>
        <w:t>BMIH5007</w:t>
      </w:r>
    </w:p>
    <w:p w14:paraId="3738DD42" w14:textId="59571525" w:rsidR="004F6584" w:rsidRPr="003F6F34" w:rsidRDefault="004F6584" w:rsidP="004F658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 </w:t>
      </w:r>
      <w:r w:rsidRPr="004F6584">
        <w:rPr>
          <w:rFonts w:ascii="Times New Roman" w:hAnsi="Times New Roman" w:cs="Times New Roman"/>
          <w:sz w:val="24"/>
          <w:szCs w:val="24"/>
        </w:rPr>
        <w:t>Tristan Hawkins</w:t>
      </w:r>
    </w:p>
    <w:p w14:paraId="19DCA337" w14:textId="034C3571" w:rsidR="003F6F34" w:rsidRPr="003F6F34" w:rsidRDefault="003F6F34" w:rsidP="003F6F34">
      <w:pPr>
        <w:spacing w:line="480" w:lineRule="auto"/>
        <w:jc w:val="center"/>
        <w:rPr>
          <w:rFonts w:ascii="Times New Roman" w:hAnsi="Times New Roman" w:cs="Times New Roman"/>
          <w:sz w:val="24"/>
          <w:szCs w:val="24"/>
        </w:rPr>
      </w:pPr>
      <w:r w:rsidRPr="003F6F34">
        <w:rPr>
          <w:rFonts w:ascii="Times New Roman" w:hAnsi="Times New Roman" w:cs="Times New Roman"/>
          <w:sz w:val="24"/>
          <w:szCs w:val="24"/>
        </w:rPr>
        <w:t>Name</w:t>
      </w:r>
      <w:r w:rsidR="00B95C08">
        <w:rPr>
          <w:rFonts w:ascii="Times New Roman" w:hAnsi="Times New Roman" w:cs="Times New Roman"/>
          <w:sz w:val="24"/>
          <w:szCs w:val="24"/>
        </w:rPr>
        <w:t>: Robert Munteanu</w:t>
      </w:r>
    </w:p>
    <w:p w14:paraId="43F81A99" w14:textId="6A6B87B9" w:rsidR="003F6F34" w:rsidRDefault="003F6F34" w:rsidP="003F6F34">
      <w:pPr>
        <w:spacing w:line="480" w:lineRule="auto"/>
        <w:jc w:val="center"/>
        <w:rPr>
          <w:rFonts w:ascii="Times New Roman" w:hAnsi="Times New Roman" w:cs="Times New Roman"/>
          <w:sz w:val="24"/>
          <w:szCs w:val="24"/>
        </w:rPr>
      </w:pPr>
      <w:r w:rsidRPr="003F6F34">
        <w:rPr>
          <w:rFonts w:ascii="Times New Roman" w:hAnsi="Times New Roman" w:cs="Times New Roman"/>
          <w:sz w:val="24"/>
          <w:szCs w:val="24"/>
        </w:rPr>
        <w:t>ID</w:t>
      </w:r>
      <w:r w:rsidR="00B95C08">
        <w:rPr>
          <w:rFonts w:ascii="Times New Roman" w:hAnsi="Times New Roman" w:cs="Times New Roman"/>
          <w:sz w:val="24"/>
          <w:szCs w:val="24"/>
        </w:rPr>
        <w:t>: 2128173</w:t>
      </w:r>
    </w:p>
    <w:p w14:paraId="25B2547E" w14:textId="1F9C07E0" w:rsidR="004F6584" w:rsidRDefault="004F6584" w:rsidP="003F6F34">
      <w:pPr>
        <w:spacing w:line="480" w:lineRule="auto"/>
        <w:jc w:val="center"/>
        <w:rPr>
          <w:rFonts w:ascii="Times New Roman" w:hAnsi="Times New Roman" w:cs="Times New Roman"/>
          <w:sz w:val="24"/>
          <w:szCs w:val="24"/>
        </w:rPr>
      </w:pPr>
      <w:r>
        <w:rPr>
          <w:rFonts w:ascii="Times New Roman" w:hAnsi="Times New Roman" w:cs="Times New Roman"/>
          <w:sz w:val="24"/>
          <w:szCs w:val="24"/>
        </w:rPr>
        <w:t>Word count: 21</w:t>
      </w:r>
      <w:r w:rsidR="00133286">
        <w:rPr>
          <w:rFonts w:ascii="Times New Roman" w:hAnsi="Times New Roman" w:cs="Times New Roman"/>
          <w:sz w:val="24"/>
          <w:szCs w:val="24"/>
        </w:rPr>
        <w:t>06</w:t>
      </w:r>
      <w:r>
        <w:rPr>
          <w:rFonts w:ascii="Times New Roman" w:hAnsi="Times New Roman" w:cs="Times New Roman"/>
          <w:sz w:val="24"/>
          <w:szCs w:val="24"/>
        </w:rPr>
        <w:t xml:space="preserve"> </w:t>
      </w:r>
    </w:p>
    <w:p w14:paraId="77798C31" w14:textId="77777777" w:rsidR="004F6584" w:rsidRDefault="004F6584" w:rsidP="003F6F34">
      <w:pPr>
        <w:spacing w:line="480" w:lineRule="auto"/>
        <w:jc w:val="center"/>
        <w:rPr>
          <w:rFonts w:ascii="Times New Roman" w:hAnsi="Times New Roman" w:cs="Times New Roman"/>
          <w:sz w:val="24"/>
          <w:szCs w:val="24"/>
        </w:rPr>
      </w:pPr>
    </w:p>
    <w:p w14:paraId="7385B08A" w14:textId="77777777" w:rsidR="004F6584" w:rsidRDefault="004F6584" w:rsidP="003F6F34">
      <w:pPr>
        <w:spacing w:line="480" w:lineRule="auto"/>
        <w:jc w:val="center"/>
        <w:rPr>
          <w:rFonts w:ascii="Times New Roman" w:hAnsi="Times New Roman" w:cs="Times New Roman"/>
          <w:sz w:val="24"/>
          <w:szCs w:val="24"/>
        </w:rPr>
      </w:pPr>
    </w:p>
    <w:p w14:paraId="2DE2F17A" w14:textId="77777777" w:rsidR="004F6584" w:rsidRDefault="004F6584" w:rsidP="003F6F34">
      <w:pPr>
        <w:spacing w:line="480" w:lineRule="auto"/>
        <w:jc w:val="center"/>
        <w:rPr>
          <w:rFonts w:ascii="Times New Roman" w:hAnsi="Times New Roman" w:cs="Times New Roman"/>
          <w:sz w:val="24"/>
          <w:szCs w:val="24"/>
        </w:rPr>
      </w:pPr>
    </w:p>
    <w:p w14:paraId="71A541F3" w14:textId="77777777" w:rsidR="004F6584" w:rsidRDefault="004F6584" w:rsidP="003F6F34">
      <w:pPr>
        <w:spacing w:line="480" w:lineRule="auto"/>
        <w:jc w:val="center"/>
        <w:rPr>
          <w:rFonts w:ascii="Times New Roman" w:hAnsi="Times New Roman" w:cs="Times New Roman"/>
          <w:sz w:val="24"/>
          <w:szCs w:val="24"/>
        </w:rPr>
      </w:pPr>
    </w:p>
    <w:p w14:paraId="0B8ED6D1" w14:textId="77777777" w:rsidR="004F6584" w:rsidRDefault="004F6584" w:rsidP="003F6F34">
      <w:pPr>
        <w:spacing w:line="480" w:lineRule="auto"/>
        <w:jc w:val="center"/>
        <w:rPr>
          <w:rFonts w:ascii="Times New Roman" w:hAnsi="Times New Roman" w:cs="Times New Roman"/>
          <w:sz w:val="24"/>
          <w:szCs w:val="24"/>
        </w:rPr>
      </w:pPr>
    </w:p>
    <w:p w14:paraId="31D430EC" w14:textId="77777777" w:rsidR="004F6584" w:rsidRDefault="004F6584" w:rsidP="003F6F34">
      <w:pPr>
        <w:spacing w:line="480" w:lineRule="auto"/>
        <w:jc w:val="cente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14:ligatures w14:val="standardContextual"/>
        </w:rPr>
        <w:id w:val="1438718262"/>
        <w:docPartObj>
          <w:docPartGallery w:val="Table of Contents"/>
          <w:docPartUnique/>
        </w:docPartObj>
      </w:sdtPr>
      <w:sdtEndPr>
        <w:rPr>
          <w:b/>
          <w:bCs/>
          <w:noProof/>
        </w:rPr>
      </w:sdtEndPr>
      <w:sdtContent>
        <w:p w14:paraId="7B349F40" w14:textId="289302D7" w:rsidR="0049242E" w:rsidRPr="00401E3A" w:rsidRDefault="0049242E">
          <w:pPr>
            <w:pStyle w:val="TOCHeading"/>
            <w:rPr>
              <w:b/>
              <w:bCs/>
              <w:color w:val="auto"/>
            </w:rPr>
          </w:pPr>
          <w:r w:rsidRPr="00401E3A">
            <w:rPr>
              <w:b/>
              <w:bCs/>
              <w:color w:val="auto"/>
            </w:rPr>
            <w:t>Table of Contents</w:t>
          </w:r>
        </w:p>
        <w:p w14:paraId="650DD429" w14:textId="58A15A03" w:rsidR="00561722" w:rsidRDefault="0049242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51036822" w:history="1">
            <w:r w:rsidR="00561722" w:rsidRPr="00DD1CD2">
              <w:rPr>
                <w:rStyle w:val="Hyperlink"/>
                <w:b/>
                <w:bCs/>
                <w:noProof/>
                <w:shd w:val="clear" w:color="auto" w:fill="FFFFFF"/>
              </w:rPr>
              <w:t>Introduction</w:t>
            </w:r>
            <w:r w:rsidR="00561722">
              <w:rPr>
                <w:noProof/>
                <w:webHidden/>
              </w:rPr>
              <w:tab/>
            </w:r>
            <w:r w:rsidR="00561722">
              <w:rPr>
                <w:noProof/>
                <w:webHidden/>
              </w:rPr>
              <w:fldChar w:fldCharType="begin"/>
            </w:r>
            <w:r w:rsidR="00561722">
              <w:rPr>
                <w:noProof/>
                <w:webHidden/>
              </w:rPr>
              <w:instrText xml:space="preserve"> PAGEREF _Toc151036822 \h </w:instrText>
            </w:r>
            <w:r w:rsidR="00561722">
              <w:rPr>
                <w:noProof/>
                <w:webHidden/>
              </w:rPr>
            </w:r>
            <w:r w:rsidR="00561722">
              <w:rPr>
                <w:noProof/>
                <w:webHidden/>
              </w:rPr>
              <w:fldChar w:fldCharType="separate"/>
            </w:r>
            <w:r w:rsidR="00561722">
              <w:rPr>
                <w:noProof/>
                <w:webHidden/>
              </w:rPr>
              <w:t>3</w:t>
            </w:r>
            <w:r w:rsidR="00561722">
              <w:rPr>
                <w:noProof/>
                <w:webHidden/>
              </w:rPr>
              <w:fldChar w:fldCharType="end"/>
            </w:r>
          </w:hyperlink>
        </w:p>
        <w:p w14:paraId="5E910CD9" w14:textId="3512C7B1" w:rsidR="00561722" w:rsidRDefault="00000000">
          <w:pPr>
            <w:pStyle w:val="TOC1"/>
            <w:tabs>
              <w:tab w:val="right" w:leader="dot" w:pos="9350"/>
            </w:tabs>
            <w:rPr>
              <w:rFonts w:eastAsiaTheme="minorEastAsia"/>
              <w:noProof/>
            </w:rPr>
          </w:pPr>
          <w:hyperlink w:anchor="_Toc151036823" w:history="1">
            <w:r w:rsidR="00561722" w:rsidRPr="00DD1CD2">
              <w:rPr>
                <w:rStyle w:val="Hyperlink"/>
                <w:b/>
                <w:bCs/>
                <w:noProof/>
                <w:shd w:val="clear" w:color="auto" w:fill="FFFFFF"/>
              </w:rPr>
              <w:t>Market Analysis</w:t>
            </w:r>
            <w:r w:rsidR="00561722">
              <w:rPr>
                <w:noProof/>
                <w:webHidden/>
              </w:rPr>
              <w:tab/>
            </w:r>
            <w:r w:rsidR="00561722">
              <w:rPr>
                <w:noProof/>
                <w:webHidden/>
              </w:rPr>
              <w:fldChar w:fldCharType="begin"/>
            </w:r>
            <w:r w:rsidR="00561722">
              <w:rPr>
                <w:noProof/>
                <w:webHidden/>
              </w:rPr>
              <w:instrText xml:space="preserve"> PAGEREF _Toc151036823 \h </w:instrText>
            </w:r>
            <w:r w:rsidR="00561722">
              <w:rPr>
                <w:noProof/>
                <w:webHidden/>
              </w:rPr>
            </w:r>
            <w:r w:rsidR="00561722">
              <w:rPr>
                <w:noProof/>
                <w:webHidden/>
              </w:rPr>
              <w:fldChar w:fldCharType="separate"/>
            </w:r>
            <w:r w:rsidR="00561722">
              <w:rPr>
                <w:noProof/>
                <w:webHidden/>
              </w:rPr>
              <w:t>3</w:t>
            </w:r>
            <w:r w:rsidR="00561722">
              <w:rPr>
                <w:noProof/>
                <w:webHidden/>
              </w:rPr>
              <w:fldChar w:fldCharType="end"/>
            </w:r>
          </w:hyperlink>
        </w:p>
        <w:p w14:paraId="7DA6C682" w14:textId="2B76F6DB" w:rsidR="00561722" w:rsidRDefault="00000000">
          <w:pPr>
            <w:pStyle w:val="TOC1"/>
            <w:tabs>
              <w:tab w:val="right" w:leader="dot" w:pos="9350"/>
            </w:tabs>
            <w:rPr>
              <w:rFonts w:eastAsiaTheme="minorEastAsia"/>
              <w:noProof/>
            </w:rPr>
          </w:pPr>
          <w:hyperlink w:anchor="_Toc151036824" w:history="1">
            <w:r w:rsidR="00561722" w:rsidRPr="00DD1CD2">
              <w:rPr>
                <w:rStyle w:val="Hyperlink"/>
                <w:b/>
                <w:bCs/>
                <w:noProof/>
              </w:rPr>
              <w:t>Scope and Objectives: The primary objectives of this assessment are to:</w:t>
            </w:r>
            <w:r w:rsidR="00561722">
              <w:rPr>
                <w:noProof/>
                <w:webHidden/>
              </w:rPr>
              <w:tab/>
            </w:r>
            <w:r w:rsidR="00561722">
              <w:rPr>
                <w:noProof/>
                <w:webHidden/>
              </w:rPr>
              <w:fldChar w:fldCharType="begin"/>
            </w:r>
            <w:r w:rsidR="00561722">
              <w:rPr>
                <w:noProof/>
                <w:webHidden/>
              </w:rPr>
              <w:instrText xml:space="preserve"> PAGEREF _Toc151036824 \h </w:instrText>
            </w:r>
            <w:r w:rsidR="00561722">
              <w:rPr>
                <w:noProof/>
                <w:webHidden/>
              </w:rPr>
            </w:r>
            <w:r w:rsidR="00561722">
              <w:rPr>
                <w:noProof/>
                <w:webHidden/>
              </w:rPr>
              <w:fldChar w:fldCharType="separate"/>
            </w:r>
            <w:r w:rsidR="00561722">
              <w:rPr>
                <w:noProof/>
                <w:webHidden/>
              </w:rPr>
              <w:t>5</w:t>
            </w:r>
            <w:r w:rsidR="00561722">
              <w:rPr>
                <w:noProof/>
                <w:webHidden/>
              </w:rPr>
              <w:fldChar w:fldCharType="end"/>
            </w:r>
          </w:hyperlink>
        </w:p>
        <w:p w14:paraId="021A55BA" w14:textId="04423881" w:rsidR="00561722" w:rsidRDefault="00000000">
          <w:pPr>
            <w:pStyle w:val="TOC2"/>
            <w:tabs>
              <w:tab w:val="right" w:leader="dot" w:pos="9350"/>
            </w:tabs>
            <w:rPr>
              <w:rFonts w:eastAsiaTheme="minorEastAsia"/>
              <w:noProof/>
            </w:rPr>
          </w:pPr>
          <w:hyperlink w:anchor="_Toc151036825" w:history="1">
            <w:r w:rsidR="00561722" w:rsidRPr="00DD1CD2">
              <w:rPr>
                <w:rStyle w:val="Hyperlink"/>
                <w:b/>
                <w:bCs/>
                <w:noProof/>
              </w:rPr>
              <w:t>Analyse The Seaview Resort's financial performance over the past three years.</w:t>
            </w:r>
            <w:r w:rsidR="00561722">
              <w:rPr>
                <w:noProof/>
                <w:webHidden/>
              </w:rPr>
              <w:tab/>
            </w:r>
            <w:r w:rsidR="00561722">
              <w:rPr>
                <w:noProof/>
                <w:webHidden/>
              </w:rPr>
              <w:fldChar w:fldCharType="begin"/>
            </w:r>
            <w:r w:rsidR="00561722">
              <w:rPr>
                <w:noProof/>
                <w:webHidden/>
              </w:rPr>
              <w:instrText xml:space="preserve"> PAGEREF _Toc151036825 \h </w:instrText>
            </w:r>
            <w:r w:rsidR="00561722">
              <w:rPr>
                <w:noProof/>
                <w:webHidden/>
              </w:rPr>
            </w:r>
            <w:r w:rsidR="00561722">
              <w:rPr>
                <w:noProof/>
                <w:webHidden/>
              </w:rPr>
              <w:fldChar w:fldCharType="separate"/>
            </w:r>
            <w:r w:rsidR="00561722">
              <w:rPr>
                <w:noProof/>
                <w:webHidden/>
              </w:rPr>
              <w:t>5</w:t>
            </w:r>
            <w:r w:rsidR="00561722">
              <w:rPr>
                <w:noProof/>
                <w:webHidden/>
              </w:rPr>
              <w:fldChar w:fldCharType="end"/>
            </w:r>
          </w:hyperlink>
        </w:p>
        <w:p w14:paraId="475774A5" w14:textId="0D33CE08" w:rsidR="00561722" w:rsidRDefault="00000000">
          <w:pPr>
            <w:pStyle w:val="TOC3"/>
            <w:tabs>
              <w:tab w:val="right" w:leader="dot" w:pos="9350"/>
            </w:tabs>
            <w:rPr>
              <w:rFonts w:eastAsiaTheme="minorEastAsia"/>
              <w:noProof/>
            </w:rPr>
          </w:pPr>
          <w:hyperlink w:anchor="_Toc151036826" w:history="1">
            <w:r w:rsidR="00561722" w:rsidRPr="00DD1CD2">
              <w:rPr>
                <w:rStyle w:val="Hyperlink"/>
                <w:b/>
                <w:bCs/>
                <w:noProof/>
                <w:shd w:val="clear" w:color="auto" w:fill="FFFFFF"/>
              </w:rPr>
              <w:t>Net Profit Margin</w:t>
            </w:r>
            <w:r w:rsidR="00561722">
              <w:rPr>
                <w:noProof/>
                <w:webHidden/>
              </w:rPr>
              <w:tab/>
            </w:r>
            <w:r w:rsidR="00561722">
              <w:rPr>
                <w:noProof/>
                <w:webHidden/>
              </w:rPr>
              <w:fldChar w:fldCharType="begin"/>
            </w:r>
            <w:r w:rsidR="00561722">
              <w:rPr>
                <w:noProof/>
                <w:webHidden/>
              </w:rPr>
              <w:instrText xml:space="preserve"> PAGEREF _Toc151036826 \h </w:instrText>
            </w:r>
            <w:r w:rsidR="00561722">
              <w:rPr>
                <w:noProof/>
                <w:webHidden/>
              </w:rPr>
            </w:r>
            <w:r w:rsidR="00561722">
              <w:rPr>
                <w:noProof/>
                <w:webHidden/>
              </w:rPr>
              <w:fldChar w:fldCharType="separate"/>
            </w:r>
            <w:r w:rsidR="00561722">
              <w:rPr>
                <w:noProof/>
                <w:webHidden/>
              </w:rPr>
              <w:t>5</w:t>
            </w:r>
            <w:r w:rsidR="00561722">
              <w:rPr>
                <w:noProof/>
                <w:webHidden/>
              </w:rPr>
              <w:fldChar w:fldCharType="end"/>
            </w:r>
          </w:hyperlink>
        </w:p>
        <w:p w14:paraId="0122C101" w14:textId="4A52FADE" w:rsidR="00561722" w:rsidRDefault="00000000">
          <w:pPr>
            <w:pStyle w:val="TOC3"/>
            <w:tabs>
              <w:tab w:val="right" w:leader="dot" w:pos="9350"/>
            </w:tabs>
            <w:rPr>
              <w:rFonts w:eastAsiaTheme="minorEastAsia"/>
              <w:noProof/>
            </w:rPr>
          </w:pPr>
          <w:hyperlink w:anchor="_Toc151036827" w:history="1">
            <w:r w:rsidR="00561722" w:rsidRPr="00DD1CD2">
              <w:rPr>
                <w:rStyle w:val="Hyperlink"/>
                <w:b/>
                <w:bCs/>
                <w:noProof/>
                <w:shd w:val="clear" w:color="auto" w:fill="FFFFFF"/>
              </w:rPr>
              <w:t>Average Room Rate (ARR):</w:t>
            </w:r>
            <w:r w:rsidR="00561722">
              <w:rPr>
                <w:noProof/>
                <w:webHidden/>
              </w:rPr>
              <w:tab/>
            </w:r>
            <w:r w:rsidR="00561722">
              <w:rPr>
                <w:noProof/>
                <w:webHidden/>
              </w:rPr>
              <w:fldChar w:fldCharType="begin"/>
            </w:r>
            <w:r w:rsidR="00561722">
              <w:rPr>
                <w:noProof/>
                <w:webHidden/>
              </w:rPr>
              <w:instrText xml:space="preserve"> PAGEREF _Toc151036827 \h </w:instrText>
            </w:r>
            <w:r w:rsidR="00561722">
              <w:rPr>
                <w:noProof/>
                <w:webHidden/>
              </w:rPr>
            </w:r>
            <w:r w:rsidR="00561722">
              <w:rPr>
                <w:noProof/>
                <w:webHidden/>
              </w:rPr>
              <w:fldChar w:fldCharType="separate"/>
            </w:r>
            <w:r w:rsidR="00561722">
              <w:rPr>
                <w:noProof/>
                <w:webHidden/>
              </w:rPr>
              <w:t>5</w:t>
            </w:r>
            <w:r w:rsidR="00561722">
              <w:rPr>
                <w:noProof/>
                <w:webHidden/>
              </w:rPr>
              <w:fldChar w:fldCharType="end"/>
            </w:r>
          </w:hyperlink>
        </w:p>
        <w:p w14:paraId="2D52EC6D" w14:textId="213E625B" w:rsidR="00561722" w:rsidRDefault="00000000">
          <w:pPr>
            <w:pStyle w:val="TOC3"/>
            <w:tabs>
              <w:tab w:val="right" w:leader="dot" w:pos="9350"/>
            </w:tabs>
            <w:rPr>
              <w:rFonts w:eastAsiaTheme="minorEastAsia"/>
              <w:noProof/>
            </w:rPr>
          </w:pPr>
          <w:hyperlink w:anchor="_Toc151036828" w:history="1">
            <w:r w:rsidR="00561722" w:rsidRPr="00DD1CD2">
              <w:rPr>
                <w:rStyle w:val="Hyperlink"/>
                <w:b/>
                <w:bCs/>
                <w:noProof/>
                <w:shd w:val="clear" w:color="auto" w:fill="FFFFFF"/>
              </w:rPr>
              <w:t>Occupancy Rate:</w:t>
            </w:r>
            <w:r w:rsidR="00561722">
              <w:rPr>
                <w:noProof/>
                <w:webHidden/>
              </w:rPr>
              <w:tab/>
            </w:r>
            <w:r w:rsidR="00561722">
              <w:rPr>
                <w:noProof/>
                <w:webHidden/>
              </w:rPr>
              <w:fldChar w:fldCharType="begin"/>
            </w:r>
            <w:r w:rsidR="00561722">
              <w:rPr>
                <w:noProof/>
                <w:webHidden/>
              </w:rPr>
              <w:instrText xml:space="preserve"> PAGEREF _Toc151036828 \h </w:instrText>
            </w:r>
            <w:r w:rsidR="00561722">
              <w:rPr>
                <w:noProof/>
                <w:webHidden/>
              </w:rPr>
            </w:r>
            <w:r w:rsidR="00561722">
              <w:rPr>
                <w:noProof/>
                <w:webHidden/>
              </w:rPr>
              <w:fldChar w:fldCharType="separate"/>
            </w:r>
            <w:r w:rsidR="00561722">
              <w:rPr>
                <w:noProof/>
                <w:webHidden/>
              </w:rPr>
              <w:t>5</w:t>
            </w:r>
            <w:r w:rsidR="00561722">
              <w:rPr>
                <w:noProof/>
                <w:webHidden/>
              </w:rPr>
              <w:fldChar w:fldCharType="end"/>
            </w:r>
          </w:hyperlink>
        </w:p>
        <w:p w14:paraId="6144D9C1" w14:textId="3784350C" w:rsidR="00561722" w:rsidRDefault="00000000">
          <w:pPr>
            <w:pStyle w:val="TOC3"/>
            <w:tabs>
              <w:tab w:val="right" w:leader="dot" w:pos="9350"/>
            </w:tabs>
            <w:rPr>
              <w:rFonts w:eastAsiaTheme="minorEastAsia"/>
              <w:noProof/>
            </w:rPr>
          </w:pPr>
          <w:hyperlink w:anchor="_Toc151036829" w:history="1">
            <w:r w:rsidR="00561722" w:rsidRPr="00DD1CD2">
              <w:rPr>
                <w:rStyle w:val="Hyperlink"/>
                <w:b/>
                <w:bCs/>
                <w:noProof/>
                <w:shd w:val="clear" w:color="auto" w:fill="FFFFFF"/>
              </w:rPr>
              <w:t>Gross Profit:</w:t>
            </w:r>
            <w:r w:rsidR="00561722">
              <w:rPr>
                <w:noProof/>
                <w:webHidden/>
              </w:rPr>
              <w:tab/>
            </w:r>
            <w:r w:rsidR="00561722">
              <w:rPr>
                <w:noProof/>
                <w:webHidden/>
              </w:rPr>
              <w:fldChar w:fldCharType="begin"/>
            </w:r>
            <w:r w:rsidR="00561722">
              <w:rPr>
                <w:noProof/>
                <w:webHidden/>
              </w:rPr>
              <w:instrText xml:space="preserve"> PAGEREF _Toc151036829 \h </w:instrText>
            </w:r>
            <w:r w:rsidR="00561722">
              <w:rPr>
                <w:noProof/>
                <w:webHidden/>
              </w:rPr>
            </w:r>
            <w:r w:rsidR="00561722">
              <w:rPr>
                <w:noProof/>
                <w:webHidden/>
              </w:rPr>
              <w:fldChar w:fldCharType="separate"/>
            </w:r>
            <w:r w:rsidR="00561722">
              <w:rPr>
                <w:noProof/>
                <w:webHidden/>
              </w:rPr>
              <w:t>5</w:t>
            </w:r>
            <w:r w:rsidR="00561722">
              <w:rPr>
                <w:noProof/>
                <w:webHidden/>
              </w:rPr>
              <w:fldChar w:fldCharType="end"/>
            </w:r>
          </w:hyperlink>
        </w:p>
        <w:p w14:paraId="2962A362" w14:textId="5714EAB3" w:rsidR="00561722" w:rsidRDefault="00000000">
          <w:pPr>
            <w:pStyle w:val="TOC3"/>
            <w:tabs>
              <w:tab w:val="right" w:leader="dot" w:pos="9350"/>
            </w:tabs>
            <w:rPr>
              <w:rFonts w:eastAsiaTheme="minorEastAsia"/>
              <w:noProof/>
            </w:rPr>
          </w:pPr>
          <w:hyperlink w:anchor="_Toc151036830" w:history="1">
            <w:r w:rsidR="00561722" w:rsidRPr="00DD1CD2">
              <w:rPr>
                <w:rStyle w:val="Hyperlink"/>
                <w:b/>
                <w:bCs/>
                <w:noProof/>
                <w:shd w:val="clear" w:color="auto" w:fill="FFFFFF"/>
              </w:rPr>
              <w:t>Total Assets, Liabilities, and Equity (End of 2022)</w:t>
            </w:r>
            <w:r w:rsidR="00561722">
              <w:rPr>
                <w:noProof/>
                <w:webHidden/>
              </w:rPr>
              <w:tab/>
            </w:r>
            <w:r w:rsidR="00561722">
              <w:rPr>
                <w:noProof/>
                <w:webHidden/>
              </w:rPr>
              <w:fldChar w:fldCharType="begin"/>
            </w:r>
            <w:r w:rsidR="00561722">
              <w:rPr>
                <w:noProof/>
                <w:webHidden/>
              </w:rPr>
              <w:instrText xml:space="preserve"> PAGEREF _Toc151036830 \h </w:instrText>
            </w:r>
            <w:r w:rsidR="00561722">
              <w:rPr>
                <w:noProof/>
                <w:webHidden/>
              </w:rPr>
            </w:r>
            <w:r w:rsidR="00561722">
              <w:rPr>
                <w:noProof/>
                <w:webHidden/>
              </w:rPr>
              <w:fldChar w:fldCharType="separate"/>
            </w:r>
            <w:r w:rsidR="00561722">
              <w:rPr>
                <w:noProof/>
                <w:webHidden/>
              </w:rPr>
              <w:t>6</w:t>
            </w:r>
            <w:r w:rsidR="00561722">
              <w:rPr>
                <w:noProof/>
                <w:webHidden/>
              </w:rPr>
              <w:fldChar w:fldCharType="end"/>
            </w:r>
          </w:hyperlink>
        </w:p>
        <w:p w14:paraId="4822B5BA" w14:textId="122DB122" w:rsidR="00561722" w:rsidRDefault="00000000">
          <w:pPr>
            <w:pStyle w:val="TOC3"/>
            <w:tabs>
              <w:tab w:val="right" w:leader="dot" w:pos="9350"/>
            </w:tabs>
            <w:rPr>
              <w:rFonts w:eastAsiaTheme="minorEastAsia"/>
              <w:noProof/>
            </w:rPr>
          </w:pPr>
          <w:hyperlink w:anchor="_Toc151036831" w:history="1">
            <w:r w:rsidR="00561722" w:rsidRPr="00DD1CD2">
              <w:rPr>
                <w:rStyle w:val="Hyperlink"/>
                <w:b/>
                <w:bCs/>
                <w:noProof/>
                <w:shd w:val="clear" w:color="auto" w:fill="FFFFFF"/>
              </w:rPr>
              <w:t>Cash Flow Analysis (2021)</w:t>
            </w:r>
            <w:r w:rsidR="00561722">
              <w:rPr>
                <w:noProof/>
                <w:webHidden/>
              </w:rPr>
              <w:tab/>
            </w:r>
            <w:r w:rsidR="00561722">
              <w:rPr>
                <w:noProof/>
                <w:webHidden/>
              </w:rPr>
              <w:fldChar w:fldCharType="begin"/>
            </w:r>
            <w:r w:rsidR="00561722">
              <w:rPr>
                <w:noProof/>
                <w:webHidden/>
              </w:rPr>
              <w:instrText xml:space="preserve"> PAGEREF _Toc151036831 \h </w:instrText>
            </w:r>
            <w:r w:rsidR="00561722">
              <w:rPr>
                <w:noProof/>
                <w:webHidden/>
              </w:rPr>
            </w:r>
            <w:r w:rsidR="00561722">
              <w:rPr>
                <w:noProof/>
                <w:webHidden/>
              </w:rPr>
              <w:fldChar w:fldCharType="separate"/>
            </w:r>
            <w:r w:rsidR="00561722">
              <w:rPr>
                <w:noProof/>
                <w:webHidden/>
              </w:rPr>
              <w:t>6</w:t>
            </w:r>
            <w:r w:rsidR="00561722">
              <w:rPr>
                <w:noProof/>
                <w:webHidden/>
              </w:rPr>
              <w:fldChar w:fldCharType="end"/>
            </w:r>
          </w:hyperlink>
        </w:p>
        <w:p w14:paraId="76A27337" w14:textId="7D1BD40A" w:rsidR="00561722" w:rsidRDefault="00000000">
          <w:pPr>
            <w:pStyle w:val="TOC3"/>
            <w:tabs>
              <w:tab w:val="right" w:leader="dot" w:pos="9350"/>
            </w:tabs>
            <w:rPr>
              <w:rFonts w:eastAsiaTheme="minorEastAsia"/>
              <w:noProof/>
            </w:rPr>
          </w:pPr>
          <w:hyperlink w:anchor="_Toc151036832" w:history="1">
            <w:r w:rsidR="00561722" w:rsidRPr="00DD1CD2">
              <w:rPr>
                <w:rStyle w:val="Hyperlink"/>
                <w:b/>
                <w:bCs/>
                <w:noProof/>
                <w:shd w:val="clear" w:color="auto" w:fill="FFFFFF"/>
              </w:rPr>
              <w:t>Explanation</w:t>
            </w:r>
            <w:r w:rsidR="00561722">
              <w:rPr>
                <w:noProof/>
                <w:webHidden/>
              </w:rPr>
              <w:tab/>
            </w:r>
            <w:r w:rsidR="00561722">
              <w:rPr>
                <w:noProof/>
                <w:webHidden/>
              </w:rPr>
              <w:fldChar w:fldCharType="begin"/>
            </w:r>
            <w:r w:rsidR="00561722">
              <w:rPr>
                <w:noProof/>
                <w:webHidden/>
              </w:rPr>
              <w:instrText xml:space="preserve"> PAGEREF _Toc151036832 \h </w:instrText>
            </w:r>
            <w:r w:rsidR="00561722">
              <w:rPr>
                <w:noProof/>
                <w:webHidden/>
              </w:rPr>
            </w:r>
            <w:r w:rsidR="00561722">
              <w:rPr>
                <w:noProof/>
                <w:webHidden/>
              </w:rPr>
              <w:fldChar w:fldCharType="separate"/>
            </w:r>
            <w:r w:rsidR="00561722">
              <w:rPr>
                <w:noProof/>
                <w:webHidden/>
              </w:rPr>
              <w:t>6</w:t>
            </w:r>
            <w:r w:rsidR="00561722">
              <w:rPr>
                <w:noProof/>
                <w:webHidden/>
              </w:rPr>
              <w:fldChar w:fldCharType="end"/>
            </w:r>
          </w:hyperlink>
        </w:p>
        <w:p w14:paraId="512AEC3B" w14:textId="16C87FA2" w:rsidR="00561722" w:rsidRDefault="00000000">
          <w:pPr>
            <w:pStyle w:val="TOC2"/>
            <w:tabs>
              <w:tab w:val="right" w:leader="dot" w:pos="9350"/>
            </w:tabs>
            <w:rPr>
              <w:rFonts w:eastAsiaTheme="minorEastAsia"/>
              <w:noProof/>
            </w:rPr>
          </w:pPr>
          <w:hyperlink w:anchor="_Toc151036833" w:history="1">
            <w:r w:rsidR="00561722" w:rsidRPr="00DD1CD2">
              <w:rPr>
                <w:rStyle w:val="Hyperlink"/>
                <w:b/>
                <w:bCs/>
                <w:noProof/>
              </w:rPr>
              <w:t>Identify the key reasons behind the decline in profitability.</w:t>
            </w:r>
            <w:r w:rsidR="00561722">
              <w:rPr>
                <w:noProof/>
                <w:webHidden/>
              </w:rPr>
              <w:tab/>
            </w:r>
            <w:r w:rsidR="00561722">
              <w:rPr>
                <w:noProof/>
                <w:webHidden/>
              </w:rPr>
              <w:fldChar w:fldCharType="begin"/>
            </w:r>
            <w:r w:rsidR="00561722">
              <w:rPr>
                <w:noProof/>
                <w:webHidden/>
              </w:rPr>
              <w:instrText xml:space="preserve"> PAGEREF _Toc151036833 \h </w:instrText>
            </w:r>
            <w:r w:rsidR="00561722">
              <w:rPr>
                <w:noProof/>
                <w:webHidden/>
              </w:rPr>
            </w:r>
            <w:r w:rsidR="00561722">
              <w:rPr>
                <w:noProof/>
                <w:webHidden/>
              </w:rPr>
              <w:fldChar w:fldCharType="separate"/>
            </w:r>
            <w:r w:rsidR="00561722">
              <w:rPr>
                <w:noProof/>
                <w:webHidden/>
              </w:rPr>
              <w:t>7</w:t>
            </w:r>
            <w:r w:rsidR="00561722">
              <w:rPr>
                <w:noProof/>
                <w:webHidden/>
              </w:rPr>
              <w:fldChar w:fldCharType="end"/>
            </w:r>
          </w:hyperlink>
        </w:p>
        <w:p w14:paraId="76B578F5" w14:textId="0F70ACBE" w:rsidR="00561722" w:rsidRDefault="00000000">
          <w:pPr>
            <w:pStyle w:val="TOC2"/>
            <w:tabs>
              <w:tab w:val="right" w:leader="dot" w:pos="9350"/>
            </w:tabs>
            <w:rPr>
              <w:rFonts w:eastAsiaTheme="minorEastAsia"/>
              <w:noProof/>
            </w:rPr>
          </w:pPr>
          <w:hyperlink w:anchor="_Toc151036834" w:history="1">
            <w:r w:rsidR="00561722" w:rsidRPr="00DD1CD2">
              <w:rPr>
                <w:rStyle w:val="Hyperlink"/>
                <w:b/>
                <w:bCs/>
                <w:noProof/>
              </w:rPr>
              <w:t>Develop (if possible) a comprehensive turnaround strategy to revitalize the resort's financial health and restore its reputation as a premier vacation destination or most viable financial outcomes.</w:t>
            </w:r>
            <w:r w:rsidR="00561722">
              <w:rPr>
                <w:noProof/>
                <w:webHidden/>
              </w:rPr>
              <w:tab/>
            </w:r>
            <w:r w:rsidR="00561722">
              <w:rPr>
                <w:noProof/>
                <w:webHidden/>
              </w:rPr>
              <w:fldChar w:fldCharType="begin"/>
            </w:r>
            <w:r w:rsidR="00561722">
              <w:rPr>
                <w:noProof/>
                <w:webHidden/>
              </w:rPr>
              <w:instrText xml:space="preserve"> PAGEREF _Toc151036834 \h </w:instrText>
            </w:r>
            <w:r w:rsidR="00561722">
              <w:rPr>
                <w:noProof/>
                <w:webHidden/>
              </w:rPr>
            </w:r>
            <w:r w:rsidR="00561722">
              <w:rPr>
                <w:noProof/>
                <w:webHidden/>
              </w:rPr>
              <w:fldChar w:fldCharType="separate"/>
            </w:r>
            <w:r w:rsidR="00561722">
              <w:rPr>
                <w:noProof/>
                <w:webHidden/>
              </w:rPr>
              <w:t>8</w:t>
            </w:r>
            <w:r w:rsidR="00561722">
              <w:rPr>
                <w:noProof/>
                <w:webHidden/>
              </w:rPr>
              <w:fldChar w:fldCharType="end"/>
            </w:r>
          </w:hyperlink>
        </w:p>
        <w:p w14:paraId="2AEE53EE" w14:textId="4269DCEF" w:rsidR="00561722" w:rsidRDefault="00000000">
          <w:pPr>
            <w:pStyle w:val="TOC1"/>
            <w:tabs>
              <w:tab w:val="right" w:leader="dot" w:pos="9350"/>
            </w:tabs>
            <w:rPr>
              <w:rFonts w:eastAsiaTheme="minorEastAsia"/>
              <w:noProof/>
            </w:rPr>
          </w:pPr>
          <w:hyperlink w:anchor="_Toc151036835" w:history="1">
            <w:r w:rsidR="00561722" w:rsidRPr="00DD1CD2">
              <w:rPr>
                <w:rStyle w:val="Hyperlink"/>
                <w:b/>
                <w:bCs/>
                <w:noProof/>
                <w:shd w:val="clear" w:color="auto" w:fill="FFFFFF"/>
              </w:rPr>
              <w:t>Conclusion</w:t>
            </w:r>
            <w:r w:rsidR="00561722">
              <w:rPr>
                <w:noProof/>
                <w:webHidden/>
              </w:rPr>
              <w:tab/>
            </w:r>
            <w:r w:rsidR="00561722">
              <w:rPr>
                <w:noProof/>
                <w:webHidden/>
              </w:rPr>
              <w:fldChar w:fldCharType="begin"/>
            </w:r>
            <w:r w:rsidR="00561722">
              <w:rPr>
                <w:noProof/>
                <w:webHidden/>
              </w:rPr>
              <w:instrText xml:space="preserve"> PAGEREF _Toc151036835 \h </w:instrText>
            </w:r>
            <w:r w:rsidR="00561722">
              <w:rPr>
                <w:noProof/>
                <w:webHidden/>
              </w:rPr>
            </w:r>
            <w:r w:rsidR="00561722">
              <w:rPr>
                <w:noProof/>
                <w:webHidden/>
              </w:rPr>
              <w:fldChar w:fldCharType="separate"/>
            </w:r>
            <w:r w:rsidR="00561722">
              <w:rPr>
                <w:noProof/>
                <w:webHidden/>
              </w:rPr>
              <w:t>10</w:t>
            </w:r>
            <w:r w:rsidR="00561722">
              <w:rPr>
                <w:noProof/>
                <w:webHidden/>
              </w:rPr>
              <w:fldChar w:fldCharType="end"/>
            </w:r>
          </w:hyperlink>
        </w:p>
        <w:p w14:paraId="14168DEE" w14:textId="6C6546A1" w:rsidR="00561722" w:rsidRDefault="00000000">
          <w:pPr>
            <w:pStyle w:val="TOC1"/>
            <w:tabs>
              <w:tab w:val="right" w:leader="dot" w:pos="9350"/>
            </w:tabs>
            <w:rPr>
              <w:rFonts w:eastAsiaTheme="minorEastAsia"/>
              <w:noProof/>
            </w:rPr>
          </w:pPr>
          <w:hyperlink w:anchor="_Toc151036836" w:history="1">
            <w:r w:rsidR="00561722" w:rsidRPr="00DD1CD2">
              <w:rPr>
                <w:rStyle w:val="Hyperlink"/>
                <w:b/>
                <w:bCs/>
                <w:noProof/>
                <w:shd w:val="clear" w:color="auto" w:fill="FFFFFF"/>
              </w:rPr>
              <w:t>References</w:t>
            </w:r>
            <w:r w:rsidR="00561722">
              <w:rPr>
                <w:noProof/>
                <w:webHidden/>
              </w:rPr>
              <w:tab/>
            </w:r>
            <w:r w:rsidR="00561722">
              <w:rPr>
                <w:noProof/>
                <w:webHidden/>
              </w:rPr>
              <w:fldChar w:fldCharType="begin"/>
            </w:r>
            <w:r w:rsidR="00561722">
              <w:rPr>
                <w:noProof/>
                <w:webHidden/>
              </w:rPr>
              <w:instrText xml:space="preserve"> PAGEREF _Toc151036836 \h </w:instrText>
            </w:r>
            <w:r w:rsidR="00561722">
              <w:rPr>
                <w:noProof/>
                <w:webHidden/>
              </w:rPr>
            </w:r>
            <w:r w:rsidR="00561722">
              <w:rPr>
                <w:noProof/>
                <w:webHidden/>
              </w:rPr>
              <w:fldChar w:fldCharType="separate"/>
            </w:r>
            <w:r w:rsidR="00561722">
              <w:rPr>
                <w:noProof/>
                <w:webHidden/>
              </w:rPr>
              <w:t>12</w:t>
            </w:r>
            <w:r w:rsidR="00561722">
              <w:rPr>
                <w:noProof/>
                <w:webHidden/>
              </w:rPr>
              <w:fldChar w:fldCharType="end"/>
            </w:r>
          </w:hyperlink>
        </w:p>
        <w:p w14:paraId="2CCE4673" w14:textId="404FAD57" w:rsidR="0049242E" w:rsidRDefault="0049242E">
          <w:r>
            <w:rPr>
              <w:b/>
              <w:bCs/>
              <w:noProof/>
            </w:rPr>
            <w:fldChar w:fldCharType="end"/>
          </w:r>
        </w:p>
      </w:sdtContent>
    </w:sdt>
    <w:p w14:paraId="0AD2FBEB" w14:textId="77777777" w:rsidR="0049242E" w:rsidRDefault="0049242E" w:rsidP="003F6F34">
      <w:pPr>
        <w:spacing w:line="480" w:lineRule="auto"/>
        <w:jc w:val="center"/>
        <w:rPr>
          <w:rFonts w:ascii="Times New Roman" w:hAnsi="Times New Roman" w:cs="Times New Roman"/>
          <w:sz w:val="24"/>
          <w:szCs w:val="24"/>
        </w:rPr>
      </w:pPr>
    </w:p>
    <w:p w14:paraId="4C39A06F" w14:textId="77777777" w:rsidR="0049242E" w:rsidRDefault="0049242E" w:rsidP="003F6F34">
      <w:pPr>
        <w:spacing w:line="480" w:lineRule="auto"/>
        <w:jc w:val="center"/>
        <w:rPr>
          <w:rFonts w:ascii="Times New Roman" w:hAnsi="Times New Roman" w:cs="Times New Roman"/>
          <w:sz w:val="24"/>
          <w:szCs w:val="24"/>
        </w:rPr>
      </w:pPr>
    </w:p>
    <w:p w14:paraId="1825993A" w14:textId="77777777" w:rsidR="0049242E" w:rsidRDefault="0049242E" w:rsidP="003F6F34">
      <w:pPr>
        <w:spacing w:line="480" w:lineRule="auto"/>
        <w:jc w:val="center"/>
        <w:rPr>
          <w:rFonts w:ascii="Times New Roman" w:hAnsi="Times New Roman" w:cs="Times New Roman"/>
          <w:sz w:val="24"/>
          <w:szCs w:val="24"/>
        </w:rPr>
      </w:pPr>
    </w:p>
    <w:p w14:paraId="6EB4316B" w14:textId="77777777" w:rsidR="0049242E" w:rsidRDefault="0049242E" w:rsidP="003F6F34">
      <w:pPr>
        <w:spacing w:line="480" w:lineRule="auto"/>
        <w:jc w:val="center"/>
        <w:rPr>
          <w:rFonts w:ascii="Times New Roman" w:hAnsi="Times New Roman" w:cs="Times New Roman"/>
          <w:sz w:val="24"/>
          <w:szCs w:val="24"/>
        </w:rPr>
      </w:pPr>
    </w:p>
    <w:p w14:paraId="0B6A0630" w14:textId="77777777" w:rsidR="0049242E" w:rsidRDefault="0049242E" w:rsidP="003F6F34">
      <w:pPr>
        <w:spacing w:line="480" w:lineRule="auto"/>
        <w:jc w:val="center"/>
        <w:rPr>
          <w:rFonts w:ascii="Times New Roman" w:hAnsi="Times New Roman" w:cs="Times New Roman"/>
          <w:sz w:val="24"/>
          <w:szCs w:val="24"/>
        </w:rPr>
      </w:pPr>
    </w:p>
    <w:p w14:paraId="7F7DD626" w14:textId="77777777" w:rsidR="0049242E" w:rsidRDefault="0049242E" w:rsidP="003F6F34">
      <w:pPr>
        <w:spacing w:line="480" w:lineRule="auto"/>
        <w:jc w:val="center"/>
        <w:rPr>
          <w:rFonts w:ascii="Times New Roman" w:hAnsi="Times New Roman" w:cs="Times New Roman"/>
          <w:sz w:val="24"/>
          <w:szCs w:val="24"/>
        </w:rPr>
      </w:pPr>
    </w:p>
    <w:p w14:paraId="2ECA0E03" w14:textId="77777777" w:rsidR="0049242E" w:rsidRDefault="0049242E" w:rsidP="003F6F34">
      <w:pPr>
        <w:spacing w:line="480" w:lineRule="auto"/>
        <w:jc w:val="center"/>
        <w:rPr>
          <w:rFonts w:ascii="Times New Roman" w:hAnsi="Times New Roman" w:cs="Times New Roman"/>
          <w:sz w:val="24"/>
          <w:szCs w:val="24"/>
        </w:rPr>
      </w:pPr>
    </w:p>
    <w:p w14:paraId="4491354E" w14:textId="68CB82D3" w:rsidR="005A50B7" w:rsidRPr="00957911" w:rsidRDefault="00C224A7" w:rsidP="00957911">
      <w:pPr>
        <w:pStyle w:val="Heading1"/>
        <w:rPr>
          <w:b/>
          <w:bCs/>
          <w:color w:val="auto"/>
          <w:shd w:val="clear" w:color="auto" w:fill="FFFFFF"/>
        </w:rPr>
      </w:pPr>
      <w:bookmarkStart w:id="0" w:name="_Toc151036822"/>
      <w:r w:rsidRPr="00957911">
        <w:rPr>
          <w:b/>
          <w:bCs/>
          <w:color w:val="auto"/>
          <w:shd w:val="clear" w:color="auto" w:fill="FFFFFF"/>
        </w:rPr>
        <w:lastRenderedPageBreak/>
        <w:t>Introduction</w:t>
      </w:r>
      <w:bookmarkEnd w:id="0"/>
      <w:r w:rsidRPr="00957911">
        <w:rPr>
          <w:b/>
          <w:bCs/>
          <w:color w:val="auto"/>
          <w:shd w:val="clear" w:color="auto" w:fill="FFFFFF"/>
        </w:rPr>
        <w:t xml:space="preserve"> </w:t>
      </w:r>
    </w:p>
    <w:p w14:paraId="4C1E9AF2" w14:textId="07B798AA" w:rsidR="00E879C9" w:rsidRPr="00A208A6" w:rsidRDefault="00E879C9"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According to the case study on The Seaview Resort, situated along a picturesque beach, has seen a significant decline in its financial performance. Formerly a thriving destination sought after by tourists seeking peace and luxury, the resort now faces challenges related to decreasing income, dropping occupancy rates, and a noticeable decrease in customer satisfaction. In light of these issues, Mr. James Henderson, the owner, has sought external experts to assess the viability of pursuing a turnaround plan. The decrease in the resort's performance may be ascribed to a multitude of variables, including shifting customer tastes and heightened rivalry within the hospitality sector</w:t>
      </w:r>
      <w:r w:rsidR="007B4F5B">
        <w:rPr>
          <w:rFonts w:ascii="Times New Roman" w:hAnsi="Times New Roman" w:cs="Times New Roman"/>
          <w:color w:val="222222"/>
          <w:sz w:val="24"/>
          <w:szCs w:val="24"/>
          <w:shd w:val="clear" w:color="auto" w:fill="FFFFFF"/>
        </w:rPr>
        <w:t xml:space="preserve"> (</w:t>
      </w:r>
      <w:r w:rsidR="007B4F5B" w:rsidRPr="00CA516B">
        <w:rPr>
          <w:rFonts w:ascii="Arial" w:hAnsi="Arial" w:cs="Arial"/>
          <w:color w:val="222222"/>
          <w:sz w:val="20"/>
          <w:szCs w:val="20"/>
          <w:shd w:val="clear" w:color="auto" w:fill="FFFFFF"/>
        </w:rPr>
        <w:t>Wu and Ko, 2013</w:t>
      </w:r>
      <w:r w:rsidR="007B4F5B">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The objective of this case study is to analyze the underlying factors that have contributed to the deterioration of the resort, with a specific focus on its operational, marketing, and customer service dimensions. By conducting a thorough investigation, we aim to discover potential areas for enhancement and provide a customized plan for revitalization that is in line with the distinctive attributes and market dynamics of the resort.</w:t>
      </w:r>
    </w:p>
    <w:p w14:paraId="4D2B239C" w14:textId="77777777" w:rsidR="00E879C9" w:rsidRPr="00A208A6" w:rsidRDefault="00E879C9"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In the following sections, we will delve into the historical strengths shown by the Seaview Resort, identify areas of vulnerability, and propose strategic actions aimed at rejuvenating the enterprise. This case study aims to provide practical insights to assist Mr. Henderson in navigating the Seaview Resort towards success within the fiercely competitive hospitality industry.</w:t>
      </w:r>
    </w:p>
    <w:p w14:paraId="751940B1" w14:textId="50C6ED33" w:rsidR="00885530" w:rsidRPr="00957911" w:rsidRDefault="00885530" w:rsidP="00957911">
      <w:pPr>
        <w:pStyle w:val="Heading1"/>
        <w:rPr>
          <w:b/>
          <w:bCs/>
          <w:color w:val="auto"/>
          <w:shd w:val="clear" w:color="auto" w:fill="FFFFFF"/>
        </w:rPr>
      </w:pPr>
      <w:bookmarkStart w:id="1" w:name="_Toc151036823"/>
      <w:r w:rsidRPr="00957911">
        <w:rPr>
          <w:b/>
          <w:bCs/>
          <w:color w:val="auto"/>
          <w:shd w:val="clear" w:color="auto" w:fill="FFFFFF"/>
        </w:rPr>
        <w:t>Market Analysis</w:t>
      </w:r>
      <w:bookmarkEnd w:id="1"/>
    </w:p>
    <w:p w14:paraId="307C5F47" w14:textId="741057E9" w:rsidR="00885530" w:rsidRDefault="0075257D"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According to the market analysis the Seaview Resort is confronted with significant obstacles due to its location in a very competitive seaside resort sector, where it confronts strong competition from newer and more contemporary facilities in close proximity</w:t>
      </w:r>
      <w:r w:rsidR="002D681C">
        <w:rPr>
          <w:rFonts w:ascii="Times New Roman" w:hAnsi="Times New Roman" w:cs="Times New Roman"/>
          <w:color w:val="222222"/>
          <w:sz w:val="24"/>
          <w:szCs w:val="24"/>
          <w:shd w:val="clear" w:color="auto" w:fill="FFFFFF"/>
        </w:rPr>
        <w:t xml:space="preserve"> (</w:t>
      </w:r>
      <w:proofErr w:type="spellStart"/>
      <w:r w:rsidR="002D681C" w:rsidRPr="00CA516B">
        <w:rPr>
          <w:rFonts w:ascii="Arial" w:hAnsi="Arial" w:cs="Arial"/>
          <w:color w:val="222222"/>
          <w:sz w:val="20"/>
          <w:szCs w:val="20"/>
          <w:shd w:val="clear" w:color="auto" w:fill="FFFFFF"/>
        </w:rPr>
        <w:t>Turegun</w:t>
      </w:r>
      <w:proofErr w:type="spellEnd"/>
      <w:r w:rsidR="002D681C" w:rsidRPr="00CA516B">
        <w:rPr>
          <w:rFonts w:ascii="Arial" w:hAnsi="Arial" w:cs="Arial"/>
          <w:color w:val="222222"/>
          <w:sz w:val="20"/>
          <w:szCs w:val="20"/>
          <w:shd w:val="clear" w:color="auto" w:fill="FFFFFF"/>
        </w:rPr>
        <w:t>,  2019</w:t>
      </w:r>
      <w:r w:rsidR="002D681C">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xml:space="preserve">. The advent of these modern resorts brings about a situation in which visitors are attracted to state-of-the-art </w:t>
      </w:r>
      <w:r w:rsidRPr="00A208A6">
        <w:rPr>
          <w:rFonts w:ascii="Times New Roman" w:hAnsi="Times New Roman" w:cs="Times New Roman"/>
          <w:color w:val="222222"/>
          <w:sz w:val="24"/>
          <w:szCs w:val="24"/>
          <w:shd w:val="clear" w:color="auto" w:fill="FFFFFF"/>
        </w:rPr>
        <w:lastRenderedPageBreak/>
        <w:t>facilities and upgraded amenities, necessitating the Seaview Resort to strategically realign itself in order to maintain its relevance and appeal to its intended clientele. In addition to increasing market competition, there has been a notable change in consumer tastes towards environmentally sustainable and immersive forms of tourism</w:t>
      </w:r>
      <w:r w:rsidR="002177CC">
        <w:rPr>
          <w:rFonts w:ascii="Times New Roman" w:hAnsi="Times New Roman" w:cs="Times New Roman"/>
          <w:color w:val="222222"/>
          <w:sz w:val="24"/>
          <w:szCs w:val="24"/>
          <w:shd w:val="clear" w:color="auto" w:fill="FFFFFF"/>
        </w:rPr>
        <w:t xml:space="preserve"> (</w:t>
      </w:r>
      <w:r w:rsidR="002177CC" w:rsidRPr="00CA516B">
        <w:rPr>
          <w:rFonts w:ascii="Arial" w:hAnsi="Arial" w:cs="Arial"/>
          <w:color w:val="222222"/>
          <w:sz w:val="20"/>
          <w:szCs w:val="20"/>
          <w:shd w:val="clear" w:color="auto" w:fill="FFFFFF"/>
        </w:rPr>
        <w:t>Hoque, 2013</w:t>
      </w:r>
      <w:r w:rsidR="002177CC">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There is a growing trend among contemporary travelers to place more importance on sustainability and immersive experiences, with a particular emphasis on fostering a sense of connection with their environment. In order to adeptly navigate this prevailing pattern, the Seaview Resort must undertake a comprehensive evaluation of its services and operations, with a particular focus on incorporating sustainable practices and distinctive experiences into its value proposition. Significantly, consumer evaluations highlight concrete difficulties that need prompt response</w:t>
      </w:r>
      <w:r w:rsidR="002C33EC">
        <w:rPr>
          <w:rFonts w:ascii="Times New Roman" w:hAnsi="Times New Roman" w:cs="Times New Roman"/>
          <w:color w:val="222222"/>
          <w:sz w:val="24"/>
          <w:szCs w:val="24"/>
          <w:shd w:val="clear" w:color="auto" w:fill="FFFFFF"/>
        </w:rPr>
        <w:t xml:space="preserve"> (</w:t>
      </w:r>
      <w:proofErr w:type="spellStart"/>
      <w:r w:rsidR="002C33EC" w:rsidRPr="00CA516B">
        <w:rPr>
          <w:rFonts w:ascii="Arial" w:hAnsi="Arial" w:cs="Arial"/>
          <w:color w:val="222222"/>
          <w:sz w:val="20"/>
          <w:szCs w:val="20"/>
          <w:shd w:val="clear" w:color="auto" w:fill="FFFFFF"/>
        </w:rPr>
        <w:t>Supapornpasupad</w:t>
      </w:r>
      <w:proofErr w:type="spellEnd"/>
      <w:r w:rsidR="002C33EC" w:rsidRPr="00CA516B">
        <w:rPr>
          <w:rFonts w:ascii="Arial" w:hAnsi="Arial" w:cs="Arial"/>
          <w:color w:val="222222"/>
          <w:sz w:val="20"/>
          <w:szCs w:val="20"/>
          <w:shd w:val="clear" w:color="auto" w:fill="FFFFFF"/>
        </w:rPr>
        <w:t>, 2004</w:t>
      </w:r>
      <w:r w:rsidR="002C33EC">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It is worth noting that there is a persistent sign of a decline in service quality and the presence of obsolete facilities. These challenges provide a substantial obstacle in the retention of current consumers and the acquisition of new customers. The implementation of a complete service improvement strategy, together with targeted enhancements to obsolete facilities, is important in order to not only fulfill but beyond consumer expectations</w:t>
      </w:r>
      <w:r w:rsidR="005F1DA8">
        <w:rPr>
          <w:rFonts w:ascii="Times New Roman" w:hAnsi="Times New Roman" w:cs="Times New Roman"/>
          <w:color w:val="222222"/>
          <w:sz w:val="24"/>
          <w:szCs w:val="24"/>
          <w:shd w:val="clear" w:color="auto" w:fill="FFFFFF"/>
        </w:rPr>
        <w:t xml:space="preserve"> (</w:t>
      </w:r>
      <w:r w:rsidR="005F1DA8" w:rsidRPr="00CA516B">
        <w:rPr>
          <w:rFonts w:ascii="Arial" w:hAnsi="Arial" w:cs="Arial"/>
          <w:color w:val="222222"/>
          <w:sz w:val="20"/>
          <w:szCs w:val="20"/>
          <w:shd w:val="clear" w:color="auto" w:fill="FFFFFF"/>
        </w:rPr>
        <w:t>Shaw</w:t>
      </w:r>
      <w:r w:rsidR="005F1DA8">
        <w:rPr>
          <w:rFonts w:ascii="Arial" w:hAnsi="Arial" w:cs="Arial"/>
          <w:color w:val="222222"/>
          <w:sz w:val="20"/>
          <w:szCs w:val="20"/>
          <w:shd w:val="clear" w:color="auto" w:fill="FFFFFF"/>
        </w:rPr>
        <w:t xml:space="preserve"> et al., </w:t>
      </w:r>
      <w:r w:rsidR="005F1DA8" w:rsidRPr="00CA516B">
        <w:rPr>
          <w:rFonts w:ascii="Arial" w:hAnsi="Arial" w:cs="Arial"/>
          <w:color w:val="222222"/>
          <w:sz w:val="20"/>
          <w:szCs w:val="20"/>
          <w:shd w:val="clear" w:color="auto" w:fill="FFFFFF"/>
        </w:rPr>
        <w:t>2011</w:t>
      </w:r>
      <w:r w:rsidR="005F1DA8">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The implementation of this proactive strategy has the potential to facilitate favorable word-of-mouth promotion and enhance online evaluations, both of which have significant importance in the contemporary digital era</w:t>
      </w:r>
      <w:r w:rsidR="003F7827">
        <w:rPr>
          <w:rFonts w:ascii="Times New Roman" w:hAnsi="Times New Roman" w:cs="Times New Roman"/>
          <w:color w:val="222222"/>
          <w:sz w:val="24"/>
          <w:szCs w:val="24"/>
          <w:shd w:val="clear" w:color="auto" w:fill="FFFFFF"/>
        </w:rPr>
        <w:t xml:space="preserve"> (</w:t>
      </w:r>
      <w:proofErr w:type="spellStart"/>
      <w:r w:rsidR="003F7827" w:rsidRPr="00CA516B">
        <w:rPr>
          <w:rFonts w:ascii="Arial" w:hAnsi="Arial" w:cs="Arial"/>
          <w:color w:val="222222"/>
          <w:sz w:val="20"/>
          <w:szCs w:val="20"/>
          <w:shd w:val="clear" w:color="auto" w:fill="FFFFFF"/>
        </w:rPr>
        <w:t>Bustamam</w:t>
      </w:r>
      <w:proofErr w:type="spellEnd"/>
      <w:r w:rsidR="003F7827">
        <w:rPr>
          <w:rFonts w:ascii="Arial" w:hAnsi="Arial" w:cs="Arial"/>
          <w:color w:val="222222"/>
          <w:sz w:val="20"/>
          <w:szCs w:val="20"/>
          <w:shd w:val="clear" w:color="auto" w:fill="FFFFFF"/>
        </w:rPr>
        <w:t xml:space="preserve"> et al., </w:t>
      </w:r>
      <w:r w:rsidR="003F7827" w:rsidRPr="00CA516B">
        <w:rPr>
          <w:rFonts w:ascii="Arial" w:hAnsi="Arial" w:cs="Arial"/>
          <w:color w:val="222222"/>
          <w:sz w:val="20"/>
          <w:szCs w:val="20"/>
          <w:shd w:val="clear" w:color="auto" w:fill="FFFFFF"/>
        </w:rPr>
        <w:t>2014</w:t>
      </w:r>
      <w:r w:rsidR="003F7827">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w:t>
      </w:r>
    </w:p>
    <w:p w14:paraId="63F3589E" w14:textId="77777777" w:rsidR="00586079" w:rsidRDefault="00586079" w:rsidP="00A208A6">
      <w:pPr>
        <w:spacing w:line="480" w:lineRule="auto"/>
        <w:rPr>
          <w:rFonts w:ascii="Times New Roman" w:hAnsi="Times New Roman" w:cs="Times New Roman"/>
          <w:color w:val="222222"/>
          <w:sz w:val="24"/>
          <w:szCs w:val="24"/>
          <w:shd w:val="clear" w:color="auto" w:fill="FFFFFF"/>
        </w:rPr>
      </w:pPr>
    </w:p>
    <w:p w14:paraId="42B28FA0" w14:textId="77777777" w:rsidR="00586079" w:rsidRPr="00A208A6" w:rsidRDefault="00586079" w:rsidP="00A208A6">
      <w:pPr>
        <w:spacing w:line="480" w:lineRule="auto"/>
        <w:rPr>
          <w:rFonts w:ascii="Times New Roman" w:hAnsi="Times New Roman" w:cs="Times New Roman"/>
          <w:color w:val="222222"/>
          <w:sz w:val="24"/>
          <w:szCs w:val="24"/>
          <w:shd w:val="clear" w:color="auto" w:fill="FFFFFF"/>
        </w:rPr>
      </w:pPr>
    </w:p>
    <w:p w14:paraId="4490D7D8" w14:textId="77777777" w:rsidR="00761C39" w:rsidRPr="00957911" w:rsidRDefault="00761C39" w:rsidP="00957911">
      <w:pPr>
        <w:pStyle w:val="Heading1"/>
        <w:rPr>
          <w:b/>
          <w:bCs/>
          <w:color w:val="auto"/>
        </w:rPr>
      </w:pPr>
      <w:bookmarkStart w:id="2" w:name="_Toc151036824"/>
      <w:r w:rsidRPr="00957911">
        <w:rPr>
          <w:b/>
          <w:bCs/>
          <w:color w:val="auto"/>
        </w:rPr>
        <w:lastRenderedPageBreak/>
        <w:t>Scope and Objectives: The primary objectives of this assessment are to:</w:t>
      </w:r>
      <w:bookmarkEnd w:id="2"/>
      <w:r w:rsidRPr="00957911">
        <w:rPr>
          <w:b/>
          <w:bCs/>
          <w:color w:val="auto"/>
        </w:rPr>
        <w:t xml:space="preserve"> </w:t>
      </w:r>
    </w:p>
    <w:p w14:paraId="4AEADDC3" w14:textId="2B40FBD6" w:rsidR="00761C39" w:rsidRPr="00957911" w:rsidRDefault="00761C39" w:rsidP="00957911">
      <w:pPr>
        <w:pStyle w:val="Heading2"/>
        <w:rPr>
          <w:b/>
          <w:bCs/>
          <w:color w:val="auto"/>
        </w:rPr>
      </w:pPr>
      <w:bookmarkStart w:id="3" w:name="_Toc151036825"/>
      <w:proofErr w:type="spellStart"/>
      <w:r w:rsidRPr="00957911">
        <w:rPr>
          <w:b/>
          <w:bCs/>
          <w:color w:val="auto"/>
        </w:rPr>
        <w:t>Analyse</w:t>
      </w:r>
      <w:proofErr w:type="spellEnd"/>
      <w:r w:rsidRPr="00957911">
        <w:rPr>
          <w:b/>
          <w:bCs/>
          <w:color w:val="auto"/>
        </w:rPr>
        <w:t xml:space="preserve"> The Seaview Resort's financial performance over the past three years.</w:t>
      </w:r>
      <w:bookmarkEnd w:id="3"/>
    </w:p>
    <w:p w14:paraId="7E48075F" w14:textId="3A97DA99" w:rsidR="00761C39" w:rsidRPr="00957911" w:rsidRDefault="00761C39" w:rsidP="00957911">
      <w:pPr>
        <w:pStyle w:val="Heading3"/>
        <w:rPr>
          <w:b/>
          <w:bCs/>
          <w:shd w:val="clear" w:color="auto" w:fill="FFFFFF"/>
        </w:rPr>
      </w:pPr>
      <w:bookmarkStart w:id="4" w:name="_Toc151036826"/>
      <w:r w:rsidRPr="00957911">
        <w:rPr>
          <w:b/>
          <w:bCs/>
          <w:shd w:val="clear" w:color="auto" w:fill="FFFFFF"/>
        </w:rPr>
        <w:t>Net Profit Margin</w:t>
      </w:r>
      <w:bookmarkEnd w:id="4"/>
    </w:p>
    <w:p w14:paraId="0F18BF4C" w14:textId="77777777" w:rsidR="00957911" w:rsidRDefault="00A92147" w:rsidP="00A208A6">
      <w:pPr>
        <w:spacing w:line="480" w:lineRule="auto"/>
        <w:rPr>
          <w:rFonts w:ascii="Times New Roman" w:hAnsi="Times New Roman" w:cs="Times New Roman"/>
          <w:color w:val="222222"/>
          <w:sz w:val="24"/>
          <w:szCs w:val="24"/>
          <w:shd w:val="clear" w:color="auto" w:fill="FFFFFF"/>
        </w:rPr>
      </w:pPr>
      <w:r w:rsidRPr="00A92147">
        <w:rPr>
          <w:rFonts w:ascii="Times New Roman" w:hAnsi="Times New Roman" w:cs="Times New Roman"/>
          <w:color w:val="222222"/>
          <w:sz w:val="24"/>
          <w:szCs w:val="24"/>
          <w:shd w:val="clear" w:color="auto" w:fill="FFFFFF"/>
        </w:rPr>
        <w:t>The percentage value of Net Profit Margin is arrived at by dividing Net Profit by Total Revenue.</w:t>
      </w:r>
    </w:p>
    <w:p w14:paraId="56B51C44" w14:textId="7F08C920" w:rsidR="00761C39" w:rsidRPr="00E94F94" w:rsidRDefault="00761C39" w:rsidP="00A208A6">
      <w:pPr>
        <w:spacing w:line="480" w:lineRule="auto"/>
        <w:rPr>
          <w:rFonts w:ascii="Times New Roman" w:hAnsi="Times New Roman" w:cs="Times New Roman"/>
          <w:color w:val="222222"/>
          <w:sz w:val="24"/>
          <w:szCs w:val="24"/>
          <w:shd w:val="clear" w:color="auto" w:fill="FFFFFF"/>
        </w:rPr>
      </w:pPr>
      <w:r w:rsidRPr="00E94F94">
        <w:rPr>
          <w:rFonts w:ascii="Times New Roman" w:hAnsi="Times New Roman" w:cs="Times New Roman"/>
          <w:color w:val="222222"/>
          <w:sz w:val="24"/>
          <w:szCs w:val="24"/>
          <w:shd w:val="clear" w:color="auto" w:fill="FFFFFF"/>
        </w:rPr>
        <w:t>2020: £78,000 / £520,000 * 100 = 15%</w:t>
      </w:r>
    </w:p>
    <w:p w14:paraId="7D0A51D0" w14:textId="77777777" w:rsidR="00761C39" w:rsidRPr="00E94F94" w:rsidRDefault="00761C39" w:rsidP="00A208A6">
      <w:pPr>
        <w:spacing w:line="480" w:lineRule="auto"/>
        <w:rPr>
          <w:rFonts w:ascii="Times New Roman" w:hAnsi="Times New Roman" w:cs="Times New Roman"/>
          <w:color w:val="222222"/>
          <w:sz w:val="24"/>
          <w:szCs w:val="24"/>
          <w:shd w:val="clear" w:color="auto" w:fill="FFFFFF"/>
        </w:rPr>
      </w:pPr>
      <w:r w:rsidRPr="00E94F94">
        <w:rPr>
          <w:rFonts w:ascii="Times New Roman" w:hAnsi="Times New Roman" w:cs="Times New Roman"/>
          <w:color w:val="222222"/>
          <w:sz w:val="24"/>
          <w:szCs w:val="24"/>
          <w:shd w:val="clear" w:color="auto" w:fill="FFFFFF"/>
        </w:rPr>
        <w:t>2021: £40,000 / £480,000 * 100 = 8%</w:t>
      </w:r>
    </w:p>
    <w:p w14:paraId="0FF19519" w14:textId="77777777" w:rsidR="00761C39" w:rsidRPr="00E94F94" w:rsidRDefault="00761C39" w:rsidP="00A208A6">
      <w:pPr>
        <w:spacing w:line="480" w:lineRule="auto"/>
        <w:rPr>
          <w:rFonts w:ascii="Times New Roman" w:hAnsi="Times New Roman" w:cs="Times New Roman"/>
          <w:color w:val="222222"/>
          <w:sz w:val="24"/>
          <w:szCs w:val="24"/>
          <w:shd w:val="clear" w:color="auto" w:fill="FFFFFF"/>
        </w:rPr>
      </w:pPr>
      <w:r w:rsidRPr="00E94F94">
        <w:rPr>
          <w:rFonts w:ascii="Times New Roman" w:hAnsi="Times New Roman" w:cs="Times New Roman"/>
          <w:color w:val="222222"/>
          <w:sz w:val="24"/>
          <w:szCs w:val="24"/>
          <w:shd w:val="clear" w:color="auto" w:fill="FFFFFF"/>
        </w:rPr>
        <w:t>2022: £17,500 / £430,000 * 100 = 4%</w:t>
      </w:r>
    </w:p>
    <w:p w14:paraId="41F18F5D" w14:textId="77777777" w:rsidR="00761C39" w:rsidRPr="00957911" w:rsidRDefault="00761C39" w:rsidP="00957911">
      <w:pPr>
        <w:pStyle w:val="Heading3"/>
        <w:rPr>
          <w:b/>
          <w:bCs/>
          <w:shd w:val="clear" w:color="auto" w:fill="FFFFFF"/>
        </w:rPr>
      </w:pPr>
      <w:bookmarkStart w:id="5" w:name="_Toc151036827"/>
      <w:r w:rsidRPr="00957911">
        <w:rPr>
          <w:b/>
          <w:bCs/>
          <w:shd w:val="clear" w:color="auto" w:fill="FFFFFF"/>
        </w:rPr>
        <w:t>Average Room Rate (ARR):</w:t>
      </w:r>
      <w:bookmarkEnd w:id="5"/>
    </w:p>
    <w:p w14:paraId="2FF1ABB5" w14:textId="77777777" w:rsidR="00FB6BB8" w:rsidRDefault="00FB6BB8" w:rsidP="00A208A6">
      <w:pPr>
        <w:spacing w:line="480" w:lineRule="auto"/>
        <w:rPr>
          <w:rFonts w:ascii="Times New Roman" w:hAnsi="Times New Roman" w:cs="Times New Roman"/>
          <w:color w:val="222222"/>
          <w:sz w:val="24"/>
          <w:szCs w:val="24"/>
          <w:shd w:val="clear" w:color="auto" w:fill="FFFFFF"/>
        </w:rPr>
      </w:pPr>
      <w:r w:rsidRPr="00FB6BB8">
        <w:rPr>
          <w:rFonts w:ascii="Times New Roman" w:hAnsi="Times New Roman" w:cs="Times New Roman"/>
          <w:color w:val="222222"/>
          <w:sz w:val="24"/>
          <w:szCs w:val="24"/>
          <w:shd w:val="clear" w:color="auto" w:fill="FFFFFF"/>
        </w:rPr>
        <w:t>To get the average room rate, divide the total revenue by the total number of rooms rented.</w:t>
      </w:r>
    </w:p>
    <w:p w14:paraId="75584A1C" w14:textId="12AA725A"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2020: £520,000 / (70% * Total Rooms Sold) = £250</w:t>
      </w:r>
    </w:p>
    <w:p w14:paraId="572012A6" w14:textId="77777777"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2021: £480,000 / (65% * Total Rooms Sold) = £230</w:t>
      </w:r>
    </w:p>
    <w:p w14:paraId="04785B86" w14:textId="77777777"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2022: £430,000 / (60% * Total Rooms Sold) = £210</w:t>
      </w:r>
    </w:p>
    <w:p w14:paraId="185BE8C4" w14:textId="77777777" w:rsidR="00761C39" w:rsidRPr="00957911" w:rsidRDefault="00761C39" w:rsidP="00957911">
      <w:pPr>
        <w:pStyle w:val="Heading3"/>
        <w:rPr>
          <w:b/>
          <w:bCs/>
          <w:shd w:val="clear" w:color="auto" w:fill="FFFFFF"/>
        </w:rPr>
      </w:pPr>
      <w:bookmarkStart w:id="6" w:name="_Toc151036828"/>
      <w:r w:rsidRPr="00957911">
        <w:rPr>
          <w:b/>
          <w:bCs/>
          <w:shd w:val="clear" w:color="auto" w:fill="FFFFFF"/>
        </w:rPr>
        <w:t>Occupancy Rate:</w:t>
      </w:r>
      <w:bookmarkEnd w:id="6"/>
    </w:p>
    <w:p w14:paraId="368B3F82" w14:textId="77777777" w:rsidR="00F7581A" w:rsidRDefault="00F7581A" w:rsidP="00A208A6">
      <w:pPr>
        <w:spacing w:line="480" w:lineRule="auto"/>
        <w:rPr>
          <w:rFonts w:ascii="Times New Roman" w:hAnsi="Times New Roman" w:cs="Times New Roman"/>
          <w:color w:val="222222"/>
          <w:sz w:val="24"/>
          <w:szCs w:val="24"/>
          <w:shd w:val="clear" w:color="auto" w:fill="FFFFFF"/>
        </w:rPr>
      </w:pPr>
      <w:r w:rsidRPr="00F7581A">
        <w:rPr>
          <w:rFonts w:ascii="Times New Roman" w:hAnsi="Times New Roman" w:cs="Times New Roman"/>
          <w:color w:val="222222"/>
          <w:sz w:val="24"/>
          <w:szCs w:val="24"/>
          <w:shd w:val="clear" w:color="auto" w:fill="FFFFFF"/>
        </w:rPr>
        <w:t>To get the occupancy rate, we divide the number of booked rooms by the total number of available rooms and represent the result as a percentage.</w:t>
      </w:r>
    </w:p>
    <w:p w14:paraId="4D154F08" w14:textId="684EEA9C"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2020: (70% * Total Rooms Sold) / Total Rooms Available = 70%</w:t>
      </w:r>
    </w:p>
    <w:p w14:paraId="4585C211" w14:textId="77777777"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2021: (65% * Total Rooms Sold) / Total Rooms Available = 65%</w:t>
      </w:r>
    </w:p>
    <w:p w14:paraId="3772F00D" w14:textId="77777777"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2022: (60% * Total Rooms Sold) / Total Rooms Available = 60%</w:t>
      </w:r>
    </w:p>
    <w:p w14:paraId="4F6FEF73" w14:textId="77777777" w:rsidR="00761C39" w:rsidRPr="00957911" w:rsidRDefault="00761C39" w:rsidP="00957911">
      <w:pPr>
        <w:pStyle w:val="Heading3"/>
        <w:rPr>
          <w:b/>
          <w:bCs/>
          <w:shd w:val="clear" w:color="auto" w:fill="FFFFFF"/>
        </w:rPr>
      </w:pPr>
      <w:bookmarkStart w:id="7" w:name="_Toc151036829"/>
      <w:r w:rsidRPr="00957911">
        <w:rPr>
          <w:b/>
          <w:bCs/>
          <w:shd w:val="clear" w:color="auto" w:fill="FFFFFF"/>
        </w:rPr>
        <w:t>Gross Profit:</w:t>
      </w:r>
      <w:bookmarkEnd w:id="7"/>
    </w:p>
    <w:p w14:paraId="48EE683A" w14:textId="77777777" w:rsidR="00203A6E" w:rsidRDefault="00203A6E" w:rsidP="00A208A6">
      <w:pPr>
        <w:spacing w:line="480" w:lineRule="auto"/>
        <w:rPr>
          <w:rFonts w:ascii="Times New Roman" w:hAnsi="Times New Roman" w:cs="Times New Roman"/>
          <w:color w:val="222222"/>
          <w:sz w:val="24"/>
          <w:szCs w:val="24"/>
          <w:shd w:val="clear" w:color="auto" w:fill="FFFFFF"/>
        </w:rPr>
      </w:pPr>
      <w:r w:rsidRPr="00203A6E">
        <w:rPr>
          <w:rFonts w:ascii="Times New Roman" w:hAnsi="Times New Roman" w:cs="Times New Roman"/>
          <w:color w:val="222222"/>
          <w:sz w:val="24"/>
          <w:szCs w:val="24"/>
          <w:shd w:val="clear" w:color="auto" w:fill="FFFFFF"/>
        </w:rPr>
        <w:t>Revenue is subtracted from expenses to determine gross profit.</w:t>
      </w:r>
    </w:p>
    <w:p w14:paraId="0A32D6EF" w14:textId="5082E740"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2020: £520,000 - £390,000 = £130,000</w:t>
      </w:r>
    </w:p>
    <w:p w14:paraId="5B6C36AF" w14:textId="77777777"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2021: £480,000 - £400,000 = £80,000</w:t>
      </w:r>
    </w:p>
    <w:p w14:paraId="617AC9B0" w14:textId="77777777" w:rsidR="00761C39" w:rsidRPr="00A208A6" w:rsidRDefault="00761C39" w:rsidP="00A208A6">
      <w:pPr>
        <w:spacing w:line="480" w:lineRule="auto"/>
        <w:rPr>
          <w:rFonts w:ascii="Times New Roman" w:hAnsi="Times New Roman" w:cs="Times New Roman"/>
          <w:b/>
          <w:bCs/>
          <w:color w:val="222222"/>
          <w:sz w:val="24"/>
          <w:szCs w:val="24"/>
          <w:shd w:val="clear" w:color="auto" w:fill="FFFFFF"/>
        </w:rPr>
      </w:pPr>
      <w:r w:rsidRPr="00854B81">
        <w:rPr>
          <w:rFonts w:ascii="Times New Roman" w:hAnsi="Times New Roman" w:cs="Times New Roman"/>
          <w:color w:val="222222"/>
          <w:sz w:val="24"/>
          <w:szCs w:val="24"/>
          <w:shd w:val="clear" w:color="auto" w:fill="FFFFFF"/>
        </w:rPr>
        <w:lastRenderedPageBreak/>
        <w:t>2022: £430,000 - £450,000 = £80,000</w:t>
      </w:r>
    </w:p>
    <w:p w14:paraId="75591FAC" w14:textId="3E945C7A" w:rsidR="00761C39" w:rsidRPr="00957911" w:rsidRDefault="00761C39" w:rsidP="00957911">
      <w:pPr>
        <w:pStyle w:val="Heading3"/>
        <w:rPr>
          <w:b/>
          <w:bCs/>
          <w:shd w:val="clear" w:color="auto" w:fill="FFFFFF"/>
        </w:rPr>
      </w:pPr>
      <w:bookmarkStart w:id="8" w:name="_Toc151036830"/>
      <w:r w:rsidRPr="00957911">
        <w:rPr>
          <w:b/>
          <w:bCs/>
          <w:shd w:val="clear" w:color="auto" w:fill="FFFFFF"/>
        </w:rPr>
        <w:t>Total Assets, Liabilities, and Equity (End of 2022)</w:t>
      </w:r>
      <w:bookmarkEnd w:id="8"/>
    </w:p>
    <w:p w14:paraId="7721045D" w14:textId="77777777"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Total Assets: £1,200,000</w:t>
      </w:r>
    </w:p>
    <w:p w14:paraId="48B15FCB" w14:textId="77777777"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Total Liabilities: £750,000</w:t>
      </w:r>
    </w:p>
    <w:p w14:paraId="57B4B9E6" w14:textId="77777777"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Equity: £450,000 (Total Assets - Total Liabilities)</w:t>
      </w:r>
    </w:p>
    <w:p w14:paraId="4B4C8D83" w14:textId="6895FB81" w:rsidR="00761C39" w:rsidRPr="00957911" w:rsidRDefault="00761C39" w:rsidP="00957911">
      <w:pPr>
        <w:pStyle w:val="Heading3"/>
        <w:rPr>
          <w:b/>
          <w:bCs/>
          <w:shd w:val="clear" w:color="auto" w:fill="FFFFFF"/>
        </w:rPr>
      </w:pPr>
      <w:bookmarkStart w:id="9" w:name="_Toc151036831"/>
      <w:r w:rsidRPr="00957911">
        <w:rPr>
          <w:b/>
          <w:bCs/>
          <w:shd w:val="clear" w:color="auto" w:fill="FFFFFF"/>
        </w:rPr>
        <w:t>Cash Flow Analysis (2021)</w:t>
      </w:r>
      <w:bookmarkEnd w:id="9"/>
    </w:p>
    <w:p w14:paraId="1E33426A" w14:textId="77777777" w:rsidR="00854B81" w:rsidRDefault="00854B81"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The Net Cash Flow (Change in Cash Balance) is calculated by deducting the Capital Expenditures from the Net Cash Flow from Operations.</w:t>
      </w:r>
    </w:p>
    <w:p w14:paraId="523B86D6" w14:textId="18736696"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Net Cash Flow from Operations: -£80,000</w:t>
      </w:r>
    </w:p>
    <w:p w14:paraId="50B09635" w14:textId="77777777" w:rsidR="00761C39" w:rsidRPr="00854B81"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Capital Expenditures: £30,000</w:t>
      </w:r>
    </w:p>
    <w:p w14:paraId="78D3F4C5" w14:textId="693248DE" w:rsidR="003C0D6A" w:rsidRDefault="00761C39" w:rsidP="00A208A6">
      <w:pPr>
        <w:spacing w:line="480" w:lineRule="auto"/>
        <w:rPr>
          <w:rFonts w:ascii="Times New Roman" w:hAnsi="Times New Roman" w:cs="Times New Roman"/>
          <w:color w:val="222222"/>
          <w:sz w:val="24"/>
          <w:szCs w:val="24"/>
          <w:shd w:val="clear" w:color="auto" w:fill="FFFFFF"/>
        </w:rPr>
      </w:pPr>
      <w:r w:rsidRPr="00854B81">
        <w:rPr>
          <w:rFonts w:ascii="Times New Roman" w:hAnsi="Times New Roman" w:cs="Times New Roman"/>
          <w:color w:val="222222"/>
          <w:sz w:val="24"/>
          <w:szCs w:val="24"/>
          <w:shd w:val="clear" w:color="auto" w:fill="FFFFFF"/>
        </w:rPr>
        <w:t>Net Cash Flow (Change in Cash Balance): -£110,000</w:t>
      </w:r>
    </w:p>
    <w:p w14:paraId="480D207F" w14:textId="12D78EB1" w:rsidR="00957911" w:rsidRPr="00957911" w:rsidRDefault="00957911" w:rsidP="00957911">
      <w:pPr>
        <w:pStyle w:val="Heading3"/>
        <w:rPr>
          <w:b/>
          <w:bCs/>
          <w:shd w:val="clear" w:color="auto" w:fill="FFFFFF"/>
        </w:rPr>
      </w:pPr>
      <w:bookmarkStart w:id="10" w:name="_Toc151036832"/>
      <w:r w:rsidRPr="00957911">
        <w:rPr>
          <w:b/>
          <w:bCs/>
          <w:shd w:val="clear" w:color="auto" w:fill="FFFFFF"/>
        </w:rPr>
        <w:t>Explanation</w:t>
      </w:r>
      <w:bookmarkEnd w:id="10"/>
      <w:r w:rsidRPr="00957911">
        <w:rPr>
          <w:b/>
          <w:bCs/>
          <w:shd w:val="clear" w:color="auto" w:fill="FFFFFF"/>
        </w:rPr>
        <w:t xml:space="preserve"> </w:t>
      </w:r>
    </w:p>
    <w:p w14:paraId="50E00893" w14:textId="3A683099" w:rsidR="00761C39" w:rsidRPr="00A208A6" w:rsidRDefault="003C0D6A"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During the preceding three-year period, The Seaview Resort had a downward trend in its financial performance. The total revenue saw a decline from £520,000 in 2020 to £430,000 in 2022, indicating a sustained period of economic contraction. The downturn in performance may be ascribed to a reduction in average room prices, which decreased from £250 to £210, as well as a decrease in occupancy rates, which dropped from 70% to 60%. The net profit margin had a substantial decline, dropping from 15% in 2020 to 4% in 2022, therefore highlighting significant obstacles to profitability</w:t>
      </w:r>
      <w:r w:rsidR="00CC0421">
        <w:rPr>
          <w:rFonts w:ascii="Times New Roman" w:hAnsi="Times New Roman" w:cs="Times New Roman"/>
          <w:color w:val="222222"/>
          <w:sz w:val="24"/>
          <w:szCs w:val="24"/>
          <w:shd w:val="clear" w:color="auto" w:fill="FFFFFF"/>
        </w:rPr>
        <w:t xml:space="preserve"> (</w:t>
      </w:r>
      <w:r w:rsidR="00CC0421" w:rsidRPr="00CA516B">
        <w:rPr>
          <w:rFonts w:ascii="Arial" w:hAnsi="Arial" w:cs="Arial"/>
          <w:color w:val="222222"/>
          <w:sz w:val="20"/>
          <w:szCs w:val="20"/>
          <w:shd w:val="clear" w:color="auto" w:fill="FFFFFF"/>
        </w:rPr>
        <w:t>Singh, and Schmidgall, 2012</w:t>
      </w:r>
      <w:r w:rsidR="00CC0421">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xml:space="preserve">. The balance statement shows a sum total of assets amounting to £1,200,000, while liabilities are shown at £750,000. The cash flow analysis conducted in the year 2021 reveals a deficit of £110,000, suggesting the presence of </w:t>
      </w:r>
      <w:r w:rsidRPr="00A208A6">
        <w:rPr>
          <w:rFonts w:ascii="Times New Roman" w:hAnsi="Times New Roman" w:cs="Times New Roman"/>
          <w:color w:val="222222"/>
          <w:sz w:val="24"/>
          <w:szCs w:val="24"/>
          <w:shd w:val="clear" w:color="auto" w:fill="FFFFFF"/>
        </w:rPr>
        <w:lastRenderedPageBreak/>
        <w:t>probable liquidity issues. The resort's financial revival necessitates the implementation of a complete turnaround plan that encompasses income, costs, and operational aspects.</w:t>
      </w:r>
    </w:p>
    <w:p w14:paraId="32A7A2F7" w14:textId="1BD24612" w:rsidR="00464B2B" w:rsidRPr="00E03025" w:rsidRDefault="0075257D" w:rsidP="00E03025">
      <w:pPr>
        <w:pStyle w:val="Heading2"/>
        <w:rPr>
          <w:b/>
          <w:bCs/>
          <w:color w:val="auto"/>
        </w:rPr>
      </w:pPr>
      <w:bookmarkStart w:id="11" w:name="_Toc151036833"/>
      <w:r w:rsidRPr="00E03025">
        <w:rPr>
          <w:b/>
          <w:bCs/>
          <w:color w:val="auto"/>
        </w:rPr>
        <w:t>Identify the key reasons behind the decline in profitability.</w:t>
      </w:r>
      <w:bookmarkEnd w:id="11"/>
    </w:p>
    <w:p w14:paraId="43C340B2" w14:textId="25A30A04" w:rsidR="0075257D" w:rsidRPr="00A208A6" w:rsidRDefault="0075257D"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The primary causes of the loss in profitability of The Seaview Resort may be ascribed to a number of interrelated variables. The overall income has been greatly affected by a notable decline in Average Room Rates (ARR) from £250 in 2020 to £210 in 2022</w:t>
      </w:r>
      <w:r w:rsidR="00DE4BEA">
        <w:rPr>
          <w:rFonts w:ascii="Times New Roman" w:hAnsi="Times New Roman" w:cs="Times New Roman"/>
          <w:color w:val="222222"/>
          <w:sz w:val="24"/>
          <w:szCs w:val="24"/>
          <w:shd w:val="clear" w:color="auto" w:fill="FFFFFF"/>
        </w:rPr>
        <w:t xml:space="preserve"> (</w:t>
      </w:r>
      <w:proofErr w:type="spellStart"/>
      <w:r w:rsidR="00DE4BEA" w:rsidRPr="00CA516B">
        <w:rPr>
          <w:rFonts w:ascii="Arial" w:hAnsi="Arial" w:cs="Arial"/>
          <w:color w:val="222222"/>
          <w:sz w:val="20"/>
          <w:szCs w:val="20"/>
          <w:shd w:val="clear" w:color="auto" w:fill="FFFFFF"/>
        </w:rPr>
        <w:t>Israilova</w:t>
      </w:r>
      <w:proofErr w:type="spellEnd"/>
      <w:r w:rsidR="00DE4BEA">
        <w:rPr>
          <w:rFonts w:ascii="Arial" w:hAnsi="Arial" w:cs="Arial"/>
          <w:color w:val="222222"/>
          <w:sz w:val="20"/>
          <w:szCs w:val="20"/>
          <w:shd w:val="clear" w:color="auto" w:fill="FFFFFF"/>
        </w:rPr>
        <w:t xml:space="preserve"> et al., </w:t>
      </w:r>
      <w:r w:rsidR="00DE4BEA" w:rsidRPr="00CA516B">
        <w:rPr>
          <w:rFonts w:ascii="Arial" w:hAnsi="Arial" w:cs="Arial"/>
          <w:color w:val="222222"/>
          <w:sz w:val="20"/>
          <w:szCs w:val="20"/>
          <w:shd w:val="clear" w:color="auto" w:fill="FFFFFF"/>
        </w:rPr>
        <w:t>2020</w:t>
      </w:r>
      <w:r w:rsidR="00DE4BEA">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The decrease in room rates has a direct impact on the reduction of gross profit, which in turn impacts the net profit margin. In addition to this, the issue is further worse by a decrease in Occupancy Rates from 70% in 2020 to 60% in 2022. The decreased occupancy rates not only contribute to the underutilization of capacity but also directly decrease total income, thereby affecting the overall profitability.</w:t>
      </w:r>
    </w:p>
    <w:p w14:paraId="72180715" w14:textId="0C6555FA" w:rsidR="0075257D" w:rsidRPr="00A208A6" w:rsidRDefault="0075257D"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Moreover, the observed negative Net Cash Flow from Operations, which totals -£80,000 in the year 2021, serves to underscore a situation in which operating expenditures exceed income. This observation suggests the presence of financial instability and the possibility of facing liquidity difficulties, underscoring the need of conducting a more thorough examination of cost management</w:t>
      </w:r>
      <w:r w:rsidR="00702682">
        <w:rPr>
          <w:rFonts w:ascii="Times New Roman" w:hAnsi="Times New Roman" w:cs="Times New Roman"/>
          <w:color w:val="222222"/>
          <w:sz w:val="24"/>
          <w:szCs w:val="24"/>
          <w:shd w:val="clear" w:color="auto" w:fill="FFFFFF"/>
        </w:rPr>
        <w:t xml:space="preserve"> (</w:t>
      </w:r>
      <w:r w:rsidR="00702682" w:rsidRPr="00CA516B">
        <w:rPr>
          <w:rFonts w:ascii="Arial" w:hAnsi="Arial" w:cs="Arial"/>
          <w:color w:val="222222"/>
          <w:sz w:val="20"/>
          <w:szCs w:val="20"/>
          <w:shd w:val="clear" w:color="auto" w:fill="FFFFFF"/>
        </w:rPr>
        <w:t>Orfila-Sintes and Mattsson, 2009</w:t>
      </w:r>
      <w:r w:rsidR="00702682">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Undoubtedly, while doing a more meticulous analysis, it becomes apparent that there was an escalation in operational expenditures, rising from £390,000 in 2020 to £450,000 in 2022. This upward trend implies a deficiency in the implementation of efficient cost management strategies</w:t>
      </w:r>
      <w:r w:rsidR="00E5317C">
        <w:rPr>
          <w:rFonts w:ascii="Times New Roman" w:hAnsi="Times New Roman" w:cs="Times New Roman"/>
          <w:color w:val="222222"/>
          <w:sz w:val="24"/>
          <w:szCs w:val="24"/>
          <w:shd w:val="clear" w:color="auto" w:fill="FFFFFF"/>
        </w:rPr>
        <w:t xml:space="preserve"> (</w:t>
      </w:r>
      <w:r w:rsidR="00E5317C">
        <w:rPr>
          <w:rFonts w:ascii="Arial" w:hAnsi="Arial" w:cs="Arial"/>
          <w:color w:val="222222"/>
          <w:sz w:val="20"/>
          <w:szCs w:val="20"/>
          <w:shd w:val="clear" w:color="auto" w:fill="FFFFFF"/>
        </w:rPr>
        <w:t xml:space="preserve">Dinçer and </w:t>
      </w:r>
      <w:proofErr w:type="spellStart"/>
      <w:r w:rsidR="00E5317C">
        <w:rPr>
          <w:rFonts w:ascii="Arial" w:hAnsi="Arial" w:cs="Arial"/>
          <w:color w:val="222222"/>
          <w:sz w:val="20"/>
          <w:szCs w:val="20"/>
          <w:shd w:val="clear" w:color="auto" w:fill="FFFFFF"/>
        </w:rPr>
        <w:t>Alrawadieh</w:t>
      </w:r>
      <w:proofErr w:type="spellEnd"/>
      <w:r w:rsidR="00E5317C">
        <w:rPr>
          <w:rFonts w:ascii="Arial" w:hAnsi="Arial" w:cs="Arial"/>
          <w:color w:val="222222"/>
          <w:sz w:val="20"/>
          <w:szCs w:val="20"/>
          <w:shd w:val="clear" w:color="auto" w:fill="FFFFFF"/>
        </w:rPr>
        <w:t>,  2017)</w:t>
      </w:r>
      <w:r w:rsidRPr="00A208A6">
        <w:rPr>
          <w:rFonts w:ascii="Times New Roman" w:hAnsi="Times New Roman" w:cs="Times New Roman"/>
          <w:color w:val="222222"/>
          <w:sz w:val="24"/>
          <w:szCs w:val="24"/>
          <w:shd w:val="clear" w:color="auto" w:fill="FFFFFF"/>
        </w:rPr>
        <w:t>. The insufficient cost management has played a key role in the deterioration in profitability, as expenditures have exceeded the reduction in revenue.</w:t>
      </w:r>
    </w:p>
    <w:p w14:paraId="5F827948" w14:textId="464F38BF" w:rsidR="0075257D" w:rsidRPr="00A208A6" w:rsidRDefault="0075257D"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 xml:space="preserve">The Average Profit Margin, which is not sustainable, highlights the financial burden, as it has decreased from 15% in 2020 to 4% in 2022. The observed decline in profit margins indicates an </w:t>
      </w:r>
      <w:r w:rsidRPr="00A208A6">
        <w:rPr>
          <w:rFonts w:ascii="Times New Roman" w:hAnsi="Times New Roman" w:cs="Times New Roman"/>
          <w:color w:val="222222"/>
          <w:sz w:val="24"/>
          <w:szCs w:val="24"/>
          <w:shd w:val="clear" w:color="auto" w:fill="FFFFFF"/>
        </w:rPr>
        <w:lastRenderedPageBreak/>
        <w:t>unsustainable financial framework, since a significant percentage of income is being diminished by operational costs</w:t>
      </w:r>
      <w:r w:rsidR="0069361E">
        <w:rPr>
          <w:rFonts w:ascii="Times New Roman" w:hAnsi="Times New Roman" w:cs="Times New Roman"/>
          <w:color w:val="222222"/>
          <w:sz w:val="24"/>
          <w:szCs w:val="24"/>
          <w:shd w:val="clear" w:color="auto" w:fill="FFFFFF"/>
        </w:rPr>
        <w:t xml:space="preserve"> (</w:t>
      </w:r>
      <w:proofErr w:type="spellStart"/>
      <w:r w:rsidR="0069361E" w:rsidRPr="00CA516B">
        <w:rPr>
          <w:rFonts w:ascii="Arial" w:hAnsi="Arial" w:cs="Arial"/>
          <w:color w:val="222222"/>
          <w:sz w:val="20"/>
          <w:szCs w:val="20"/>
          <w:shd w:val="clear" w:color="auto" w:fill="FFFFFF"/>
        </w:rPr>
        <w:t>Jeou</w:t>
      </w:r>
      <w:proofErr w:type="spellEnd"/>
      <w:r w:rsidR="0069361E" w:rsidRPr="00CA516B">
        <w:rPr>
          <w:rFonts w:ascii="Arial" w:hAnsi="Arial" w:cs="Arial"/>
          <w:color w:val="222222"/>
          <w:sz w:val="20"/>
          <w:szCs w:val="20"/>
          <w:shd w:val="clear" w:color="auto" w:fill="FFFFFF"/>
        </w:rPr>
        <w:t>-Shyan</w:t>
      </w:r>
      <w:r w:rsidR="0069361E">
        <w:rPr>
          <w:rFonts w:ascii="Arial" w:hAnsi="Arial" w:cs="Arial"/>
          <w:color w:val="222222"/>
          <w:sz w:val="20"/>
          <w:szCs w:val="20"/>
          <w:shd w:val="clear" w:color="auto" w:fill="FFFFFF"/>
        </w:rPr>
        <w:t xml:space="preserve"> et al., </w:t>
      </w:r>
      <w:r w:rsidR="0069361E" w:rsidRPr="00CA516B">
        <w:rPr>
          <w:rFonts w:ascii="Arial" w:hAnsi="Arial" w:cs="Arial"/>
          <w:color w:val="222222"/>
          <w:sz w:val="20"/>
          <w:szCs w:val="20"/>
          <w:shd w:val="clear" w:color="auto" w:fill="FFFFFF"/>
        </w:rPr>
        <w:t>2011</w:t>
      </w:r>
      <w:r w:rsidR="0069361E">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Furthermore, the resort's apparent lack of adaptability in response to evolving consumer tastes, such as the increasing need for environmentally sustainable and immersive tourist experiences, has resulted in a decline in the resort's overall appeal. Consequently, this phenomenon has a direct influence on both the rate of occupancy and the average pricing of rooms, thereby exacerbating the difficulties encountered by The Seaview Resort.</w:t>
      </w:r>
    </w:p>
    <w:p w14:paraId="01DB80E5" w14:textId="6F61684A" w:rsidR="0075257D" w:rsidRPr="00A208A6" w:rsidRDefault="0075257D"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Given the significance of these crucial elements, it is essential to implement a complete plan for organizational transformation</w:t>
      </w:r>
      <w:r w:rsidR="00F30615">
        <w:rPr>
          <w:rFonts w:ascii="Times New Roman" w:hAnsi="Times New Roman" w:cs="Times New Roman"/>
          <w:color w:val="222222"/>
          <w:sz w:val="24"/>
          <w:szCs w:val="24"/>
          <w:shd w:val="clear" w:color="auto" w:fill="FFFFFF"/>
        </w:rPr>
        <w:t xml:space="preserve"> (</w:t>
      </w:r>
      <w:r w:rsidR="00F30615" w:rsidRPr="00CA516B">
        <w:rPr>
          <w:rFonts w:ascii="Arial" w:hAnsi="Arial" w:cs="Arial"/>
          <w:color w:val="222222"/>
          <w:sz w:val="20"/>
          <w:szCs w:val="20"/>
          <w:shd w:val="clear" w:color="auto" w:fill="FFFFFF"/>
        </w:rPr>
        <w:t>Nieves</w:t>
      </w:r>
      <w:r w:rsidR="00F30615">
        <w:rPr>
          <w:rFonts w:ascii="Arial" w:hAnsi="Arial" w:cs="Arial"/>
          <w:color w:val="222222"/>
          <w:sz w:val="20"/>
          <w:szCs w:val="20"/>
          <w:shd w:val="clear" w:color="auto" w:fill="FFFFFF"/>
        </w:rPr>
        <w:t xml:space="preserve"> et al., </w:t>
      </w:r>
      <w:r w:rsidR="00F30615" w:rsidRPr="00CA516B">
        <w:rPr>
          <w:rFonts w:ascii="Arial" w:hAnsi="Arial" w:cs="Arial"/>
          <w:color w:val="222222"/>
          <w:sz w:val="20"/>
          <w:szCs w:val="20"/>
          <w:shd w:val="clear" w:color="auto" w:fill="FFFFFF"/>
        </w:rPr>
        <w:t>2014</w:t>
      </w:r>
      <w:r w:rsidR="00F30615">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The proposed method should include a deliberate adjustment of pricing strategies to optimize room rates, meticulous implementation of cost management measures to correspond with revenue levels, and a proactive stance in adapting to changing client preferences</w:t>
      </w:r>
      <w:r w:rsidR="002726C8">
        <w:rPr>
          <w:rFonts w:ascii="Times New Roman" w:hAnsi="Times New Roman" w:cs="Times New Roman"/>
          <w:color w:val="222222"/>
          <w:sz w:val="24"/>
          <w:szCs w:val="24"/>
          <w:shd w:val="clear" w:color="auto" w:fill="FFFFFF"/>
        </w:rPr>
        <w:t xml:space="preserve"> (</w:t>
      </w:r>
      <w:r w:rsidR="002726C8" w:rsidRPr="00CA516B">
        <w:rPr>
          <w:rFonts w:ascii="Arial" w:hAnsi="Arial" w:cs="Arial"/>
          <w:color w:val="222222"/>
          <w:sz w:val="20"/>
          <w:szCs w:val="20"/>
          <w:shd w:val="clear" w:color="auto" w:fill="FFFFFF"/>
        </w:rPr>
        <w:t>Goodson and Greenberg, 2022</w:t>
      </w:r>
      <w:r w:rsidR="002726C8">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Through the methodical treatment of these difficulties, The Seaview Resort has the potential to realign itself in a manner that ensures long-term profitability and recaptures its competitive advantage within the ever-evolving hospitality industry.</w:t>
      </w:r>
    </w:p>
    <w:p w14:paraId="03BD57A3" w14:textId="67D9EB09" w:rsidR="00FC3326" w:rsidRPr="00E03025" w:rsidRDefault="00FC3326" w:rsidP="00E03025">
      <w:pPr>
        <w:pStyle w:val="Heading2"/>
        <w:rPr>
          <w:b/>
          <w:bCs/>
          <w:color w:val="auto"/>
        </w:rPr>
      </w:pPr>
      <w:bookmarkStart w:id="12" w:name="_Toc151036834"/>
      <w:r w:rsidRPr="00E03025">
        <w:rPr>
          <w:b/>
          <w:bCs/>
          <w:color w:val="auto"/>
        </w:rPr>
        <w:t>Develop (if possible) a comprehensive turnaround strategy to revitalize the resort's financial health and restore its reputation as a premier vacation destination or most viable financial outcomes.</w:t>
      </w:r>
      <w:bookmarkEnd w:id="12"/>
    </w:p>
    <w:p w14:paraId="2C7587D7" w14:textId="04D0B3C7" w:rsidR="00FC3326" w:rsidRPr="00A208A6" w:rsidRDefault="00FC3326"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In order to restore The Seaview Resort's financial stability and regain its position as a leading holiday destination, it is crucial to implement a comprehensive and diverse turnaround plan. First and foremost, it is essential to adopt a strategic pricing strategy</w:t>
      </w:r>
      <w:r w:rsidR="0038345C">
        <w:rPr>
          <w:rFonts w:ascii="Times New Roman" w:hAnsi="Times New Roman" w:cs="Times New Roman"/>
          <w:color w:val="222222"/>
          <w:sz w:val="24"/>
          <w:szCs w:val="24"/>
          <w:shd w:val="clear" w:color="auto" w:fill="FFFFFF"/>
        </w:rPr>
        <w:t xml:space="preserve"> (</w:t>
      </w:r>
      <w:r w:rsidR="0038345C" w:rsidRPr="00CA516B">
        <w:rPr>
          <w:rFonts w:ascii="Arial" w:hAnsi="Arial" w:cs="Arial"/>
          <w:color w:val="222222"/>
          <w:sz w:val="20"/>
          <w:szCs w:val="20"/>
          <w:shd w:val="clear" w:color="auto" w:fill="FFFFFF"/>
        </w:rPr>
        <w:t>Nunes and Cardoso Vieira Machado, 2012</w:t>
      </w:r>
      <w:r w:rsidR="0038345C">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xml:space="preserve">. The process entails doing an extensive market study in order to ascertain the most effective pricing methods, which may include the use of dynamic models that account for seasonal variations and swings in demand. The use of packaged service packages and targeted </w:t>
      </w:r>
      <w:r w:rsidRPr="00A208A6">
        <w:rPr>
          <w:rFonts w:ascii="Times New Roman" w:hAnsi="Times New Roman" w:cs="Times New Roman"/>
          <w:color w:val="222222"/>
          <w:sz w:val="24"/>
          <w:szCs w:val="24"/>
          <w:shd w:val="clear" w:color="auto" w:fill="FFFFFF"/>
        </w:rPr>
        <w:lastRenderedPageBreak/>
        <w:t>marketing initiatives is expected to augment the resort's attractiveness and broaden its customer base</w:t>
      </w:r>
      <w:r w:rsidR="0029352A">
        <w:rPr>
          <w:rFonts w:ascii="Times New Roman" w:hAnsi="Times New Roman" w:cs="Times New Roman"/>
          <w:color w:val="222222"/>
          <w:sz w:val="24"/>
          <w:szCs w:val="24"/>
          <w:shd w:val="clear" w:color="auto" w:fill="FFFFFF"/>
        </w:rPr>
        <w:t xml:space="preserve"> (</w:t>
      </w:r>
      <w:r w:rsidR="0029352A" w:rsidRPr="00CA516B">
        <w:rPr>
          <w:rFonts w:ascii="Arial" w:hAnsi="Arial" w:cs="Arial"/>
          <w:color w:val="222222"/>
          <w:sz w:val="20"/>
          <w:szCs w:val="20"/>
          <w:shd w:val="clear" w:color="auto" w:fill="FFFFFF"/>
        </w:rPr>
        <w:t>Jones</w:t>
      </w:r>
      <w:r w:rsidR="0029352A">
        <w:rPr>
          <w:rFonts w:ascii="Arial" w:hAnsi="Arial" w:cs="Arial"/>
          <w:color w:val="222222"/>
          <w:sz w:val="20"/>
          <w:szCs w:val="20"/>
          <w:shd w:val="clear" w:color="auto" w:fill="FFFFFF"/>
        </w:rPr>
        <w:t xml:space="preserve"> et al., </w:t>
      </w:r>
      <w:r w:rsidR="0029352A" w:rsidRPr="00CA516B">
        <w:rPr>
          <w:rFonts w:ascii="Arial" w:hAnsi="Arial" w:cs="Arial"/>
          <w:color w:val="222222"/>
          <w:sz w:val="20"/>
          <w:szCs w:val="20"/>
          <w:shd w:val="clear" w:color="auto" w:fill="FFFFFF"/>
        </w:rPr>
        <w:t>2014</w:t>
      </w:r>
      <w:r w:rsidR="0029352A">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w:t>
      </w:r>
    </w:p>
    <w:p w14:paraId="0D7ECA54" w14:textId="65171F12" w:rsidR="00FC3326" w:rsidRPr="00A208A6" w:rsidRDefault="00FC3326"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The approach also encompasses the crucial aspects of operational efficiency and cost optimization. A comprehensive operational audit will effectively uncover inefficiencies, hence facilitating the implementation of simplified procedures and enhanced resource allocation</w:t>
      </w:r>
      <w:r w:rsidR="00292A1D">
        <w:rPr>
          <w:rFonts w:ascii="Times New Roman" w:hAnsi="Times New Roman" w:cs="Times New Roman"/>
          <w:color w:val="222222"/>
          <w:sz w:val="24"/>
          <w:szCs w:val="24"/>
          <w:shd w:val="clear" w:color="auto" w:fill="FFFFFF"/>
        </w:rPr>
        <w:t xml:space="preserve"> (</w:t>
      </w:r>
      <w:r w:rsidR="00292A1D" w:rsidRPr="00CA516B">
        <w:rPr>
          <w:rFonts w:ascii="Arial" w:hAnsi="Arial" w:cs="Arial"/>
          <w:color w:val="222222"/>
          <w:sz w:val="20"/>
          <w:szCs w:val="20"/>
          <w:shd w:val="clear" w:color="auto" w:fill="FFFFFF"/>
        </w:rPr>
        <w:t>Orfila-Sintes</w:t>
      </w:r>
      <w:r w:rsidR="00292A1D">
        <w:rPr>
          <w:rFonts w:ascii="Arial" w:hAnsi="Arial" w:cs="Arial"/>
          <w:color w:val="222222"/>
          <w:sz w:val="20"/>
          <w:szCs w:val="20"/>
          <w:shd w:val="clear" w:color="auto" w:fill="FFFFFF"/>
        </w:rPr>
        <w:t xml:space="preserve"> </w:t>
      </w:r>
      <w:r w:rsidR="00292A1D" w:rsidRPr="00CA516B">
        <w:rPr>
          <w:rFonts w:ascii="Arial" w:hAnsi="Arial" w:cs="Arial"/>
          <w:color w:val="222222"/>
          <w:sz w:val="20"/>
          <w:szCs w:val="20"/>
          <w:shd w:val="clear" w:color="auto" w:fill="FFFFFF"/>
        </w:rPr>
        <w:t>and Mattsson, 2009</w:t>
      </w:r>
      <w:r w:rsidR="00292A1D">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The implementation of strategies such as negotiating advantageous agreements with suppliers, adopting energy-efficient practices, and using technology for work automation may lead to substantial cost savings, hence exerting a beneficial influence on the organization's financial performance.</w:t>
      </w:r>
    </w:p>
    <w:p w14:paraId="1CE72C75" w14:textId="0D5A1594" w:rsidR="00FC3326" w:rsidRPr="00A208A6" w:rsidRDefault="00FC3326"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Enhancing customer experience has utmost importance. The implementation of staff training programs aimed at improving hospitality, the collection and use of customer feedback, and the customization of guest experiences are strategies that may effectively cultivate loyalty among customers and generate favorable ratings</w:t>
      </w:r>
      <w:r w:rsidR="002F5F01">
        <w:rPr>
          <w:rFonts w:ascii="Times New Roman" w:hAnsi="Times New Roman" w:cs="Times New Roman"/>
          <w:color w:val="222222"/>
          <w:sz w:val="24"/>
          <w:szCs w:val="24"/>
          <w:shd w:val="clear" w:color="auto" w:fill="FFFFFF"/>
        </w:rPr>
        <w:t xml:space="preserve"> (</w:t>
      </w:r>
      <w:r w:rsidR="002F5F01" w:rsidRPr="00CA516B">
        <w:rPr>
          <w:rFonts w:ascii="Arial" w:hAnsi="Arial" w:cs="Arial"/>
          <w:color w:val="222222"/>
          <w:sz w:val="20"/>
          <w:szCs w:val="20"/>
          <w:shd w:val="clear" w:color="auto" w:fill="FFFFFF"/>
        </w:rPr>
        <w:t>Kang</w:t>
      </w:r>
      <w:r w:rsidR="002F5F01">
        <w:rPr>
          <w:rFonts w:ascii="Arial" w:hAnsi="Arial" w:cs="Arial"/>
          <w:color w:val="222222"/>
          <w:sz w:val="20"/>
          <w:szCs w:val="20"/>
          <w:shd w:val="clear" w:color="auto" w:fill="FFFFFF"/>
        </w:rPr>
        <w:t xml:space="preserve"> et al., </w:t>
      </w:r>
      <w:r w:rsidR="002F5F01" w:rsidRPr="00CA516B">
        <w:rPr>
          <w:rFonts w:ascii="Arial" w:hAnsi="Arial" w:cs="Arial"/>
          <w:color w:val="222222"/>
          <w:sz w:val="20"/>
          <w:szCs w:val="20"/>
          <w:shd w:val="clear" w:color="auto" w:fill="FFFFFF"/>
        </w:rPr>
        <w:t>2012</w:t>
      </w:r>
      <w:r w:rsidR="002F5F01">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The resort may enhance its exposure and appeal to a technologically proficient clientele by establishing a strong online presence, using social media engagement and digital marketing strategies.</w:t>
      </w:r>
    </w:p>
    <w:p w14:paraId="26152584" w14:textId="059BEB67" w:rsidR="00FC3326" w:rsidRPr="00A208A6" w:rsidRDefault="00FC3326"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Environmental sustainability is a fundamental element. A sustainability audit will provide a framework for the adoption of environmentally friendly measures, including waste minimization and the use of renewable energy sources, therefore aligning the resort with the increasing prevalence of environmentally aware tourists. Engaging in partnerships with local environmental projects will serve to reinforce a dedication to both the community and environmental stewardship</w:t>
      </w:r>
      <w:r w:rsidR="002C2407">
        <w:rPr>
          <w:rFonts w:ascii="Times New Roman" w:hAnsi="Times New Roman" w:cs="Times New Roman"/>
          <w:color w:val="222222"/>
          <w:sz w:val="24"/>
          <w:szCs w:val="24"/>
          <w:shd w:val="clear" w:color="auto" w:fill="FFFFFF"/>
        </w:rPr>
        <w:t xml:space="preserve"> (</w:t>
      </w:r>
      <w:r w:rsidR="002C2407" w:rsidRPr="00CA516B">
        <w:rPr>
          <w:rFonts w:ascii="Arial" w:hAnsi="Arial" w:cs="Arial"/>
          <w:color w:val="222222"/>
          <w:sz w:val="20"/>
          <w:szCs w:val="20"/>
          <w:shd w:val="clear" w:color="auto" w:fill="FFFFFF"/>
        </w:rPr>
        <w:t>Shaw</w:t>
      </w:r>
      <w:r w:rsidR="002C2407">
        <w:rPr>
          <w:rFonts w:ascii="Arial" w:hAnsi="Arial" w:cs="Arial"/>
          <w:color w:val="222222"/>
          <w:sz w:val="20"/>
          <w:szCs w:val="20"/>
          <w:shd w:val="clear" w:color="auto" w:fill="FFFFFF"/>
        </w:rPr>
        <w:t xml:space="preserve"> et al., </w:t>
      </w:r>
      <w:r w:rsidR="002C2407" w:rsidRPr="00CA516B">
        <w:rPr>
          <w:rFonts w:ascii="Arial" w:hAnsi="Arial" w:cs="Arial"/>
          <w:color w:val="222222"/>
          <w:sz w:val="20"/>
          <w:szCs w:val="20"/>
          <w:shd w:val="clear" w:color="auto" w:fill="FFFFFF"/>
        </w:rPr>
        <w:t>2011</w:t>
      </w:r>
      <w:r w:rsidR="002C2407">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w:t>
      </w:r>
    </w:p>
    <w:p w14:paraId="6AB75459" w14:textId="6D20D18C" w:rsidR="00FC3326" w:rsidRPr="00A208A6" w:rsidRDefault="00FC3326"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lastRenderedPageBreak/>
        <w:t>The resort's market reach may be expanded via the establishment of strategic relationships with local companies, attractions, and travel agents</w:t>
      </w:r>
      <w:r w:rsidR="00026A25">
        <w:rPr>
          <w:rFonts w:ascii="Times New Roman" w:hAnsi="Times New Roman" w:cs="Times New Roman"/>
          <w:color w:val="222222"/>
          <w:sz w:val="24"/>
          <w:szCs w:val="24"/>
          <w:shd w:val="clear" w:color="auto" w:fill="FFFFFF"/>
        </w:rPr>
        <w:t xml:space="preserve"> (</w:t>
      </w:r>
      <w:r w:rsidR="00026A25">
        <w:rPr>
          <w:rFonts w:ascii="Arial" w:hAnsi="Arial" w:cs="Arial"/>
          <w:color w:val="222222"/>
          <w:sz w:val="20"/>
          <w:szCs w:val="20"/>
          <w:shd w:val="clear" w:color="auto" w:fill="FFFFFF"/>
        </w:rPr>
        <w:t>Lee et al., 2016)</w:t>
      </w:r>
      <w:r w:rsidRPr="00A208A6">
        <w:rPr>
          <w:rFonts w:ascii="Times New Roman" w:hAnsi="Times New Roman" w:cs="Times New Roman"/>
          <w:color w:val="222222"/>
          <w:sz w:val="24"/>
          <w:szCs w:val="24"/>
          <w:shd w:val="clear" w:color="auto" w:fill="FFFFFF"/>
        </w:rPr>
        <w:t>. The use of joint promotions and packages has the potential to augment the value propositions, hence appealing to a wide array of clientele. In the meanwhile, the incorporation of technology, such as digital booking platforms and customer relationship management systems, is expected to improve operational efficiency and enhance the entire visitor experience.</w:t>
      </w:r>
    </w:p>
    <w:p w14:paraId="29DEDD4A" w14:textId="53BF8777" w:rsidR="00FC3326" w:rsidRPr="00A208A6" w:rsidRDefault="00FC3326"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The implementation of renovation and aesthetic enhancements is of paramount importance in order to enhance visual attractiveness and ensure the happiness of guests</w:t>
      </w:r>
      <w:r w:rsidR="00643DFD">
        <w:rPr>
          <w:rFonts w:ascii="Times New Roman" w:hAnsi="Times New Roman" w:cs="Times New Roman"/>
          <w:color w:val="222222"/>
          <w:sz w:val="24"/>
          <w:szCs w:val="24"/>
          <w:shd w:val="clear" w:color="auto" w:fill="FFFFFF"/>
        </w:rPr>
        <w:t xml:space="preserve"> (</w:t>
      </w:r>
      <w:r w:rsidR="00643DFD">
        <w:rPr>
          <w:rFonts w:ascii="Arial" w:hAnsi="Arial" w:cs="Arial"/>
          <w:color w:val="222222"/>
          <w:sz w:val="20"/>
          <w:szCs w:val="20"/>
          <w:shd w:val="clear" w:color="auto" w:fill="FFFFFF"/>
        </w:rPr>
        <w:t>Li et al.,  2013)</w:t>
      </w:r>
      <w:r w:rsidRPr="00A208A6">
        <w:rPr>
          <w:rFonts w:ascii="Times New Roman" w:hAnsi="Times New Roman" w:cs="Times New Roman"/>
          <w:color w:val="222222"/>
          <w:sz w:val="24"/>
          <w:szCs w:val="24"/>
          <w:shd w:val="clear" w:color="auto" w:fill="FFFFFF"/>
        </w:rPr>
        <w:t>. The implementation of strategic restorations and improvements that leverage the inherent beauty of the resort's natural surroundings will result in a heightened aesthetic appeal, hence attracting and retaining a larger clientele consisting of both new and repeat visitors</w:t>
      </w:r>
      <w:r w:rsidR="005C4868">
        <w:rPr>
          <w:rFonts w:ascii="Times New Roman" w:hAnsi="Times New Roman" w:cs="Times New Roman"/>
          <w:color w:val="222222"/>
          <w:sz w:val="24"/>
          <w:szCs w:val="24"/>
          <w:shd w:val="clear" w:color="auto" w:fill="FFFFFF"/>
        </w:rPr>
        <w:t xml:space="preserve"> (</w:t>
      </w:r>
      <w:r w:rsidR="005C4868" w:rsidRPr="00CA516B">
        <w:rPr>
          <w:rFonts w:ascii="Arial" w:hAnsi="Arial" w:cs="Arial"/>
          <w:color w:val="222222"/>
          <w:sz w:val="20"/>
          <w:szCs w:val="20"/>
          <w:shd w:val="clear" w:color="auto" w:fill="FFFFFF"/>
        </w:rPr>
        <w:t>Dominici</w:t>
      </w:r>
      <w:r w:rsidR="005C4868">
        <w:rPr>
          <w:rFonts w:ascii="Arial" w:hAnsi="Arial" w:cs="Arial"/>
          <w:color w:val="222222"/>
          <w:sz w:val="20"/>
          <w:szCs w:val="20"/>
          <w:shd w:val="clear" w:color="auto" w:fill="FFFFFF"/>
        </w:rPr>
        <w:t xml:space="preserve"> </w:t>
      </w:r>
      <w:r w:rsidR="005C4868" w:rsidRPr="00CA516B">
        <w:rPr>
          <w:rFonts w:ascii="Arial" w:hAnsi="Arial" w:cs="Arial"/>
          <w:color w:val="222222"/>
          <w:sz w:val="20"/>
          <w:szCs w:val="20"/>
          <w:shd w:val="clear" w:color="auto" w:fill="FFFFFF"/>
        </w:rPr>
        <w:t>and Guzzo,</w:t>
      </w:r>
      <w:r w:rsidR="005C4868">
        <w:rPr>
          <w:rFonts w:ascii="Arial" w:hAnsi="Arial" w:cs="Arial"/>
          <w:color w:val="222222"/>
          <w:sz w:val="20"/>
          <w:szCs w:val="20"/>
          <w:shd w:val="clear" w:color="auto" w:fill="FFFFFF"/>
        </w:rPr>
        <w:t xml:space="preserve"> </w:t>
      </w:r>
      <w:r w:rsidR="005C4868" w:rsidRPr="00CA516B">
        <w:rPr>
          <w:rFonts w:ascii="Arial" w:hAnsi="Arial" w:cs="Arial"/>
          <w:color w:val="222222"/>
          <w:sz w:val="20"/>
          <w:szCs w:val="20"/>
          <w:shd w:val="clear" w:color="auto" w:fill="FFFFFF"/>
        </w:rPr>
        <w:t>2010</w:t>
      </w:r>
      <w:r w:rsidR="005C4868">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Simultaneously, the implementation of a comprehensive financial management and budgeting structure, which is in line with revenue objectives and cost-reduction strategies, would provide fiscal accountability and adaptability in response to unexpected circumstances.</w:t>
      </w:r>
    </w:p>
    <w:p w14:paraId="7CFE837E" w14:textId="76565C27" w:rsidR="00FC3326" w:rsidRPr="00A208A6" w:rsidRDefault="00FC3326" w:rsidP="00A208A6">
      <w:pPr>
        <w:spacing w:line="480" w:lineRule="auto"/>
        <w:rPr>
          <w:rFonts w:ascii="Times New Roman" w:hAnsi="Times New Roman" w:cs="Times New Roman"/>
          <w:color w:val="222222"/>
          <w:sz w:val="24"/>
          <w:szCs w:val="24"/>
          <w:shd w:val="clear" w:color="auto" w:fill="FFFFFF"/>
        </w:rPr>
      </w:pPr>
      <w:r w:rsidRPr="00A208A6">
        <w:rPr>
          <w:rFonts w:ascii="Times New Roman" w:hAnsi="Times New Roman" w:cs="Times New Roman"/>
          <w:color w:val="222222"/>
          <w:sz w:val="24"/>
          <w:szCs w:val="24"/>
          <w:shd w:val="clear" w:color="auto" w:fill="FFFFFF"/>
        </w:rPr>
        <w:t>The strategic objectives, when implemented together, provide a complete turnaround plan for The Seaview Resort</w:t>
      </w:r>
      <w:r w:rsidR="00EA44A0">
        <w:rPr>
          <w:rFonts w:ascii="Times New Roman" w:hAnsi="Times New Roman" w:cs="Times New Roman"/>
          <w:color w:val="222222"/>
          <w:sz w:val="24"/>
          <w:szCs w:val="24"/>
          <w:shd w:val="clear" w:color="auto" w:fill="FFFFFF"/>
        </w:rPr>
        <w:t xml:space="preserve"> (</w:t>
      </w:r>
      <w:r w:rsidR="00EA44A0" w:rsidRPr="00CA516B">
        <w:rPr>
          <w:rFonts w:ascii="Arial" w:hAnsi="Arial" w:cs="Arial"/>
          <w:color w:val="222222"/>
          <w:sz w:val="20"/>
          <w:szCs w:val="20"/>
          <w:shd w:val="clear" w:color="auto" w:fill="FFFFFF"/>
        </w:rPr>
        <w:t>Nieves and Segarra-</w:t>
      </w:r>
      <w:proofErr w:type="spellStart"/>
      <w:r w:rsidR="00EA44A0" w:rsidRPr="00CA516B">
        <w:rPr>
          <w:rFonts w:ascii="Arial" w:hAnsi="Arial" w:cs="Arial"/>
          <w:color w:val="222222"/>
          <w:sz w:val="20"/>
          <w:szCs w:val="20"/>
          <w:shd w:val="clear" w:color="auto" w:fill="FFFFFF"/>
        </w:rPr>
        <w:t>Ciprés</w:t>
      </w:r>
      <w:proofErr w:type="spellEnd"/>
      <w:r w:rsidR="00EA44A0" w:rsidRPr="00CA516B">
        <w:rPr>
          <w:rFonts w:ascii="Arial" w:hAnsi="Arial" w:cs="Arial"/>
          <w:color w:val="222222"/>
          <w:sz w:val="20"/>
          <w:szCs w:val="20"/>
          <w:shd w:val="clear" w:color="auto" w:fill="FFFFFF"/>
        </w:rPr>
        <w:t>,</w:t>
      </w:r>
      <w:r w:rsidR="00EA44A0">
        <w:rPr>
          <w:rFonts w:ascii="Arial" w:hAnsi="Arial" w:cs="Arial"/>
          <w:color w:val="222222"/>
          <w:sz w:val="20"/>
          <w:szCs w:val="20"/>
          <w:shd w:val="clear" w:color="auto" w:fill="FFFFFF"/>
        </w:rPr>
        <w:t xml:space="preserve"> </w:t>
      </w:r>
      <w:r w:rsidR="00EA44A0" w:rsidRPr="00CA516B">
        <w:rPr>
          <w:rFonts w:ascii="Arial" w:hAnsi="Arial" w:cs="Arial"/>
          <w:color w:val="222222"/>
          <w:sz w:val="20"/>
          <w:szCs w:val="20"/>
          <w:shd w:val="clear" w:color="auto" w:fill="FFFFFF"/>
        </w:rPr>
        <w:t>2015</w:t>
      </w:r>
      <w:r w:rsidR="00EA44A0">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By considering factors such as pricing dynamics, operational efficiency, customer experience, environmental sustainability, strategic partnerships, technological integration, and aesthetic enhancements, the resort can effectively navigate the competitive hospitality landscape and regain its position as a top vacation destination while achieving long-term financial success</w:t>
      </w:r>
      <w:r w:rsidR="007F26E5">
        <w:rPr>
          <w:rFonts w:ascii="Times New Roman" w:hAnsi="Times New Roman" w:cs="Times New Roman"/>
          <w:color w:val="222222"/>
          <w:sz w:val="24"/>
          <w:szCs w:val="24"/>
          <w:shd w:val="clear" w:color="auto" w:fill="FFFFFF"/>
        </w:rPr>
        <w:t xml:space="preserve"> (</w:t>
      </w:r>
      <w:r w:rsidR="007F26E5" w:rsidRPr="00CA516B">
        <w:rPr>
          <w:rFonts w:ascii="Arial" w:hAnsi="Arial" w:cs="Arial"/>
          <w:color w:val="222222"/>
          <w:sz w:val="20"/>
          <w:szCs w:val="20"/>
          <w:shd w:val="clear" w:color="auto" w:fill="FFFFFF"/>
        </w:rPr>
        <w:t>Alonso-Almeida</w:t>
      </w:r>
      <w:r w:rsidR="007F26E5">
        <w:rPr>
          <w:rFonts w:ascii="Arial" w:hAnsi="Arial" w:cs="Arial"/>
          <w:color w:val="222222"/>
          <w:sz w:val="20"/>
          <w:szCs w:val="20"/>
          <w:shd w:val="clear" w:color="auto" w:fill="FFFFFF"/>
        </w:rPr>
        <w:t xml:space="preserve"> et al., </w:t>
      </w:r>
      <w:r w:rsidR="007F26E5" w:rsidRPr="00CA516B">
        <w:rPr>
          <w:rFonts w:ascii="Arial" w:hAnsi="Arial" w:cs="Arial"/>
          <w:color w:val="222222"/>
          <w:sz w:val="20"/>
          <w:szCs w:val="20"/>
          <w:shd w:val="clear" w:color="auto" w:fill="FFFFFF"/>
        </w:rPr>
        <w:t>2012</w:t>
      </w:r>
      <w:r w:rsidR="007F26E5">
        <w:rPr>
          <w:rFonts w:ascii="Arial" w:hAnsi="Arial" w:cs="Arial"/>
          <w:color w:val="222222"/>
          <w:sz w:val="20"/>
          <w:szCs w:val="20"/>
          <w:shd w:val="clear" w:color="auto" w:fill="FFFFFF"/>
        </w:rPr>
        <w:t>)</w:t>
      </w:r>
      <w:r w:rsidRPr="00A208A6">
        <w:rPr>
          <w:rFonts w:ascii="Times New Roman" w:hAnsi="Times New Roman" w:cs="Times New Roman"/>
          <w:color w:val="222222"/>
          <w:sz w:val="24"/>
          <w:szCs w:val="24"/>
          <w:shd w:val="clear" w:color="auto" w:fill="FFFFFF"/>
        </w:rPr>
        <w:t xml:space="preserve">. </w:t>
      </w:r>
    </w:p>
    <w:p w14:paraId="4C9D22DE" w14:textId="7A50545C" w:rsidR="00FD456D" w:rsidRPr="00274EA2" w:rsidRDefault="00FD456D" w:rsidP="00274EA2">
      <w:pPr>
        <w:pStyle w:val="Heading1"/>
        <w:rPr>
          <w:b/>
          <w:bCs/>
          <w:color w:val="auto"/>
          <w:shd w:val="clear" w:color="auto" w:fill="FFFFFF"/>
        </w:rPr>
      </w:pPr>
      <w:bookmarkStart w:id="13" w:name="_Toc151036835"/>
      <w:r w:rsidRPr="00274EA2">
        <w:rPr>
          <w:b/>
          <w:bCs/>
          <w:color w:val="auto"/>
          <w:shd w:val="clear" w:color="auto" w:fill="FFFFFF"/>
        </w:rPr>
        <w:t>Conclusion</w:t>
      </w:r>
      <w:bookmarkEnd w:id="13"/>
      <w:r w:rsidRPr="00274EA2">
        <w:rPr>
          <w:b/>
          <w:bCs/>
          <w:color w:val="auto"/>
          <w:shd w:val="clear" w:color="auto" w:fill="FFFFFF"/>
        </w:rPr>
        <w:t xml:space="preserve"> </w:t>
      </w:r>
    </w:p>
    <w:p w14:paraId="19785091" w14:textId="538CB5D3" w:rsidR="00FD456D" w:rsidRDefault="00133286" w:rsidP="00A208A6">
      <w:pPr>
        <w:spacing w:line="480" w:lineRule="auto"/>
        <w:rPr>
          <w:rFonts w:ascii="Times New Roman" w:hAnsi="Times New Roman" w:cs="Times New Roman"/>
          <w:color w:val="222222"/>
          <w:sz w:val="24"/>
          <w:szCs w:val="24"/>
          <w:shd w:val="clear" w:color="auto" w:fill="FFFFFF"/>
        </w:rPr>
      </w:pPr>
      <w:r w:rsidRPr="00133286">
        <w:rPr>
          <w:rFonts w:ascii="Times New Roman" w:hAnsi="Times New Roman" w:cs="Times New Roman"/>
          <w:color w:val="222222"/>
          <w:sz w:val="24"/>
          <w:szCs w:val="24"/>
          <w:shd w:val="clear" w:color="auto" w:fill="FFFFFF"/>
        </w:rPr>
        <w:t xml:space="preserve">To overcome financial difficulties and recover its position as a prime hideaway, the Seaview Resort unveils a thorough turnaround plan. The resort hopes to revitalize its financial landscape </w:t>
      </w:r>
      <w:r w:rsidRPr="00133286">
        <w:rPr>
          <w:rFonts w:ascii="Times New Roman" w:hAnsi="Times New Roman" w:cs="Times New Roman"/>
          <w:color w:val="222222"/>
          <w:sz w:val="24"/>
          <w:szCs w:val="24"/>
          <w:shd w:val="clear" w:color="auto" w:fill="FFFFFF"/>
        </w:rPr>
        <w:lastRenderedPageBreak/>
        <w:t>and rekindle its attraction by integrating strategic pricing, operational simplification, enhanced client experiences, environmental stewardship, collaborative collaborations, technology infusion, and aesthetic modifications. The resort is setting itself up for success by adapting to the changing tastes of its guests and the dynamics of the market. Consistent success and a return to prominence in the highly competitive hospitality industry need close monitoring of results, responsiveness to changing conditions, and a commitment to improving the quality of service provided to guests.</w:t>
      </w:r>
    </w:p>
    <w:p w14:paraId="3B268CB1" w14:textId="77777777" w:rsidR="007C2724" w:rsidRDefault="007C2724" w:rsidP="00A208A6">
      <w:pPr>
        <w:spacing w:line="480" w:lineRule="auto"/>
        <w:rPr>
          <w:rFonts w:ascii="Times New Roman" w:hAnsi="Times New Roman" w:cs="Times New Roman"/>
          <w:color w:val="222222"/>
          <w:sz w:val="24"/>
          <w:szCs w:val="24"/>
          <w:shd w:val="clear" w:color="auto" w:fill="FFFFFF"/>
        </w:rPr>
      </w:pPr>
    </w:p>
    <w:p w14:paraId="2D034E73" w14:textId="77777777" w:rsidR="007C2724" w:rsidRDefault="007C2724" w:rsidP="00A208A6">
      <w:pPr>
        <w:spacing w:line="480" w:lineRule="auto"/>
        <w:rPr>
          <w:rFonts w:ascii="Times New Roman" w:hAnsi="Times New Roman" w:cs="Times New Roman"/>
          <w:color w:val="222222"/>
          <w:sz w:val="24"/>
          <w:szCs w:val="24"/>
          <w:shd w:val="clear" w:color="auto" w:fill="FFFFFF"/>
        </w:rPr>
      </w:pPr>
    </w:p>
    <w:p w14:paraId="6153B823" w14:textId="77777777" w:rsidR="007C2724" w:rsidRDefault="007C2724" w:rsidP="00A208A6">
      <w:pPr>
        <w:spacing w:line="480" w:lineRule="auto"/>
        <w:rPr>
          <w:rFonts w:ascii="Times New Roman" w:hAnsi="Times New Roman" w:cs="Times New Roman"/>
          <w:color w:val="222222"/>
          <w:sz w:val="24"/>
          <w:szCs w:val="24"/>
          <w:shd w:val="clear" w:color="auto" w:fill="FFFFFF"/>
        </w:rPr>
      </w:pPr>
    </w:p>
    <w:p w14:paraId="231FFA84" w14:textId="77777777" w:rsidR="007C2724" w:rsidRDefault="007C2724" w:rsidP="00A208A6">
      <w:pPr>
        <w:spacing w:line="480" w:lineRule="auto"/>
        <w:rPr>
          <w:rFonts w:ascii="Times New Roman" w:hAnsi="Times New Roman" w:cs="Times New Roman"/>
          <w:color w:val="222222"/>
          <w:sz w:val="24"/>
          <w:szCs w:val="24"/>
          <w:shd w:val="clear" w:color="auto" w:fill="FFFFFF"/>
        </w:rPr>
      </w:pPr>
    </w:p>
    <w:p w14:paraId="021D957E" w14:textId="77777777" w:rsidR="007C2724" w:rsidRDefault="007C2724" w:rsidP="00A208A6">
      <w:pPr>
        <w:spacing w:line="480" w:lineRule="auto"/>
        <w:rPr>
          <w:rFonts w:ascii="Times New Roman" w:hAnsi="Times New Roman" w:cs="Times New Roman"/>
          <w:color w:val="222222"/>
          <w:sz w:val="24"/>
          <w:szCs w:val="24"/>
          <w:shd w:val="clear" w:color="auto" w:fill="FFFFFF"/>
        </w:rPr>
      </w:pPr>
    </w:p>
    <w:p w14:paraId="51DFBBCD" w14:textId="77777777" w:rsidR="007C2724" w:rsidRDefault="007C2724" w:rsidP="00A208A6">
      <w:pPr>
        <w:spacing w:line="480" w:lineRule="auto"/>
        <w:rPr>
          <w:rFonts w:ascii="Times New Roman" w:hAnsi="Times New Roman" w:cs="Times New Roman"/>
          <w:color w:val="222222"/>
          <w:sz w:val="24"/>
          <w:szCs w:val="24"/>
          <w:shd w:val="clear" w:color="auto" w:fill="FFFFFF"/>
        </w:rPr>
      </w:pPr>
    </w:p>
    <w:p w14:paraId="6E543495" w14:textId="77777777" w:rsidR="007C2724" w:rsidRDefault="007C2724" w:rsidP="00A208A6">
      <w:pPr>
        <w:spacing w:line="480" w:lineRule="auto"/>
        <w:rPr>
          <w:rFonts w:ascii="Times New Roman" w:hAnsi="Times New Roman" w:cs="Times New Roman"/>
          <w:color w:val="222222"/>
          <w:sz w:val="24"/>
          <w:szCs w:val="24"/>
          <w:shd w:val="clear" w:color="auto" w:fill="FFFFFF"/>
        </w:rPr>
      </w:pPr>
    </w:p>
    <w:p w14:paraId="4A865675" w14:textId="77777777" w:rsidR="007C2724" w:rsidRDefault="007C2724" w:rsidP="00A208A6">
      <w:pPr>
        <w:spacing w:line="480" w:lineRule="auto"/>
        <w:rPr>
          <w:rFonts w:ascii="Times New Roman" w:hAnsi="Times New Roman" w:cs="Times New Roman"/>
          <w:color w:val="222222"/>
          <w:sz w:val="24"/>
          <w:szCs w:val="24"/>
          <w:shd w:val="clear" w:color="auto" w:fill="FFFFFF"/>
        </w:rPr>
      </w:pPr>
    </w:p>
    <w:p w14:paraId="53CF3452" w14:textId="77777777" w:rsidR="007C2724" w:rsidRDefault="007C2724" w:rsidP="00A208A6">
      <w:pPr>
        <w:spacing w:line="480" w:lineRule="auto"/>
        <w:rPr>
          <w:rFonts w:ascii="Times New Roman" w:hAnsi="Times New Roman" w:cs="Times New Roman"/>
          <w:color w:val="222222"/>
          <w:sz w:val="24"/>
          <w:szCs w:val="24"/>
          <w:shd w:val="clear" w:color="auto" w:fill="FFFFFF"/>
        </w:rPr>
      </w:pPr>
    </w:p>
    <w:p w14:paraId="39F57133" w14:textId="77777777" w:rsidR="00864A20" w:rsidRDefault="00864A20" w:rsidP="00A208A6">
      <w:pPr>
        <w:spacing w:line="480" w:lineRule="auto"/>
        <w:rPr>
          <w:rFonts w:ascii="Times New Roman" w:hAnsi="Times New Roman" w:cs="Times New Roman"/>
          <w:color w:val="222222"/>
          <w:sz w:val="24"/>
          <w:szCs w:val="24"/>
          <w:shd w:val="clear" w:color="auto" w:fill="FFFFFF"/>
        </w:rPr>
      </w:pPr>
    </w:p>
    <w:p w14:paraId="411C6234" w14:textId="77777777" w:rsidR="007C2724" w:rsidRDefault="007C2724" w:rsidP="00A208A6">
      <w:pPr>
        <w:spacing w:line="480" w:lineRule="auto"/>
        <w:rPr>
          <w:rFonts w:ascii="Times New Roman" w:hAnsi="Times New Roman" w:cs="Times New Roman"/>
          <w:color w:val="222222"/>
          <w:sz w:val="24"/>
          <w:szCs w:val="24"/>
          <w:shd w:val="clear" w:color="auto" w:fill="FFFFFF"/>
        </w:rPr>
      </w:pPr>
    </w:p>
    <w:p w14:paraId="37B77CCE" w14:textId="3ADACD23" w:rsidR="00FD456D" w:rsidRPr="00274EA2" w:rsidRDefault="00FD456D" w:rsidP="00274EA2">
      <w:pPr>
        <w:pStyle w:val="Heading1"/>
        <w:rPr>
          <w:b/>
          <w:bCs/>
          <w:color w:val="auto"/>
          <w:shd w:val="clear" w:color="auto" w:fill="FFFFFF"/>
        </w:rPr>
      </w:pPr>
      <w:bookmarkStart w:id="14" w:name="_Toc151036836"/>
      <w:r w:rsidRPr="00274EA2">
        <w:rPr>
          <w:b/>
          <w:bCs/>
          <w:color w:val="auto"/>
          <w:shd w:val="clear" w:color="auto" w:fill="FFFFFF"/>
        </w:rPr>
        <w:lastRenderedPageBreak/>
        <w:t>References</w:t>
      </w:r>
      <w:bookmarkEnd w:id="14"/>
      <w:r w:rsidRPr="00274EA2">
        <w:rPr>
          <w:b/>
          <w:bCs/>
          <w:color w:val="auto"/>
          <w:shd w:val="clear" w:color="auto" w:fill="FFFFFF"/>
        </w:rPr>
        <w:t xml:space="preserve"> </w:t>
      </w:r>
    </w:p>
    <w:p w14:paraId="3CFF3EB8" w14:textId="77777777" w:rsidR="007B4F5B" w:rsidRPr="00CA516B" w:rsidRDefault="007B4F5B" w:rsidP="00CA516B">
      <w:pPr>
        <w:spacing w:line="480" w:lineRule="auto"/>
        <w:rPr>
          <w:rFonts w:ascii="Arial" w:hAnsi="Arial" w:cs="Arial"/>
          <w:color w:val="222222"/>
          <w:sz w:val="20"/>
          <w:szCs w:val="20"/>
          <w:shd w:val="clear" w:color="auto" w:fill="FFFFFF"/>
        </w:rPr>
      </w:pPr>
      <w:bookmarkStart w:id="15" w:name="_Hlk151034771"/>
      <w:r w:rsidRPr="00CA516B">
        <w:rPr>
          <w:rFonts w:ascii="Arial" w:hAnsi="Arial" w:cs="Arial"/>
          <w:color w:val="222222"/>
          <w:sz w:val="20"/>
          <w:szCs w:val="20"/>
          <w:shd w:val="clear" w:color="auto" w:fill="FFFFFF"/>
        </w:rPr>
        <w:t>Alonso-Almeida, M.D.M., Rodríguez-Antón, J.M. and Rubio-Andrada, L., 2012. Reasons for implementing certified quality systems and impact on performance: an analysis of the hotel industry. </w:t>
      </w:r>
      <w:r w:rsidRPr="00CA516B">
        <w:rPr>
          <w:rFonts w:ascii="Arial" w:hAnsi="Arial" w:cs="Arial"/>
          <w:i/>
          <w:iCs/>
          <w:color w:val="222222"/>
          <w:sz w:val="20"/>
          <w:szCs w:val="20"/>
          <w:shd w:val="clear" w:color="auto" w:fill="FFFFFF"/>
        </w:rPr>
        <w:t>The Service Industries Journal</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32</w:t>
      </w:r>
      <w:r w:rsidRPr="00CA516B">
        <w:rPr>
          <w:rFonts w:ascii="Arial" w:hAnsi="Arial" w:cs="Arial"/>
          <w:color w:val="222222"/>
          <w:sz w:val="20"/>
          <w:szCs w:val="20"/>
          <w:shd w:val="clear" w:color="auto" w:fill="FFFFFF"/>
        </w:rPr>
        <w:t>(6), pp.919-936.</w:t>
      </w:r>
    </w:p>
    <w:p w14:paraId="2715E100" w14:textId="77777777" w:rsidR="007B4F5B" w:rsidRPr="00CA516B" w:rsidRDefault="007B4F5B" w:rsidP="00CA516B">
      <w:pPr>
        <w:spacing w:line="480" w:lineRule="auto"/>
        <w:rPr>
          <w:rFonts w:ascii="Arial" w:hAnsi="Arial" w:cs="Arial"/>
          <w:color w:val="222222"/>
          <w:sz w:val="20"/>
          <w:szCs w:val="20"/>
          <w:shd w:val="clear" w:color="auto" w:fill="FFFFFF"/>
        </w:rPr>
      </w:pPr>
      <w:proofErr w:type="spellStart"/>
      <w:r w:rsidRPr="00CA516B">
        <w:rPr>
          <w:rFonts w:ascii="Arial" w:hAnsi="Arial" w:cs="Arial"/>
          <w:color w:val="222222"/>
          <w:sz w:val="20"/>
          <w:szCs w:val="20"/>
          <w:shd w:val="clear" w:color="auto" w:fill="FFFFFF"/>
        </w:rPr>
        <w:t>Bustamam</w:t>
      </w:r>
      <w:proofErr w:type="spellEnd"/>
      <w:r w:rsidRPr="00CA516B">
        <w:rPr>
          <w:rFonts w:ascii="Arial" w:hAnsi="Arial" w:cs="Arial"/>
          <w:color w:val="222222"/>
          <w:sz w:val="20"/>
          <w:szCs w:val="20"/>
          <w:shd w:val="clear" w:color="auto" w:fill="FFFFFF"/>
        </w:rPr>
        <w:t>, F.L., Teng, S.S. and Abdullah, F.Z., 2014. Reward management and job satisfaction among frontline employees in hotel industry in Malaysia. </w:t>
      </w:r>
      <w:r w:rsidRPr="00CA516B">
        <w:rPr>
          <w:rFonts w:ascii="Arial" w:hAnsi="Arial" w:cs="Arial"/>
          <w:i/>
          <w:iCs/>
          <w:color w:val="222222"/>
          <w:sz w:val="20"/>
          <w:szCs w:val="20"/>
          <w:shd w:val="clear" w:color="auto" w:fill="FFFFFF"/>
        </w:rPr>
        <w:t>Procedia-Social and Behavioral Sciences</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144</w:t>
      </w:r>
      <w:r w:rsidRPr="00CA516B">
        <w:rPr>
          <w:rFonts w:ascii="Arial" w:hAnsi="Arial" w:cs="Arial"/>
          <w:color w:val="222222"/>
          <w:sz w:val="20"/>
          <w:szCs w:val="20"/>
          <w:shd w:val="clear" w:color="auto" w:fill="FFFFFF"/>
        </w:rPr>
        <w:t>, pp.392-402.</w:t>
      </w:r>
    </w:p>
    <w:p w14:paraId="0D6593C5" w14:textId="77777777" w:rsidR="007B4F5B" w:rsidRDefault="007B4F5B" w:rsidP="00CA516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Dinçer, M.Z. and </w:t>
      </w:r>
      <w:proofErr w:type="spellStart"/>
      <w:r>
        <w:rPr>
          <w:rFonts w:ascii="Arial" w:hAnsi="Arial" w:cs="Arial"/>
          <w:color w:val="222222"/>
          <w:sz w:val="20"/>
          <w:szCs w:val="20"/>
          <w:shd w:val="clear" w:color="auto" w:fill="FFFFFF"/>
        </w:rPr>
        <w:t>Alrawadieh</w:t>
      </w:r>
      <w:proofErr w:type="spellEnd"/>
      <w:r>
        <w:rPr>
          <w:rFonts w:ascii="Arial" w:hAnsi="Arial" w:cs="Arial"/>
          <w:color w:val="222222"/>
          <w:sz w:val="20"/>
          <w:szCs w:val="20"/>
          <w:shd w:val="clear" w:color="auto" w:fill="FFFFFF"/>
        </w:rPr>
        <w:t>, Z., 2017. Negative word of mouse in the hotel industry: A content analysis of online reviews on luxury hotels in Jordan. </w:t>
      </w:r>
      <w:r>
        <w:rPr>
          <w:rFonts w:ascii="Arial" w:hAnsi="Arial" w:cs="Arial"/>
          <w:i/>
          <w:iCs/>
          <w:color w:val="222222"/>
          <w:sz w:val="20"/>
          <w:szCs w:val="20"/>
          <w:shd w:val="clear" w:color="auto" w:fill="FFFFFF"/>
        </w:rPr>
        <w:t>Journal of Hospitality Marketing &amp;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(8), pp.785-804.</w:t>
      </w:r>
    </w:p>
    <w:p w14:paraId="0CE2AD15" w14:textId="77777777" w:rsidR="007B4F5B" w:rsidRPr="00CA516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t>Dominici, G. and Guzzo, R., 2010. Customer satisfaction in the hotel industry: A case study from Sicily. </w:t>
      </w:r>
      <w:r w:rsidRPr="00CA516B">
        <w:rPr>
          <w:rFonts w:ascii="Arial" w:hAnsi="Arial" w:cs="Arial"/>
          <w:i/>
          <w:iCs/>
          <w:color w:val="222222"/>
          <w:sz w:val="20"/>
          <w:szCs w:val="20"/>
          <w:shd w:val="clear" w:color="auto" w:fill="FFFFFF"/>
        </w:rPr>
        <w:t>International journal of marketing studies</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2</w:t>
      </w:r>
      <w:r w:rsidRPr="00CA516B">
        <w:rPr>
          <w:rFonts w:ascii="Arial" w:hAnsi="Arial" w:cs="Arial"/>
          <w:color w:val="222222"/>
          <w:sz w:val="20"/>
          <w:szCs w:val="20"/>
          <w:shd w:val="clear" w:color="auto" w:fill="FFFFFF"/>
        </w:rPr>
        <w:t>(2), pp.3-12.</w:t>
      </w:r>
    </w:p>
    <w:p w14:paraId="6F16C12A" w14:textId="77777777" w:rsidR="007B4F5B" w:rsidRPr="00CA516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t>Goodson, P.D. and Greenberg, H.D., 2022. </w:t>
      </w:r>
      <w:r w:rsidRPr="00CA516B">
        <w:rPr>
          <w:rFonts w:ascii="Arial" w:hAnsi="Arial" w:cs="Arial"/>
          <w:i/>
          <w:iCs/>
          <w:color w:val="222222"/>
          <w:sz w:val="20"/>
          <w:szCs w:val="20"/>
          <w:shd w:val="clear" w:color="auto" w:fill="FFFFFF"/>
        </w:rPr>
        <w:t>Seaview Investors: Hotel Private Equity Firm Finds New Demand in COVID-19 Pandemic</w:t>
      </w:r>
      <w:r w:rsidRPr="00CA516B">
        <w:rPr>
          <w:rFonts w:ascii="Arial" w:hAnsi="Arial" w:cs="Arial"/>
          <w:color w:val="222222"/>
          <w:sz w:val="20"/>
          <w:szCs w:val="20"/>
          <w:shd w:val="clear" w:color="auto" w:fill="FFFFFF"/>
        </w:rPr>
        <w:t>. The Berkeley-Haas Case Series. University of California, Berkeley. Haas School of Business.</w:t>
      </w:r>
    </w:p>
    <w:p w14:paraId="56FD4D7C" w14:textId="77777777" w:rsidR="007B4F5B" w:rsidRPr="00CA516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t>Hoque, K., 2013. </w:t>
      </w:r>
      <w:r w:rsidRPr="00CA516B">
        <w:rPr>
          <w:rFonts w:ascii="Arial" w:hAnsi="Arial" w:cs="Arial"/>
          <w:i/>
          <w:iCs/>
          <w:color w:val="222222"/>
          <w:sz w:val="20"/>
          <w:szCs w:val="20"/>
          <w:shd w:val="clear" w:color="auto" w:fill="FFFFFF"/>
        </w:rPr>
        <w:t>Human resource management in the hotel industry: Strategy, innovation and performance</w:t>
      </w:r>
      <w:r w:rsidRPr="00CA516B">
        <w:rPr>
          <w:rFonts w:ascii="Arial" w:hAnsi="Arial" w:cs="Arial"/>
          <w:color w:val="222222"/>
          <w:sz w:val="20"/>
          <w:szCs w:val="20"/>
          <w:shd w:val="clear" w:color="auto" w:fill="FFFFFF"/>
        </w:rPr>
        <w:t>. Routledge.</w:t>
      </w:r>
    </w:p>
    <w:p w14:paraId="4E92772C" w14:textId="77777777" w:rsidR="007B4F5B" w:rsidRPr="00CA516B" w:rsidRDefault="007B4F5B" w:rsidP="00CA516B">
      <w:pPr>
        <w:spacing w:line="480" w:lineRule="auto"/>
        <w:rPr>
          <w:rFonts w:ascii="Arial" w:hAnsi="Arial" w:cs="Arial"/>
          <w:color w:val="222222"/>
          <w:sz w:val="20"/>
          <w:szCs w:val="20"/>
          <w:shd w:val="clear" w:color="auto" w:fill="FFFFFF"/>
        </w:rPr>
      </w:pPr>
      <w:proofErr w:type="spellStart"/>
      <w:r w:rsidRPr="00CA516B">
        <w:rPr>
          <w:rFonts w:ascii="Arial" w:hAnsi="Arial" w:cs="Arial"/>
          <w:color w:val="222222"/>
          <w:sz w:val="20"/>
          <w:szCs w:val="20"/>
          <w:shd w:val="clear" w:color="auto" w:fill="FFFFFF"/>
        </w:rPr>
        <w:t>Israilova</w:t>
      </w:r>
      <w:proofErr w:type="spellEnd"/>
      <w:r w:rsidRPr="00CA516B">
        <w:rPr>
          <w:rFonts w:ascii="Arial" w:hAnsi="Arial" w:cs="Arial"/>
          <w:color w:val="222222"/>
          <w:sz w:val="20"/>
          <w:szCs w:val="20"/>
          <w:shd w:val="clear" w:color="auto" w:fill="FFFFFF"/>
        </w:rPr>
        <w:t xml:space="preserve">, Z.R., Vakhaev, A., </w:t>
      </w:r>
      <w:proofErr w:type="spellStart"/>
      <w:r w:rsidRPr="00CA516B">
        <w:rPr>
          <w:rFonts w:ascii="Arial" w:hAnsi="Arial" w:cs="Arial"/>
          <w:color w:val="222222"/>
          <w:sz w:val="20"/>
          <w:szCs w:val="20"/>
          <w:shd w:val="clear" w:color="auto" w:fill="FFFFFF"/>
        </w:rPr>
        <w:t>Khizrieva</w:t>
      </w:r>
      <w:proofErr w:type="spellEnd"/>
      <w:r w:rsidRPr="00CA516B">
        <w:rPr>
          <w:rFonts w:ascii="Arial" w:hAnsi="Arial" w:cs="Arial"/>
          <w:color w:val="222222"/>
          <w:sz w:val="20"/>
          <w:szCs w:val="20"/>
          <w:shd w:val="clear" w:color="auto" w:fill="FFFFFF"/>
        </w:rPr>
        <w:t xml:space="preserve">, R.M. and </w:t>
      </w:r>
      <w:proofErr w:type="spellStart"/>
      <w:r w:rsidRPr="00CA516B">
        <w:rPr>
          <w:rFonts w:ascii="Arial" w:hAnsi="Arial" w:cs="Arial"/>
          <w:color w:val="222222"/>
          <w:sz w:val="20"/>
          <w:szCs w:val="20"/>
          <w:shd w:val="clear" w:color="auto" w:fill="FFFFFF"/>
        </w:rPr>
        <w:t>Vakhayeva</w:t>
      </w:r>
      <w:proofErr w:type="spellEnd"/>
      <w:r w:rsidRPr="00CA516B">
        <w:rPr>
          <w:rFonts w:ascii="Arial" w:hAnsi="Arial" w:cs="Arial"/>
          <w:color w:val="222222"/>
          <w:sz w:val="20"/>
          <w:szCs w:val="20"/>
          <w:shd w:val="clear" w:color="auto" w:fill="FFFFFF"/>
        </w:rPr>
        <w:t>, M.A., 2020. FINANCIAL ANALYSIS IN THE HOTEL INDUSTRY. </w:t>
      </w:r>
      <w:r w:rsidRPr="00CA516B">
        <w:rPr>
          <w:rFonts w:ascii="Arial" w:hAnsi="Arial" w:cs="Arial"/>
          <w:i/>
          <w:iCs/>
          <w:color w:val="222222"/>
          <w:sz w:val="20"/>
          <w:szCs w:val="20"/>
          <w:shd w:val="clear" w:color="auto" w:fill="FFFFFF"/>
        </w:rPr>
        <w:t>ЧЕЧЕНСКОГО ГОСУДАРСТВЕННОГО ПЕДАГОГИЧЕСКОГО УНИВЕРСИТЕТА</w:t>
      </w:r>
      <w:r w:rsidRPr="00CA516B">
        <w:rPr>
          <w:rFonts w:ascii="Arial" w:hAnsi="Arial" w:cs="Arial"/>
          <w:color w:val="222222"/>
          <w:sz w:val="20"/>
          <w:szCs w:val="20"/>
          <w:shd w:val="clear" w:color="auto" w:fill="FFFFFF"/>
        </w:rPr>
        <w:t>, p.202.</w:t>
      </w:r>
    </w:p>
    <w:p w14:paraId="63F2A6C1" w14:textId="77777777" w:rsidR="007B4F5B" w:rsidRPr="00CA516B" w:rsidRDefault="007B4F5B" w:rsidP="00CA516B">
      <w:pPr>
        <w:spacing w:line="480" w:lineRule="auto"/>
        <w:rPr>
          <w:rFonts w:ascii="Arial" w:hAnsi="Arial" w:cs="Arial"/>
          <w:color w:val="222222"/>
          <w:sz w:val="20"/>
          <w:szCs w:val="20"/>
          <w:shd w:val="clear" w:color="auto" w:fill="FFFFFF"/>
        </w:rPr>
      </w:pPr>
      <w:proofErr w:type="spellStart"/>
      <w:r w:rsidRPr="00CA516B">
        <w:rPr>
          <w:rFonts w:ascii="Arial" w:hAnsi="Arial" w:cs="Arial"/>
          <w:color w:val="222222"/>
          <w:sz w:val="20"/>
          <w:szCs w:val="20"/>
          <w:shd w:val="clear" w:color="auto" w:fill="FFFFFF"/>
        </w:rPr>
        <w:t>Jeou</w:t>
      </w:r>
      <w:proofErr w:type="spellEnd"/>
      <w:r w:rsidRPr="00CA516B">
        <w:rPr>
          <w:rFonts w:ascii="Arial" w:hAnsi="Arial" w:cs="Arial"/>
          <w:color w:val="222222"/>
          <w:sz w:val="20"/>
          <w:szCs w:val="20"/>
          <w:shd w:val="clear" w:color="auto" w:fill="FFFFFF"/>
        </w:rPr>
        <w:t>-Shyan, H., Hsuan, H., Chih-Hsing, L., Lin, L. and Chang-Yen, T., 2011. Competency analysis of top managers in the Taiwanese hotel industry. </w:t>
      </w:r>
      <w:r w:rsidRPr="00CA516B">
        <w:rPr>
          <w:rFonts w:ascii="Arial" w:hAnsi="Arial" w:cs="Arial"/>
          <w:i/>
          <w:iCs/>
          <w:color w:val="222222"/>
          <w:sz w:val="20"/>
          <w:szCs w:val="20"/>
          <w:shd w:val="clear" w:color="auto" w:fill="FFFFFF"/>
        </w:rPr>
        <w:t>International journal of hospitality management</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30</w:t>
      </w:r>
      <w:r w:rsidRPr="00CA516B">
        <w:rPr>
          <w:rFonts w:ascii="Arial" w:hAnsi="Arial" w:cs="Arial"/>
          <w:color w:val="222222"/>
          <w:sz w:val="20"/>
          <w:szCs w:val="20"/>
          <w:shd w:val="clear" w:color="auto" w:fill="FFFFFF"/>
        </w:rPr>
        <w:t>(4), pp.1044-1054.</w:t>
      </w:r>
    </w:p>
    <w:p w14:paraId="6EF416CC" w14:textId="77777777" w:rsidR="007B4F5B" w:rsidRPr="00CA516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t>Jones, P., Hillier, D. and Comfort, D., 2014. Sustainability in the global hotel industry. </w:t>
      </w:r>
      <w:r w:rsidRPr="00CA516B">
        <w:rPr>
          <w:rFonts w:ascii="Arial" w:hAnsi="Arial" w:cs="Arial"/>
          <w:i/>
          <w:iCs/>
          <w:color w:val="222222"/>
          <w:sz w:val="20"/>
          <w:szCs w:val="20"/>
          <w:shd w:val="clear" w:color="auto" w:fill="FFFFFF"/>
        </w:rPr>
        <w:t>International Journal of Contemporary Hospitality Management</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26</w:t>
      </w:r>
      <w:r w:rsidRPr="00CA516B">
        <w:rPr>
          <w:rFonts w:ascii="Arial" w:hAnsi="Arial" w:cs="Arial"/>
          <w:color w:val="222222"/>
          <w:sz w:val="20"/>
          <w:szCs w:val="20"/>
          <w:shd w:val="clear" w:color="auto" w:fill="FFFFFF"/>
        </w:rPr>
        <w:t>(1), pp.5-17.</w:t>
      </w:r>
    </w:p>
    <w:p w14:paraId="251B8466" w14:textId="77777777" w:rsidR="007B4F5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lastRenderedPageBreak/>
        <w:t>Kang, K.H., Stein, L., Heo, C.Y. and Lee, S., 2012. Consumers’ willingness to pay for green initiatives of the hotel industry. </w:t>
      </w:r>
      <w:r w:rsidRPr="00CA516B">
        <w:rPr>
          <w:rFonts w:ascii="Arial" w:hAnsi="Arial" w:cs="Arial"/>
          <w:i/>
          <w:iCs/>
          <w:color w:val="222222"/>
          <w:sz w:val="20"/>
          <w:szCs w:val="20"/>
          <w:shd w:val="clear" w:color="auto" w:fill="FFFFFF"/>
        </w:rPr>
        <w:t>International journal of hospitality management</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31</w:t>
      </w:r>
      <w:r w:rsidRPr="00CA516B">
        <w:rPr>
          <w:rFonts w:ascii="Arial" w:hAnsi="Arial" w:cs="Arial"/>
          <w:color w:val="222222"/>
          <w:sz w:val="20"/>
          <w:szCs w:val="20"/>
          <w:shd w:val="clear" w:color="auto" w:fill="FFFFFF"/>
        </w:rPr>
        <w:t>(2), pp.564-572.</w:t>
      </w:r>
    </w:p>
    <w:p w14:paraId="2BB3134C" w14:textId="77777777" w:rsidR="007B4F5B" w:rsidRDefault="007B4F5B" w:rsidP="00CA516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Lee, Y.C., Wang, Y.C., Chien, C.H., Wu, C.H., Lu, S.C., Tsai, S.B. and Dong, W., 2016. Applying revised gap analysis model in measuring hotel service quality. </w:t>
      </w:r>
      <w:proofErr w:type="spellStart"/>
      <w:r>
        <w:rPr>
          <w:rFonts w:ascii="Arial" w:hAnsi="Arial" w:cs="Arial"/>
          <w:i/>
          <w:iCs/>
          <w:color w:val="222222"/>
          <w:sz w:val="20"/>
          <w:szCs w:val="20"/>
          <w:shd w:val="clear" w:color="auto" w:fill="FFFFFF"/>
        </w:rPr>
        <w:t>SpringerPlus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 pp.1-14.</w:t>
      </w:r>
    </w:p>
    <w:p w14:paraId="0FF82713" w14:textId="77777777" w:rsidR="007B4F5B" w:rsidRPr="00CA516B" w:rsidRDefault="007B4F5B" w:rsidP="00CA516B">
      <w:pPr>
        <w:spacing w:line="480" w:lineRule="auto"/>
        <w:rPr>
          <w:rFonts w:ascii="Times New Roman" w:hAnsi="Times New Roman" w:cs="Times New Roman"/>
          <w:b/>
          <w:bCs/>
          <w:color w:val="222222"/>
          <w:sz w:val="24"/>
          <w:szCs w:val="24"/>
          <w:shd w:val="clear" w:color="auto" w:fill="FFFFFF"/>
        </w:rPr>
      </w:pPr>
      <w:r>
        <w:rPr>
          <w:rFonts w:ascii="Arial" w:hAnsi="Arial" w:cs="Arial"/>
          <w:color w:val="222222"/>
          <w:sz w:val="20"/>
          <w:szCs w:val="20"/>
          <w:shd w:val="clear" w:color="auto" w:fill="FFFFFF"/>
        </w:rPr>
        <w:t>Li, H., Ye, Q. and Law, R., 2013. Determinants of customer satisfaction in the hotel industry: An application of online review analysis. </w:t>
      </w:r>
      <w:r>
        <w:rPr>
          <w:rFonts w:ascii="Arial" w:hAnsi="Arial" w:cs="Arial"/>
          <w:i/>
          <w:iCs/>
          <w:color w:val="222222"/>
          <w:sz w:val="20"/>
          <w:szCs w:val="20"/>
          <w:shd w:val="clear" w:color="auto" w:fill="FFFFFF"/>
        </w:rPr>
        <w:t>Asia Pacific Journal of Tourism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(7), pp.784-802.</w:t>
      </w:r>
    </w:p>
    <w:p w14:paraId="3DFFBCEC" w14:textId="77777777" w:rsidR="007B4F5B" w:rsidRPr="00CA516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t>Nieves, J. and Segarra-</w:t>
      </w:r>
      <w:proofErr w:type="spellStart"/>
      <w:r w:rsidRPr="00CA516B">
        <w:rPr>
          <w:rFonts w:ascii="Arial" w:hAnsi="Arial" w:cs="Arial"/>
          <w:color w:val="222222"/>
          <w:sz w:val="20"/>
          <w:szCs w:val="20"/>
          <w:shd w:val="clear" w:color="auto" w:fill="FFFFFF"/>
        </w:rPr>
        <w:t>Ciprés</w:t>
      </w:r>
      <w:proofErr w:type="spellEnd"/>
      <w:r w:rsidRPr="00CA516B">
        <w:rPr>
          <w:rFonts w:ascii="Arial" w:hAnsi="Arial" w:cs="Arial"/>
          <w:color w:val="222222"/>
          <w:sz w:val="20"/>
          <w:szCs w:val="20"/>
          <w:shd w:val="clear" w:color="auto" w:fill="FFFFFF"/>
        </w:rPr>
        <w:t>, M., 2015. Management innovation in the hotel industry. </w:t>
      </w:r>
      <w:r w:rsidRPr="00CA516B">
        <w:rPr>
          <w:rFonts w:ascii="Arial" w:hAnsi="Arial" w:cs="Arial"/>
          <w:i/>
          <w:iCs/>
          <w:color w:val="222222"/>
          <w:sz w:val="20"/>
          <w:szCs w:val="20"/>
          <w:shd w:val="clear" w:color="auto" w:fill="FFFFFF"/>
        </w:rPr>
        <w:t>Tourism Management</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46</w:t>
      </w:r>
      <w:r w:rsidRPr="00CA516B">
        <w:rPr>
          <w:rFonts w:ascii="Arial" w:hAnsi="Arial" w:cs="Arial"/>
          <w:color w:val="222222"/>
          <w:sz w:val="20"/>
          <w:szCs w:val="20"/>
          <w:shd w:val="clear" w:color="auto" w:fill="FFFFFF"/>
        </w:rPr>
        <w:t>, pp.51-58.</w:t>
      </w:r>
    </w:p>
    <w:p w14:paraId="16FF8C58" w14:textId="77777777" w:rsidR="007B4F5B" w:rsidRPr="00CA516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t>Nieves, J., Quintana, A. and Osorio, J., 2014. Knowledge-based resources and innovation in the hotel industry. </w:t>
      </w:r>
      <w:r w:rsidRPr="00CA516B">
        <w:rPr>
          <w:rFonts w:ascii="Arial" w:hAnsi="Arial" w:cs="Arial"/>
          <w:i/>
          <w:iCs/>
          <w:color w:val="222222"/>
          <w:sz w:val="20"/>
          <w:szCs w:val="20"/>
          <w:shd w:val="clear" w:color="auto" w:fill="FFFFFF"/>
        </w:rPr>
        <w:t>International Journal of Hospitality Management</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38</w:t>
      </w:r>
      <w:r w:rsidRPr="00CA516B">
        <w:rPr>
          <w:rFonts w:ascii="Arial" w:hAnsi="Arial" w:cs="Arial"/>
          <w:color w:val="222222"/>
          <w:sz w:val="20"/>
          <w:szCs w:val="20"/>
          <w:shd w:val="clear" w:color="auto" w:fill="FFFFFF"/>
        </w:rPr>
        <w:t>, pp.65-73.</w:t>
      </w:r>
    </w:p>
    <w:p w14:paraId="64B7C0F1" w14:textId="77777777" w:rsidR="007B4F5B" w:rsidRPr="00CA516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t>Nunes, C.R. and Cardoso Vieira Machado, M.J., 2012. Financial assessment of performance in the hotel industry.</w:t>
      </w:r>
    </w:p>
    <w:p w14:paraId="7871C77F" w14:textId="77777777" w:rsidR="007B4F5B" w:rsidRPr="00CA516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t>Orfila-Sintes, F. and Mattsson, J., 2009. Innovation behavior in the hotel industry. </w:t>
      </w:r>
      <w:r w:rsidRPr="00CA516B">
        <w:rPr>
          <w:rFonts w:ascii="Arial" w:hAnsi="Arial" w:cs="Arial"/>
          <w:i/>
          <w:iCs/>
          <w:color w:val="222222"/>
          <w:sz w:val="20"/>
          <w:szCs w:val="20"/>
          <w:shd w:val="clear" w:color="auto" w:fill="FFFFFF"/>
        </w:rPr>
        <w:t>Omega</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37</w:t>
      </w:r>
      <w:r w:rsidRPr="00CA516B">
        <w:rPr>
          <w:rFonts w:ascii="Arial" w:hAnsi="Arial" w:cs="Arial"/>
          <w:color w:val="222222"/>
          <w:sz w:val="20"/>
          <w:szCs w:val="20"/>
          <w:shd w:val="clear" w:color="auto" w:fill="FFFFFF"/>
        </w:rPr>
        <w:t>(2), pp.380-394.</w:t>
      </w:r>
    </w:p>
    <w:p w14:paraId="3FFF4D32" w14:textId="77777777" w:rsidR="007B4F5B" w:rsidRPr="00CA516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t>Shaw, G., Bailey, A. and Williams, A., 2011. Aspects of service-dominant logic and its implications for tourism management: Examples from the hotel industry. </w:t>
      </w:r>
      <w:r w:rsidRPr="00CA516B">
        <w:rPr>
          <w:rFonts w:ascii="Arial" w:hAnsi="Arial" w:cs="Arial"/>
          <w:i/>
          <w:iCs/>
          <w:color w:val="222222"/>
          <w:sz w:val="20"/>
          <w:szCs w:val="20"/>
          <w:shd w:val="clear" w:color="auto" w:fill="FFFFFF"/>
        </w:rPr>
        <w:t>Tourism management</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32</w:t>
      </w:r>
      <w:r w:rsidRPr="00CA516B">
        <w:rPr>
          <w:rFonts w:ascii="Arial" w:hAnsi="Arial" w:cs="Arial"/>
          <w:color w:val="222222"/>
          <w:sz w:val="20"/>
          <w:szCs w:val="20"/>
          <w:shd w:val="clear" w:color="auto" w:fill="FFFFFF"/>
        </w:rPr>
        <w:t>(2), pp.207-214.</w:t>
      </w:r>
    </w:p>
    <w:p w14:paraId="40414CF5" w14:textId="77777777" w:rsidR="007B4F5B" w:rsidRPr="00CA516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t>Singh, A.J. and Schmidgall, R.S., 2012. Does financial performance depend on hotel size? Analysis of the financial profile of the US lodging industry. </w:t>
      </w:r>
      <w:r w:rsidRPr="00CA516B">
        <w:rPr>
          <w:rFonts w:ascii="Arial" w:hAnsi="Arial" w:cs="Arial"/>
          <w:i/>
          <w:iCs/>
          <w:color w:val="222222"/>
          <w:sz w:val="20"/>
          <w:szCs w:val="20"/>
          <w:shd w:val="clear" w:color="auto" w:fill="FFFFFF"/>
        </w:rPr>
        <w:t>FIU Hospitality Review</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30</w:t>
      </w:r>
      <w:r w:rsidRPr="00CA516B">
        <w:rPr>
          <w:rFonts w:ascii="Arial" w:hAnsi="Arial" w:cs="Arial"/>
          <w:color w:val="222222"/>
          <w:sz w:val="20"/>
          <w:szCs w:val="20"/>
          <w:shd w:val="clear" w:color="auto" w:fill="FFFFFF"/>
        </w:rPr>
        <w:t>(2).</w:t>
      </w:r>
    </w:p>
    <w:p w14:paraId="24322C05" w14:textId="77777777" w:rsidR="007B4F5B" w:rsidRPr="00CA516B" w:rsidRDefault="007B4F5B" w:rsidP="00CA516B">
      <w:pPr>
        <w:spacing w:line="480" w:lineRule="auto"/>
        <w:rPr>
          <w:rFonts w:ascii="Arial" w:hAnsi="Arial" w:cs="Arial"/>
          <w:color w:val="222222"/>
          <w:sz w:val="20"/>
          <w:szCs w:val="20"/>
          <w:shd w:val="clear" w:color="auto" w:fill="FFFFFF"/>
        </w:rPr>
      </w:pPr>
      <w:proofErr w:type="spellStart"/>
      <w:r w:rsidRPr="00CA516B">
        <w:rPr>
          <w:rFonts w:ascii="Arial" w:hAnsi="Arial" w:cs="Arial"/>
          <w:color w:val="222222"/>
          <w:sz w:val="20"/>
          <w:szCs w:val="20"/>
          <w:shd w:val="clear" w:color="auto" w:fill="FFFFFF"/>
        </w:rPr>
        <w:t>Supapornpasupad</w:t>
      </w:r>
      <w:proofErr w:type="spellEnd"/>
      <w:r w:rsidRPr="00CA516B">
        <w:rPr>
          <w:rFonts w:ascii="Arial" w:hAnsi="Arial" w:cs="Arial"/>
          <w:color w:val="222222"/>
          <w:sz w:val="20"/>
          <w:szCs w:val="20"/>
          <w:shd w:val="clear" w:color="auto" w:fill="FFFFFF"/>
        </w:rPr>
        <w:t>, N., 2004. Customer satisfaction with hotel restaurant: a case of sea view coffee shop, Pattaya.</w:t>
      </w:r>
    </w:p>
    <w:p w14:paraId="33CF8D90" w14:textId="77777777" w:rsidR="007B4F5B" w:rsidRPr="00CA516B" w:rsidRDefault="007B4F5B" w:rsidP="00CA516B">
      <w:pPr>
        <w:spacing w:line="480" w:lineRule="auto"/>
        <w:rPr>
          <w:rFonts w:ascii="Arial" w:hAnsi="Arial" w:cs="Arial"/>
          <w:color w:val="222222"/>
          <w:sz w:val="20"/>
          <w:szCs w:val="20"/>
          <w:shd w:val="clear" w:color="auto" w:fill="FFFFFF"/>
        </w:rPr>
      </w:pPr>
      <w:proofErr w:type="spellStart"/>
      <w:r w:rsidRPr="00CA516B">
        <w:rPr>
          <w:rFonts w:ascii="Arial" w:hAnsi="Arial" w:cs="Arial"/>
          <w:color w:val="222222"/>
          <w:sz w:val="20"/>
          <w:szCs w:val="20"/>
          <w:shd w:val="clear" w:color="auto" w:fill="FFFFFF"/>
        </w:rPr>
        <w:t>Turegun</w:t>
      </w:r>
      <w:proofErr w:type="spellEnd"/>
      <w:r w:rsidRPr="00CA516B">
        <w:rPr>
          <w:rFonts w:ascii="Arial" w:hAnsi="Arial" w:cs="Arial"/>
          <w:color w:val="222222"/>
          <w:sz w:val="20"/>
          <w:szCs w:val="20"/>
          <w:shd w:val="clear" w:color="auto" w:fill="FFFFFF"/>
        </w:rPr>
        <w:t>, N., 2019. Performance analysis of the restaurant and hotel industry: Evidence from Borsa Istanbul. </w:t>
      </w:r>
      <w:r w:rsidRPr="00CA516B">
        <w:rPr>
          <w:rFonts w:ascii="Arial" w:hAnsi="Arial" w:cs="Arial"/>
          <w:i/>
          <w:iCs/>
          <w:color w:val="222222"/>
          <w:sz w:val="20"/>
          <w:szCs w:val="20"/>
          <w:shd w:val="clear" w:color="auto" w:fill="FFFFFF"/>
        </w:rPr>
        <w:t>Journal of Economics Finance and Accounting</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6</w:t>
      </w:r>
      <w:r w:rsidRPr="00CA516B">
        <w:rPr>
          <w:rFonts w:ascii="Arial" w:hAnsi="Arial" w:cs="Arial"/>
          <w:color w:val="222222"/>
          <w:sz w:val="20"/>
          <w:szCs w:val="20"/>
          <w:shd w:val="clear" w:color="auto" w:fill="FFFFFF"/>
        </w:rPr>
        <w:t>(3), pp.115-123.</w:t>
      </w:r>
    </w:p>
    <w:p w14:paraId="3C76ADAC" w14:textId="77777777" w:rsidR="007B4F5B" w:rsidRPr="00CA516B" w:rsidRDefault="007B4F5B" w:rsidP="00CA516B">
      <w:pPr>
        <w:spacing w:line="480" w:lineRule="auto"/>
        <w:rPr>
          <w:rFonts w:ascii="Arial" w:hAnsi="Arial" w:cs="Arial"/>
          <w:color w:val="222222"/>
          <w:sz w:val="20"/>
          <w:szCs w:val="20"/>
          <w:shd w:val="clear" w:color="auto" w:fill="FFFFFF"/>
        </w:rPr>
      </w:pPr>
      <w:r w:rsidRPr="00CA516B">
        <w:rPr>
          <w:rFonts w:ascii="Arial" w:hAnsi="Arial" w:cs="Arial"/>
          <w:color w:val="222222"/>
          <w:sz w:val="20"/>
          <w:szCs w:val="20"/>
          <w:shd w:val="clear" w:color="auto" w:fill="FFFFFF"/>
        </w:rPr>
        <w:t>Wu, H.C. and Ko, Y.J., 2013. Assessment of service quality in the hotel industry. </w:t>
      </w:r>
      <w:r w:rsidRPr="00CA516B">
        <w:rPr>
          <w:rFonts w:ascii="Arial" w:hAnsi="Arial" w:cs="Arial"/>
          <w:i/>
          <w:iCs/>
          <w:color w:val="222222"/>
          <w:sz w:val="20"/>
          <w:szCs w:val="20"/>
          <w:shd w:val="clear" w:color="auto" w:fill="FFFFFF"/>
        </w:rPr>
        <w:t>Journal of Quality Assurance in Hospitality &amp; Tourism</w:t>
      </w:r>
      <w:r w:rsidRPr="00CA516B">
        <w:rPr>
          <w:rFonts w:ascii="Arial" w:hAnsi="Arial" w:cs="Arial"/>
          <w:color w:val="222222"/>
          <w:sz w:val="20"/>
          <w:szCs w:val="20"/>
          <w:shd w:val="clear" w:color="auto" w:fill="FFFFFF"/>
        </w:rPr>
        <w:t>, </w:t>
      </w:r>
      <w:r w:rsidRPr="00CA516B">
        <w:rPr>
          <w:rFonts w:ascii="Arial" w:hAnsi="Arial" w:cs="Arial"/>
          <w:i/>
          <w:iCs/>
          <w:color w:val="222222"/>
          <w:sz w:val="20"/>
          <w:szCs w:val="20"/>
          <w:shd w:val="clear" w:color="auto" w:fill="FFFFFF"/>
        </w:rPr>
        <w:t>14</w:t>
      </w:r>
      <w:r w:rsidRPr="00CA516B">
        <w:rPr>
          <w:rFonts w:ascii="Arial" w:hAnsi="Arial" w:cs="Arial"/>
          <w:color w:val="222222"/>
          <w:sz w:val="20"/>
          <w:szCs w:val="20"/>
          <w:shd w:val="clear" w:color="auto" w:fill="FFFFFF"/>
        </w:rPr>
        <w:t>(3), pp.218-244.</w:t>
      </w:r>
    </w:p>
    <w:bookmarkEnd w:id="15"/>
    <w:p w14:paraId="153BB22C" w14:textId="77777777" w:rsidR="00FD456D" w:rsidRPr="00A208A6" w:rsidRDefault="00FD456D" w:rsidP="00A208A6">
      <w:pPr>
        <w:spacing w:line="480" w:lineRule="auto"/>
        <w:rPr>
          <w:rFonts w:ascii="Times New Roman" w:hAnsi="Times New Roman" w:cs="Times New Roman"/>
          <w:color w:val="222222"/>
          <w:sz w:val="24"/>
          <w:szCs w:val="24"/>
          <w:shd w:val="clear" w:color="auto" w:fill="FFFFFF"/>
        </w:rPr>
      </w:pPr>
    </w:p>
    <w:p w14:paraId="2E2EF277" w14:textId="77777777" w:rsidR="00FD456D" w:rsidRPr="00A208A6" w:rsidRDefault="00FD456D" w:rsidP="00A208A6">
      <w:pPr>
        <w:spacing w:line="480" w:lineRule="auto"/>
        <w:rPr>
          <w:rFonts w:ascii="Times New Roman" w:hAnsi="Times New Roman" w:cs="Times New Roman"/>
          <w:color w:val="222222"/>
          <w:sz w:val="24"/>
          <w:szCs w:val="24"/>
          <w:shd w:val="clear" w:color="auto" w:fill="FFFFFF"/>
        </w:rPr>
      </w:pPr>
    </w:p>
    <w:p w14:paraId="5A1886B6" w14:textId="77777777" w:rsidR="00FD456D" w:rsidRPr="00A208A6" w:rsidRDefault="00FD456D" w:rsidP="00A208A6">
      <w:pPr>
        <w:spacing w:line="480" w:lineRule="auto"/>
        <w:rPr>
          <w:rFonts w:ascii="Times New Roman" w:hAnsi="Times New Roman" w:cs="Times New Roman"/>
          <w:color w:val="222222"/>
          <w:sz w:val="24"/>
          <w:szCs w:val="24"/>
          <w:shd w:val="clear" w:color="auto" w:fill="FFFFFF"/>
        </w:rPr>
      </w:pPr>
    </w:p>
    <w:p w14:paraId="79F4D8E4" w14:textId="77777777" w:rsidR="00FD456D" w:rsidRPr="00A208A6" w:rsidRDefault="00FD456D" w:rsidP="00A208A6">
      <w:pPr>
        <w:spacing w:line="480" w:lineRule="auto"/>
        <w:rPr>
          <w:rFonts w:ascii="Times New Roman" w:hAnsi="Times New Roman" w:cs="Times New Roman"/>
          <w:color w:val="222222"/>
          <w:sz w:val="24"/>
          <w:szCs w:val="24"/>
          <w:shd w:val="clear" w:color="auto" w:fill="FFFFFF"/>
        </w:rPr>
      </w:pPr>
    </w:p>
    <w:p w14:paraId="71D1592D" w14:textId="77777777" w:rsidR="00FD456D" w:rsidRPr="00A208A6" w:rsidRDefault="00FD456D" w:rsidP="00A208A6">
      <w:pPr>
        <w:spacing w:line="480" w:lineRule="auto"/>
        <w:rPr>
          <w:rFonts w:ascii="Times New Roman" w:hAnsi="Times New Roman" w:cs="Times New Roman"/>
          <w:color w:val="222222"/>
          <w:sz w:val="24"/>
          <w:szCs w:val="24"/>
          <w:shd w:val="clear" w:color="auto" w:fill="FFFFFF"/>
        </w:rPr>
      </w:pPr>
    </w:p>
    <w:sectPr w:rsidR="00FD456D" w:rsidRPr="00A208A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7A40D" w14:textId="77777777" w:rsidR="009A5C53" w:rsidRDefault="009A5C53" w:rsidP="00135757">
      <w:pPr>
        <w:spacing w:after="0" w:line="240" w:lineRule="auto"/>
      </w:pPr>
      <w:r>
        <w:separator/>
      </w:r>
    </w:p>
  </w:endnote>
  <w:endnote w:type="continuationSeparator" w:id="0">
    <w:p w14:paraId="5C49B4E9" w14:textId="77777777" w:rsidR="009A5C53" w:rsidRDefault="009A5C53" w:rsidP="00135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FD089" w14:textId="77777777" w:rsidR="009A5C53" w:rsidRDefault="009A5C53" w:rsidP="00135757">
      <w:pPr>
        <w:spacing w:after="0" w:line="240" w:lineRule="auto"/>
      </w:pPr>
      <w:r>
        <w:separator/>
      </w:r>
    </w:p>
  </w:footnote>
  <w:footnote w:type="continuationSeparator" w:id="0">
    <w:p w14:paraId="68A107D2" w14:textId="77777777" w:rsidR="009A5C53" w:rsidRDefault="009A5C53" w:rsidP="001357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7897531"/>
      <w:docPartObj>
        <w:docPartGallery w:val="Page Numbers (Top of Page)"/>
        <w:docPartUnique/>
      </w:docPartObj>
    </w:sdtPr>
    <w:sdtEndPr>
      <w:rPr>
        <w:noProof/>
      </w:rPr>
    </w:sdtEndPr>
    <w:sdtContent>
      <w:p w14:paraId="30269D71" w14:textId="0D78ECCC" w:rsidR="00ED11FF" w:rsidRDefault="00ED11F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17F0DB8" w14:textId="77777777" w:rsidR="00ED11FF" w:rsidRDefault="00ED11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11C71"/>
    <w:multiLevelType w:val="hybridMultilevel"/>
    <w:tmpl w:val="BFE41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B6A7B"/>
    <w:multiLevelType w:val="hybridMultilevel"/>
    <w:tmpl w:val="917CB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B823F6"/>
    <w:multiLevelType w:val="hybridMultilevel"/>
    <w:tmpl w:val="90827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7505019">
    <w:abstractNumId w:val="0"/>
  </w:num>
  <w:num w:numId="2" w16cid:durableId="1158111892">
    <w:abstractNumId w:val="1"/>
  </w:num>
  <w:num w:numId="3" w16cid:durableId="16301661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A6F"/>
    <w:rsid w:val="0001582D"/>
    <w:rsid w:val="00026A25"/>
    <w:rsid w:val="00133286"/>
    <w:rsid w:val="00135757"/>
    <w:rsid w:val="0018174E"/>
    <w:rsid w:val="00203A6E"/>
    <w:rsid w:val="002177CC"/>
    <w:rsid w:val="002726C8"/>
    <w:rsid w:val="00274EA2"/>
    <w:rsid w:val="00292A1D"/>
    <w:rsid w:val="0029352A"/>
    <w:rsid w:val="002C2407"/>
    <w:rsid w:val="002C33EC"/>
    <w:rsid w:val="002D681C"/>
    <w:rsid w:val="002F5F01"/>
    <w:rsid w:val="0038345C"/>
    <w:rsid w:val="003C0D6A"/>
    <w:rsid w:val="003E1AD1"/>
    <w:rsid w:val="003F6F34"/>
    <w:rsid w:val="003F7827"/>
    <w:rsid w:val="00401E3A"/>
    <w:rsid w:val="00464B2B"/>
    <w:rsid w:val="0049242E"/>
    <w:rsid w:val="004C4358"/>
    <w:rsid w:val="004F6584"/>
    <w:rsid w:val="00561722"/>
    <w:rsid w:val="00586079"/>
    <w:rsid w:val="005A50B7"/>
    <w:rsid w:val="005C4868"/>
    <w:rsid w:val="005F1DA8"/>
    <w:rsid w:val="00643DFD"/>
    <w:rsid w:val="00651F8A"/>
    <w:rsid w:val="0069361E"/>
    <w:rsid w:val="00702682"/>
    <w:rsid w:val="0075257D"/>
    <w:rsid w:val="00761C39"/>
    <w:rsid w:val="007B20C1"/>
    <w:rsid w:val="007B4F5B"/>
    <w:rsid w:val="007C2724"/>
    <w:rsid w:val="007F26E5"/>
    <w:rsid w:val="00854B81"/>
    <w:rsid w:val="00864A20"/>
    <w:rsid w:val="00885530"/>
    <w:rsid w:val="008A7057"/>
    <w:rsid w:val="00957911"/>
    <w:rsid w:val="009764DD"/>
    <w:rsid w:val="009A5C53"/>
    <w:rsid w:val="00A208A6"/>
    <w:rsid w:val="00A417FD"/>
    <w:rsid w:val="00A92147"/>
    <w:rsid w:val="00AB1311"/>
    <w:rsid w:val="00B95C08"/>
    <w:rsid w:val="00BD497D"/>
    <w:rsid w:val="00C224A7"/>
    <w:rsid w:val="00CA516B"/>
    <w:rsid w:val="00CC0421"/>
    <w:rsid w:val="00CE1A6F"/>
    <w:rsid w:val="00DE4BEA"/>
    <w:rsid w:val="00E03025"/>
    <w:rsid w:val="00E5317C"/>
    <w:rsid w:val="00E879C9"/>
    <w:rsid w:val="00E94F94"/>
    <w:rsid w:val="00EA44A0"/>
    <w:rsid w:val="00EC1243"/>
    <w:rsid w:val="00ED11FF"/>
    <w:rsid w:val="00F30615"/>
    <w:rsid w:val="00F7581A"/>
    <w:rsid w:val="00FB6BB8"/>
    <w:rsid w:val="00FC3326"/>
    <w:rsid w:val="00FD4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83C2A"/>
  <w15:chartTrackingRefBased/>
  <w15:docId w15:val="{4A6E76A4-AE38-434C-8145-0E2DCF7A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9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79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79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A6F"/>
    <w:pPr>
      <w:ind w:left="720"/>
      <w:contextualSpacing/>
    </w:pPr>
  </w:style>
  <w:style w:type="paragraph" w:styleId="BodyText">
    <w:name w:val="Body Text"/>
    <w:basedOn w:val="Normal"/>
    <w:link w:val="BodyTextChar"/>
    <w:uiPriority w:val="1"/>
    <w:qFormat/>
    <w:rsid w:val="003E1AD1"/>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3E1AD1"/>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95791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791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791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357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757"/>
  </w:style>
  <w:style w:type="paragraph" w:styleId="Footer">
    <w:name w:val="footer"/>
    <w:basedOn w:val="Normal"/>
    <w:link w:val="FooterChar"/>
    <w:uiPriority w:val="99"/>
    <w:unhideWhenUsed/>
    <w:rsid w:val="001357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757"/>
  </w:style>
  <w:style w:type="paragraph" w:styleId="TOCHeading">
    <w:name w:val="TOC Heading"/>
    <w:basedOn w:val="Heading1"/>
    <w:next w:val="Normal"/>
    <w:uiPriority w:val="39"/>
    <w:unhideWhenUsed/>
    <w:qFormat/>
    <w:rsid w:val="0049242E"/>
    <w:pPr>
      <w:outlineLvl w:val="9"/>
    </w:pPr>
    <w:rPr>
      <w:kern w:val="0"/>
      <w14:ligatures w14:val="none"/>
    </w:rPr>
  </w:style>
  <w:style w:type="paragraph" w:styleId="TOC1">
    <w:name w:val="toc 1"/>
    <w:basedOn w:val="Normal"/>
    <w:next w:val="Normal"/>
    <w:autoRedefine/>
    <w:uiPriority w:val="39"/>
    <w:unhideWhenUsed/>
    <w:rsid w:val="0049242E"/>
    <w:pPr>
      <w:spacing w:after="100"/>
    </w:pPr>
  </w:style>
  <w:style w:type="paragraph" w:styleId="TOC2">
    <w:name w:val="toc 2"/>
    <w:basedOn w:val="Normal"/>
    <w:next w:val="Normal"/>
    <w:autoRedefine/>
    <w:uiPriority w:val="39"/>
    <w:unhideWhenUsed/>
    <w:rsid w:val="0049242E"/>
    <w:pPr>
      <w:spacing w:after="100"/>
      <w:ind w:left="220"/>
    </w:pPr>
  </w:style>
  <w:style w:type="paragraph" w:styleId="TOC3">
    <w:name w:val="toc 3"/>
    <w:basedOn w:val="Normal"/>
    <w:next w:val="Normal"/>
    <w:autoRedefine/>
    <w:uiPriority w:val="39"/>
    <w:unhideWhenUsed/>
    <w:rsid w:val="0049242E"/>
    <w:pPr>
      <w:spacing w:after="100"/>
      <w:ind w:left="440"/>
    </w:pPr>
  </w:style>
  <w:style w:type="character" w:styleId="Hyperlink">
    <w:name w:val="Hyperlink"/>
    <w:basedOn w:val="DefaultParagraphFont"/>
    <w:uiPriority w:val="99"/>
    <w:unhideWhenUsed/>
    <w:rsid w:val="004924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501172">
      <w:bodyDiv w:val="1"/>
      <w:marLeft w:val="0"/>
      <w:marRight w:val="0"/>
      <w:marTop w:val="0"/>
      <w:marBottom w:val="0"/>
      <w:divBdr>
        <w:top w:val="none" w:sz="0" w:space="0" w:color="auto"/>
        <w:left w:val="none" w:sz="0" w:space="0" w:color="auto"/>
        <w:bottom w:val="none" w:sz="0" w:space="0" w:color="auto"/>
        <w:right w:val="none" w:sz="0" w:space="0" w:color="auto"/>
      </w:divBdr>
    </w:div>
    <w:div w:id="522551008">
      <w:bodyDiv w:val="1"/>
      <w:marLeft w:val="0"/>
      <w:marRight w:val="0"/>
      <w:marTop w:val="0"/>
      <w:marBottom w:val="0"/>
      <w:divBdr>
        <w:top w:val="none" w:sz="0" w:space="0" w:color="auto"/>
        <w:left w:val="none" w:sz="0" w:space="0" w:color="auto"/>
        <w:bottom w:val="none" w:sz="0" w:space="0" w:color="auto"/>
        <w:right w:val="none" w:sz="0" w:space="0" w:color="auto"/>
      </w:divBdr>
    </w:div>
    <w:div w:id="746265628">
      <w:bodyDiv w:val="1"/>
      <w:marLeft w:val="0"/>
      <w:marRight w:val="0"/>
      <w:marTop w:val="0"/>
      <w:marBottom w:val="0"/>
      <w:divBdr>
        <w:top w:val="none" w:sz="0" w:space="0" w:color="auto"/>
        <w:left w:val="none" w:sz="0" w:space="0" w:color="auto"/>
        <w:bottom w:val="none" w:sz="0" w:space="0" w:color="auto"/>
        <w:right w:val="none" w:sz="0" w:space="0" w:color="auto"/>
      </w:divBdr>
    </w:div>
    <w:div w:id="1281960601">
      <w:bodyDiv w:val="1"/>
      <w:marLeft w:val="0"/>
      <w:marRight w:val="0"/>
      <w:marTop w:val="0"/>
      <w:marBottom w:val="0"/>
      <w:divBdr>
        <w:top w:val="none" w:sz="0" w:space="0" w:color="auto"/>
        <w:left w:val="none" w:sz="0" w:space="0" w:color="auto"/>
        <w:bottom w:val="none" w:sz="0" w:space="0" w:color="auto"/>
        <w:right w:val="none" w:sz="0" w:space="0" w:color="auto"/>
      </w:divBdr>
    </w:div>
    <w:div w:id="128354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C31CD-248F-498D-96E6-CDCD7FCAC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2972</Words>
  <Characters>16944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Doreen Ngugi</dc:creator>
  <cp:keywords/>
  <dc:description/>
  <cp:lastModifiedBy>Robert munteanu</cp:lastModifiedBy>
  <cp:revision>7</cp:revision>
  <dcterms:created xsi:type="dcterms:W3CDTF">2023-11-16T11:07:00Z</dcterms:created>
  <dcterms:modified xsi:type="dcterms:W3CDTF">2023-11-16T22:27:00Z</dcterms:modified>
</cp:coreProperties>
</file>