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9BD214" w14:textId="36B542E1" w:rsidR="0013125D" w:rsidRDefault="0013125D" w:rsidP="00751F77">
      <w:pPr>
        <w:spacing w:before="280" w:after="80" w:line="240" w:lineRule="auto"/>
        <w:outlineLvl w:val="2"/>
        <w:rPr>
          <w:rFonts w:ascii="Arial" w:eastAsia="Times New Roman" w:hAnsi="Arial" w:cs="Arial"/>
          <w:b/>
          <w:bCs/>
          <w:color w:val="000000"/>
          <w:kern w:val="0"/>
          <w:lang w:eastAsia="es-ES_tradnl"/>
          <w14:ligatures w14:val="none"/>
        </w:rPr>
      </w:pPr>
    </w:p>
    <w:p w14:paraId="1AF5D612" w14:textId="62D37FE3" w:rsidR="00174D49" w:rsidRDefault="00FF0567" w:rsidP="00751F77">
      <w:pPr>
        <w:spacing w:before="280" w:after="80" w:line="240" w:lineRule="auto"/>
        <w:outlineLvl w:val="2"/>
        <w:rPr>
          <w:rFonts w:ascii="Arial" w:eastAsia="Times New Roman" w:hAnsi="Arial" w:cs="Arial"/>
          <w:b/>
          <w:bCs/>
          <w:color w:val="000000"/>
          <w:kern w:val="0"/>
          <w:lang w:eastAsia="es-ES_tradnl"/>
          <w14:ligatures w14:val="none"/>
        </w:rPr>
      </w:pPr>
      <w:bookmarkStart w:id="0" w:name="_Toc235196617"/>
      <w:bookmarkStart w:id="1" w:name="_Toc236026712"/>
      <w:r w:rsidRPr="00C03A91">
        <w:rPr>
          <w:rFonts w:ascii="Arial" w:hAnsi="Arial" w:cs="Arial"/>
          <w:noProof/>
        </w:rPr>
        <w:drawing>
          <wp:anchor distT="0" distB="0" distL="114300" distR="114300" simplePos="0" relativeHeight="251659264" behindDoc="0" locked="0" layoutInCell="1" allowOverlap="1" wp14:anchorId="13F614FC" wp14:editId="7066D110">
            <wp:simplePos x="0" y="0"/>
            <wp:positionH relativeFrom="column">
              <wp:posOffset>-381000</wp:posOffset>
            </wp:positionH>
            <wp:positionV relativeFrom="paragraph">
              <wp:posOffset>408940</wp:posOffset>
            </wp:positionV>
            <wp:extent cx="3060700" cy="1358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60700" cy="13589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p>
    <w:p w14:paraId="0FFFBA45" w14:textId="7DFE3FF0" w:rsidR="00174D49" w:rsidRDefault="00174D49" w:rsidP="00751F77">
      <w:pPr>
        <w:spacing w:before="280" w:after="80" w:line="240" w:lineRule="auto"/>
        <w:outlineLvl w:val="2"/>
        <w:rPr>
          <w:rFonts w:ascii="Arial" w:eastAsia="Times New Roman" w:hAnsi="Arial" w:cs="Arial"/>
          <w:b/>
          <w:bCs/>
          <w:color w:val="000000"/>
          <w:kern w:val="0"/>
          <w:lang w:eastAsia="es-ES_tradnl"/>
          <w14:ligatures w14:val="none"/>
        </w:rPr>
      </w:pPr>
    </w:p>
    <w:p w14:paraId="023C5979" w14:textId="7295B60F" w:rsidR="00174D49" w:rsidRDefault="00174D49" w:rsidP="00751F77">
      <w:pPr>
        <w:spacing w:before="280" w:after="80" w:line="240" w:lineRule="auto"/>
        <w:outlineLvl w:val="2"/>
        <w:rPr>
          <w:rFonts w:ascii="Arial" w:eastAsia="Times New Roman" w:hAnsi="Arial" w:cs="Arial"/>
          <w:b/>
          <w:bCs/>
          <w:color w:val="000000"/>
          <w:kern w:val="0"/>
          <w:lang w:eastAsia="es-ES_tradnl"/>
          <w14:ligatures w14:val="none"/>
        </w:rPr>
      </w:pPr>
    </w:p>
    <w:p w14:paraId="72101C68" w14:textId="0A06FA89" w:rsidR="0013125D" w:rsidRDefault="0013125D" w:rsidP="00751F77">
      <w:pPr>
        <w:spacing w:before="280" w:after="80" w:line="240" w:lineRule="auto"/>
        <w:outlineLvl w:val="2"/>
        <w:rPr>
          <w:rFonts w:ascii="Arial" w:eastAsia="Times New Roman" w:hAnsi="Arial" w:cs="Arial"/>
          <w:b/>
          <w:bCs/>
          <w:color w:val="000000"/>
          <w:kern w:val="0"/>
          <w:lang w:eastAsia="es-ES_tradnl"/>
          <w14:ligatures w14:val="none"/>
        </w:rPr>
      </w:pPr>
    </w:p>
    <w:p w14:paraId="55FE7CEB" w14:textId="18FB7A10" w:rsidR="00174D49" w:rsidRDefault="00174D49" w:rsidP="002244ED">
      <w:pPr>
        <w:tabs>
          <w:tab w:val="left" w:pos="6540"/>
        </w:tabs>
        <w:spacing w:line="360" w:lineRule="auto"/>
        <w:rPr>
          <w:rFonts w:ascii="Arial" w:hAnsi="Arial" w:cs="Arial"/>
          <w:b/>
          <w:bCs/>
          <w:sz w:val="28"/>
          <w:szCs w:val="28"/>
          <w:lang w:val="nl-NL"/>
        </w:rPr>
      </w:pPr>
    </w:p>
    <w:p w14:paraId="0C9F81ED" w14:textId="77777777" w:rsidR="00174D49" w:rsidRDefault="00174D49" w:rsidP="002244ED">
      <w:pPr>
        <w:tabs>
          <w:tab w:val="left" w:pos="6540"/>
        </w:tabs>
        <w:spacing w:line="360" w:lineRule="auto"/>
        <w:rPr>
          <w:rFonts w:ascii="Arial" w:hAnsi="Arial" w:cs="Arial"/>
          <w:b/>
          <w:bCs/>
          <w:sz w:val="28"/>
          <w:szCs w:val="28"/>
          <w:lang w:val="nl-NL"/>
        </w:rPr>
      </w:pPr>
    </w:p>
    <w:p w14:paraId="0D36297E" w14:textId="77777777" w:rsidR="00174D49" w:rsidRDefault="00174D49" w:rsidP="002244ED">
      <w:pPr>
        <w:tabs>
          <w:tab w:val="left" w:pos="6540"/>
        </w:tabs>
        <w:spacing w:line="360" w:lineRule="auto"/>
        <w:rPr>
          <w:rFonts w:ascii="Arial" w:hAnsi="Arial" w:cs="Arial"/>
          <w:b/>
          <w:bCs/>
          <w:sz w:val="28"/>
          <w:szCs w:val="28"/>
          <w:lang w:val="nl-NL"/>
        </w:rPr>
      </w:pPr>
    </w:p>
    <w:p w14:paraId="1A336702" w14:textId="77777777" w:rsidR="00174D49" w:rsidRPr="00B1238E" w:rsidRDefault="00174D49" w:rsidP="002244ED">
      <w:pPr>
        <w:tabs>
          <w:tab w:val="left" w:pos="6540"/>
        </w:tabs>
        <w:spacing w:line="360" w:lineRule="auto"/>
        <w:rPr>
          <w:rFonts w:ascii="Arial" w:hAnsi="Arial" w:cs="Arial"/>
          <w:b/>
          <w:bCs/>
          <w:sz w:val="28"/>
          <w:szCs w:val="28"/>
          <w:lang w:val="nl-NL"/>
        </w:rPr>
      </w:pPr>
    </w:p>
    <w:p w14:paraId="09BC88FC" w14:textId="71E285C9" w:rsidR="002244ED" w:rsidRPr="00B1238E" w:rsidRDefault="002244ED" w:rsidP="002244ED">
      <w:pPr>
        <w:tabs>
          <w:tab w:val="left" w:pos="6540"/>
        </w:tabs>
        <w:spacing w:line="360" w:lineRule="auto"/>
        <w:rPr>
          <w:rFonts w:ascii="Arial" w:hAnsi="Arial" w:cs="Arial"/>
          <w:sz w:val="28"/>
          <w:szCs w:val="28"/>
          <w:lang w:val="nl-NL"/>
        </w:rPr>
      </w:pPr>
      <w:r w:rsidRPr="00B1238E">
        <w:rPr>
          <w:rFonts w:ascii="Arial" w:hAnsi="Arial" w:cs="Arial"/>
          <w:b/>
          <w:bCs/>
          <w:sz w:val="28"/>
          <w:szCs w:val="28"/>
          <w:lang w:val="nl-NL"/>
        </w:rPr>
        <w:t>Student name</w:t>
      </w:r>
      <w:r w:rsidRPr="00B1238E">
        <w:rPr>
          <w:rFonts w:ascii="Arial" w:hAnsi="Arial" w:cs="Arial"/>
          <w:sz w:val="28"/>
          <w:szCs w:val="28"/>
          <w:lang w:val="nl-NL"/>
        </w:rPr>
        <w:t>:</w:t>
      </w:r>
      <w:r w:rsidR="00A26CE4" w:rsidRPr="00B1238E">
        <w:rPr>
          <w:rFonts w:ascii="Arial" w:hAnsi="Arial" w:cs="Arial"/>
          <w:sz w:val="28"/>
          <w:szCs w:val="28"/>
          <w:lang w:val="nl-NL"/>
        </w:rPr>
        <w:t xml:space="preserve"> </w:t>
      </w:r>
      <w:r w:rsidR="00A26CE4" w:rsidRPr="00B1238E">
        <w:rPr>
          <w:rFonts w:ascii="Arial" w:hAnsi="Arial" w:cs="Arial"/>
          <w:b/>
          <w:bCs/>
          <w:sz w:val="28"/>
          <w:szCs w:val="28"/>
          <w:lang w:val="nl-NL"/>
        </w:rPr>
        <w:t>Mihaela Nina Achim</w:t>
      </w:r>
      <w:r w:rsidR="00A26CE4" w:rsidRPr="00B1238E">
        <w:rPr>
          <w:rFonts w:ascii="Arial" w:hAnsi="Arial" w:cs="Arial"/>
          <w:sz w:val="28"/>
          <w:szCs w:val="28"/>
          <w:lang w:val="nl-NL"/>
        </w:rPr>
        <w:t xml:space="preserve"> </w:t>
      </w:r>
    </w:p>
    <w:p w14:paraId="20DFE5C5" w14:textId="208E9EA2" w:rsidR="002244ED" w:rsidRPr="00B1238E" w:rsidRDefault="002244ED" w:rsidP="002244ED">
      <w:pPr>
        <w:tabs>
          <w:tab w:val="left" w:pos="6540"/>
        </w:tabs>
        <w:spacing w:line="360" w:lineRule="auto"/>
        <w:rPr>
          <w:rFonts w:ascii="Arial" w:hAnsi="Arial" w:cs="Arial"/>
          <w:sz w:val="28"/>
          <w:szCs w:val="28"/>
          <w:lang w:val="nl-NL"/>
        </w:rPr>
      </w:pPr>
      <w:r w:rsidRPr="00B1238E">
        <w:rPr>
          <w:rFonts w:ascii="Arial" w:hAnsi="Arial" w:cs="Arial"/>
          <w:b/>
          <w:bCs/>
          <w:sz w:val="28"/>
          <w:szCs w:val="28"/>
          <w:lang w:val="nl-NL"/>
        </w:rPr>
        <w:t>Student ID</w:t>
      </w:r>
      <w:r w:rsidRPr="00B1238E">
        <w:rPr>
          <w:rFonts w:ascii="Arial" w:hAnsi="Arial" w:cs="Arial"/>
          <w:sz w:val="28"/>
          <w:szCs w:val="28"/>
          <w:lang w:val="nl-NL"/>
        </w:rPr>
        <w:t>:</w:t>
      </w:r>
      <w:r w:rsidR="00FF0567" w:rsidRPr="00B1238E">
        <w:rPr>
          <w:rFonts w:ascii="Arial" w:hAnsi="Arial" w:cs="Arial"/>
          <w:sz w:val="28"/>
          <w:szCs w:val="28"/>
          <w:lang w:val="nl-NL"/>
        </w:rPr>
        <w:t xml:space="preserve"> </w:t>
      </w:r>
      <w:r w:rsidR="00A84590" w:rsidRPr="00B1238E">
        <w:rPr>
          <w:rFonts w:ascii="Arial" w:hAnsi="Arial" w:cs="Arial"/>
          <w:b/>
          <w:bCs/>
          <w:sz w:val="28"/>
          <w:szCs w:val="28"/>
          <w:lang w:val="nl-NL"/>
        </w:rPr>
        <w:t>2435447</w:t>
      </w:r>
    </w:p>
    <w:p w14:paraId="487E6F36" w14:textId="77777777" w:rsidR="002244ED" w:rsidRPr="00B1238E" w:rsidRDefault="002244ED" w:rsidP="002244ED">
      <w:pPr>
        <w:tabs>
          <w:tab w:val="left" w:pos="6540"/>
        </w:tabs>
        <w:spacing w:line="360" w:lineRule="auto"/>
        <w:rPr>
          <w:rFonts w:ascii="Arial" w:hAnsi="Arial" w:cs="Arial"/>
          <w:sz w:val="28"/>
          <w:szCs w:val="28"/>
          <w:lang w:val="nl-NL"/>
        </w:rPr>
      </w:pPr>
    </w:p>
    <w:p w14:paraId="357D50BF" w14:textId="77777777" w:rsidR="002244ED" w:rsidRPr="00B1238E" w:rsidRDefault="002244ED" w:rsidP="002244ED">
      <w:pPr>
        <w:tabs>
          <w:tab w:val="left" w:pos="6540"/>
        </w:tabs>
        <w:spacing w:line="360" w:lineRule="auto"/>
        <w:rPr>
          <w:rFonts w:ascii="Arial" w:hAnsi="Arial" w:cs="Arial"/>
          <w:b/>
          <w:bCs/>
          <w:sz w:val="28"/>
          <w:szCs w:val="28"/>
          <w:lang w:val="nl-NL"/>
        </w:rPr>
      </w:pPr>
      <w:r w:rsidRPr="00B1238E">
        <w:rPr>
          <w:rFonts w:ascii="Arial" w:hAnsi="Arial" w:cs="Arial"/>
          <w:b/>
          <w:bCs/>
          <w:sz w:val="28"/>
          <w:szCs w:val="28"/>
          <w:lang w:val="nl-NL"/>
        </w:rPr>
        <w:t>Module name</w:t>
      </w:r>
      <w:r w:rsidRPr="00B1238E">
        <w:rPr>
          <w:rFonts w:ascii="Arial" w:hAnsi="Arial" w:cs="Arial"/>
          <w:sz w:val="28"/>
          <w:szCs w:val="28"/>
          <w:lang w:val="nl-NL"/>
        </w:rPr>
        <w:t xml:space="preserve">: </w:t>
      </w:r>
      <w:proofErr w:type="spellStart"/>
      <w:r w:rsidRPr="00B1238E">
        <w:rPr>
          <w:rFonts w:ascii="Arial" w:hAnsi="Arial" w:cs="Arial"/>
          <w:b/>
          <w:bCs/>
          <w:sz w:val="28"/>
          <w:szCs w:val="28"/>
          <w:lang w:val="nl-NL"/>
        </w:rPr>
        <w:t>Principles</w:t>
      </w:r>
      <w:proofErr w:type="spellEnd"/>
      <w:r w:rsidRPr="00B1238E">
        <w:rPr>
          <w:rFonts w:ascii="Arial" w:hAnsi="Arial" w:cs="Arial"/>
          <w:b/>
          <w:bCs/>
          <w:sz w:val="28"/>
          <w:szCs w:val="28"/>
          <w:lang w:val="nl-NL"/>
        </w:rPr>
        <w:t xml:space="preserve"> of Health </w:t>
      </w:r>
      <w:proofErr w:type="spellStart"/>
      <w:r w:rsidRPr="00B1238E">
        <w:rPr>
          <w:rFonts w:ascii="Arial" w:hAnsi="Arial" w:cs="Arial"/>
          <w:b/>
          <w:bCs/>
          <w:sz w:val="28"/>
          <w:szCs w:val="28"/>
          <w:lang w:val="nl-NL"/>
        </w:rPr>
        <w:t>and</w:t>
      </w:r>
      <w:proofErr w:type="spellEnd"/>
      <w:r w:rsidRPr="00B1238E">
        <w:rPr>
          <w:rFonts w:ascii="Arial" w:hAnsi="Arial" w:cs="Arial"/>
          <w:b/>
          <w:bCs/>
          <w:sz w:val="28"/>
          <w:szCs w:val="28"/>
          <w:lang w:val="nl-NL"/>
        </w:rPr>
        <w:t xml:space="preserve"> </w:t>
      </w:r>
      <w:proofErr w:type="spellStart"/>
      <w:r w:rsidRPr="00B1238E">
        <w:rPr>
          <w:rFonts w:ascii="Arial" w:hAnsi="Arial" w:cs="Arial"/>
          <w:b/>
          <w:bCs/>
          <w:sz w:val="28"/>
          <w:szCs w:val="28"/>
          <w:lang w:val="nl-NL"/>
        </w:rPr>
        <w:t>Social</w:t>
      </w:r>
      <w:proofErr w:type="spellEnd"/>
      <w:r w:rsidRPr="00B1238E">
        <w:rPr>
          <w:rFonts w:ascii="Arial" w:hAnsi="Arial" w:cs="Arial"/>
          <w:b/>
          <w:bCs/>
          <w:sz w:val="28"/>
          <w:szCs w:val="28"/>
          <w:lang w:val="nl-NL"/>
        </w:rPr>
        <w:t xml:space="preserve"> Care </w:t>
      </w:r>
      <w:proofErr w:type="spellStart"/>
      <w:r w:rsidRPr="00B1238E">
        <w:rPr>
          <w:rFonts w:ascii="Arial" w:hAnsi="Arial" w:cs="Arial"/>
          <w:b/>
          <w:bCs/>
          <w:sz w:val="28"/>
          <w:szCs w:val="28"/>
          <w:lang w:val="nl-NL"/>
        </w:rPr>
        <w:t>Practice</w:t>
      </w:r>
      <w:proofErr w:type="spellEnd"/>
    </w:p>
    <w:p w14:paraId="238F78F8" w14:textId="77777777" w:rsidR="002244ED" w:rsidRPr="00B1238E" w:rsidRDefault="002244ED" w:rsidP="002244ED">
      <w:pPr>
        <w:tabs>
          <w:tab w:val="left" w:pos="6540"/>
        </w:tabs>
        <w:spacing w:line="360" w:lineRule="auto"/>
        <w:rPr>
          <w:rFonts w:ascii="Arial" w:hAnsi="Arial" w:cs="Arial"/>
          <w:sz w:val="28"/>
          <w:szCs w:val="28"/>
          <w:lang w:val="nl-NL"/>
        </w:rPr>
      </w:pPr>
      <w:r w:rsidRPr="00B1238E">
        <w:rPr>
          <w:rFonts w:ascii="Arial" w:hAnsi="Arial" w:cs="Arial"/>
          <w:b/>
          <w:bCs/>
          <w:sz w:val="28"/>
          <w:szCs w:val="28"/>
          <w:lang w:val="nl-NL"/>
        </w:rPr>
        <w:t>Component: 1</w:t>
      </w:r>
    </w:p>
    <w:p w14:paraId="522083CE" w14:textId="5716F685" w:rsidR="002244ED" w:rsidRPr="00B1238E" w:rsidRDefault="002244ED" w:rsidP="002244ED">
      <w:pPr>
        <w:tabs>
          <w:tab w:val="left" w:pos="6540"/>
        </w:tabs>
        <w:spacing w:line="360" w:lineRule="auto"/>
        <w:rPr>
          <w:rFonts w:ascii="Arial" w:hAnsi="Arial" w:cs="Arial"/>
          <w:b/>
          <w:bCs/>
          <w:sz w:val="28"/>
          <w:szCs w:val="28"/>
        </w:rPr>
      </w:pPr>
      <w:r w:rsidRPr="00B1238E">
        <w:rPr>
          <w:rFonts w:ascii="Arial" w:hAnsi="Arial" w:cs="Arial"/>
          <w:b/>
          <w:bCs/>
          <w:sz w:val="28"/>
          <w:szCs w:val="28"/>
        </w:rPr>
        <w:t>Module code</w:t>
      </w:r>
      <w:r w:rsidRPr="00B1238E">
        <w:rPr>
          <w:rFonts w:ascii="Arial" w:hAnsi="Arial" w:cs="Arial"/>
          <w:sz w:val="28"/>
          <w:szCs w:val="28"/>
        </w:rPr>
        <w:t xml:space="preserve">: </w:t>
      </w:r>
      <w:r w:rsidR="00D73C5F" w:rsidRPr="00B1238E">
        <w:rPr>
          <w:rFonts w:ascii="Arial" w:hAnsi="Arial" w:cs="Arial"/>
          <w:sz w:val="28"/>
          <w:szCs w:val="28"/>
        </w:rPr>
        <w:t xml:space="preserve"> </w:t>
      </w:r>
      <w:r w:rsidR="00D73C5F" w:rsidRPr="00B1238E">
        <w:rPr>
          <w:rFonts w:ascii="Arial" w:hAnsi="Arial" w:cs="Arial"/>
          <w:b/>
          <w:bCs/>
          <w:sz w:val="28"/>
          <w:szCs w:val="28"/>
        </w:rPr>
        <w:t>(</w:t>
      </w:r>
      <w:r w:rsidR="0098084D" w:rsidRPr="00B1238E">
        <w:rPr>
          <w:rFonts w:ascii="Arial" w:hAnsi="Arial" w:cs="Arial"/>
          <w:b/>
          <w:bCs/>
          <w:sz w:val="28"/>
          <w:szCs w:val="28"/>
        </w:rPr>
        <w:t>BMHP5016_LON)</w:t>
      </w:r>
    </w:p>
    <w:p w14:paraId="446D5B24" w14:textId="25F56E0E" w:rsidR="002244ED" w:rsidRPr="00B1238E" w:rsidRDefault="002244ED" w:rsidP="002244ED">
      <w:pPr>
        <w:tabs>
          <w:tab w:val="left" w:pos="6540"/>
        </w:tabs>
        <w:spacing w:line="360" w:lineRule="auto"/>
        <w:rPr>
          <w:rFonts w:ascii="Arial" w:hAnsi="Arial" w:cs="Arial"/>
          <w:sz w:val="28"/>
          <w:szCs w:val="28"/>
        </w:rPr>
      </w:pPr>
      <w:r w:rsidRPr="00B1238E">
        <w:rPr>
          <w:rFonts w:ascii="Arial" w:hAnsi="Arial" w:cs="Arial"/>
          <w:b/>
          <w:bCs/>
          <w:sz w:val="28"/>
          <w:szCs w:val="28"/>
        </w:rPr>
        <w:t>Lecturer name</w:t>
      </w:r>
      <w:r w:rsidRPr="00B1238E">
        <w:rPr>
          <w:rFonts w:ascii="Arial" w:hAnsi="Arial" w:cs="Arial"/>
          <w:sz w:val="28"/>
          <w:szCs w:val="28"/>
        </w:rPr>
        <w:t>:</w:t>
      </w:r>
      <w:r w:rsidR="00A84590" w:rsidRPr="00B1238E">
        <w:rPr>
          <w:rFonts w:ascii="Arial" w:hAnsi="Arial" w:cs="Arial"/>
          <w:sz w:val="28"/>
          <w:szCs w:val="28"/>
        </w:rPr>
        <w:t xml:space="preserve"> </w:t>
      </w:r>
      <w:r w:rsidR="00E77E22" w:rsidRPr="00B1238E">
        <w:rPr>
          <w:rFonts w:ascii="Arial" w:hAnsi="Arial" w:cs="Arial"/>
          <w:b/>
          <w:bCs/>
          <w:sz w:val="28"/>
          <w:szCs w:val="28"/>
        </w:rPr>
        <w:t>Lou</w:t>
      </w:r>
      <w:r w:rsidR="00CC0181" w:rsidRPr="00B1238E">
        <w:rPr>
          <w:rFonts w:ascii="Arial" w:hAnsi="Arial" w:cs="Arial"/>
          <w:b/>
          <w:bCs/>
          <w:sz w:val="28"/>
          <w:szCs w:val="28"/>
        </w:rPr>
        <w:t xml:space="preserve"> </w:t>
      </w:r>
      <w:r w:rsidR="00F34B40" w:rsidRPr="00B1238E">
        <w:rPr>
          <w:rFonts w:ascii="Arial" w:hAnsi="Arial" w:cs="Arial"/>
          <w:b/>
          <w:bCs/>
          <w:sz w:val="28"/>
          <w:szCs w:val="28"/>
        </w:rPr>
        <w:t>Wells</w:t>
      </w:r>
    </w:p>
    <w:p w14:paraId="2F270206" w14:textId="77777777" w:rsidR="00797D16" w:rsidRPr="00954D68" w:rsidRDefault="00797D16" w:rsidP="00751F77">
      <w:pPr>
        <w:spacing w:before="280" w:after="80" w:line="240" w:lineRule="auto"/>
        <w:outlineLvl w:val="2"/>
        <w:rPr>
          <w:rFonts w:ascii="Arial" w:eastAsia="Times New Roman" w:hAnsi="Arial" w:cs="Arial"/>
          <w:b/>
          <w:bCs/>
          <w:color w:val="000000"/>
          <w:kern w:val="0"/>
          <w:sz w:val="36"/>
          <w:szCs w:val="36"/>
          <w:lang w:eastAsia="es-ES_tradnl"/>
          <w14:ligatures w14:val="none"/>
        </w:rPr>
      </w:pPr>
    </w:p>
    <w:p w14:paraId="4992C465" w14:textId="77777777" w:rsidR="00797D16" w:rsidRDefault="00797D16" w:rsidP="00751F77">
      <w:pPr>
        <w:spacing w:before="280" w:after="80" w:line="240" w:lineRule="auto"/>
        <w:outlineLvl w:val="2"/>
        <w:rPr>
          <w:rFonts w:ascii="Arial" w:eastAsia="Times New Roman" w:hAnsi="Arial" w:cs="Arial"/>
          <w:b/>
          <w:bCs/>
          <w:color w:val="000000"/>
          <w:kern w:val="0"/>
          <w:lang w:eastAsia="es-ES_tradnl"/>
          <w14:ligatures w14:val="none"/>
        </w:rPr>
      </w:pPr>
    </w:p>
    <w:p w14:paraId="75255447" w14:textId="77777777" w:rsidR="00797D16" w:rsidRDefault="00797D16" w:rsidP="00751F77">
      <w:pPr>
        <w:spacing w:before="280" w:after="80" w:line="240" w:lineRule="auto"/>
        <w:outlineLvl w:val="2"/>
        <w:rPr>
          <w:rFonts w:ascii="Arial" w:eastAsia="Times New Roman" w:hAnsi="Arial" w:cs="Arial"/>
          <w:b/>
          <w:bCs/>
          <w:color w:val="000000"/>
          <w:kern w:val="0"/>
          <w:lang w:eastAsia="es-ES_tradnl"/>
          <w14:ligatures w14:val="none"/>
        </w:rPr>
      </w:pPr>
    </w:p>
    <w:p w14:paraId="2623C34A" w14:textId="77777777" w:rsidR="00797D16" w:rsidRDefault="00797D16" w:rsidP="00751F77">
      <w:pPr>
        <w:spacing w:before="280" w:after="80" w:line="240" w:lineRule="auto"/>
        <w:outlineLvl w:val="2"/>
        <w:rPr>
          <w:rFonts w:ascii="Arial" w:eastAsia="Times New Roman" w:hAnsi="Arial" w:cs="Arial"/>
          <w:b/>
          <w:bCs/>
          <w:color w:val="000000"/>
          <w:kern w:val="0"/>
          <w:lang w:eastAsia="es-ES_tradnl"/>
          <w14:ligatures w14:val="none"/>
        </w:rPr>
      </w:pPr>
    </w:p>
    <w:sdt>
      <w:sdtPr>
        <w:rPr>
          <w:rFonts w:asciiTheme="minorHAnsi" w:eastAsiaTheme="minorHAnsi" w:hAnsiTheme="minorHAnsi" w:cstheme="minorBidi"/>
          <w:b w:val="0"/>
          <w:bCs w:val="0"/>
          <w:color w:val="auto"/>
          <w:kern w:val="2"/>
          <w:sz w:val="24"/>
          <w:szCs w:val="24"/>
          <w:lang w:val="es-ES" w:eastAsia="en-US"/>
          <w14:ligatures w14:val="standardContextual"/>
        </w:rPr>
        <w:id w:val="1194652902"/>
        <w:docPartObj>
          <w:docPartGallery w:val="Table of Contents"/>
          <w:docPartUnique/>
        </w:docPartObj>
      </w:sdtPr>
      <w:sdtEndPr>
        <w:rPr>
          <w:noProof/>
          <w:lang w:val="es-GB"/>
        </w:rPr>
      </w:sdtEndPr>
      <w:sdtContent>
        <w:p w14:paraId="30CBEA31" w14:textId="77777777" w:rsidR="00B1238E" w:rsidRDefault="00B1238E">
          <w:pPr>
            <w:pStyle w:val="TtuloTDC"/>
            <w:rPr>
              <w:rFonts w:asciiTheme="minorHAnsi" w:eastAsiaTheme="minorHAnsi" w:hAnsiTheme="minorHAnsi" w:cstheme="minorBidi"/>
              <w:b w:val="0"/>
              <w:bCs w:val="0"/>
              <w:color w:val="auto"/>
              <w:kern w:val="2"/>
              <w:sz w:val="24"/>
              <w:szCs w:val="24"/>
              <w:lang w:val="es-ES" w:eastAsia="en-US"/>
              <w14:ligatures w14:val="standardContextual"/>
            </w:rPr>
          </w:pPr>
        </w:p>
        <w:p w14:paraId="4997CAA5" w14:textId="2C4366CF" w:rsidR="00661903" w:rsidRDefault="00661903">
          <w:pPr>
            <w:pStyle w:val="TtuloTDC"/>
          </w:pPr>
          <w:r>
            <w:rPr>
              <w:lang w:val="es-ES"/>
            </w:rPr>
            <w:t>Tabla de contenido</w:t>
          </w:r>
        </w:p>
        <w:p w14:paraId="09127669" w14:textId="5AF8EE04" w:rsidR="00B1238E" w:rsidRDefault="00661903">
          <w:pPr>
            <w:pStyle w:val="TDC3"/>
            <w:tabs>
              <w:tab w:val="right" w:leader="dot" w:pos="9016"/>
            </w:tabs>
            <w:rPr>
              <w:rFonts w:eastAsiaTheme="minorEastAsia"/>
              <w:noProof/>
              <w:sz w:val="24"/>
              <w:szCs w:val="24"/>
              <w:lang w:eastAsia="es-ES_tradnl"/>
            </w:rPr>
          </w:pPr>
          <w:r>
            <w:fldChar w:fldCharType="begin"/>
          </w:r>
          <w:r>
            <w:instrText>TOC \o "1-3" \h \z \u</w:instrText>
          </w:r>
          <w:r>
            <w:fldChar w:fldCharType="separate"/>
          </w:r>
          <w:hyperlink w:anchor="_Toc236026712" w:history="1">
            <w:r w:rsidR="00B1238E">
              <w:rPr>
                <w:noProof/>
                <w:webHidden/>
              </w:rPr>
              <w:tab/>
            </w:r>
            <w:r w:rsidR="00B1238E">
              <w:rPr>
                <w:noProof/>
                <w:webHidden/>
              </w:rPr>
              <w:fldChar w:fldCharType="begin"/>
            </w:r>
            <w:r w:rsidR="00B1238E">
              <w:rPr>
                <w:noProof/>
                <w:webHidden/>
              </w:rPr>
              <w:instrText xml:space="preserve"> PAGEREF _Toc236026712 \h </w:instrText>
            </w:r>
            <w:r w:rsidR="00B1238E">
              <w:rPr>
                <w:noProof/>
                <w:webHidden/>
              </w:rPr>
            </w:r>
            <w:r w:rsidR="00B1238E">
              <w:rPr>
                <w:noProof/>
                <w:webHidden/>
              </w:rPr>
              <w:fldChar w:fldCharType="separate"/>
            </w:r>
            <w:r w:rsidR="00B1238E">
              <w:rPr>
                <w:noProof/>
                <w:webHidden/>
              </w:rPr>
              <w:t>1</w:t>
            </w:r>
            <w:r w:rsidR="00B1238E">
              <w:rPr>
                <w:noProof/>
                <w:webHidden/>
              </w:rPr>
              <w:fldChar w:fldCharType="end"/>
            </w:r>
          </w:hyperlink>
        </w:p>
        <w:p w14:paraId="245553B1" w14:textId="39886221" w:rsidR="00B1238E" w:rsidRDefault="00B1238E">
          <w:pPr>
            <w:pStyle w:val="TDC1"/>
            <w:tabs>
              <w:tab w:val="right" w:leader="dot" w:pos="9016"/>
            </w:tabs>
            <w:rPr>
              <w:rFonts w:eastAsiaTheme="minorEastAsia"/>
              <w:b w:val="0"/>
              <w:bCs w:val="0"/>
              <w:i w:val="0"/>
              <w:iCs w:val="0"/>
              <w:noProof/>
              <w:lang w:eastAsia="es-ES_tradnl"/>
            </w:rPr>
          </w:pPr>
          <w:hyperlink w:anchor="_Toc236026713" w:history="1">
            <w:r w:rsidRPr="005F3B45">
              <w:rPr>
                <w:rStyle w:val="Hipervnculo"/>
                <w:rFonts w:eastAsia="Times New Roman"/>
                <w:noProof/>
                <w:lang w:eastAsia="es-ES_tradnl"/>
              </w:rPr>
              <w:t>Task 1:</w:t>
            </w:r>
            <w:r>
              <w:rPr>
                <w:noProof/>
                <w:webHidden/>
              </w:rPr>
              <w:tab/>
            </w:r>
            <w:r>
              <w:rPr>
                <w:noProof/>
                <w:webHidden/>
              </w:rPr>
              <w:fldChar w:fldCharType="begin"/>
            </w:r>
            <w:r>
              <w:rPr>
                <w:noProof/>
                <w:webHidden/>
              </w:rPr>
              <w:instrText xml:space="preserve"> PAGEREF _Toc236026713 \h </w:instrText>
            </w:r>
            <w:r>
              <w:rPr>
                <w:noProof/>
                <w:webHidden/>
              </w:rPr>
            </w:r>
            <w:r>
              <w:rPr>
                <w:noProof/>
                <w:webHidden/>
              </w:rPr>
              <w:fldChar w:fldCharType="separate"/>
            </w:r>
            <w:r>
              <w:rPr>
                <w:noProof/>
                <w:webHidden/>
              </w:rPr>
              <w:t>3</w:t>
            </w:r>
            <w:r>
              <w:rPr>
                <w:noProof/>
                <w:webHidden/>
              </w:rPr>
              <w:fldChar w:fldCharType="end"/>
            </w:r>
          </w:hyperlink>
        </w:p>
        <w:p w14:paraId="787873F4" w14:textId="0D150022" w:rsidR="00B1238E" w:rsidRDefault="00B1238E">
          <w:pPr>
            <w:pStyle w:val="TDC2"/>
            <w:tabs>
              <w:tab w:val="right" w:leader="dot" w:pos="9016"/>
            </w:tabs>
            <w:rPr>
              <w:rFonts w:eastAsiaTheme="minorEastAsia"/>
              <w:b w:val="0"/>
              <w:bCs w:val="0"/>
              <w:noProof/>
              <w:sz w:val="24"/>
              <w:szCs w:val="24"/>
              <w:lang w:eastAsia="es-ES_tradnl"/>
            </w:rPr>
          </w:pPr>
          <w:hyperlink w:anchor="_Toc236026714" w:history="1">
            <w:r w:rsidRPr="005F3B45">
              <w:rPr>
                <w:rStyle w:val="Hipervnculo"/>
                <w:noProof/>
                <w:lang w:eastAsia="es-ES_tradnl"/>
              </w:rPr>
              <w:t xml:space="preserve">Reflection for Person-centred care, Partnership working, </w:t>
            </w:r>
            <w:r w:rsidRPr="005F3B45">
              <w:rPr>
                <w:rStyle w:val="Hipervnculo"/>
                <w:noProof/>
              </w:rPr>
              <w:t>Ethics</w:t>
            </w:r>
            <w:r>
              <w:rPr>
                <w:noProof/>
                <w:webHidden/>
              </w:rPr>
              <w:tab/>
            </w:r>
            <w:r>
              <w:rPr>
                <w:noProof/>
                <w:webHidden/>
              </w:rPr>
              <w:fldChar w:fldCharType="begin"/>
            </w:r>
            <w:r>
              <w:rPr>
                <w:noProof/>
                <w:webHidden/>
              </w:rPr>
              <w:instrText xml:space="preserve"> PAGEREF _Toc236026714 \h </w:instrText>
            </w:r>
            <w:r>
              <w:rPr>
                <w:noProof/>
                <w:webHidden/>
              </w:rPr>
            </w:r>
            <w:r>
              <w:rPr>
                <w:noProof/>
                <w:webHidden/>
              </w:rPr>
              <w:fldChar w:fldCharType="separate"/>
            </w:r>
            <w:r>
              <w:rPr>
                <w:noProof/>
                <w:webHidden/>
              </w:rPr>
              <w:t>3</w:t>
            </w:r>
            <w:r>
              <w:rPr>
                <w:noProof/>
                <w:webHidden/>
              </w:rPr>
              <w:fldChar w:fldCharType="end"/>
            </w:r>
          </w:hyperlink>
        </w:p>
        <w:p w14:paraId="400562DC" w14:textId="5CEEA26B" w:rsidR="00B1238E" w:rsidRDefault="00B1238E">
          <w:pPr>
            <w:pStyle w:val="TDC3"/>
            <w:tabs>
              <w:tab w:val="right" w:leader="dot" w:pos="9016"/>
            </w:tabs>
            <w:rPr>
              <w:rFonts w:eastAsiaTheme="minorEastAsia"/>
              <w:noProof/>
              <w:sz w:val="24"/>
              <w:szCs w:val="24"/>
              <w:lang w:eastAsia="es-ES_tradnl"/>
            </w:rPr>
          </w:pPr>
          <w:hyperlink w:anchor="_Toc236026715" w:history="1">
            <w:r w:rsidRPr="005F3B45">
              <w:rPr>
                <w:rStyle w:val="Hipervnculo"/>
                <w:noProof/>
                <w:lang w:eastAsia="es-ES_tradnl"/>
              </w:rPr>
              <w:t>Person-centred care</w:t>
            </w:r>
            <w:r>
              <w:rPr>
                <w:noProof/>
                <w:webHidden/>
              </w:rPr>
              <w:tab/>
            </w:r>
            <w:r>
              <w:rPr>
                <w:noProof/>
                <w:webHidden/>
              </w:rPr>
              <w:fldChar w:fldCharType="begin"/>
            </w:r>
            <w:r>
              <w:rPr>
                <w:noProof/>
                <w:webHidden/>
              </w:rPr>
              <w:instrText xml:space="preserve"> PAGEREF _Toc236026715 \h </w:instrText>
            </w:r>
            <w:r>
              <w:rPr>
                <w:noProof/>
                <w:webHidden/>
              </w:rPr>
            </w:r>
            <w:r>
              <w:rPr>
                <w:noProof/>
                <w:webHidden/>
              </w:rPr>
              <w:fldChar w:fldCharType="separate"/>
            </w:r>
            <w:r>
              <w:rPr>
                <w:noProof/>
                <w:webHidden/>
              </w:rPr>
              <w:t>3</w:t>
            </w:r>
            <w:r>
              <w:rPr>
                <w:noProof/>
                <w:webHidden/>
              </w:rPr>
              <w:fldChar w:fldCharType="end"/>
            </w:r>
          </w:hyperlink>
        </w:p>
        <w:p w14:paraId="29AE5822" w14:textId="411264D3" w:rsidR="00B1238E" w:rsidRDefault="00B1238E">
          <w:pPr>
            <w:pStyle w:val="TDC3"/>
            <w:tabs>
              <w:tab w:val="right" w:leader="dot" w:pos="9016"/>
            </w:tabs>
            <w:rPr>
              <w:rFonts w:eastAsiaTheme="minorEastAsia"/>
              <w:noProof/>
              <w:sz w:val="24"/>
              <w:szCs w:val="24"/>
              <w:lang w:eastAsia="es-ES_tradnl"/>
            </w:rPr>
          </w:pPr>
          <w:hyperlink w:anchor="_Toc236026716" w:history="1">
            <w:r w:rsidRPr="005F3B45">
              <w:rPr>
                <w:rStyle w:val="Hipervnculo"/>
                <w:noProof/>
                <w:lang w:eastAsia="es-ES_tradnl"/>
              </w:rPr>
              <w:t>Maslow’s Hierarchy of Needs</w:t>
            </w:r>
            <w:r>
              <w:rPr>
                <w:noProof/>
                <w:webHidden/>
              </w:rPr>
              <w:tab/>
            </w:r>
            <w:r>
              <w:rPr>
                <w:noProof/>
                <w:webHidden/>
              </w:rPr>
              <w:fldChar w:fldCharType="begin"/>
            </w:r>
            <w:r>
              <w:rPr>
                <w:noProof/>
                <w:webHidden/>
              </w:rPr>
              <w:instrText xml:space="preserve"> PAGEREF _Toc236026716 \h </w:instrText>
            </w:r>
            <w:r>
              <w:rPr>
                <w:noProof/>
                <w:webHidden/>
              </w:rPr>
            </w:r>
            <w:r>
              <w:rPr>
                <w:noProof/>
                <w:webHidden/>
              </w:rPr>
              <w:fldChar w:fldCharType="separate"/>
            </w:r>
            <w:r>
              <w:rPr>
                <w:noProof/>
                <w:webHidden/>
              </w:rPr>
              <w:t>3</w:t>
            </w:r>
            <w:r>
              <w:rPr>
                <w:noProof/>
                <w:webHidden/>
              </w:rPr>
              <w:fldChar w:fldCharType="end"/>
            </w:r>
          </w:hyperlink>
        </w:p>
        <w:p w14:paraId="2077CB66" w14:textId="5A7B9988" w:rsidR="00B1238E" w:rsidRDefault="00B1238E">
          <w:pPr>
            <w:pStyle w:val="TDC3"/>
            <w:tabs>
              <w:tab w:val="right" w:leader="dot" w:pos="9016"/>
            </w:tabs>
            <w:rPr>
              <w:rFonts w:eastAsiaTheme="minorEastAsia"/>
              <w:noProof/>
              <w:sz w:val="24"/>
              <w:szCs w:val="24"/>
              <w:lang w:eastAsia="es-ES_tradnl"/>
            </w:rPr>
          </w:pPr>
          <w:hyperlink w:anchor="_Toc236026717" w:history="1">
            <w:r w:rsidRPr="005F3B45">
              <w:rPr>
                <w:rStyle w:val="Hipervnculo"/>
                <w:noProof/>
                <w:lang w:eastAsia="es-ES_tradnl"/>
              </w:rPr>
              <w:t>Partnership working</w:t>
            </w:r>
            <w:r>
              <w:rPr>
                <w:noProof/>
                <w:webHidden/>
              </w:rPr>
              <w:tab/>
            </w:r>
            <w:r>
              <w:rPr>
                <w:noProof/>
                <w:webHidden/>
              </w:rPr>
              <w:fldChar w:fldCharType="begin"/>
            </w:r>
            <w:r>
              <w:rPr>
                <w:noProof/>
                <w:webHidden/>
              </w:rPr>
              <w:instrText xml:space="preserve"> PAGEREF _Toc236026717 \h </w:instrText>
            </w:r>
            <w:r>
              <w:rPr>
                <w:noProof/>
                <w:webHidden/>
              </w:rPr>
            </w:r>
            <w:r>
              <w:rPr>
                <w:noProof/>
                <w:webHidden/>
              </w:rPr>
              <w:fldChar w:fldCharType="separate"/>
            </w:r>
            <w:r>
              <w:rPr>
                <w:noProof/>
                <w:webHidden/>
              </w:rPr>
              <w:t>3</w:t>
            </w:r>
            <w:r>
              <w:rPr>
                <w:noProof/>
                <w:webHidden/>
              </w:rPr>
              <w:fldChar w:fldCharType="end"/>
            </w:r>
          </w:hyperlink>
        </w:p>
        <w:p w14:paraId="2EC2C0A0" w14:textId="59073A3E" w:rsidR="00B1238E" w:rsidRDefault="00B1238E">
          <w:pPr>
            <w:pStyle w:val="TDC3"/>
            <w:tabs>
              <w:tab w:val="right" w:leader="dot" w:pos="9016"/>
            </w:tabs>
            <w:rPr>
              <w:rFonts w:eastAsiaTheme="minorEastAsia"/>
              <w:noProof/>
              <w:sz w:val="24"/>
              <w:szCs w:val="24"/>
              <w:lang w:eastAsia="es-ES_tradnl"/>
            </w:rPr>
          </w:pPr>
          <w:hyperlink w:anchor="_Toc236026718" w:history="1">
            <w:r w:rsidRPr="005F3B45">
              <w:rPr>
                <w:rStyle w:val="Hipervnculo"/>
                <w:rFonts w:ascii="Times New Roman" w:hAnsi="Times New Roman"/>
                <w:noProof/>
                <w:kern w:val="0"/>
                <w:lang w:eastAsia="es-ES_tradnl"/>
                <w14:ligatures w14:val="none"/>
              </w:rPr>
              <w:t>Ethics</w:t>
            </w:r>
            <w:r>
              <w:rPr>
                <w:noProof/>
                <w:webHidden/>
              </w:rPr>
              <w:tab/>
            </w:r>
            <w:r>
              <w:rPr>
                <w:noProof/>
                <w:webHidden/>
              </w:rPr>
              <w:fldChar w:fldCharType="begin"/>
            </w:r>
            <w:r>
              <w:rPr>
                <w:noProof/>
                <w:webHidden/>
              </w:rPr>
              <w:instrText xml:space="preserve"> PAGEREF _Toc236026718 \h </w:instrText>
            </w:r>
            <w:r>
              <w:rPr>
                <w:noProof/>
                <w:webHidden/>
              </w:rPr>
            </w:r>
            <w:r>
              <w:rPr>
                <w:noProof/>
                <w:webHidden/>
              </w:rPr>
              <w:fldChar w:fldCharType="separate"/>
            </w:r>
            <w:r>
              <w:rPr>
                <w:noProof/>
                <w:webHidden/>
              </w:rPr>
              <w:t>4</w:t>
            </w:r>
            <w:r>
              <w:rPr>
                <w:noProof/>
                <w:webHidden/>
              </w:rPr>
              <w:fldChar w:fldCharType="end"/>
            </w:r>
          </w:hyperlink>
        </w:p>
        <w:p w14:paraId="0064994A" w14:textId="428B6AF3" w:rsidR="00B1238E" w:rsidRDefault="00B1238E">
          <w:pPr>
            <w:pStyle w:val="TDC1"/>
            <w:tabs>
              <w:tab w:val="right" w:leader="dot" w:pos="9016"/>
            </w:tabs>
            <w:rPr>
              <w:rFonts w:eastAsiaTheme="minorEastAsia"/>
              <w:b w:val="0"/>
              <w:bCs w:val="0"/>
              <w:i w:val="0"/>
              <w:iCs w:val="0"/>
              <w:noProof/>
              <w:lang w:eastAsia="es-ES_tradnl"/>
            </w:rPr>
          </w:pPr>
          <w:hyperlink w:anchor="_Toc236026719" w:history="1">
            <w:r w:rsidRPr="005F3B45">
              <w:rPr>
                <w:rStyle w:val="Hipervnculo"/>
                <w:rFonts w:eastAsia="Times New Roman"/>
                <w:noProof/>
                <w:lang w:eastAsia="es-ES_tradnl"/>
              </w:rPr>
              <w:t>Task 2:</w:t>
            </w:r>
            <w:r>
              <w:rPr>
                <w:noProof/>
                <w:webHidden/>
              </w:rPr>
              <w:tab/>
            </w:r>
            <w:r>
              <w:rPr>
                <w:noProof/>
                <w:webHidden/>
              </w:rPr>
              <w:fldChar w:fldCharType="begin"/>
            </w:r>
            <w:r>
              <w:rPr>
                <w:noProof/>
                <w:webHidden/>
              </w:rPr>
              <w:instrText xml:space="preserve"> PAGEREF _Toc236026719 \h </w:instrText>
            </w:r>
            <w:r>
              <w:rPr>
                <w:noProof/>
                <w:webHidden/>
              </w:rPr>
            </w:r>
            <w:r>
              <w:rPr>
                <w:noProof/>
                <w:webHidden/>
              </w:rPr>
              <w:fldChar w:fldCharType="separate"/>
            </w:r>
            <w:r>
              <w:rPr>
                <w:noProof/>
                <w:webHidden/>
              </w:rPr>
              <w:t>4</w:t>
            </w:r>
            <w:r>
              <w:rPr>
                <w:noProof/>
                <w:webHidden/>
              </w:rPr>
              <w:fldChar w:fldCharType="end"/>
            </w:r>
          </w:hyperlink>
        </w:p>
        <w:p w14:paraId="2E595339" w14:textId="10EF25BE" w:rsidR="00B1238E" w:rsidRDefault="00B1238E">
          <w:pPr>
            <w:pStyle w:val="TDC2"/>
            <w:tabs>
              <w:tab w:val="right" w:leader="dot" w:pos="9016"/>
            </w:tabs>
            <w:rPr>
              <w:rFonts w:eastAsiaTheme="minorEastAsia"/>
              <w:b w:val="0"/>
              <w:bCs w:val="0"/>
              <w:noProof/>
              <w:sz w:val="24"/>
              <w:szCs w:val="24"/>
              <w:lang w:eastAsia="es-ES_tradnl"/>
            </w:rPr>
          </w:pPr>
          <w:hyperlink w:anchor="_Toc236026720" w:history="1">
            <w:r w:rsidRPr="005F3B45">
              <w:rPr>
                <w:rStyle w:val="Hipervnculo"/>
                <w:rFonts w:eastAsia="Times New Roman"/>
                <w:noProof/>
                <w:lang w:eastAsia="es-ES_tradnl"/>
              </w:rPr>
              <w:t>Practical Example</w:t>
            </w:r>
            <w:r>
              <w:rPr>
                <w:noProof/>
                <w:webHidden/>
              </w:rPr>
              <w:tab/>
            </w:r>
            <w:r>
              <w:rPr>
                <w:noProof/>
                <w:webHidden/>
              </w:rPr>
              <w:fldChar w:fldCharType="begin"/>
            </w:r>
            <w:r>
              <w:rPr>
                <w:noProof/>
                <w:webHidden/>
              </w:rPr>
              <w:instrText xml:space="preserve"> PAGEREF _Toc236026720 \h </w:instrText>
            </w:r>
            <w:r>
              <w:rPr>
                <w:noProof/>
                <w:webHidden/>
              </w:rPr>
            </w:r>
            <w:r>
              <w:rPr>
                <w:noProof/>
                <w:webHidden/>
              </w:rPr>
              <w:fldChar w:fldCharType="separate"/>
            </w:r>
            <w:r>
              <w:rPr>
                <w:noProof/>
                <w:webHidden/>
              </w:rPr>
              <w:t>4</w:t>
            </w:r>
            <w:r>
              <w:rPr>
                <w:noProof/>
                <w:webHidden/>
              </w:rPr>
              <w:fldChar w:fldCharType="end"/>
            </w:r>
          </w:hyperlink>
        </w:p>
        <w:p w14:paraId="33DA730C" w14:textId="0CC8B11F" w:rsidR="00B1238E" w:rsidRDefault="00B1238E">
          <w:pPr>
            <w:pStyle w:val="TDC1"/>
            <w:tabs>
              <w:tab w:val="right" w:leader="dot" w:pos="9016"/>
            </w:tabs>
            <w:rPr>
              <w:rFonts w:eastAsiaTheme="minorEastAsia"/>
              <w:b w:val="0"/>
              <w:bCs w:val="0"/>
              <w:i w:val="0"/>
              <w:iCs w:val="0"/>
              <w:noProof/>
              <w:lang w:eastAsia="es-ES_tradnl"/>
            </w:rPr>
          </w:pPr>
          <w:hyperlink w:anchor="_Toc236026721" w:history="1">
            <w:r w:rsidRPr="005F3B45">
              <w:rPr>
                <w:rStyle w:val="Hipervnculo"/>
                <w:rFonts w:eastAsia="Times New Roman"/>
                <w:noProof/>
                <w:lang w:eastAsia="es-ES_tradnl"/>
              </w:rPr>
              <w:t>Task 3:</w:t>
            </w:r>
            <w:r>
              <w:rPr>
                <w:noProof/>
                <w:webHidden/>
              </w:rPr>
              <w:tab/>
            </w:r>
            <w:r>
              <w:rPr>
                <w:noProof/>
                <w:webHidden/>
              </w:rPr>
              <w:fldChar w:fldCharType="begin"/>
            </w:r>
            <w:r>
              <w:rPr>
                <w:noProof/>
                <w:webHidden/>
              </w:rPr>
              <w:instrText xml:space="preserve"> PAGEREF _Toc236026721 \h </w:instrText>
            </w:r>
            <w:r>
              <w:rPr>
                <w:noProof/>
                <w:webHidden/>
              </w:rPr>
            </w:r>
            <w:r>
              <w:rPr>
                <w:noProof/>
                <w:webHidden/>
              </w:rPr>
              <w:fldChar w:fldCharType="separate"/>
            </w:r>
            <w:r>
              <w:rPr>
                <w:noProof/>
                <w:webHidden/>
              </w:rPr>
              <w:t>6</w:t>
            </w:r>
            <w:r>
              <w:rPr>
                <w:noProof/>
                <w:webHidden/>
              </w:rPr>
              <w:fldChar w:fldCharType="end"/>
            </w:r>
          </w:hyperlink>
        </w:p>
        <w:p w14:paraId="5E7C6435" w14:textId="46D194D1" w:rsidR="00B1238E" w:rsidRDefault="00B1238E">
          <w:pPr>
            <w:pStyle w:val="TDC2"/>
            <w:tabs>
              <w:tab w:val="right" w:leader="dot" w:pos="9016"/>
            </w:tabs>
            <w:rPr>
              <w:rFonts w:eastAsiaTheme="minorEastAsia"/>
              <w:b w:val="0"/>
              <w:bCs w:val="0"/>
              <w:noProof/>
              <w:sz w:val="24"/>
              <w:szCs w:val="24"/>
              <w:lang w:eastAsia="es-ES_tradnl"/>
            </w:rPr>
          </w:pPr>
          <w:hyperlink w:anchor="_Toc236026722" w:history="1">
            <w:r w:rsidRPr="005F3B45">
              <w:rPr>
                <w:rStyle w:val="Hipervnculo"/>
                <w:rFonts w:eastAsia="Times New Roman"/>
                <w:noProof/>
                <w:lang w:eastAsia="es-ES_tradnl"/>
              </w:rPr>
              <w:t>Self-Reflection as a Health and Social Care Professional</w:t>
            </w:r>
            <w:r>
              <w:rPr>
                <w:noProof/>
                <w:webHidden/>
              </w:rPr>
              <w:tab/>
            </w:r>
            <w:r>
              <w:rPr>
                <w:noProof/>
                <w:webHidden/>
              </w:rPr>
              <w:fldChar w:fldCharType="begin"/>
            </w:r>
            <w:r>
              <w:rPr>
                <w:noProof/>
                <w:webHidden/>
              </w:rPr>
              <w:instrText xml:space="preserve"> PAGEREF _Toc236026722 \h </w:instrText>
            </w:r>
            <w:r>
              <w:rPr>
                <w:noProof/>
                <w:webHidden/>
              </w:rPr>
            </w:r>
            <w:r>
              <w:rPr>
                <w:noProof/>
                <w:webHidden/>
              </w:rPr>
              <w:fldChar w:fldCharType="separate"/>
            </w:r>
            <w:r>
              <w:rPr>
                <w:noProof/>
                <w:webHidden/>
              </w:rPr>
              <w:t>6</w:t>
            </w:r>
            <w:r>
              <w:rPr>
                <w:noProof/>
                <w:webHidden/>
              </w:rPr>
              <w:fldChar w:fldCharType="end"/>
            </w:r>
          </w:hyperlink>
        </w:p>
        <w:p w14:paraId="651D1EB7" w14:textId="46DF611A" w:rsidR="00B1238E" w:rsidRDefault="00B1238E">
          <w:pPr>
            <w:pStyle w:val="TDC3"/>
            <w:tabs>
              <w:tab w:val="right" w:leader="dot" w:pos="9016"/>
            </w:tabs>
            <w:rPr>
              <w:rFonts w:eastAsiaTheme="minorEastAsia"/>
              <w:noProof/>
              <w:sz w:val="24"/>
              <w:szCs w:val="24"/>
              <w:lang w:eastAsia="es-ES_tradnl"/>
            </w:rPr>
          </w:pPr>
          <w:hyperlink w:anchor="_Toc236026723" w:history="1">
            <w:r w:rsidRPr="005F3B45">
              <w:rPr>
                <w:rStyle w:val="Hipervnculo"/>
                <w:rFonts w:eastAsia="Times New Roman"/>
                <w:noProof/>
                <w:lang w:eastAsia="es-ES_tradnl"/>
              </w:rPr>
              <w:t>Description</w:t>
            </w:r>
            <w:r>
              <w:rPr>
                <w:noProof/>
                <w:webHidden/>
              </w:rPr>
              <w:tab/>
            </w:r>
            <w:r>
              <w:rPr>
                <w:noProof/>
                <w:webHidden/>
              </w:rPr>
              <w:fldChar w:fldCharType="begin"/>
            </w:r>
            <w:r>
              <w:rPr>
                <w:noProof/>
                <w:webHidden/>
              </w:rPr>
              <w:instrText xml:space="preserve"> PAGEREF _Toc236026723 \h </w:instrText>
            </w:r>
            <w:r>
              <w:rPr>
                <w:noProof/>
                <w:webHidden/>
              </w:rPr>
            </w:r>
            <w:r>
              <w:rPr>
                <w:noProof/>
                <w:webHidden/>
              </w:rPr>
              <w:fldChar w:fldCharType="separate"/>
            </w:r>
            <w:r>
              <w:rPr>
                <w:noProof/>
                <w:webHidden/>
              </w:rPr>
              <w:t>6</w:t>
            </w:r>
            <w:r>
              <w:rPr>
                <w:noProof/>
                <w:webHidden/>
              </w:rPr>
              <w:fldChar w:fldCharType="end"/>
            </w:r>
          </w:hyperlink>
        </w:p>
        <w:p w14:paraId="29304E0A" w14:textId="5D0E3C9A" w:rsidR="00B1238E" w:rsidRDefault="00B1238E">
          <w:pPr>
            <w:pStyle w:val="TDC3"/>
            <w:tabs>
              <w:tab w:val="right" w:leader="dot" w:pos="9016"/>
            </w:tabs>
            <w:rPr>
              <w:rFonts w:eastAsiaTheme="minorEastAsia"/>
              <w:noProof/>
              <w:sz w:val="24"/>
              <w:szCs w:val="24"/>
              <w:lang w:eastAsia="es-ES_tradnl"/>
            </w:rPr>
          </w:pPr>
          <w:hyperlink w:anchor="_Toc236026724" w:history="1">
            <w:r w:rsidRPr="005F3B45">
              <w:rPr>
                <w:rStyle w:val="Hipervnculo"/>
                <w:rFonts w:eastAsia="Times New Roman"/>
                <w:noProof/>
                <w:lang w:eastAsia="es-ES_tradnl"/>
              </w:rPr>
              <w:t>Feelings</w:t>
            </w:r>
            <w:r>
              <w:rPr>
                <w:noProof/>
                <w:webHidden/>
              </w:rPr>
              <w:tab/>
            </w:r>
            <w:r>
              <w:rPr>
                <w:noProof/>
                <w:webHidden/>
              </w:rPr>
              <w:fldChar w:fldCharType="begin"/>
            </w:r>
            <w:r>
              <w:rPr>
                <w:noProof/>
                <w:webHidden/>
              </w:rPr>
              <w:instrText xml:space="preserve"> PAGEREF _Toc236026724 \h </w:instrText>
            </w:r>
            <w:r>
              <w:rPr>
                <w:noProof/>
                <w:webHidden/>
              </w:rPr>
            </w:r>
            <w:r>
              <w:rPr>
                <w:noProof/>
                <w:webHidden/>
              </w:rPr>
              <w:fldChar w:fldCharType="separate"/>
            </w:r>
            <w:r>
              <w:rPr>
                <w:noProof/>
                <w:webHidden/>
              </w:rPr>
              <w:t>6</w:t>
            </w:r>
            <w:r>
              <w:rPr>
                <w:noProof/>
                <w:webHidden/>
              </w:rPr>
              <w:fldChar w:fldCharType="end"/>
            </w:r>
          </w:hyperlink>
        </w:p>
        <w:p w14:paraId="3D2E9D44" w14:textId="250CE39B" w:rsidR="00B1238E" w:rsidRDefault="00B1238E">
          <w:pPr>
            <w:pStyle w:val="TDC3"/>
            <w:tabs>
              <w:tab w:val="right" w:leader="dot" w:pos="9016"/>
            </w:tabs>
            <w:rPr>
              <w:rFonts w:eastAsiaTheme="minorEastAsia"/>
              <w:noProof/>
              <w:sz w:val="24"/>
              <w:szCs w:val="24"/>
              <w:lang w:eastAsia="es-ES_tradnl"/>
            </w:rPr>
          </w:pPr>
          <w:hyperlink w:anchor="_Toc236026725" w:history="1">
            <w:r w:rsidRPr="005F3B45">
              <w:rPr>
                <w:rStyle w:val="Hipervnculo"/>
                <w:rFonts w:eastAsia="Times New Roman"/>
                <w:noProof/>
                <w:lang w:eastAsia="es-ES_tradnl"/>
              </w:rPr>
              <w:t>Evaluation</w:t>
            </w:r>
            <w:r>
              <w:rPr>
                <w:noProof/>
                <w:webHidden/>
              </w:rPr>
              <w:tab/>
            </w:r>
            <w:r>
              <w:rPr>
                <w:noProof/>
                <w:webHidden/>
              </w:rPr>
              <w:fldChar w:fldCharType="begin"/>
            </w:r>
            <w:r>
              <w:rPr>
                <w:noProof/>
                <w:webHidden/>
              </w:rPr>
              <w:instrText xml:space="preserve"> PAGEREF _Toc236026725 \h </w:instrText>
            </w:r>
            <w:r>
              <w:rPr>
                <w:noProof/>
                <w:webHidden/>
              </w:rPr>
            </w:r>
            <w:r>
              <w:rPr>
                <w:noProof/>
                <w:webHidden/>
              </w:rPr>
              <w:fldChar w:fldCharType="separate"/>
            </w:r>
            <w:r>
              <w:rPr>
                <w:noProof/>
                <w:webHidden/>
              </w:rPr>
              <w:t>7</w:t>
            </w:r>
            <w:r>
              <w:rPr>
                <w:noProof/>
                <w:webHidden/>
              </w:rPr>
              <w:fldChar w:fldCharType="end"/>
            </w:r>
          </w:hyperlink>
        </w:p>
        <w:p w14:paraId="4054060E" w14:textId="4959A84C" w:rsidR="00B1238E" w:rsidRDefault="00B1238E">
          <w:pPr>
            <w:pStyle w:val="TDC3"/>
            <w:tabs>
              <w:tab w:val="right" w:leader="dot" w:pos="9016"/>
            </w:tabs>
            <w:rPr>
              <w:rFonts w:eastAsiaTheme="minorEastAsia"/>
              <w:noProof/>
              <w:sz w:val="24"/>
              <w:szCs w:val="24"/>
              <w:lang w:eastAsia="es-ES_tradnl"/>
            </w:rPr>
          </w:pPr>
          <w:hyperlink w:anchor="_Toc236026726" w:history="1">
            <w:r w:rsidRPr="005F3B45">
              <w:rPr>
                <w:rStyle w:val="Hipervnculo"/>
                <w:rFonts w:eastAsia="Times New Roman"/>
                <w:noProof/>
                <w:lang w:eastAsia="es-ES_tradnl"/>
              </w:rPr>
              <w:t>Analysis</w:t>
            </w:r>
            <w:r>
              <w:rPr>
                <w:noProof/>
                <w:webHidden/>
              </w:rPr>
              <w:tab/>
            </w:r>
            <w:r>
              <w:rPr>
                <w:noProof/>
                <w:webHidden/>
              </w:rPr>
              <w:fldChar w:fldCharType="begin"/>
            </w:r>
            <w:r>
              <w:rPr>
                <w:noProof/>
                <w:webHidden/>
              </w:rPr>
              <w:instrText xml:space="preserve"> PAGEREF _Toc236026726 \h </w:instrText>
            </w:r>
            <w:r>
              <w:rPr>
                <w:noProof/>
                <w:webHidden/>
              </w:rPr>
            </w:r>
            <w:r>
              <w:rPr>
                <w:noProof/>
                <w:webHidden/>
              </w:rPr>
              <w:fldChar w:fldCharType="separate"/>
            </w:r>
            <w:r>
              <w:rPr>
                <w:noProof/>
                <w:webHidden/>
              </w:rPr>
              <w:t>7</w:t>
            </w:r>
            <w:r>
              <w:rPr>
                <w:noProof/>
                <w:webHidden/>
              </w:rPr>
              <w:fldChar w:fldCharType="end"/>
            </w:r>
          </w:hyperlink>
        </w:p>
        <w:p w14:paraId="72792472" w14:textId="2B646A17" w:rsidR="00B1238E" w:rsidRDefault="00B1238E">
          <w:pPr>
            <w:pStyle w:val="TDC3"/>
            <w:tabs>
              <w:tab w:val="right" w:leader="dot" w:pos="9016"/>
            </w:tabs>
            <w:rPr>
              <w:rFonts w:eastAsiaTheme="minorEastAsia"/>
              <w:noProof/>
              <w:sz w:val="24"/>
              <w:szCs w:val="24"/>
              <w:lang w:eastAsia="es-ES_tradnl"/>
            </w:rPr>
          </w:pPr>
          <w:hyperlink w:anchor="_Toc236026727" w:history="1">
            <w:r w:rsidRPr="005F3B45">
              <w:rPr>
                <w:rStyle w:val="Hipervnculo"/>
                <w:rFonts w:eastAsia="Times New Roman"/>
                <w:noProof/>
                <w:lang w:eastAsia="es-ES_tradnl"/>
              </w:rPr>
              <w:t>Conclusion</w:t>
            </w:r>
            <w:r>
              <w:rPr>
                <w:noProof/>
                <w:webHidden/>
              </w:rPr>
              <w:tab/>
            </w:r>
            <w:r>
              <w:rPr>
                <w:noProof/>
                <w:webHidden/>
              </w:rPr>
              <w:fldChar w:fldCharType="begin"/>
            </w:r>
            <w:r>
              <w:rPr>
                <w:noProof/>
                <w:webHidden/>
              </w:rPr>
              <w:instrText xml:space="preserve"> PAGEREF _Toc236026727 \h </w:instrText>
            </w:r>
            <w:r>
              <w:rPr>
                <w:noProof/>
                <w:webHidden/>
              </w:rPr>
            </w:r>
            <w:r>
              <w:rPr>
                <w:noProof/>
                <w:webHidden/>
              </w:rPr>
              <w:fldChar w:fldCharType="separate"/>
            </w:r>
            <w:r>
              <w:rPr>
                <w:noProof/>
                <w:webHidden/>
              </w:rPr>
              <w:t>8</w:t>
            </w:r>
            <w:r>
              <w:rPr>
                <w:noProof/>
                <w:webHidden/>
              </w:rPr>
              <w:fldChar w:fldCharType="end"/>
            </w:r>
          </w:hyperlink>
        </w:p>
        <w:p w14:paraId="2C780FB1" w14:textId="23673C99" w:rsidR="00B1238E" w:rsidRDefault="00B1238E">
          <w:pPr>
            <w:pStyle w:val="TDC3"/>
            <w:tabs>
              <w:tab w:val="right" w:leader="dot" w:pos="9016"/>
            </w:tabs>
            <w:rPr>
              <w:rFonts w:eastAsiaTheme="minorEastAsia"/>
              <w:noProof/>
              <w:sz w:val="24"/>
              <w:szCs w:val="24"/>
              <w:lang w:eastAsia="es-ES_tradnl"/>
            </w:rPr>
          </w:pPr>
          <w:hyperlink w:anchor="_Toc236026728" w:history="1">
            <w:r w:rsidRPr="005F3B45">
              <w:rPr>
                <w:rStyle w:val="Hipervnculo"/>
                <w:rFonts w:eastAsia="Times New Roman"/>
                <w:noProof/>
                <w:lang w:eastAsia="es-ES_tradnl"/>
              </w:rPr>
              <w:t>Action Plan</w:t>
            </w:r>
            <w:r>
              <w:rPr>
                <w:noProof/>
                <w:webHidden/>
              </w:rPr>
              <w:tab/>
            </w:r>
            <w:r>
              <w:rPr>
                <w:noProof/>
                <w:webHidden/>
              </w:rPr>
              <w:fldChar w:fldCharType="begin"/>
            </w:r>
            <w:r>
              <w:rPr>
                <w:noProof/>
                <w:webHidden/>
              </w:rPr>
              <w:instrText xml:space="preserve"> PAGEREF _Toc236026728 \h </w:instrText>
            </w:r>
            <w:r>
              <w:rPr>
                <w:noProof/>
                <w:webHidden/>
              </w:rPr>
            </w:r>
            <w:r>
              <w:rPr>
                <w:noProof/>
                <w:webHidden/>
              </w:rPr>
              <w:fldChar w:fldCharType="separate"/>
            </w:r>
            <w:r>
              <w:rPr>
                <w:noProof/>
                <w:webHidden/>
              </w:rPr>
              <w:t>8</w:t>
            </w:r>
            <w:r>
              <w:rPr>
                <w:noProof/>
                <w:webHidden/>
              </w:rPr>
              <w:fldChar w:fldCharType="end"/>
            </w:r>
          </w:hyperlink>
        </w:p>
        <w:p w14:paraId="14FED0E5" w14:textId="0D652EE5" w:rsidR="00B1238E" w:rsidRDefault="00B1238E">
          <w:pPr>
            <w:pStyle w:val="TDC1"/>
            <w:tabs>
              <w:tab w:val="right" w:leader="dot" w:pos="9016"/>
            </w:tabs>
            <w:rPr>
              <w:rFonts w:eastAsiaTheme="minorEastAsia"/>
              <w:b w:val="0"/>
              <w:bCs w:val="0"/>
              <w:i w:val="0"/>
              <w:iCs w:val="0"/>
              <w:noProof/>
              <w:lang w:eastAsia="es-ES_tradnl"/>
            </w:rPr>
          </w:pPr>
          <w:hyperlink w:anchor="_Toc236026729" w:history="1">
            <w:r w:rsidRPr="005F3B45">
              <w:rPr>
                <w:rStyle w:val="Hipervnculo"/>
                <w:rFonts w:eastAsia="Times New Roman"/>
                <w:noProof/>
                <w:lang w:eastAsia="es-ES_tradnl"/>
              </w:rPr>
              <w:t>Conclusion</w:t>
            </w:r>
            <w:r>
              <w:rPr>
                <w:noProof/>
                <w:webHidden/>
              </w:rPr>
              <w:tab/>
            </w:r>
            <w:r>
              <w:rPr>
                <w:noProof/>
                <w:webHidden/>
              </w:rPr>
              <w:fldChar w:fldCharType="begin"/>
            </w:r>
            <w:r>
              <w:rPr>
                <w:noProof/>
                <w:webHidden/>
              </w:rPr>
              <w:instrText xml:space="preserve"> PAGEREF _Toc236026729 \h </w:instrText>
            </w:r>
            <w:r>
              <w:rPr>
                <w:noProof/>
                <w:webHidden/>
              </w:rPr>
            </w:r>
            <w:r>
              <w:rPr>
                <w:noProof/>
                <w:webHidden/>
              </w:rPr>
              <w:fldChar w:fldCharType="separate"/>
            </w:r>
            <w:r>
              <w:rPr>
                <w:noProof/>
                <w:webHidden/>
              </w:rPr>
              <w:t>9</w:t>
            </w:r>
            <w:r>
              <w:rPr>
                <w:noProof/>
                <w:webHidden/>
              </w:rPr>
              <w:fldChar w:fldCharType="end"/>
            </w:r>
          </w:hyperlink>
        </w:p>
        <w:p w14:paraId="0EA0A1A2" w14:textId="7E0391C2" w:rsidR="00B1238E" w:rsidRDefault="00B1238E">
          <w:pPr>
            <w:pStyle w:val="TDC1"/>
            <w:tabs>
              <w:tab w:val="right" w:leader="dot" w:pos="9016"/>
            </w:tabs>
            <w:rPr>
              <w:rFonts w:eastAsiaTheme="minorEastAsia"/>
              <w:b w:val="0"/>
              <w:bCs w:val="0"/>
              <w:i w:val="0"/>
              <w:iCs w:val="0"/>
              <w:noProof/>
              <w:lang w:eastAsia="es-ES_tradnl"/>
            </w:rPr>
          </w:pPr>
          <w:hyperlink w:anchor="_Toc236026730" w:history="1">
            <w:r w:rsidRPr="005F3B45">
              <w:rPr>
                <w:rStyle w:val="Hipervnculo"/>
                <w:noProof/>
              </w:rPr>
              <w:t>References list</w:t>
            </w:r>
            <w:r>
              <w:rPr>
                <w:noProof/>
                <w:webHidden/>
              </w:rPr>
              <w:tab/>
            </w:r>
            <w:r>
              <w:rPr>
                <w:noProof/>
                <w:webHidden/>
              </w:rPr>
              <w:fldChar w:fldCharType="begin"/>
            </w:r>
            <w:r>
              <w:rPr>
                <w:noProof/>
                <w:webHidden/>
              </w:rPr>
              <w:instrText xml:space="preserve"> PAGEREF _Toc236026730 \h </w:instrText>
            </w:r>
            <w:r>
              <w:rPr>
                <w:noProof/>
                <w:webHidden/>
              </w:rPr>
            </w:r>
            <w:r>
              <w:rPr>
                <w:noProof/>
                <w:webHidden/>
              </w:rPr>
              <w:fldChar w:fldCharType="separate"/>
            </w:r>
            <w:r>
              <w:rPr>
                <w:noProof/>
                <w:webHidden/>
              </w:rPr>
              <w:t>10</w:t>
            </w:r>
            <w:r>
              <w:rPr>
                <w:noProof/>
                <w:webHidden/>
              </w:rPr>
              <w:fldChar w:fldCharType="end"/>
            </w:r>
          </w:hyperlink>
        </w:p>
        <w:p w14:paraId="5F45E658" w14:textId="43657F6B" w:rsidR="00661903" w:rsidRDefault="00661903">
          <w:r>
            <w:rPr>
              <w:b/>
              <w:bCs/>
              <w:noProof/>
            </w:rPr>
            <w:fldChar w:fldCharType="end"/>
          </w:r>
        </w:p>
      </w:sdtContent>
    </w:sdt>
    <w:p w14:paraId="559D005A" w14:textId="5565F4C1" w:rsidR="00FC07E5" w:rsidRDefault="00FC07E5" w:rsidP="00D553F0">
      <w:pPr>
        <w:tabs>
          <w:tab w:val="left" w:pos="3179"/>
        </w:tabs>
        <w:spacing w:before="280" w:after="80" w:line="240" w:lineRule="auto"/>
        <w:outlineLvl w:val="2"/>
        <w:rPr>
          <w:rFonts w:ascii="Arial" w:eastAsia="Times New Roman" w:hAnsi="Arial" w:cs="Arial"/>
          <w:b/>
          <w:bCs/>
          <w:color w:val="000000"/>
          <w:kern w:val="0"/>
          <w:lang w:eastAsia="es-ES_tradnl"/>
          <w14:ligatures w14:val="none"/>
        </w:rPr>
      </w:pPr>
    </w:p>
    <w:p w14:paraId="000ABA84" w14:textId="57DAB1AD" w:rsidR="00797D16" w:rsidRDefault="00FC07E5" w:rsidP="006B3074">
      <w:pPr>
        <w:rPr>
          <w:rFonts w:ascii="Arial" w:eastAsia="Times New Roman" w:hAnsi="Arial" w:cs="Arial"/>
          <w:b/>
          <w:bCs/>
          <w:color w:val="000000"/>
          <w:kern w:val="0"/>
          <w:lang w:eastAsia="es-ES_tradnl"/>
          <w14:ligatures w14:val="none"/>
        </w:rPr>
      </w:pPr>
      <w:r>
        <w:rPr>
          <w:rFonts w:ascii="Arial" w:eastAsia="Times New Roman" w:hAnsi="Arial" w:cs="Arial"/>
          <w:b/>
          <w:bCs/>
          <w:color w:val="000000"/>
          <w:kern w:val="0"/>
          <w:lang w:eastAsia="es-ES_tradnl"/>
          <w14:ligatures w14:val="none"/>
        </w:rPr>
        <w:br w:type="page"/>
      </w:r>
    </w:p>
    <w:p w14:paraId="180AE8BB" w14:textId="77777777" w:rsidR="00572DF3" w:rsidRPr="00E32003" w:rsidRDefault="00751F77" w:rsidP="00E32003">
      <w:pPr>
        <w:pStyle w:val="Ttulo1"/>
        <w:rPr>
          <w:rFonts w:eastAsiaTheme="minorHAnsi"/>
        </w:rPr>
      </w:pPr>
      <w:bookmarkStart w:id="2" w:name="_Toc235196618"/>
      <w:bookmarkStart w:id="3" w:name="_Toc236026713"/>
      <w:r w:rsidRPr="00F33F12">
        <w:rPr>
          <w:rFonts w:eastAsia="Times New Roman"/>
          <w:lang w:eastAsia="es-ES_tradnl"/>
        </w:rPr>
        <w:lastRenderedPageBreak/>
        <w:t>Task 1:</w:t>
      </w:r>
      <w:bookmarkEnd w:id="2"/>
      <w:bookmarkEnd w:id="3"/>
      <w:r w:rsidRPr="00F33F12">
        <w:rPr>
          <w:rFonts w:eastAsia="Times New Roman"/>
          <w:lang w:eastAsia="es-ES_tradnl"/>
        </w:rPr>
        <w:t xml:space="preserve"> </w:t>
      </w:r>
    </w:p>
    <w:p w14:paraId="1583C71E" w14:textId="74C08067" w:rsidR="00751F77" w:rsidRPr="00E603A4" w:rsidRDefault="00751F77" w:rsidP="00572DF3">
      <w:pPr>
        <w:pStyle w:val="Ttulo2"/>
        <w:rPr>
          <w:lang w:eastAsia="es-ES_tradnl"/>
        </w:rPr>
      </w:pPr>
      <w:bookmarkStart w:id="4" w:name="_Toc235196619"/>
      <w:bookmarkStart w:id="5" w:name="_Toc236026714"/>
      <w:r w:rsidRPr="00E603A4">
        <w:rPr>
          <w:lang w:eastAsia="es-ES_tradnl"/>
        </w:rPr>
        <w:t xml:space="preserve">Reflection </w:t>
      </w:r>
      <w:r w:rsidR="00F34B40" w:rsidRPr="00E603A4">
        <w:rPr>
          <w:lang w:eastAsia="es-ES_tradnl"/>
        </w:rPr>
        <w:t xml:space="preserve">for Person-centred care, </w:t>
      </w:r>
      <w:r w:rsidR="00634582" w:rsidRPr="00E603A4">
        <w:rPr>
          <w:lang w:eastAsia="es-ES_tradnl"/>
        </w:rPr>
        <w:t>Pa</w:t>
      </w:r>
      <w:r w:rsidR="008C788A" w:rsidRPr="00E603A4">
        <w:rPr>
          <w:lang w:eastAsia="es-ES_tradnl"/>
        </w:rPr>
        <w:t xml:space="preserve">rtnership working, </w:t>
      </w:r>
      <w:r w:rsidR="00634582" w:rsidRPr="00E603A4">
        <w:t>Ethics</w:t>
      </w:r>
      <w:bookmarkEnd w:id="4"/>
      <w:bookmarkEnd w:id="5"/>
    </w:p>
    <w:p w14:paraId="305BDB1C" w14:textId="77777777" w:rsidR="00C809DE" w:rsidRDefault="00C809DE"/>
    <w:p w14:paraId="3E99BE59" w14:textId="77777777" w:rsidR="00814E44" w:rsidRPr="00740BCD" w:rsidRDefault="00814E44" w:rsidP="00F33F12">
      <w:pPr>
        <w:spacing w:before="240" w:after="240" w:line="360" w:lineRule="auto"/>
        <w:rPr>
          <w:rFonts w:ascii="Arial" w:eastAsia="Times New Roman" w:hAnsi="Arial" w:cs="Arial"/>
          <w:color w:val="000000"/>
          <w:kern w:val="0"/>
          <w:sz w:val="22"/>
          <w:szCs w:val="22"/>
          <w:lang w:eastAsia="es-ES_tradnl"/>
          <w14:ligatures w14:val="none"/>
        </w:rPr>
      </w:pPr>
      <w:r w:rsidRPr="000055DA">
        <w:rPr>
          <w:rFonts w:ascii="Arial" w:eastAsia="Times New Roman" w:hAnsi="Arial" w:cs="Arial"/>
          <w:b/>
          <w:bCs/>
          <w:color w:val="000000"/>
          <w:kern w:val="0"/>
          <w:sz w:val="22"/>
          <w:szCs w:val="22"/>
          <w:lang w:eastAsia="es-ES_tradnl"/>
          <w14:ligatures w14:val="none"/>
        </w:rPr>
        <w:t>Person-centred care</w:t>
      </w:r>
      <w:r w:rsidRPr="00740BCD">
        <w:rPr>
          <w:rFonts w:ascii="Arial" w:eastAsia="Times New Roman" w:hAnsi="Arial" w:cs="Arial"/>
          <w:color w:val="000000"/>
          <w:kern w:val="0"/>
          <w:sz w:val="22"/>
          <w:szCs w:val="22"/>
          <w:lang w:eastAsia="es-ES_tradnl"/>
          <w14:ligatures w14:val="none"/>
        </w:rPr>
        <w:t>, partnership working and ethics are key principles within health and social care practice in the United Kingdom. These principles support professionals in providing safe, effective and high-quality care by ensuring that individuals are treated with dignity, respect and compassion. They also encourage collaboration between professionals, service users and families to improve health outcomes and overall wellbeing. In the UK, these principles are supported by legislation such as the Care Act 2014 and the Health and Care Act 2022, which promote personalised care, wellbeing and integrated services.</w:t>
      </w:r>
    </w:p>
    <w:p w14:paraId="2B282FE1" w14:textId="77777777" w:rsidR="00814E44" w:rsidRPr="00740BCD" w:rsidRDefault="00814E44" w:rsidP="00F33F12">
      <w:pPr>
        <w:spacing w:before="240" w:after="240" w:line="360" w:lineRule="auto"/>
        <w:rPr>
          <w:rFonts w:ascii="Arial" w:eastAsia="Times New Roman" w:hAnsi="Arial" w:cs="Arial"/>
          <w:color w:val="000000"/>
          <w:kern w:val="0"/>
          <w:sz w:val="22"/>
          <w:szCs w:val="22"/>
          <w:lang w:eastAsia="es-ES_tradnl"/>
          <w14:ligatures w14:val="none"/>
        </w:rPr>
      </w:pPr>
      <w:bookmarkStart w:id="6" w:name="_Toc235196620"/>
      <w:bookmarkStart w:id="7" w:name="_Toc236026715"/>
      <w:r w:rsidRPr="00572DF3">
        <w:rPr>
          <w:rStyle w:val="Ttulo3Car"/>
          <w:lang w:eastAsia="es-ES_tradnl"/>
        </w:rPr>
        <w:t>Person-centred care</w:t>
      </w:r>
      <w:bookmarkEnd w:id="6"/>
      <w:bookmarkEnd w:id="7"/>
      <w:r w:rsidRPr="00740BCD">
        <w:rPr>
          <w:rFonts w:ascii="Arial" w:eastAsia="Times New Roman" w:hAnsi="Arial" w:cs="Arial"/>
          <w:color w:val="000000"/>
          <w:kern w:val="0"/>
          <w:sz w:val="22"/>
          <w:szCs w:val="22"/>
          <w:lang w:eastAsia="es-ES_tradnl"/>
          <w14:ligatures w14:val="none"/>
        </w:rPr>
        <w:t xml:space="preserve"> means placing the individual at the centre of their care and support. Instead of focusing only on a person’s illness or condition, professionals should consider their needs, preferences, values, beliefs and life experiences. This approach recognises that every individual is unique and requires care that is adapted to their personal circumstances. Involving individuals and, where appropriate, their families in decisions about care allows people to feel respected, valued and empowered. Evidence suggests that person-centred care can improve communication, patient satisfaction and healthcare outcomes (Coulter and Oldham, 2016; Yu et al., 2023). However, applying this approach can be challenging due to factors such as limited resources, staff pressures and communication barriers. Therefore, professionals must balance organisational responsibilities with the individual needs and preferences of the people they support.</w:t>
      </w:r>
    </w:p>
    <w:p w14:paraId="3FC19285" w14:textId="77777777" w:rsidR="00814E44" w:rsidRPr="00740BCD" w:rsidRDefault="00814E44" w:rsidP="00F33F12">
      <w:pPr>
        <w:spacing w:before="240" w:after="240" w:line="360" w:lineRule="auto"/>
        <w:rPr>
          <w:rFonts w:ascii="Arial" w:eastAsia="Times New Roman" w:hAnsi="Arial" w:cs="Arial"/>
          <w:color w:val="000000"/>
          <w:kern w:val="0"/>
          <w:sz w:val="22"/>
          <w:szCs w:val="22"/>
          <w:lang w:eastAsia="es-ES_tradnl"/>
          <w14:ligatures w14:val="none"/>
        </w:rPr>
      </w:pPr>
      <w:bookmarkStart w:id="8" w:name="_Toc235196621"/>
      <w:bookmarkStart w:id="9" w:name="_Toc236026716"/>
      <w:r w:rsidRPr="00572DF3">
        <w:rPr>
          <w:rStyle w:val="Ttulo3Car"/>
          <w:lang w:eastAsia="es-ES_tradnl"/>
        </w:rPr>
        <w:t>Maslow’s Hierarchy of Needs</w:t>
      </w:r>
      <w:bookmarkEnd w:id="8"/>
      <w:bookmarkEnd w:id="9"/>
      <w:r w:rsidRPr="00740BCD">
        <w:rPr>
          <w:rFonts w:ascii="Arial" w:eastAsia="Times New Roman" w:hAnsi="Arial" w:cs="Arial"/>
          <w:color w:val="000000"/>
          <w:kern w:val="0"/>
          <w:sz w:val="22"/>
          <w:szCs w:val="22"/>
          <w:lang w:eastAsia="es-ES_tradnl"/>
          <w14:ligatures w14:val="none"/>
        </w:rPr>
        <w:t xml:space="preserve"> helps explain the importance of considering the whole person rather than only their physical condition. Maslow (1943) suggested that individuals have different levels of needs, including physiological needs, safety, belonging, esteem and self-actualisation. Within health and social care, professionals should consider not only physical health but also emotional, social and psychological wellbeing. For example, supporting a person’s emotional needs and sense of belonging can be as important as managing their medical condition. Understanding these different needs allows professionals to provide more holistic and personalised care.</w:t>
      </w:r>
    </w:p>
    <w:p w14:paraId="001ED29C" w14:textId="77777777" w:rsidR="00814E44" w:rsidRPr="00740BCD" w:rsidRDefault="00814E44" w:rsidP="00971B34">
      <w:pPr>
        <w:spacing w:before="240" w:after="240" w:line="360" w:lineRule="auto"/>
        <w:rPr>
          <w:rFonts w:ascii="Arial" w:eastAsia="Times New Roman" w:hAnsi="Arial" w:cs="Arial"/>
          <w:color w:val="000000"/>
          <w:kern w:val="0"/>
          <w:sz w:val="22"/>
          <w:szCs w:val="22"/>
          <w:lang w:eastAsia="es-ES_tradnl"/>
          <w14:ligatures w14:val="none"/>
        </w:rPr>
      </w:pPr>
      <w:bookmarkStart w:id="10" w:name="_Toc235196622"/>
      <w:bookmarkStart w:id="11" w:name="_Toc236026717"/>
      <w:r w:rsidRPr="00572DF3">
        <w:rPr>
          <w:rStyle w:val="Ttulo3Car"/>
          <w:lang w:eastAsia="es-ES_tradnl"/>
        </w:rPr>
        <w:t>Partnership working</w:t>
      </w:r>
      <w:bookmarkEnd w:id="10"/>
      <w:bookmarkEnd w:id="11"/>
      <w:r w:rsidRPr="00740BCD">
        <w:rPr>
          <w:rFonts w:ascii="Arial" w:eastAsia="Times New Roman" w:hAnsi="Arial" w:cs="Arial"/>
          <w:color w:val="000000"/>
          <w:kern w:val="0"/>
          <w:sz w:val="22"/>
          <w:szCs w:val="22"/>
          <w:lang w:eastAsia="es-ES_tradnl"/>
          <w14:ligatures w14:val="none"/>
        </w:rPr>
        <w:t xml:space="preserve"> is another essential principle within health and social care. It involves professionals, service users, families and organisations working together to achieve positive outcomes. Effective partnership working improves communication, information </w:t>
      </w:r>
      <w:r w:rsidRPr="00740BCD">
        <w:rPr>
          <w:rFonts w:ascii="Arial" w:eastAsia="Times New Roman" w:hAnsi="Arial" w:cs="Arial"/>
          <w:color w:val="000000"/>
          <w:kern w:val="0"/>
          <w:sz w:val="22"/>
          <w:szCs w:val="22"/>
          <w:lang w:eastAsia="es-ES_tradnl"/>
          <w14:ligatures w14:val="none"/>
        </w:rPr>
        <w:lastRenderedPageBreak/>
        <w:t>sharing and continuity of care. This is particularly important for individuals with complex needs because different professionals can contribute their knowledge and skills to create appropriate care plans. The Health and Care Act 2022 supports integrated care systems, encouraging health and social care organisations to collaborate more effectively. However, successful partnership working can be affected by challenges such as poor communication, differences between organisations and limited resources. Therefore, professionals must develop effective teamwork and communication skills to provide coordinated support (Glasby, Dickinson and Miller, 2011; Karam et al., 2018).</w:t>
      </w:r>
    </w:p>
    <w:p w14:paraId="15B885FD" w14:textId="285B4B3E" w:rsidR="00814E44" w:rsidRDefault="00814E44" w:rsidP="00971B34">
      <w:pPr>
        <w:pStyle w:val="NormalWeb"/>
        <w:spacing w:before="0" w:beforeAutospacing="0" w:after="0" w:afterAutospacing="0" w:line="360" w:lineRule="auto"/>
        <w:rPr>
          <w:rFonts w:ascii="Arial" w:hAnsi="Arial" w:cs="Arial"/>
          <w:color w:val="000000"/>
          <w:sz w:val="22"/>
          <w:szCs w:val="22"/>
        </w:rPr>
      </w:pPr>
      <w:bookmarkStart w:id="12" w:name="_Toc235196623"/>
      <w:bookmarkStart w:id="13" w:name="_Toc236026718"/>
      <w:r w:rsidRPr="00572DF3">
        <w:rPr>
          <w:rStyle w:val="Ttulo3Car"/>
        </w:rPr>
        <w:t>Ethics</w:t>
      </w:r>
      <w:bookmarkEnd w:id="12"/>
      <w:bookmarkEnd w:id="13"/>
      <w:r w:rsidRPr="00185D43">
        <w:rPr>
          <w:rFonts w:ascii="Arial" w:hAnsi="Arial" w:cs="Arial"/>
          <w:b/>
          <w:bCs/>
          <w:color w:val="000000"/>
          <w:sz w:val="22"/>
          <w:szCs w:val="22"/>
        </w:rPr>
        <w:t xml:space="preserve"> </w:t>
      </w:r>
      <w:r w:rsidR="00B2547F" w:rsidRPr="00B2547F">
        <w:rPr>
          <w:rFonts w:ascii="Arial" w:hAnsi="Arial" w:cs="Arial"/>
          <w:color w:val="000000"/>
          <w:sz w:val="22"/>
          <w:szCs w:val="22"/>
        </w:rPr>
        <w:t>is fundamental to professional practice because it guides decision-making and ensures individuals receive respectful and fair care. Ethical principles include autonomy, beneficence, non-maleficence and justice, alongside respect, dignity, confidentiality and acting in the best interests of individuals. Professionals must respect people’s choices while also following legal and professional responsibilities. For example, maintaining confidentiality helps protect individuals’ privacy, while respecting autonomy allows people to participate in decisions about their own care. Ethical practice helps build trust between professionals, individuals and families, which is essential for positive care relationships (Walsh, 2010; Care Act, 2014).</w:t>
      </w:r>
    </w:p>
    <w:p w14:paraId="6E398D75" w14:textId="77777777" w:rsidR="00971B34" w:rsidRPr="00971B34" w:rsidRDefault="00971B34" w:rsidP="00971B34">
      <w:pPr>
        <w:pStyle w:val="NormalWeb"/>
        <w:spacing w:before="0" w:beforeAutospacing="0" w:after="0" w:afterAutospacing="0" w:line="360" w:lineRule="auto"/>
        <w:rPr>
          <w:color w:val="000000"/>
        </w:rPr>
      </w:pPr>
    </w:p>
    <w:p w14:paraId="3D6870AB" w14:textId="77777777" w:rsidR="00E603A4" w:rsidRDefault="00365958" w:rsidP="00012EDF">
      <w:pPr>
        <w:pStyle w:val="Ttulo1"/>
        <w:rPr>
          <w:rFonts w:eastAsia="Times New Roman"/>
          <w:lang w:eastAsia="es-ES_tradnl"/>
        </w:rPr>
      </w:pPr>
      <w:bookmarkStart w:id="14" w:name="_Toc235196624"/>
      <w:bookmarkStart w:id="15" w:name="_Toc236026719"/>
      <w:r w:rsidRPr="0003154E">
        <w:rPr>
          <w:rFonts w:eastAsia="Times New Roman"/>
          <w:lang w:eastAsia="es-ES_tradnl"/>
        </w:rPr>
        <w:t>Task 2:</w:t>
      </w:r>
      <w:bookmarkEnd w:id="14"/>
      <w:bookmarkEnd w:id="15"/>
      <w:r w:rsidRPr="0003154E">
        <w:rPr>
          <w:rFonts w:eastAsia="Times New Roman"/>
          <w:lang w:eastAsia="es-ES_tradnl"/>
        </w:rPr>
        <w:t xml:space="preserve"> </w:t>
      </w:r>
      <w:r w:rsidR="00E603A4">
        <w:rPr>
          <w:rFonts w:eastAsia="Times New Roman"/>
          <w:lang w:eastAsia="es-ES_tradnl"/>
        </w:rPr>
        <w:t xml:space="preserve"> </w:t>
      </w:r>
    </w:p>
    <w:p w14:paraId="2FD35F2D" w14:textId="1A7CB640" w:rsidR="00365958" w:rsidRPr="00E603A4" w:rsidRDefault="00365958" w:rsidP="00012EDF">
      <w:pPr>
        <w:pStyle w:val="Ttulo2"/>
        <w:rPr>
          <w:rFonts w:eastAsia="Times New Roman"/>
          <w:lang w:eastAsia="es-ES_tradnl"/>
        </w:rPr>
      </w:pPr>
      <w:bookmarkStart w:id="16" w:name="_Toc235196625"/>
      <w:bookmarkStart w:id="17" w:name="_Toc236026720"/>
      <w:r w:rsidRPr="0003154E">
        <w:rPr>
          <w:rFonts w:eastAsia="Times New Roman"/>
          <w:lang w:eastAsia="es-ES_tradnl"/>
        </w:rPr>
        <w:t>Practical Example</w:t>
      </w:r>
      <w:bookmarkEnd w:id="16"/>
      <w:bookmarkEnd w:id="17"/>
      <w:r w:rsidRPr="0003154E">
        <w:rPr>
          <w:rFonts w:eastAsia="Times New Roman"/>
          <w:lang w:eastAsia="es-ES_tradnl"/>
        </w:rPr>
        <w:t xml:space="preserve"> </w:t>
      </w:r>
    </w:p>
    <w:p w14:paraId="51E87AE0" w14:textId="77777777" w:rsidR="00365958" w:rsidRDefault="00365958" w:rsidP="00F33F12">
      <w:pPr>
        <w:spacing w:line="360" w:lineRule="auto"/>
      </w:pPr>
    </w:p>
    <w:p w14:paraId="4B223E22" w14:textId="77777777" w:rsidR="00CF7077" w:rsidRPr="00CF7077" w:rsidRDefault="00CF7077" w:rsidP="00CF7077">
      <w:pPr>
        <w:spacing w:before="240" w:after="240" w:line="360" w:lineRule="auto"/>
        <w:rPr>
          <w:rFonts w:ascii="Arial" w:eastAsia="Times New Roman" w:hAnsi="Arial" w:cs="Arial"/>
          <w:color w:val="000000"/>
          <w:kern w:val="0"/>
          <w:sz w:val="22"/>
          <w:szCs w:val="22"/>
          <w:lang w:eastAsia="es-ES_tradnl"/>
          <w14:ligatures w14:val="none"/>
        </w:rPr>
      </w:pPr>
      <w:r w:rsidRPr="00CF7077">
        <w:rPr>
          <w:rFonts w:ascii="Arial" w:eastAsia="Times New Roman" w:hAnsi="Arial" w:cs="Arial"/>
          <w:color w:val="000000"/>
          <w:kern w:val="0"/>
          <w:sz w:val="22"/>
          <w:szCs w:val="22"/>
          <w:lang w:eastAsia="es-ES_tradnl"/>
          <w14:ligatures w14:val="none"/>
        </w:rPr>
        <w:t>This case study focuses on a child referred to as “Alex” to maintain confidentiality and protect the child’s identity. Alex is an 8-year-old child diagnosed with type 1 diabetes, a chronic condition that requires ongoing management, education and support. His care includes monitoring blood glucose levels, insulin administration, dietary management and emotional support. This example reflects a situation that may occur within UK health and social care settings, where person-centred care, partnership working and ethical decision-making are essential to improve children’s health outcomes and quality of life.</w:t>
      </w:r>
    </w:p>
    <w:p w14:paraId="7BB67005" w14:textId="3C7B09C9" w:rsidR="00CF7077" w:rsidRPr="00CF7077" w:rsidRDefault="00CF7077" w:rsidP="00CF7077">
      <w:pPr>
        <w:spacing w:before="240" w:after="240" w:line="360" w:lineRule="auto"/>
        <w:rPr>
          <w:rFonts w:ascii="Arial" w:eastAsia="Times New Roman" w:hAnsi="Arial" w:cs="Arial"/>
          <w:color w:val="000000"/>
          <w:kern w:val="0"/>
          <w:sz w:val="22"/>
          <w:szCs w:val="22"/>
          <w:lang w:eastAsia="es-ES_tradnl"/>
          <w14:ligatures w14:val="none"/>
        </w:rPr>
      </w:pPr>
      <w:r w:rsidRPr="00CF7077">
        <w:rPr>
          <w:rFonts w:ascii="Arial" w:eastAsia="Times New Roman" w:hAnsi="Arial" w:cs="Arial"/>
          <w:color w:val="000000"/>
          <w:kern w:val="0"/>
          <w:sz w:val="22"/>
          <w:szCs w:val="22"/>
          <w:lang w:eastAsia="es-ES_tradnl"/>
          <w14:ligatures w14:val="none"/>
        </w:rPr>
        <w:t xml:space="preserve">Person-centred care is applied by ensuring that Alex is treated as an individual and not only as a child with a medical condition. Healthcare professionals consider his age, feelings, daily routines, preferences and personal experiences when developing his care plan. Alex is encouraged to express his thoughts and concerns about managing diabetes, while his family </w:t>
      </w:r>
      <w:r w:rsidRPr="00CF7077">
        <w:rPr>
          <w:rFonts w:ascii="Arial" w:eastAsia="Times New Roman" w:hAnsi="Arial" w:cs="Arial"/>
          <w:color w:val="000000"/>
          <w:kern w:val="0"/>
          <w:sz w:val="22"/>
          <w:szCs w:val="22"/>
          <w:lang w:eastAsia="es-ES_tradnl"/>
          <w14:ligatures w14:val="none"/>
        </w:rPr>
        <w:lastRenderedPageBreak/>
        <w:t>receives education and support to understand his needs. This approach allows professionals to develop a care plan that is realistic and suitable for Alex’s lifestyle. Shared decision-making is an important part of person-centred care because it enables children and families to participate in decisions about treatment and support (</w:t>
      </w:r>
      <w:r w:rsidR="001B40A8">
        <w:rPr>
          <w:rFonts w:ascii="Arial" w:eastAsia="Times New Roman" w:hAnsi="Arial" w:cs="Arial"/>
          <w:color w:val="000000"/>
          <w:kern w:val="0"/>
          <w:sz w:val="22"/>
          <w:szCs w:val="22"/>
          <w:lang w:eastAsia="es-ES_tradnl"/>
          <w14:ligatures w14:val="none"/>
        </w:rPr>
        <w:t>Yu</w:t>
      </w:r>
      <w:r w:rsidRPr="00CF7077">
        <w:rPr>
          <w:rFonts w:ascii="Arial" w:eastAsia="Times New Roman" w:hAnsi="Arial" w:cs="Arial"/>
          <w:color w:val="000000"/>
          <w:kern w:val="0"/>
          <w:sz w:val="22"/>
          <w:szCs w:val="22"/>
          <w:lang w:eastAsia="es-ES_tradnl"/>
          <w14:ligatures w14:val="none"/>
        </w:rPr>
        <w:t xml:space="preserve"> et al., 202</w:t>
      </w:r>
      <w:r w:rsidR="00DD2B5D">
        <w:rPr>
          <w:rFonts w:ascii="Arial" w:eastAsia="Times New Roman" w:hAnsi="Arial" w:cs="Arial"/>
          <w:color w:val="000000"/>
          <w:kern w:val="0"/>
          <w:sz w:val="22"/>
          <w:szCs w:val="22"/>
          <w:lang w:eastAsia="es-ES_tradnl"/>
          <w14:ligatures w14:val="none"/>
        </w:rPr>
        <w:t>3</w:t>
      </w:r>
      <w:r w:rsidRPr="00CF7077">
        <w:rPr>
          <w:rFonts w:ascii="Arial" w:eastAsia="Times New Roman" w:hAnsi="Arial" w:cs="Arial"/>
          <w:color w:val="000000"/>
          <w:kern w:val="0"/>
          <w:sz w:val="22"/>
          <w:szCs w:val="22"/>
          <w:lang w:eastAsia="es-ES_tradnl"/>
          <w14:ligatures w14:val="none"/>
        </w:rPr>
        <w:t>). In addition, UK recommendations for children and young people with type 1 diabetes highlight the importance of individualised support, education and effective management of the condition to improve health outcomes (</w:t>
      </w:r>
      <w:r w:rsidR="00C91F39">
        <w:rPr>
          <w:rFonts w:ascii="Arial" w:eastAsia="Times New Roman" w:hAnsi="Arial" w:cs="Arial"/>
          <w:color w:val="000000"/>
          <w:kern w:val="0"/>
          <w:sz w:val="22"/>
          <w:szCs w:val="22"/>
          <w:lang w:eastAsia="es-ES_tradnl"/>
          <w14:ligatures w14:val="none"/>
        </w:rPr>
        <w:t>Be</w:t>
      </w:r>
      <w:r w:rsidR="00400CA5">
        <w:rPr>
          <w:rFonts w:ascii="Arial" w:eastAsia="Times New Roman" w:hAnsi="Arial" w:cs="Arial"/>
          <w:color w:val="000000"/>
          <w:kern w:val="0"/>
          <w:sz w:val="22"/>
          <w:szCs w:val="22"/>
          <w:lang w:eastAsia="es-ES_tradnl"/>
          <w14:ligatures w14:val="none"/>
        </w:rPr>
        <w:t>sser et al.</w:t>
      </w:r>
      <w:r w:rsidRPr="00CF7077">
        <w:rPr>
          <w:rFonts w:ascii="Arial" w:eastAsia="Times New Roman" w:hAnsi="Arial" w:cs="Arial"/>
          <w:color w:val="000000"/>
          <w:kern w:val="0"/>
          <w:sz w:val="22"/>
          <w:szCs w:val="22"/>
          <w:lang w:eastAsia="es-ES_tradnl"/>
          <w14:ligatures w14:val="none"/>
        </w:rPr>
        <w:t>, 2025).</w:t>
      </w:r>
    </w:p>
    <w:p w14:paraId="20F46F92" w14:textId="77777777" w:rsidR="00CF7077" w:rsidRPr="00CF7077" w:rsidRDefault="00CF7077" w:rsidP="00CF7077">
      <w:pPr>
        <w:spacing w:before="240" w:after="240" w:line="360" w:lineRule="auto"/>
        <w:rPr>
          <w:rFonts w:ascii="Arial" w:eastAsia="Times New Roman" w:hAnsi="Arial" w:cs="Arial"/>
          <w:color w:val="000000"/>
          <w:kern w:val="0"/>
          <w:sz w:val="22"/>
          <w:szCs w:val="22"/>
          <w:lang w:eastAsia="es-ES_tradnl"/>
          <w14:ligatures w14:val="none"/>
        </w:rPr>
      </w:pPr>
      <w:r w:rsidRPr="00CF7077">
        <w:rPr>
          <w:rFonts w:ascii="Arial" w:eastAsia="Times New Roman" w:hAnsi="Arial" w:cs="Arial"/>
          <w:color w:val="000000"/>
          <w:kern w:val="0"/>
          <w:sz w:val="22"/>
          <w:szCs w:val="22"/>
          <w:lang w:eastAsia="es-ES_tradnl"/>
          <w14:ligatures w14:val="none"/>
        </w:rPr>
        <w:t>Partnership working is essential in Alex’s care because managing a chronic condition requires cooperation between different people and services. A multidisciplinary team, including paediatric diabetes nurses, doctors, dietitians, school staff and Alex’s family, should work together to provide consistent support. For example, healthcare professionals can communicate with school staff to ensure Alex receives appropriate support during school hours and can safely manage his diabetes while participating in education. Effective collaboration allows professionals to share knowledge, reduce gaps in care and ensure that Alex’s needs are addressed in different environments. This reflects the principles of integrated care promoted by the Health and Care Act 2022, which encourages health and social care services to work together to improve outcomes for individuals.</w:t>
      </w:r>
    </w:p>
    <w:p w14:paraId="5C690256" w14:textId="77777777" w:rsidR="00CF7077" w:rsidRPr="00CF7077" w:rsidRDefault="00CF7077" w:rsidP="00CF7077">
      <w:pPr>
        <w:spacing w:before="240" w:after="240" w:line="360" w:lineRule="auto"/>
        <w:rPr>
          <w:rFonts w:ascii="Arial" w:eastAsia="Times New Roman" w:hAnsi="Arial" w:cs="Arial"/>
          <w:color w:val="000000"/>
          <w:kern w:val="0"/>
          <w:sz w:val="22"/>
          <w:szCs w:val="22"/>
          <w:lang w:eastAsia="es-ES_tradnl"/>
          <w14:ligatures w14:val="none"/>
        </w:rPr>
      </w:pPr>
      <w:r w:rsidRPr="00CF7077">
        <w:rPr>
          <w:rFonts w:ascii="Arial" w:eastAsia="Times New Roman" w:hAnsi="Arial" w:cs="Arial"/>
          <w:color w:val="000000"/>
          <w:kern w:val="0"/>
          <w:sz w:val="22"/>
          <w:szCs w:val="22"/>
          <w:lang w:eastAsia="es-ES_tradnl"/>
          <w14:ligatures w14:val="none"/>
        </w:rPr>
        <w:t>Ethical principles are also important when supporting Alex. Professionals must respect his dignity, privacy and rights while ensuring that decisions are made considering his wellbeing. Although Alex is only 8 years old, he should be encouraged to participate in discussions about his care according to his age and level of understanding. This supports respect for autonomy while recognising the responsibility of adults and professionals to protect his wellbeing. Maintaining confidentiality is also essential to protect Alex’s personal health information and build trust between him, his family and healthcare professionals. Ethical practice is supported by professional standards that require practitioners to provide safe, respectful and person-centred care (Walsh, 2010).</w:t>
      </w:r>
    </w:p>
    <w:p w14:paraId="438B9654" w14:textId="77777777" w:rsidR="00CF7077" w:rsidRPr="00CF7077" w:rsidRDefault="00CF7077" w:rsidP="00CF7077">
      <w:pPr>
        <w:spacing w:before="240" w:after="240" w:line="360" w:lineRule="auto"/>
        <w:rPr>
          <w:rFonts w:ascii="Arial" w:eastAsia="Times New Roman" w:hAnsi="Arial" w:cs="Arial"/>
          <w:color w:val="000000"/>
          <w:kern w:val="0"/>
          <w:sz w:val="22"/>
          <w:szCs w:val="22"/>
          <w:lang w:eastAsia="es-ES_tradnl"/>
          <w14:ligatures w14:val="none"/>
        </w:rPr>
      </w:pPr>
      <w:r w:rsidRPr="00CF7077">
        <w:rPr>
          <w:rFonts w:ascii="Arial" w:eastAsia="Times New Roman" w:hAnsi="Arial" w:cs="Arial"/>
          <w:color w:val="000000"/>
          <w:kern w:val="0"/>
          <w:sz w:val="22"/>
          <w:szCs w:val="22"/>
          <w:lang w:eastAsia="es-ES_tradnl"/>
          <w14:ligatures w14:val="none"/>
        </w:rPr>
        <w:t>Applying these principles can improve Alex’s health outcomes by increasing his confidence in managing his condition, supporting his emotional wellbeing and helping him participate fully in education and social activities. However, challenges may occur in practice, such as balancing Alex’s increasing independence with the need for adult supervision, ensuring effective communication between different services and managing time and resource pressures. The Care Act 2014 highlights the importance of wellbeing, dignity and personalised support, which are key values that can guide health and social care practice when supporting individuals and families.</w:t>
      </w:r>
    </w:p>
    <w:p w14:paraId="07ED0096" w14:textId="77777777" w:rsidR="00012EDF" w:rsidRDefault="005E37BE" w:rsidP="006E21E6">
      <w:pPr>
        <w:pStyle w:val="Ttulo1"/>
        <w:spacing w:line="360" w:lineRule="auto"/>
        <w:rPr>
          <w:rFonts w:eastAsia="Times New Roman"/>
          <w:lang w:eastAsia="es-ES_tradnl"/>
        </w:rPr>
      </w:pPr>
      <w:bookmarkStart w:id="18" w:name="_Toc235196626"/>
      <w:bookmarkStart w:id="19" w:name="_Toc236026721"/>
      <w:r w:rsidRPr="006B103D">
        <w:rPr>
          <w:rFonts w:eastAsia="Times New Roman"/>
          <w:lang w:eastAsia="es-ES_tradnl"/>
        </w:rPr>
        <w:lastRenderedPageBreak/>
        <w:t>Task 3:</w:t>
      </w:r>
      <w:bookmarkEnd w:id="18"/>
      <w:bookmarkEnd w:id="19"/>
    </w:p>
    <w:p w14:paraId="28110C30" w14:textId="49C79006" w:rsidR="005E37BE" w:rsidRPr="006B103D" w:rsidRDefault="005E37BE" w:rsidP="006E21E6">
      <w:pPr>
        <w:pStyle w:val="Ttulo2"/>
        <w:spacing w:line="360" w:lineRule="auto"/>
        <w:rPr>
          <w:rFonts w:eastAsia="Times New Roman"/>
          <w:lang w:eastAsia="es-ES_tradnl"/>
        </w:rPr>
      </w:pPr>
      <w:r w:rsidRPr="006B103D">
        <w:rPr>
          <w:rFonts w:eastAsia="Times New Roman"/>
          <w:lang w:eastAsia="es-ES_tradnl"/>
        </w:rPr>
        <w:t xml:space="preserve"> </w:t>
      </w:r>
      <w:bookmarkStart w:id="20" w:name="_Toc235196627"/>
      <w:bookmarkStart w:id="21" w:name="_Toc236026722"/>
      <w:r w:rsidRPr="006B103D">
        <w:rPr>
          <w:rFonts w:eastAsia="Times New Roman"/>
          <w:lang w:eastAsia="es-ES_tradnl"/>
        </w:rPr>
        <w:t>Self-Reflection as a Health and Social Care Professional</w:t>
      </w:r>
      <w:bookmarkEnd w:id="20"/>
      <w:bookmarkEnd w:id="21"/>
    </w:p>
    <w:p w14:paraId="70AF76A2"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This reflection will use Gibbs’ Reflective Cycle (1988) to explore how person-centred care, partnership working and ethical principles influence my development as a future health and social care professional. I will reflect on Alex’s case and my previous volunteering experience supporting children, identifying my strengths and areas for improvement.</w:t>
      </w:r>
    </w:p>
    <w:p w14:paraId="1667201D" w14:textId="77777777" w:rsidR="007E49C5" w:rsidRPr="002812F6" w:rsidRDefault="007E49C5" w:rsidP="006E21E6">
      <w:pPr>
        <w:pStyle w:val="Ttulo3"/>
        <w:spacing w:line="360" w:lineRule="auto"/>
        <w:rPr>
          <w:rFonts w:ascii="Times New Roman" w:eastAsia="Times New Roman" w:hAnsi="Times New Roman" w:cs="Times New Roman"/>
          <w:lang w:eastAsia="es-ES_tradnl"/>
        </w:rPr>
      </w:pPr>
      <w:bookmarkStart w:id="22" w:name="_Toc235196628"/>
      <w:bookmarkStart w:id="23" w:name="_Toc236026723"/>
      <w:r w:rsidRPr="002812F6">
        <w:rPr>
          <w:rFonts w:eastAsia="Times New Roman"/>
          <w:lang w:eastAsia="es-ES_tradnl"/>
        </w:rPr>
        <w:t>Description</w:t>
      </w:r>
      <w:bookmarkEnd w:id="22"/>
      <w:bookmarkEnd w:id="23"/>
    </w:p>
    <w:p w14:paraId="0D47A45F"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The case of Alex has helped me understand the importance of providing holistic support for children with chronic health conditions. Alex requires ongoing support to manage his diabetes, including monitoring blood glucose levels, insulin administration, dietary management and emotional support. His care involves different people, including healthcare professionals, family members and school staff, who need to work together to provide safe and consistent support.</w:t>
      </w:r>
    </w:p>
    <w:p w14:paraId="10798DF5"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This case has demonstrated that person-centred care means recognising Alex as an individual rather than focusing only on his medical condition. His feelings, preferences, daily routines and level of understanding should be considered when planning his care. Partnership working is essential because professionals and those around Alex need to communicate effectively to meet his needs. Ethical practice ensures that his dignity, privacy and rights are respected while professionals make decisions that support his wellbeing.</w:t>
      </w:r>
    </w:p>
    <w:p w14:paraId="2247A162" w14:textId="77777777" w:rsidR="007E49C5" w:rsidRPr="002812F6" w:rsidRDefault="007E49C5" w:rsidP="006E21E6">
      <w:pPr>
        <w:pStyle w:val="Ttulo3"/>
        <w:spacing w:line="360" w:lineRule="auto"/>
        <w:rPr>
          <w:rFonts w:ascii="Times New Roman" w:eastAsia="Times New Roman" w:hAnsi="Times New Roman" w:cs="Times New Roman"/>
          <w:lang w:eastAsia="es-ES_tradnl"/>
        </w:rPr>
      </w:pPr>
      <w:bookmarkStart w:id="24" w:name="_Toc235196629"/>
      <w:bookmarkStart w:id="25" w:name="_Toc236026724"/>
      <w:r w:rsidRPr="002812F6">
        <w:rPr>
          <w:rFonts w:eastAsia="Times New Roman"/>
          <w:lang w:eastAsia="es-ES_tradnl"/>
        </w:rPr>
        <w:t>Feelings</w:t>
      </w:r>
      <w:bookmarkEnd w:id="24"/>
      <w:bookmarkEnd w:id="25"/>
    </w:p>
    <w:p w14:paraId="3106FAFA"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Reflecting on this case has changed my understanding of what effective care involves. Before considering this example, I mainly understood care as providing practical support and helping children with their daily activities. However, Alex’s situation has shown me that health and social care professionals must consider emotional wellbeing, family involvement and the importance of listening to the child’s voice.</w:t>
      </w:r>
    </w:p>
    <w:p w14:paraId="73D72282"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My volunteering experience supporting children with homework and helping them learn Spanish has helped me develop important skills such as patience, communication and adaptability. I learned that every child has different abilities and needs, which connects with person-centred care because support should be adapted to the individual.</w:t>
      </w:r>
    </w:p>
    <w:p w14:paraId="1F53BF54"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lastRenderedPageBreak/>
        <w:t>However, this reflection has also made me recognise that supporting children with health conditions requires additional knowledge and professional responsibility. I need to continue developing my understanding of childhood health needs, ethical decision-making and the roles of different professionals involved in care.</w:t>
      </w:r>
    </w:p>
    <w:p w14:paraId="6ADFB4C8" w14:textId="77777777" w:rsidR="007E49C5" w:rsidRPr="002812F6" w:rsidRDefault="007E49C5" w:rsidP="006E21E6">
      <w:pPr>
        <w:pStyle w:val="Ttulo3"/>
        <w:spacing w:line="360" w:lineRule="auto"/>
        <w:rPr>
          <w:rFonts w:ascii="Times New Roman" w:eastAsia="Times New Roman" w:hAnsi="Times New Roman" w:cs="Times New Roman"/>
          <w:lang w:eastAsia="es-ES_tradnl"/>
        </w:rPr>
      </w:pPr>
      <w:bookmarkStart w:id="26" w:name="_Toc235196630"/>
      <w:bookmarkStart w:id="27" w:name="_Toc236026725"/>
      <w:r w:rsidRPr="002812F6">
        <w:rPr>
          <w:rFonts w:eastAsia="Times New Roman"/>
          <w:lang w:eastAsia="es-ES_tradnl"/>
        </w:rPr>
        <w:t>Evaluation</w:t>
      </w:r>
      <w:bookmarkEnd w:id="26"/>
      <w:bookmarkEnd w:id="27"/>
    </w:p>
    <w:p w14:paraId="2327507F" w14:textId="6FEBAF1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One positive aspect of Alex’s care is that professionals focus on his individual needs rather than only managing his diabetes. By involving Alex and his family in decisions, professionals can build trust and encourage him to become more confident in managing his condition. Person-centred care allows individuals and families to feel respected and involved, which can improve communication and care experiences (</w:t>
      </w:r>
      <w:r w:rsidR="00B936DD">
        <w:rPr>
          <w:rFonts w:ascii="Arial" w:eastAsia="Times New Roman" w:hAnsi="Arial" w:cs="Arial"/>
          <w:color w:val="000000"/>
          <w:kern w:val="0"/>
          <w:sz w:val="22"/>
          <w:szCs w:val="22"/>
          <w:lang w:eastAsia="es-ES_tradnl"/>
          <w14:ligatures w14:val="none"/>
        </w:rPr>
        <w:t xml:space="preserve">Yu </w:t>
      </w:r>
      <w:r w:rsidRPr="002812F6">
        <w:rPr>
          <w:rFonts w:ascii="Arial" w:eastAsia="Times New Roman" w:hAnsi="Arial" w:cs="Arial"/>
          <w:color w:val="000000"/>
          <w:kern w:val="0"/>
          <w:sz w:val="22"/>
          <w:szCs w:val="22"/>
          <w:lang w:eastAsia="es-ES_tradnl"/>
          <w14:ligatures w14:val="none"/>
        </w:rPr>
        <w:t>et al., 202</w:t>
      </w:r>
      <w:r w:rsidR="00A20900">
        <w:rPr>
          <w:rFonts w:ascii="Arial" w:eastAsia="Times New Roman" w:hAnsi="Arial" w:cs="Arial"/>
          <w:color w:val="000000"/>
          <w:kern w:val="0"/>
          <w:sz w:val="22"/>
          <w:szCs w:val="22"/>
          <w:lang w:eastAsia="es-ES_tradnl"/>
          <w14:ligatures w14:val="none"/>
        </w:rPr>
        <w:t>3</w:t>
      </w:r>
      <w:r w:rsidRPr="002812F6">
        <w:rPr>
          <w:rFonts w:ascii="Arial" w:eastAsia="Times New Roman" w:hAnsi="Arial" w:cs="Arial"/>
          <w:color w:val="000000"/>
          <w:kern w:val="0"/>
          <w:sz w:val="22"/>
          <w:szCs w:val="22"/>
          <w:lang w:eastAsia="es-ES_tradnl"/>
          <w14:ligatures w14:val="none"/>
        </w:rPr>
        <w:t>).</w:t>
      </w:r>
    </w:p>
    <w:p w14:paraId="3647EAEF"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Another strength is partnership working. A multidisciplinary team allows professionals to share knowledge and provide coordinated support. Collaboration between healthcare professionals, family members and school staff can help children like Alex feel supported in different environments. However, challenges may occur due to communication difficulties or limited resources. This shows that effective teamwork requires clear communication, respect for professional roles and shared goals (Glasby, Dickinson and Miller, 2011).</w:t>
      </w:r>
    </w:p>
    <w:p w14:paraId="000CA1A7"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Ethical practice is also essential because children require protection while being encouraged to develop independence. Professionals must respect confidentiality, dignity and children’s rights while ensuring decisions are made in their best interests.</w:t>
      </w:r>
    </w:p>
    <w:p w14:paraId="7FA23A70" w14:textId="77777777" w:rsidR="007E49C5" w:rsidRPr="002812F6" w:rsidRDefault="007E49C5" w:rsidP="006E21E6">
      <w:pPr>
        <w:pStyle w:val="Ttulo3"/>
        <w:spacing w:line="360" w:lineRule="auto"/>
        <w:rPr>
          <w:rFonts w:ascii="Times New Roman" w:eastAsia="Times New Roman" w:hAnsi="Times New Roman" w:cs="Times New Roman"/>
          <w:lang w:eastAsia="es-ES_tradnl"/>
        </w:rPr>
      </w:pPr>
      <w:bookmarkStart w:id="28" w:name="_Toc235196631"/>
      <w:bookmarkStart w:id="29" w:name="_Toc236026726"/>
      <w:r w:rsidRPr="002812F6">
        <w:rPr>
          <w:rFonts w:eastAsia="Times New Roman"/>
          <w:lang w:eastAsia="es-ES_tradnl"/>
        </w:rPr>
        <w:t>Analysis</w:t>
      </w:r>
      <w:bookmarkEnd w:id="28"/>
      <w:bookmarkEnd w:id="29"/>
    </w:p>
    <w:p w14:paraId="0DA8D26D" w14:textId="3CF6608D"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This reflection has helped me understand the connection between theory, legislation and practical care. Maslow’s Hierarchy of Needs explains that individuals have different levels of needs, including physiological needs, safety, belonging, esteem and self-actualisation. In Alex’s case, managing diabetes supports his physical health needs, but professionals must also consider his emotional wellbeing, confidence and relationships. This shows why person-centred care is important because children need support as a whole person, not only treatment for a medical condition (</w:t>
      </w:r>
      <w:r w:rsidR="00A20900">
        <w:rPr>
          <w:rFonts w:ascii="Arial" w:eastAsia="Times New Roman" w:hAnsi="Arial" w:cs="Arial"/>
          <w:color w:val="000000"/>
          <w:kern w:val="0"/>
          <w:sz w:val="22"/>
          <w:szCs w:val="22"/>
          <w:lang w:eastAsia="es-ES_tradnl"/>
          <w14:ligatures w14:val="none"/>
        </w:rPr>
        <w:t>Maslow,</w:t>
      </w:r>
      <w:r w:rsidRPr="002812F6">
        <w:rPr>
          <w:rFonts w:ascii="Arial" w:eastAsia="Times New Roman" w:hAnsi="Arial" w:cs="Arial"/>
          <w:color w:val="000000"/>
          <w:kern w:val="0"/>
          <w:sz w:val="22"/>
          <w:szCs w:val="22"/>
          <w:lang w:eastAsia="es-ES_tradnl"/>
          <w14:ligatures w14:val="none"/>
        </w:rPr>
        <w:t xml:space="preserve"> </w:t>
      </w:r>
      <w:r w:rsidR="00A20900">
        <w:rPr>
          <w:rFonts w:ascii="Arial" w:eastAsia="Times New Roman" w:hAnsi="Arial" w:cs="Arial"/>
          <w:color w:val="000000"/>
          <w:kern w:val="0"/>
          <w:sz w:val="22"/>
          <w:szCs w:val="22"/>
          <w:lang w:eastAsia="es-ES_tradnl"/>
          <w14:ligatures w14:val="none"/>
        </w:rPr>
        <w:t>1943</w:t>
      </w:r>
      <w:r w:rsidRPr="002812F6">
        <w:rPr>
          <w:rFonts w:ascii="Arial" w:eastAsia="Times New Roman" w:hAnsi="Arial" w:cs="Arial"/>
          <w:color w:val="000000"/>
          <w:kern w:val="0"/>
          <w:sz w:val="22"/>
          <w:szCs w:val="22"/>
          <w:lang w:eastAsia="es-ES_tradnl"/>
          <w14:ligatures w14:val="none"/>
        </w:rPr>
        <w:t>).</w:t>
      </w:r>
    </w:p>
    <w:p w14:paraId="209D6AC1"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 xml:space="preserve">The Care Act 2014 highlights the importance of wellbeing, dignity and personalised support. Although Alex is a child and may receive support under different legislation, these principles remain relevant because they encourage professionals to consider individual needs and promote quality of life. The Health and Care Act 2022 also supports collaboration between </w:t>
      </w:r>
      <w:r w:rsidRPr="002812F6">
        <w:rPr>
          <w:rFonts w:ascii="Arial" w:eastAsia="Times New Roman" w:hAnsi="Arial" w:cs="Arial"/>
          <w:color w:val="000000"/>
          <w:kern w:val="0"/>
          <w:sz w:val="22"/>
          <w:szCs w:val="22"/>
          <w:lang w:eastAsia="es-ES_tradnl"/>
          <w14:ligatures w14:val="none"/>
        </w:rPr>
        <w:lastRenderedPageBreak/>
        <w:t>health and social care services, demonstrating the importance of partnership working when supporting individuals with complex needs.</w:t>
      </w:r>
    </w:p>
    <w:p w14:paraId="521528B5"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Professional codes of conduct also influence how I will work in the future. As a health and social care professional, I will need to provide safe, respectful and compassionate care while maintaining confidentiality and promoting the rights of individuals. This reflection has shown me that professional development is an ongoing process and that I must continue improving my knowledge and skills.</w:t>
      </w:r>
    </w:p>
    <w:p w14:paraId="10C7833F" w14:textId="6C3C1FFA" w:rsidR="007E49C5" w:rsidRPr="002812F6" w:rsidRDefault="007E49C5" w:rsidP="006E21E6">
      <w:pPr>
        <w:pStyle w:val="Ttulo3"/>
        <w:spacing w:line="360" w:lineRule="auto"/>
        <w:rPr>
          <w:rFonts w:ascii="Times New Roman" w:eastAsia="Times New Roman" w:hAnsi="Times New Roman" w:cs="Times New Roman"/>
          <w:lang w:eastAsia="es-ES_tradnl"/>
        </w:rPr>
      </w:pPr>
      <w:bookmarkStart w:id="30" w:name="_Toc235196632"/>
      <w:bookmarkStart w:id="31" w:name="_Toc236026727"/>
      <w:r w:rsidRPr="002812F6">
        <w:rPr>
          <w:rFonts w:eastAsia="Times New Roman"/>
          <w:lang w:eastAsia="es-ES_tradnl"/>
        </w:rPr>
        <w:t>Conclusion</w:t>
      </w:r>
      <w:bookmarkEnd w:id="30"/>
      <w:bookmarkEnd w:id="31"/>
      <w:r w:rsidRPr="002812F6">
        <w:rPr>
          <w:rFonts w:eastAsia="Times New Roman"/>
          <w:lang w:eastAsia="es-ES_tradnl"/>
        </w:rPr>
        <w:t xml:space="preserve"> </w:t>
      </w:r>
    </w:p>
    <w:p w14:paraId="5102B30B"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Reflecting on Alex’s case has helped me understand that high-quality health and social care involves more than managing physical health conditions. I have learned that person-centred care requires professionals to listen to children, recognise their individual needs and involve them in decisions about their support. I have also recognised the importance of partnership working and ethical practice when supporting children and families.</w:t>
      </w:r>
    </w:p>
    <w:p w14:paraId="6F9B9ECF" w14:textId="77777777" w:rsidR="007E49C5" w:rsidRPr="002812F6" w:rsidRDefault="007E49C5" w:rsidP="006E21E6">
      <w:pPr>
        <w:pStyle w:val="Ttulo3"/>
        <w:spacing w:line="360" w:lineRule="auto"/>
        <w:rPr>
          <w:rFonts w:ascii="Times New Roman" w:eastAsia="Times New Roman" w:hAnsi="Times New Roman" w:cs="Times New Roman"/>
          <w:lang w:eastAsia="es-ES_tradnl"/>
        </w:rPr>
      </w:pPr>
      <w:bookmarkStart w:id="32" w:name="_Toc235196633"/>
      <w:bookmarkStart w:id="33" w:name="_Toc236026728"/>
      <w:r w:rsidRPr="002812F6">
        <w:rPr>
          <w:rFonts w:eastAsia="Times New Roman"/>
          <w:lang w:eastAsia="es-ES_tradnl"/>
        </w:rPr>
        <w:t>Action Plan</w:t>
      </w:r>
      <w:bookmarkEnd w:id="32"/>
      <w:bookmarkEnd w:id="33"/>
    </w:p>
    <w:p w14:paraId="40286808"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To improve my future practice, I have identified specific actions for my personal and professional development.</w:t>
      </w:r>
    </w:p>
    <w:p w14:paraId="692BC5E8"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Firstly, I will increase my knowledge of children’s health conditions, particularly chronic conditions such as type 1 diabetes. I will achieve this by completing relevant training courses, reading professional guidance such as NICE recommendations and learning from experienced practitioners during placements or future employment.</w:t>
      </w:r>
    </w:p>
    <w:p w14:paraId="4F544EAA" w14:textId="77777777" w:rsidR="007E49C5" w:rsidRPr="002812F6" w:rsidRDefault="007E49C5" w:rsidP="006E21E6">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Secondly, I will continue improving my communication skills with children and families. Although my volunteering experience has helped me develop patience and adaptability, I recognise that children communicate their needs in different ways. I will develop my active listening skills and learn child-centred communication techniques to ensure children feel understood and respected.</w:t>
      </w:r>
    </w:p>
    <w:p w14:paraId="62A4932E" w14:textId="7C5B6B74" w:rsidR="007E49C5" w:rsidRPr="00126BAC" w:rsidRDefault="007E49C5" w:rsidP="00126BAC">
      <w:pPr>
        <w:spacing w:before="240" w:after="240" w:line="360" w:lineRule="auto"/>
        <w:rPr>
          <w:rFonts w:ascii="Times New Roman" w:eastAsia="Times New Roman" w:hAnsi="Times New Roman" w:cs="Times New Roman"/>
          <w:color w:val="000000"/>
          <w:kern w:val="0"/>
          <w:sz w:val="22"/>
          <w:szCs w:val="22"/>
          <w:lang w:eastAsia="es-ES_tradnl"/>
          <w14:ligatures w14:val="none"/>
        </w:rPr>
      </w:pPr>
      <w:r w:rsidRPr="002812F6">
        <w:rPr>
          <w:rFonts w:ascii="Arial" w:eastAsia="Times New Roman" w:hAnsi="Arial" w:cs="Arial"/>
          <w:color w:val="000000"/>
          <w:kern w:val="0"/>
          <w:sz w:val="22"/>
          <w:szCs w:val="22"/>
          <w:lang w:eastAsia="es-ES_tradnl"/>
          <w14:ligatures w14:val="none"/>
        </w:rPr>
        <w:t>Finally, I will strengthen my partnership working skills by developing a better understanding of multidisciplinary teams and the responsibilities of different professionals. I will do this by observing teamwork, learning from experienced colleagues and using reflection to evaluate my progress. These actions will support my development into a professional who provides ethical, person-centred and effective care.</w:t>
      </w:r>
    </w:p>
    <w:p w14:paraId="60FD4AC1" w14:textId="77777777" w:rsidR="005E08E0" w:rsidRPr="005E08E0" w:rsidRDefault="005E08E0" w:rsidP="006E21E6">
      <w:pPr>
        <w:pStyle w:val="Ttulo1"/>
        <w:spacing w:line="360" w:lineRule="auto"/>
        <w:rPr>
          <w:rFonts w:ascii="Times New Roman" w:eastAsia="Times New Roman" w:hAnsi="Times New Roman" w:cs="Times New Roman"/>
          <w:lang w:eastAsia="es-ES_tradnl"/>
        </w:rPr>
      </w:pPr>
      <w:bookmarkStart w:id="34" w:name="_Toc235196634"/>
      <w:bookmarkStart w:id="35" w:name="_Toc236026729"/>
      <w:r w:rsidRPr="005E08E0">
        <w:rPr>
          <w:rFonts w:eastAsia="Times New Roman"/>
          <w:lang w:eastAsia="es-ES_tradnl"/>
        </w:rPr>
        <w:lastRenderedPageBreak/>
        <w:t>Conclusion</w:t>
      </w:r>
      <w:bookmarkEnd w:id="34"/>
      <w:bookmarkEnd w:id="35"/>
    </w:p>
    <w:p w14:paraId="7029BF2D" w14:textId="77777777" w:rsidR="005E08E0" w:rsidRPr="005E08E0" w:rsidRDefault="005E08E0" w:rsidP="006E21E6">
      <w:pPr>
        <w:spacing w:before="240" w:after="240" w:line="360" w:lineRule="auto"/>
        <w:rPr>
          <w:rFonts w:ascii="Arial" w:eastAsia="Times New Roman" w:hAnsi="Arial" w:cs="Arial"/>
          <w:color w:val="000000"/>
          <w:kern w:val="0"/>
          <w:lang w:eastAsia="es-ES_tradnl"/>
          <w14:ligatures w14:val="none"/>
        </w:rPr>
      </w:pPr>
      <w:r w:rsidRPr="005E08E0">
        <w:rPr>
          <w:rFonts w:ascii="Arial" w:eastAsia="Times New Roman" w:hAnsi="Arial" w:cs="Arial"/>
          <w:color w:val="000000"/>
          <w:kern w:val="0"/>
          <w:sz w:val="22"/>
          <w:szCs w:val="22"/>
          <w:lang w:eastAsia="es-ES_tradnl"/>
          <w14:ligatures w14:val="none"/>
        </w:rPr>
        <w:t>In conclusion, person-centred care, partnership working and ethical practice are essential principles in UK health and social care. This assignment has demonstrated the importance of recognising individuals’ needs, respecting their rights and working collaboratively to provide safe and effective care. The case of Alex showed how these principles can improve outcomes by involving children, families and professionals in decision-making and providing support that considers physical, emotional and social wellbeing.</w:t>
      </w:r>
    </w:p>
    <w:p w14:paraId="0C98253A" w14:textId="77777777" w:rsidR="005E08E0" w:rsidRPr="005E08E0" w:rsidRDefault="005E08E0" w:rsidP="006E21E6">
      <w:pPr>
        <w:spacing w:before="240" w:after="240" w:line="360" w:lineRule="auto"/>
        <w:rPr>
          <w:rFonts w:ascii="Arial" w:eastAsia="Times New Roman" w:hAnsi="Arial" w:cs="Arial"/>
          <w:color w:val="000000"/>
          <w:kern w:val="0"/>
          <w:lang w:eastAsia="es-ES_tradnl"/>
          <w14:ligatures w14:val="none"/>
        </w:rPr>
      </w:pPr>
      <w:r w:rsidRPr="005E08E0">
        <w:rPr>
          <w:rFonts w:ascii="Arial" w:eastAsia="Times New Roman" w:hAnsi="Arial" w:cs="Arial"/>
          <w:color w:val="000000"/>
          <w:kern w:val="0"/>
          <w:sz w:val="22"/>
          <w:szCs w:val="22"/>
          <w:lang w:eastAsia="es-ES_tradnl"/>
          <w14:ligatures w14:val="none"/>
        </w:rPr>
        <w:t>The application of theories such as Maslow’s Hierarchy of Needs and relevant legislation, including the Care Act 2014 and the Health and Care Act 2022, highlights the importance of personalised and holistic care. Through reflection, I have developed a greater understanding of my responsibilities as a future professional and the importance of continuous learning. I aim to apply these principles to provide compassionate, ethical and person-centred support in my future practice.</w:t>
      </w:r>
    </w:p>
    <w:p w14:paraId="4DE7E1B7" w14:textId="77777777" w:rsidR="00872920" w:rsidRDefault="00872920" w:rsidP="006E21E6">
      <w:pPr>
        <w:pStyle w:val="Ttulo1"/>
        <w:spacing w:line="360" w:lineRule="auto"/>
      </w:pPr>
      <w:bookmarkStart w:id="36" w:name="_Toc235196635"/>
    </w:p>
    <w:p w14:paraId="2ED52C41" w14:textId="77777777" w:rsidR="00872920" w:rsidRDefault="00872920" w:rsidP="00913DF0">
      <w:pPr>
        <w:pStyle w:val="Ttulo1"/>
      </w:pPr>
    </w:p>
    <w:p w14:paraId="46A165EF" w14:textId="77777777" w:rsidR="00872920" w:rsidRDefault="00872920" w:rsidP="00913DF0">
      <w:pPr>
        <w:pStyle w:val="Ttulo1"/>
      </w:pPr>
    </w:p>
    <w:p w14:paraId="2DA6CB6E" w14:textId="77777777" w:rsidR="00872920" w:rsidRDefault="00872920" w:rsidP="00913DF0">
      <w:pPr>
        <w:pStyle w:val="Ttulo1"/>
      </w:pPr>
    </w:p>
    <w:p w14:paraId="3D8E2D71" w14:textId="77777777" w:rsidR="00872920" w:rsidRDefault="00872920" w:rsidP="00913DF0">
      <w:pPr>
        <w:pStyle w:val="Ttulo1"/>
      </w:pPr>
    </w:p>
    <w:p w14:paraId="3F73FA89" w14:textId="77777777" w:rsidR="00872920" w:rsidRDefault="00872920" w:rsidP="00913DF0">
      <w:pPr>
        <w:pStyle w:val="Ttulo1"/>
      </w:pPr>
    </w:p>
    <w:p w14:paraId="232EE683" w14:textId="77777777" w:rsidR="00872920" w:rsidRDefault="00872920" w:rsidP="00913DF0">
      <w:pPr>
        <w:pStyle w:val="Ttulo1"/>
      </w:pPr>
    </w:p>
    <w:p w14:paraId="26EED8F2" w14:textId="77777777" w:rsidR="00D553F0" w:rsidRPr="00D553F0" w:rsidRDefault="00D553F0" w:rsidP="00D553F0"/>
    <w:p w14:paraId="69485AB2" w14:textId="46541824" w:rsidR="00723E48" w:rsidRPr="0032388D" w:rsidRDefault="007924EC" w:rsidP="00A65B5B">
      <w:pPr>
        <w:pStyle w:val="Ttulo1"/>
        <w:spacing w:line="360" w:lineRule="auto"/>
      </w:pPr>
      <w:bookmarkStart w:id="37" w:name="_Toc236026730"/>
      <w:r w:rsidRPr="0032388D">
        <w:lastRenderedPageBreak/>
        <w:t>R</w:t>
      </w:r>
      <w:r w:rsidR="00723E48" w:rsidRPr="0032388D">
        <w:t>eferences</w:t>
      </w:r>
      <w:r w:rsidRPr="0032388D">
        <w:t xml:space="preserve"> list</w:t>
      </w:r>
      <w:bookmarkEnd w:id="36"/>
      <w:bookmarkEnd w:id="37"/>
    </w:p>
    <w:p w14:paraId="5B4A2E8C" w14:textId="212E0F8D" w:rsidR="00CD78ED" w:rsidRPr="00470B93" w:rsidRDefault="00CD78ED" w:rsidP="00A65B5B">
      <w:pPr>
        <w:spacing w:after="0" w:line="360" w:lineRule="auto"/>
        <w:rPr>
          <w:rFonts w:ascii="Arial" w:eastAsia="Times New Roman" w:hAnsi="Arial" w:cs="Arial"/>
          <w:color w:val="000000"/>
          <w:kern w:val="0"/>
          <w:lang w:eastAsia="es-ES_tradnl"/>
          <w14:ligatures w14:val="none"/>
        </w:rPr>
      </w:pPr>
      <w:r w:rsidRPr="00470B93">
        <w:rPr>
          <w:rFonts w:ascii="Arial" w:eastAsia="Times New Roman" w:hAnsi="Arial" w:cs="Arial"/>
          <w:color w:val="000000"/>
          <w:kern w:val="0"/>
          <w:lang w:eastAsia="es-ES_tradnl"/>
          <w14:ligatures w14:val="none"/>
        </w:rPr>
        <w:t xml:space="preserve">Besser, R.E., Campbell, F., Damazer, K., Elleri, D., Gillespie, K.M., Hambling, C. </w:t>
      </w:r>
      <w:r w:rsidRPr="00470B93">
        <w:rPr>
          <w:rFonts w:ascii="Arial" w:eastAsia="Times New Roman" w:hAnsi="Arial" w:cs="Arial"/>
          <w:i/>
          <w:iCs/>
          <w:color w:val="000000"/>
          <w:kern w:val="0"/>
          <w:lang w:eastAsia="es-ES_tradnl"/>
          <w14:ligatures w14:val="none"/>
        </w:rPr>
        <w:t>et al.</w:t>
      </w:r>
      <w:r w:rsidRPr="00470B93">
        <w:rPr>
          <w:rFonts w:ascii="Arial" w:eastAsia="Times New Roman" w:hAnsi="Arial" w:cs="Arial"/>
          <w:color w:val="000000"/>
          <w:kern w:val="0"/>
          <w:lang w:eastAsia="es-ES_tradnl"/>
          <w14:ligatures w14:val="none"/>
        </w:rPr>
        <w:t xml:space="preserve"> (2025) ‘UK best practice recommendations for children and young people &lt;18 years with pre-stage 3 type 1 diabetes, on behalf of the British Society for Paediatric Endocrinology and Diabetes (BSPED)’, </w:t>
      </w:r>
      <w:r w:rsidRPr="00470B93">
        <w:rPr>
          <w:rFonts w:ascii="Arial" w:eastAsia="Times New Roman" w:hAnsi="Arial" w:cs="Arial"/>
          <w:i/>
          <w:iCs/>
          <w:color w:val="000000"/>
          <w:kern w:val="0"/>
          <w:lang w:eastAsia="es-ES_tradnl"/>
          <w14:ligatures w14:val="none"/>
        </w:rPr>
        <w:t>Diabetic Medicine</w:t>
      </w:r>
      <w:r w:rsidRPr="00470B93">
        <w:rPr>
          <w:rFonts w:ascii="Arial" w:eastAsia="Times New Roman" w:hAnsi="Arial" w:cs="Arial"/>
          <w:color w:val="000000"/>
          <w:kern w:val="0"/>
          <w:lang w:eastAsia="es-ES_tradnl"/>
          <w14:ligatures w14:val="none"/>
        </w:rPr>
        <w:t>, 42(11), e70117.</w:t>
      </w:r>
    </w:p>
    <w:p w14:paraId="085BF4DC" w14:textId="7B4BE9D8" w:rsidR="005A497D" w:rsidRPr="007A3E7F" w:rsidRDefault="005A497D" w:rsidP="00A65B5B">
      <w:pPr>
        <w:spacing w:line="360" w:lineRule="auto"/>
        <w:rPr>
          <w:rFonts w:ascii="Arial" w:hAnsi="Arial" w:cs="Arial"/>
          <w:color w:val="000000"/>
        </w:rPr>
      </w:pPr>
      <w:r w:rsidRPr="00470B93">
        <w:rPr>
          <w:rFonts w:ascii="Arial" w:hAnsi="Arial" w:cs="Arial"/>
          <w:color w:val="000000"/>
        </w:rPr>
        <w:t xml:space="preserve">Available at: </w:t>
      </w:r>
      <w:hyperlink r:id="rId9" w:history="1">
        <w:r w:rsidRPr="00470B93">
          <w:rPr>
            <w:rStyle w:val="Hipervnculo"/>
            <w:rFonts w:ascii="Arial" w:hAnsi="Arial" w:cs="Arial"/>
          </w:rPr>
          <w:t>https://onlinelibrary.wiley.com/doi/full/10.1111/dme.70117</w:t>
        </w:r>
      </w:hyperlink>
      <w:r w:rsidRPr="00470B93">
        <w:rPr>
          <w:rFonts w:ascii="Arial" w:hAnsi="Arial" w:cs="Arial"/>
        </w:rPr>
        <w:t xml:space="preserve"> </w:t>
      </w:r>
      <w:r w:rsidRPr="00470B93">
        <w:rPr>
          <w:rFonts w:ascii="Arial" w:hAnsi="Arial" w:cs="Arial"/>
          <w:color w:val="000000"/>
        </w:rPr>
        <w:t>(Accessed: 17 July 2026).</w:t>
      </w:r>
    </w:p>
    <w:p w14:paraId="1C099B40" w14:textId="77777777" w:rsidR="006D64B4" w:rsidRPr="00470B93" w:rsidRDefault="006D64B4" w:rsidP="00A65B5B">
      <w:pPr>
        <w:spacing w:after="0" w:line="360" w:lineRule="auto"/>
        <w:rPr>
          <w:rFonts w:ascii="Arial" w:eastAsia="Times New Roman" w:hAnsi="Arial" w:cs="Arial"/>
          <w:color w:val="000000"/>
          <w:kern w:val="0"/>
          <w:lang w:eastAsia="es-ES_tradnl"/>
          <w14:ligatures w14:val="none"/>
        </w:rPr>
      </w:pPr>
      <w:r w:rsidRPr="00470B93">
        <w:rPr>
          <w:rFonts w:ascii="Arial" w:eastAsia="Times New Roman" w:hAnsi="Arial" w:cs="Arial"/>
          <w:color w:val="000000"/>
          <w:kern w:val="0"/>
          <w:lang w:eastAsia="es-ES_tradnl"/>
          <w14:ligatures w14:val="none"/>
        </w:rPr>
        <w:t xml:space="preserve">Carmona, C., Crutwell, J., Burnham, M. and Polak, L. (2021) ‘Shared decision-making: summary of NICE guidance’, </w:t>
      </w:r>
      <w:r w:rsidRPr="00470B93">
        <w:rPr>
          <w:rFonts w:ascii="Arial" w:eastAsia="Times New Roman" w:hAnsi="Arial" w:cs="Arial"/>
          <w:i/>
          <w:iCs/>
          <w:color w:val="000000"/>
          <w:kern w:val="0"/>
          <w:lang w:eastAsia="es-ES_tradnl"/>
          <w14:ligatures w14:val="none"/>
        </w:rPr>
        <w:t>BMJ</w:t>
      </w:r>
      <w:r w:rsidRPr="00470B93">
        <w:rPr>
          <w:rFonts w:ascii="Arial" w:eastAsia="Times New Roman" w:hAnsi="Arial" w:cs="Arial"/>
          <w:color w:val="000000"/>
          <w:kern w:val="0"/>
          <w:lang w:eastAsia="es-ES_tradnl"/>
          <w14:ligatures w14:val="none"/>
        </w:rPr>
        <w:t>, 373.</w:t>
      </w:r>
    </w:p>
    <w:p w14:paraId="407498D9" w14:textId="128DFCB1" w:rsidR="005A497D" w:rsidRPr="007A3E7F" w:rsidRDefault="005A497D" w:rsidP="00A65B5B">
      <w:pPr>
        <w:spacing w:line="360" w:lineRule="auto"/>
        <w:rPr>
          <w:rFonts w:ascii="Arial" w:hAnsi="Arial" w:cs="Arial"/>
          <w:color w:val="000000"/>
        </w:rPr>
      </w:pPr>
      <w:r w:rsidRPr="00470B93">
        <w:rPr>
          <w:rFonts w:ascii="Arial" w:hAnsi="Arial" w:cs="Arial"/>
          <w:color w:val="000000"/>
        </w:rPr>
        <w:t>Available at:</w:t>
      </w:r>
      <w:r w:rsidR="008562E1" w:rsidRPr="00470B93">
        <w:rPr>
          <w:rFonts w:ascii="Arial" w:hAnsi="Arial" w:cs="Arial"/>
          <w:color w:val="000000"/>
        </w:rPr>
        <w:t xml:space="preserve"> </w:t>
      </w:r>
      <w:hyperlink r:id="rId10" w:history="1">
        <w:r w:rsidR="005E7C7E" w:rsidRPr="00470B93">
          <w:rPr>
            <w:rStyle w:val="Hipervnculo"/>
            <w:rFonts w:ascii="Arial" w:hAnsi="Arial" w:cs="Arial"/>
          </w:rPr>
          <w:t>https://www.bmj.com/content/373/bmj.n1430.long</w:t>
        </w:r>
      </w:hyperlink>
      <w:r w:rsidRPr="00470B93">
        <w:rPr>
          <w:rFonts w:ascii="Arial" w:hAnsi="Arial" w:cs="Arial"/>
          <w:color w:val="000000"/>
        </w:rPr>
        <w:t xml:space="preserve"> </w:t>
      </w:r>
      <w:r w:rsidR="005E7C7E" w:rsidRPr="00470B93">
        <w:rPr>
          <w:rFonts w:ascii="Arial" w:hAnsi="Arial" w:cs="Arial"/>
          <w:color w:val="000000"/>
        </w:rPr>
        <w:t xml:space="preserve"> (</w:t>
      </w:r>
      <w:r w:rsidRPr="00470B93">
        <w:rPr>
          <w:rFonts w:ascii="Arial" w:hAnsi="Arial" w:cs="Arial"/>
          <w:color w:val="000000"/>
        </w:rPr>
        <w:t>Accessed: 17 July 2026).</w:t>
      </w:r>
    </w:p>
    <w:p w14:paraId="54189F5D" w14:textId="5406EC45" w:rsidR="005A497D" w:rsidRPr="00470B93" w:rsidRDefault="004B21BF" w:rsidP="00A65B5B">
      <w:pPr>
        <w:spacing w:line="360" w:lineRule="auto"/>
        <w:rPr>
          <w:rFonts w:ascii="Arial" w:hAnsi="Arial" w:cs="Arial"/>
          <w:color w:val="000000"/>
        </w:rPr>
      </w:pPr>
      <w:r w:rsidRPr="00470B93">
        <w:rPr>
          <w:rFonts w:ascii="Arial" w:hAnsi="Arial" w:cs="Arial"/>
          <w:color w:val="000000"/>
        </w:rPr>
        <w:t xml:space="preserve">Coulter, A. and Oldham, J. (2016) ‘Person-centred. </w:t>
      </w:r>
      <w:r w:rsidR="005A497D" w:rsidRPr="00470B93">
        <w:rPr>
          <w:rFonts w:ascii="Arial" w:hAnsi="Arial" w:cs="Arial"/>
          <w:color w:val="000000"/>
        </w:rPr>
        <w:t>Available at:</w:t>
      </w:r>
      <w:r w:rsidR="005A497D" w:rsidRPr="00470B93">
        <w:rPr>
          <w:rFonts w:ascii="Arial" w:hAnsi="Arial" w:cs="Arial"/>
        </w:rPr>
        <w:t xml:space="preserve"> </w:t>
      </w:r>
      <w:hyperlink r:id="rId11" w:history="1">
        <w:r w:rsidR="005A497D" w:rsidRPr="00470B93">
          <w:rPr>
            <w:rStyle w:val="Hipervnculo"/>
            <w:rFonts w:ascii="Arial" w:hAnsi="Arial" w:cs="Arial"/>
            <w:lang w:val="en-GB"/>
          </w:rPr>
          <w:t>https://www.sciencedirect.com/science/article/pii/S251466452401083X</w:t>
        </w:r>
      </w:hyperlink>
      <w:r w:rsidR="005A497D" w:rsidRPr="00470B93">
        <w:rPr>
          <w:rFonts w:ascii="Arial" w:hAnsi="Arial" w:cs="Arial"/>
          <w:lang w:val="en-GB"/>
        </w:rPr>
        <w:t xml:space="preserve"> </w:t>
      </w:r>
      <w:r w:rsidR="005A497D" w:rsidRPr="00470B93">
        <w:rPr>
          <w:rFonts w:ascii="Arial" w:hAnsi="Arial" w:cs="Arial"/>
          <w:color w:val="000000"/>
        </w:rPr>
        <w:t>(Accessed: 17 July 2026).</w:t>
      </w:r>
    </w:p>
    <w:p w14:paraId="429BD13D" w14:textId="5F7ACA9D" w:rsidR="005A497D" w:rsidRPr="007A3E7F" w:rsidRDefault="004B21BF" w:rsidP="00A65B5B">
      <w:pPr>
        <w:spacing w:line="360" w:lineRule="auto"/>
        <w:rPr>
          <w:rFonts w:ascii="Arial" w:hAnsi="Arial" w:cs="Arial"/>
          <w:color w:val="000000"/>
        </w:rPr>
      </w:pPr>
      <w:r w:rsidRPr="00470B93">
        <w:rPr>
          <w:rFonts w:ascii="Arial" w:hAnsi="Arial" w:cs="Arial"/>
          <w:color w:val="000000"/>
        </w:rPr>
        <w:t xml:space="preserve">Department of Health and Social Care (2014) </w:t>
      </w:r>
      <w:r w:rsidRPr="00470B93">
        <w:rPr>
          <w:rFonts w:ascii="Arial" w:hAnsi="Arial" w:cs="Arial"/>
          <w:i/>
          <w:iCs/>
          <w:color w:val="000000"/>
        </w:rPr>
        <w:t>Care and Support Statutory Guidance</w:t>
      </w:r>
      <w:r w:rsidRPr="00470B93">
        <w:rPr>
          <w:rFonts w:ascii="Arial" w:hAnsi="Arial" w:cs="Arial"/>
          <w:color w:val="000000"/>
        </w:rPr>
        <w:t xml:space="preserve">. </w:t>
      </w:r>
      <w:r w:rsidR="005A497D" w:rsidRPr="00470B93">
        <w:rPr>
          <w:rFonts w:ascii="Arial" w:hAnsi="Arial" w:cs="Arial"/>
          <w:color w:val="000000"/>
        </w:rPr>
        <w:t xml:space="preserve">Available at:  </w:t>
      </w:r>
      <w:hyperlink r:id="rId12" w:history="1">
        <w:r w:rsidR="005A497D" w:rsidRPr="00470B93">
          <w:rPr>
            <w:rStyle w:val="Hipervnculo"/>
            <w:rFonts w:ascii="Arial" w:hAnsi="Arial" w:cs="Arial"/>
          </w:rPr>
          <w:t>https://www.gov.uk/government/publications/care-act-statutory-guidance/care-and-support-statutory-guidance</w:t>
        </w:r>
      </w:hyperlink>
      <w:r w:rsidR="005A497D" w:rsidRPr="00470B93">
        <w:rPr>
          <w:rStyle w:val="Fuerte"/>
          <w:rFonts w:ascii="Arial" w:hAnsi="Arial" w:cs="Arial"/>
          <w:b w:val="0"/>
          <w:bCs w:val="0"/>
          <w:color w:val="000000"/>
        </w:rPr>
        <w:t xml:space="preserve">  </w:t>
      </w:r>
      <w:r w:rsidR="005A497D" w:rsidRPr="00470B93">
        <w:rPr>
          <w:rFonts w:ascii="Arial" w:hAnsi="Arial" w:cs="Arial"/>
          <w:color w:val="000000"/>
        </w:rPr>
        <w:t>(Accessed: 17 July 2026).</w:t>
      </w:r>
    </w:p>
    <w:p w14:paraId="6EB6E47A" w14:textId="72B939C6" w:rsidR="005A497D" w:rsidRPr="00470B93" w:rsidRDefault="00F85758" w:rsidP="00A65B5B">
      <w:pPr>
        <w:spacing w:line="360" w:lineRule="auto"/>
        <w:rPr>
          <w:rFonts w:ascii="Arial" w:hAnsi="Arial" w:cs="Arial"/>
          <w:color w:val="000000"/>
        </w:rPr>
      </w:pPr>
      <w:r w:rsidRPr="00470B93">
        <w:rPr>
          <w:rFonts w:ascii="Arial" w:hAnsi="Arial" w:cs="Arial"/>
          <w:color w:val="000000"/>
        </w:rPr>
        <w:t xml:space="preserve">Gibbs, G. (1988) </w:t>
      </w:r>
      <w:r w:rsidRPr="00470B93">
        <w:rPr>
          <w:rFonts w:ascii="Arial" w:hAnsi="Arial" w:cs="Arial"/>
          <w:i/>
          <w:iCs/>
          <w:color w:val="000000"/>
        </w:rPr>
        <w:t>Learning by Doing: A Guide to Teaching and Learning Methods</w:t>
      </w:r>
      <w:r w:rsidRPr="00470B93">
        <w:rPr>
          <w:rFonts w:ascii="Arial" w:hAnsi="Arial" w:cs="Arial"/>
          <w:color w:val="000000"/>
        </w:rPr>
        <w:t>. Oxford Polytechnic</w:t>
      </w:r>
      <w:r w:rsidR="005A497D" w:rsidRPr="00470B93">
        <w:rPr>
          <w:rFonts w:ascii="Arial" w:hAnsi="Arial" w:cs="Arial"/>
        </w:rPr>
        <w:t xml:space="preserve">. </w:t>
      </w:r>
      <w:r w:rsidR="005A497D" w:rsidRPr="00470B93">
        <w:rPr>
          <w:rFonts w:ascii="Arial" w:hAnsi="Arial" w:cs="Arial"/>
          <w:color w:val="000000"/>
        </w:rPr>
        <w:t xml:space="preserve">Available at:  </w:t>
      </w:r>
      <w:hyperlink r:id="rId13" w:history="1">
        <w:r w:rsidR="005A497D" w:rsidRPr="00470B93">
          <w:rPr>
            <w:rStyle w:val="Hipervnculo"/>
            <w:rFonts w:ascii="Arial" w:hAnsi="Arial" w:cs="Arial"/>
          </w:rPr>
          <w:t>https://www.leicspart.nhs.uk/wp-content/uploads/2021/07/Reflective-models.pdf</w:t>
        </w:r>
      </w:hyperlink>
      <w:r w:rsidR="005A497D" w:rsidRPr="00470B93">
        <w:rPr>
          <w:rFonts w:ascii="Arial" w:hAnsi="Arial" w:cs="Arial"/>
        </w:rPr>
        <w:t xml:space="preserve"> </w:t>
      </w:r>
      <w:r w:rsidR="005A497D" w:rsidRPr="00470B93">
        <w:rPr>
          <w:rFonts w:ascii="Arial" w:hAnsi="Arial" w:cs="Arial"/>
          <w:color w:val="000000"/>
        </w:rPr>
        <w:t>(Accessed: 17 July 2026</w:t>
      </w:r>
      <w:r w:rsidR="005E6A10" w:rsidRPr="00470B93">
        <w:rPr>
          <w:rFonts w:ascii="Arial" w:hAnsi="Arial" w:cs="Arial"/>
          <w:color w:val="000000"/>
        </w:rPr>
        <w:t>).</w:t>
      </w:r>
    </w:p>
    <w:p w14:paraId="50938376" w14:textId="3FAF8F3D" w:rsidR="00B835F4" w:rsidRPr="00470B93" w:rsidRDefault="00654AAB" w:rsidP="00A65B5B">
      <w:pPr>
        <w:spacing w:line="360" w:lineRule="auto"/>
        <w:rPr>
          <w:rFonts w:ascii="Arial" w:hAnsi="Arial" w:cs="Arial"/>
        </w:rPr>
      </w:pPr>
      <w:r w:rsidRPr="00470B93">
        <w:rPr>
          <w:rFonts w:ascii="Arial" w:hAnsi="Arial" w:cs="Arial"/>
          <w:color w:val="000000"/>
        </w:rPr>
        <w:t xml:space="preserve">Glasby, J., Dickinson, H. and Miller, R. (2011) ‘Partnership working in England—where we are now and where we’ve come from’, </w:t>
      </w:r>
      <w:r w:rsidRPr="00470B93">
        <w:rPr>
          <w:rFonts w:ascii="Arial" w:hAnsi="Arial" w:cs="Arial"/>
          <w:i/>
          <w:iCs/>
          <w:color w:val="000000"/>
        </w:rPr>
        <w:t>International Journal of Integrated Care</w:t>
      </w:r>
      <w:r w:rsidRPr="00470B93">
        <w:rPr>
          <w:rFonts w:ascii="Arial" w:hAnsi="Arial" w:cs="Arial"/>
          <w:color w:val="000000"/>
        </w:rPr>
        <w:t>, 11(Special 10th Anniversary Edition), e002.</w:t>
      </w:r>
      <w:r w:rsidR="005A497D" w:rsidRPr="00470B93">
        <w:rPr>
          <w:rFonts w:ascii="Arial" w:hAnsi="Arial" w:cs="Arial"/>
          <w:color w:val="000000"/>
        </w:rPr>
        <w:t xml:space="preserve"> Available at:</w:t>
      </w:r>
    </w:p>
    <w:p w14:paraId="7F954601" w14:textId="392A337A" w:rsidR="003360A5" w:rsidRPr="00470B93" w:rsidRDefault="003360A5" w:rsidP="00A65B5B">
      <w:pPr>
        <w:spacing w:line="360" w:lineRule="auto"/>
        <w:rPr>
          <w:rFonts w:ascii="Arial" w:hAnsi="Arial" w:cs="Arial"/>
        </w:rPr>
      </w:pPr>
      <w:hyperlink r:id="rId14" w:history="1">
        <w:r w:rsidRPr="00470B93">
          <w:rPr>
            <w:rStyle w:val="Hipervnculo"/>
            <w:rFonts w:ascii="Arial" w:hAnsi="Arial" w:cs="Arial"/>
          </w:rPr>
          <w:t>https://pmc.ncbi.nlm.nih.gov/articles/PMC3111890/pdf/ijic2011-2011002.pdf</w:t>
        </w:r>
      </w:hyperlink>
    </w:p>
    <w:p w14:paraId="79681BEC" w14:textId="37241DBA" w:rsidR="005A497D" w:rsidRPr="00470B93" w:rsidRDefault="005A497D" w:rsidP="00A65B5B">
      <w:pPr>
        <w:spacing w:line="360" w:lineRule="auto"/>
        <w:rPr>
          <w:rFonts w:ascii="Arial" w:hAnsi="Arial" w:cs="Arial"/>
          <w:color w:val="000000"/>
        </w:rPr>
      </w:pPr>
      <w:r w:rsidRPr="00470B93">
        <w:rPr>
          <w:rFonts w:ascii="Arial" w:hAnsi="Arial" w:cs="Arial"/>
        </w:rPr>
        <w:t xml:space="preserve"> </w:t>
      </w:r>
      <w:r w:rsidRPr="00470B93">
        <w:rPr>
          <w:rFonts w:ascii="Arial" w:hAnsi="Arial" w:cs="Arial"/>
          <w:color w:val="000000"/>
        </w:rPr>
        <w:t>(Accessed: 17 July 2026).</w:t>
      </w:r>
    </w:p>
    <w:p w14:paraId="254125CA" w14:textId="0CB8FC3C" w:rsidR="008044A7" w:rsidRPr="00470B93" w:rsidRDefault="00FB4EE0" w:rsidP="00A65B5B">
      <w:pPr>
        <w:spacing w:line="360" w:lineRule="auto"/>
        <w:rPr>
          <w:rFonts w:ascii="Arial" w:hAnsi="Arial" w:cs="Arial"/>
          <w:color w:val="000000"/>
        </w:rPr>
      </w:pPr>
      <w:r w:rsidRPr="00470B93">
        <w:rPr>
          <w:rFonts w:ascii="Arial" w:hAnsi="Arial" w:cs="Arial"/>
          <w:color w:val="000000"/>
        </w:rPr>
        <w:t xml:space="preserve">Health and Care Act 2022 (2022) </w:t>
      </w:r>
      <w:r w:rsidRPr="00470B93">
        <w:rPr>
          <w:rFonts w:ascii="Arial" w:hAnsi="Arial" w:cs="Arial"/>
          <w:i/>
          <w:iCs/>
          <w:color w:val="000000"/>
        </w:rPr>
        <w:t>Health and Care Act 2022</w:t>
      </w:r>
      <w:r w:rsidRPr="00470B93">
        <w:rPr>
          <w:rFonts w:ascii="Arial" w:hAnsi="Arial" w:cs="Arial"/>
          <w:color w:val="000000"/>
        </w:rPr>
        <w:t xml:space="preserve">. London: The Stationery Office. </w:t>
      </w:r>
      <w:r w:rsidR="005A497D" w:rsidRPr="00470B93">
        <w:rPr>
          <w:rFonts w:ascii="Arial" w:hAnsi="Arial" w:cs="Arial"/>
          <w:color w:val="000000"/>
        </w:rPr>
        <w:t xml:space="preserve">Available at: </w:t>
      </w:r>
      <w:hyperlink r:id="rId15" w:history="1">
        <w:r w:rsidR="00B84A08" w:rsidRPr="00470B93">
          <w:rPr>
            <w:rStyle w:val="Hipervnculo"/>
            <w:rFonts w:ascii="Arial" w:hAnsi="Arial" w:cs="Arial"/>
          </w:rPr>
          <w:t>https://www.rcslt.org/wp-content/uploads/2023/03/What-does-the-Health-and-Care-Act-mean-for-children-and-young-people.pdf</w:t>
        </w:r>
      </w:hyperlink>
    </w:p>
    <w:p w14:paraId="0B6A50D4" w14:textId="55B89536" w:rsidR="008044A7" w:rsidRPr="00470B93" w:rsidRDefault="00FE4BBF" w:rsidP="00A65B5B">
      <w:pPr>
        <w:spacing w:line="360" w:lineRule="auto"/>
        <w:rPr>
          <w:rFonts w:ascii="Arial" w:hAnsi="Arial" w:cs="Arial"/>
          <w:color w:val="000000"/>
        </w:rPr>
      </w:pPr>
      <w:r w:rsidRPr="00470B93">
        <w:rPr>
          <w:rFonts w:ascii="Arial" w:hAnsi="Arial" w:cs="Arial"/>
          <w:color w:val="000000"/>
        </w:rPr>
        <w:t xml:space="preserve">(Accessed: 17 July 2026). </w:t>
      </w:r>
    </w:p>
    <w:p w14:paraId="29D7425C" w14:textId="74D0C906" w:rsidR="005A497D" w:rsidRPr="00470B93" w:rsidRDefault="000E3CA6" w:rsidP="00A65B5B">
      <w:pPr>
        <w:spacing w:line="360" w:lineRule="auto"/>
        <w:rPr>
          <w:rFonts w:ascii="Arial" w:hAnsi="Arial" w:cs="Arial"/>
          <w:color w:val="000000"/>
        </w:rPr>
      </w:pPr>
      <w:r w:rsidRPr="00470B93">
        <w:rPr>
          <w:rFonts w:ascii="Arial" w:hAnsi="Arial" w:cs="Arial"/>
          <w:color w:val="000000"/>
        </w:rPr>
        <w:lastRenderedPageBreak/>
        <w:t xml:space="preserve">Karam, M., Brault, I., Van Durme, T. and Macq, J. (2018) ‘Comparing interprofessional and interorganizational collaboration in healthcare: A systematic review of the qualitative research’, </w:t>
      </w:r>
      <w:r w:rsidRPr="00470B93">
        <w:rPr>
          <w:rFonts w:ascii="Arial" w:hAnsi="Arial" w:cs="Arial"/>
          <w:i/>
          <w:iCs/>
          <w:color w:val="000000"/>
        </w:rPr>
        <w:t>International Journal of Nursing Studies</w:t>
      </w:r>
      <w:r w:rsidRPr="00470B93">
        <w:rPr>
          <w:rFonts w:ascii="Arial" w:hAnsi="Arial" w:cs="Arial"/>
          <w:color w:val="000000"/>
        </w:rPr>
        <w:t xml:space="preserve">, 79, pp. 70–83. </w:t>
      </w:r>
      <w:r w:rsidR="005A497D" w:rsidRPr="00470B93">
        <w:rPr>
          <w:rFonts w:ascii="Arial" w:hAnsi="Arial" w:cs="Arial"/>
          <w:color w:val="000000"/>
        </w:rPr>
        <w:t>Available at:</w:t>
      </w:r>
      <w:r w:rsidR="005A497D" w:rsidRPr="00470B93">
        <w:rPr>
          <w:rFonts w:ascii="Arial" w:hAnsi="Arial" w:cs="Arial"/>
        </w:rPr>
        <w:t xml:space="preserve"> </w:t>
      </w:r>
      <w:hyperlink r:id="rId16" w:history="1">
        <w:r w:rsidR="005A497D" w:rsidRPr="00470B93">
          <w:rPr>
            <w:rStyle w:val="Hipervnculo"/>
            <w:rFonts w:ascii="Arial" w:hAnsi="Arial" w:cs="Arial"/>
          </w:rPr>
          <w:t>https://www.sciencedirect.com/science/article/pii/S0020748917302559</w:t>
        </w:r>
      </w:hyperlink>
      <w:r w:rsidR="005A497D" w:rsidRPr="00470B93">
        <w:rPr>
          <w:rFonts w:ascii="Arial" w:hAnsi="Arial" w:cs="Arial"/>
        </w:rPr>
        <w:t xml:space="preserve">   </w:t>
      </w:r>
      <w:r w:rsidR="005A497D" w:rsidRPr="00470B93">
        <w:rPr>
          <w:rFonts w:ascii="Arial" w:hAnsi="Arial" w:cs="Arial"/>
          <w:color w:val="000000"/>
        </w:rPr>
        <w:t>(Accessed: 17 July 2026).</w:t>
      </w:r>
    </w:p>
    <w:p w14:paraId="4219813D" w14:textId="2AF5B76B" w:rsidR="005A497D" w:rsidRPr="00470B93" w:rsidRDefault="000E3CA6" w:rsidP="00A65B5B">
      <w:pPr>
        <w:spacing w:line="360" w:lineRule="auto"/>
        <w:rPr>
          <w:rFonts w:ascii="Arial" w:hAnsi="Arial" w:cs="Arial"/>
          <w:color w:val="000000"/>
        </w:rPr>
      </w:pPr>
      <w:r w:rsidRPr="00470B93">
        <w:rPr>
          <w:rFonts w:ascii="Arial" w:hAnsi="Arial" w:cs="Arial"/>
          <w:color w:val="000000"/>
        </w:rPr>
        <w:t xml:space="preserve">Leigh, J. and Roberts, D. (2018) ‘Critical exploration of the new NMC standards of proficiency for registered nurses’, </w:t>
      </w:r>
      <w:r w:rsidRPr="00470B93">
        <w:rPr>
          <w:rFonts w:ascii="Arial" w:hAnsi="Arial" w:cs="Arial"/>
          <w:i/>
          <w:iCs/>
          <w:color w:val="000000"/>
        </w:rPr>
        <w:t>British Journal of Nursing</w:t>
      </w:r>
      <w:r w:rsidRPr="00470B93">
        <w:rPr>
          <w:rFonts w:ascii="Arial" w:hAnsi="Arial" w:cs="Arial"/>
          <w:color w:val="000000"/>
        </w:rPr>
        <w:t xml:space="preserve">, 27(18), pp. 1068–1072. </w:t>
      </w:r>
      <w:r w:rsidR="005A497D" w:rsidRPr="00470B93">
        <w:rPr>
          <w:rFonts w:ascii="Arial" w:hAnsi="Arial" w:cs="Arial"/>
          <w:color w:val="000000"/>
        </w:rPr>
        <w:t xml:space="preserve">Available at: </w:t>
      </w:r>
      <w:r w:rsidR="005A497D" w:rsidRPr="00470B93">
        <w:rPr>
          <w:rFonts w:ascii="Arial" w:hAnsi="Arial" w:cs="Arial"/>
        </w:rPr>
        <w:t xml:space="preserve"> </w:t>
      </w:r>
      <w:hyperlink r:id="rId17" w:history="1">
        <w:r w:rsidR="005A497D" w:rsidRPr="00470B93">
          <w:rPr>
            <w:rStyle w:val="Hipervnculo"/>
            <w:rFonts w:ascii="Arial" w:hAnsi="Arial" w:cs="Arial"/>
          </w:rPr>
          <w:t>https://www.magonlinelibrary.com/doi/abs/10.12968/bjon.2018.27.18.1068</w:t>
        </w:r>
      </w:hyperlink>
      <w:r w:rsidR="005A497D" w:rsidRPr="00470B93">
        <w:rPr>
          <w:rFonts w:ascii="Arial" w:hAnsi="Arial" w:cs="Arial"/>
          <w:lang w:val="en-GB"/>
        </w:rPr>
        <w:t xml:space="preserve"> </w:t>
      </w:r>
      <w:r w:rsidR="005A497D" w:rsidRPr="00470B93">
        <w:rPr>
          <w:rFonts w:ascii="Arial" w:hAnsi="Arial" w:cs="Arial"/>
          <w:color w:val="000000"/>
        </w:rPr>
        <w:t>(Accessed: 17 July 2026).</w:t>
      </w:r>
    </w:p>
    <w:p w14:paraId="677FD561" w14:textId="17C2B8BD" w:rsidR="005A497D" w:rsidRPr="00470B93" w:rsidRDefault="002338EE" w:rsidP="00A65B5B">
      <w:pPr>
        <w:spacing w:line="360" w:lineRule="auto"/>
        <w:rPr>
          <w:rFonts w:ascii="Arial" w:hAnsi="Arial" w:cs="Arial"/>
          <w:color w:val="000000"/>
        </w:rPr>
      </w:pPr>
      <w:r w:rsidRPr="00470B93">
        <w:rPr>
          <w:rFonts w:ascii="Arial" w:hAnsi="Arial" w:cs="Arial"/>
          <w:color w:val="000000"/>
        </w:rPr>
        <w:t xml:space="preserve">Maslow, A.H. (1943) ‘A theory of human motivation’, </w:t>
      </w:r>
      <w:r w:rsidRPr="00470B93">
        <w:rPr>
          <w:rFonts w:ascii="Arial" w:hAnsi="Arial" w:cs="Arial"/>
          <w:i/>
          <w:iCs/>
          <w:color w:val="000000"/>
        </w:rPr>
        <w:t>Psychological Review</w:t>
      </w:r>
      <w:r w:rsidRPr="00470B93">
        <w:rPr>
          <w:rFonts w:ascii="Arial" w:hAnsi="Arial" w:cs="Arial"/>
          <w:color w:val="000000"/>
        </w:rPr>
        <w:t xml:space="preserve">, 50(4), p. 370. </w:t>
      </w:r>
      <w:r w:rsidR="005A497D" w:rsidRPr="00470B93">
        <w:rPr>
          <w:rFonts w:ascii="Arial" w:hAnsi="Arial" w:cs="Arial"/>
          <w:color w:val="000000"/>
        </w:rPr>
        <w:t>Available at:</w:t>
      </w:r>
      <w:r w:rsidR="005A497D" w:rsidRPr="00470B93">
        <w:rPr>
          <w:rFonts w:ascii="Arial" w:hAnsi="Arial" w:cs="Arial"/>
        </w:rPr>
        <w:t xml:space="preserve"> </w:t>
      </w:r>
      <w:hyperlink r:id="rId18" w:history="1">
        <w:r w:rsidR="005A497D" w:rsidRPr="00470B93">
          <w:rPr>
            <w:rStyle w:val="Hipervnculo"/>
            <w:rFonts w:ascii="Arial" w:hAnsi="Arial" w:cs="Arial"/>
          </w:rPr>
          <w:t>https://www.excelcentre.net/TheoryHumanMotivation.pdf</w:t>
        </w:r>
      </w:hyperlink>
      <w:r w:rsidR="005A497D" w:rsidRPr="00470B93">
        <w:rPr>
          <w:rFonts w:ascii="Arial" w:hAnsi="Arial" w:cs="Arial"/>
        </w:rPr>
        <w:t xml:space="preserve"> </w:t>
      </w:r>
      <w:r w:rsidR="005A497D" w:rsidRPr="00470B93">
        <w:rPr>
          <w:rFonts w:ascii="Arial" w:hAnsi="Arial" w:cs="Arial"/>
          <w:color w:val="000000"/>
        </w:rPr>
        <w:t>(Accessed: 17 July 2026).</w:t>
      </w:r>
    </w:p>
    <w:p w14:paraId="2E29CA5F" w14:textId="656AC64B" w:rsidR="005A497D" w:rsidRPr="00470B93" w:rsidRDefault="00712E42" w:rsidP="00A65B5B">
      <w:pPr>
        <w:spacing w:line="360" w:lineRule="auto"/>
        <w:rPr>
          <w:rFonts w:ascii="Arial" w:hAnsi="Arial" w:cs="Arial"/>
          <w:color w:val="000000"/>
        </w:rPr>
      </w:pPr>
      <w:r w:rsidRPr="00470B93">
        <w:rPr>
          <w:rFonts w:ascii="Arial" w:hAnsi="Arial" w:cs="Arial"/>
          <w:color w:val="000000"/>
        </w:rPr>
        <w:t xml:space="preserve">Rathert, C., Wyrwich, M.D. and Boren, S.A. (2013) ‘Patient-centered care and outcomes: a systematic review of the literature’, </w:t>
      </w:r>
      <w:r w:rsidRPr="00470B93">
        <w:rPr>
          <w:rFonts w:ascii="Arial" w:hAnsi="Arial" w:cs="Arial"/>
          <w:i/>
          <w:iCs/>
          <w:color w:val="000000"/>
        </w:rPr>
        <w:t>Medical Care Research and Review</w:t>
      </w:r>
      <w:r w:rsidRPr="00470B93">
        <w:rPr>
          <w:rFonts w:ascii="Arial" w:hAnsi="Arial" w:cs="Arial"/>
          <w:color w:val="000000"/>
        </w:rPr>
        <w:t>, 70(4), pp. 351–379</w:t>
      </w:r>
      <w:r w:rsidR="005A497D" w:rsidRPr="00470B93">
        <w:rPr>
          <w:rFonts w:ascii="Arial" w:hAnsi="Arial" w:cs="Arial"/>
          <w:color w:val="222222"/>
          <w:shd w:val="clear" w:color="auto" w:fill="FFFFFF"/>
        </w:rPr>
        <w:t>.</w:t>
      </w:r>
      <w:r w:rsidR="005A497D" w:rsidRPr="00470B93">
        <w:rPr>
          <w:rFonts w:ascii="Arial" w:hAnsi="Arial" w:cs="Arial"/>
          <w:color w:val="000000"/>
        </w:rPr>
        <w:t xml:space="preserve"> Available at:</w:t>
      </w:r>
      <w:r w:rsidR="005A497D" w:rsidRPr="00470B93">
        <w:rPr>
          <w:rFonts w:ascii="Arial" w:hAnsi="Arial" w:cs="Arial"/>
        </w:rPr>
        <w:t xml:space="preserve"> </w:t>
      </w:r>
      <w:hyperlink r:id="rId19" w:history="1">
        <w:r w:rsidR="005A497D" w:rsidRPr="00470B93">
          <w:rPr>
            <w:rStyle w:val="Hipervnculo"/>
            <w:rFonts w:ascii="Arial" w:hAnsi="Arial" w:cs="Arial"/>
          </w:rPr>
          <w:t>https://journals.sagepub.com/doi/abs/10.1177/1077558712465774</w:t>
        </w:r>
      </w:hyperlink>
      <w:r w:rsidR="005A497D" w:rsidRPr="00470B93">
        <w:rPr>
          <w:rFonts w:ascii="Arial" w:hAnsi="Arial" w:cs="Arial"/>
        </w:rPr>
        <w:t xml:space="preserve"> </w:t>
      </w:r>
      <w:r w:rsidR="005A497D" w:rsidRPr="00470B93">
        <w:rPr>
          <w:rFonts w:ascii="Arial" w:hAnsi="Arial" w:cs="Arial"/>
          <w:color w:val="000000"/>
        </w:rPr>
        <w:t>(Accessed: 17 July 2026).</w:t>
      </w:r>
    </w:p>
    <w:p w14:paraId="14457A14" w14:textId="2F49AA55" w:rsidR="005A497D" w:rsidRPr="00470B93" w:rsidRDefault="002077E1" w:rsidP="00A65B5B">
      <w:pPr>
        <w:spacing w:line="360" w:lineRule="auto"/>
        <w:rPr>
          <w:rFonts w:ascii="Arial" w:hAnsi="Arial" w:cs="Arial"/>
          <w:color w:val="000000"/>
        </w:rPr>
      </w:pPr>
      <w:r w:rsidRPr="00470B93">
        <w:rPr>
          <w:rFonts w:ascii="Arial" w:hAnsi="Arial" w:cs="Arial"/>
          <w:color w:val="000000"/>
        </w:rPr>
        <w:t xml:space="preserve">Walsh, T. (2010) </w:t>
      </w:r>
      <w:r w:rsidRPr="00470B93">
        <w:rPr>
          <w:rFonts w:ascii="Arial" w:hAnsi="Arial" w:cs="Arial"/>
          <w:i/>
          <w:iCs/>
          <w:color w:val="000000"/>
        </w:rPr>
        <w:t>Ethics and Practice in Health and Social Care</w:t>
      </w:r>
      <w:r w:rsidRPr="00470B93">
        <w:rPr>
          <w:rFonts w:ascii="Arial" w:hAnsi="Arial" w:cs="Arial"/>
          <w:color w:val="000000"/>
        </w:rPr>
        <w:t xml:space="preserve">. Maidenhead: Open University Press. </w:t>
      </w:r>
      <w:r w:rsidR="005A497D" w:rsidRPr="00470B93">
        <w:rPr>
          <w:rFonts w:ascii="Arial" w:hAnsi="Arial" w:cs="Arial"/>
          <w:color w:val="000000"/>
        </w:rPr>
        <w:t xml:space="preserve">Available at: </w:t>
      </w:r>
      <w:hyperlink r:id="rId20" w:anchor="v=onepage&amp;q&amp;f=false" w:history="1">
        <w:r w:rsidR="005A497D" w:rsidRPr="00470B93">
          <w:rPr>
            <w:rStyle w:val="Hipervnculo"/>
            <w:rFonts w:ascii="Arial" w:hAnsi="Arial" w:cs="Arial"/>
          </w:rPr>
          <w:t>https://books.google.co.uk/books?hl=es&amp;lr=&amp;id=H5Iohu81_hcC&amp;oi=fnd&amp;pg=PP1&amp;dq=ethics+in+health+and+social+care+practice&amp;ots=sqe2qlLsJC&amp;sig=M0XHN2ZS3DU8oTYkMyQUSo6T4K4&amp;redir_esc=y#v=onepage&amp;q&amp;f=false</w:t>
        </w:r>
      </w:hyperlink>
      <w:r w:rsidR="005A497D" w:rsidRPr="00470B93">
        <w:rPr>
          <w:rFonts w:ascii="Arial" w:hAnsi="Arial" w:cs="Arial"/>
        </w:rPr>
        <w:t xml:space="preserve">   </w:t>
      </w:r>
      <w:r w:rsidR="005A497D" w:rsidRPr="00470B93">
        <w:rPr>
          <w:rFonts w:ascii="Arial" w:hAnsi="Arial" w:cs="Arial"/>
          <w:color w:val="000000"/>
        </w:rPr>
        <w:t>(Accessed: 17 July 2026).</w:t>
      </w:r>
    </w:p>
    <w:p w14:paraId="48690364" w14:textId="33272069" w:rsidR="005A497D" w:rsidRPr="00470B93" w:rsidRDefault="0059719F" w:rsidP="00A65B5B">
      <w:pPr>
        <w:spacing w:line="360" w:lineRule="auto"/>
        <w:rPr>
          <w:rFonts w:ascii="Arial" w:hAnsi="Arial" w:cs="Arial"/>
        </w:rPr>
      </w:pPr>
      <w:r w:rsidRPr="00470B93">
        <w:rPr>
          <w:rFonts w:ascii="Arial" w:hAnsi="Arial" w:cs="Arial"/>
          <w:color w:val="000000"/>
        </w:rPr>
        <w:t xml:space="preserve">Yu, C., Xian, Y., Jing, T., Bai, M., Li, X., Li, J. </w:t>
      </w:r>
      <w:r w:rsidRPr="00470B93">
        <w:rPr>
          <w:rFonts w:ascii="Arial" w:hAnsi="Arial" w:cs="Arial"/>
          <w:i/>
          <w:iCs/>
          <w:color w:val="000000"/>
        </w:rPr>
        <w:t>et al.</w:t>
      </w:r>
      <w:r w:rsidRPr="00470B93">
        <w:rPr>
          <w:rFonts w:ascii="Arial" w:hAnsi="Arial" w:cs="Arial"/>
          <w:color w:val="000000"/>
        </w:rPr>
        <w:t xml:space="preserve"> (2023) ‘More patient-centered care, better healthcare: the association between patient-centered care and healthcare outcomes in inpatients’, </w:t>
      </w:r>
      <w:r w:rsidRPr="00470B93">
        <w:rPr>
          <w:rFonts w:ascii="Arial" w:hAnsi="Arial" w:cs="Arial"/>
          <w:i/>
          <w:iCs/>
          <w:color w:val="000000"/>
        </w:rPr>
        <w:t>Frontiers in Public Health</w:t>
      </w:r>
      <w:r w:rsidRPr="00470B93">
        <w:rPr>
          <w:rFonts w:ascii="Arial" w:hAnsi="Arial" w:cs="Arial"/>
          <w:color w:val="000000"/>
        </w:rPr>
        <w:t>, 11, 1148277</w:t>
      </w:r>
      <w:r w:rsidR="005A497D" w:rsidRPr="00470B93">
        <w:rPr>
          <w:rFonts w:ascii="Arial" w:hAnsi="Arial" w:cs="Arial"/>
          <w:color w:val="222222"/>
          <w:shd w:val="clear" w:color="auto" w:fill="FFFFFF"/>
        </w:rPr>
        <w:t>.</w:t>
      </w:r>
      <w:r w:rsidR="005A497D" w:rsidRPr="00470B93">
        <w:rPr>
          <w:rFonts w:ascii="Arial" w:hAnsi="Arial" w:cs="Arial"/>
          <w:color w:val="000000"/>
        </w:rPr>
        <w:t xml:space="preserve"> Available at:</w:t>
      </w:r>
      <w:r w:rsidR="005A497D" w:rsidRPr="00470B93">
        <w:rPr>
          <w:rFonts w:ascii="Arial" w:hAnsi="Arial" w:cs="Arial"/>
        </w:rPr>
        <w:t xml:space="preserve">  </w:t>
      </w:r>
      <w:hyperlink r:id="rId21" w:history="1">
        <w:r w:rsidR="005A497D" w:rsidRPr="00470B93">
          <w:rPr>
            <w:rStyle w:val="Hipervnculo"/>
            <w:rFonts w:ascii="Arial" w:hAnsi="Arial" w:cs="Arial"/>
          </w:rPr>
          <w:t>https://www.frontiersin.org/journals/public-health/articles/10.3389/fpubh.2023.1148277/full</w:t>
        </w:r>
      </w:hyperlink>
      <w:r w:rsidR="005A497D" w:rsidRPr="00470B93">
        <w:rPr>
          <w:rFonts w:ascii="Arial" w:hAnsi="Arial" w:cs="Arial"/>
        </w:rPr>
        <w:t xml:space="preserve"> </w:t>
      </w:r>
      <w:r w:rsidR="005A497D" w:rsidRPr="00470B93">
        <w:rPr>
          <w:rFonts w:ascii="Arial" w:hAnsi="Arial" w:cs="Arial"/>
          <w:color w:val="000000"/>
        </w:rPr>
        <w:t>(Accessed: 17 July 2026).</w:t>
      </w:r>
    </w:p>
    <w:p w14:paraId="519472E7" w14:textId="77777777" w:rsidR="00CF7077" w:rsidRPr="00470B93" w:rsidRDefault="00CF7077" w:rsidP="00A65B5B">
      <w:pPr>
        <w:spacing w:line="360" w:lineRule="auto"/>
        <w:rPr>
          <w:rFonts w:ascii="Arial" w:hAnsi="Arial" w:cs="Arial"/>
        </w:rPr>
      </w:pPr>
    </w:p>
    <w:sectPr w:rsidR="00CF7077" w:rsidRPr="00470B93">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1B9048" w14:textId="77777777" w:rsidR="00CE7159" w:rsidRDefault="00CE7159" w:rsidP="00E7471F">
      <w:pPr>
        <w:spacing w:after="0" w:line="240" w:lineRule="auto"/>
      </w:pPr>
      <w:r>
        <w:separator/>
      </w:r>
    </w:p>
  </w:endnote>
  <w:endnote w:type="continuationSeparator" w:id="0">
    <w:p w14:paraId="4DE7323A" w14:textId="77777777" w:rsidR="00CE7159" w:rsidRDefault="00CE7159" w:rsidP="00E74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978182678"/>
      <w:docPartObj>
        <w:docPartGallery w:val="Page Numbers (Bottom of Page)"/>
        <w:docPartUnique/>
      </w:docPartObj>
    </w:sdtPr>
    <w:sdtContent>
      <w:p w14:paraId="00C6A12A" w14:textId="230BF79B" w:rsidR="00E7471F" w:rsidRDefault="00E7471F" w:rsidP="005C10F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2D17AFF9" w14:textId="77777777" w:rsidR="00E7471F" w:rsidRDefault="00E7471F" w:rsidP="00E747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1532099276"/>
      <w:docPartObj>
        <w:docPartGallery w:val="Page Numbers (Bottom of Page)"/>
        <w:docPartUnique/>
      </w:docPartObj>
    </w:sdtPr>
    <w:sdtContent>
      <w:p w14:paraId="309B273B" w14:textId="6B195612" w:rsidR="00E7471F" w:rsidRDefault="00E7471F" w:rsidP="005C10F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52D781CB" w14:textId="77777777" w:rsidR="00E7471F" w:rsidRDefault="00E7471F" w:rsidP="00E7471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F7A58A" w14:textId="77777777" w:rsidR="00CE7159" w:rsidRDefault="00CE7159" w:rsidP="00E7471F">
      <w:pPr>
        <w:spacing w:after="0" w:line="240" w:lineRule="auto"/>
      </w:pPr>
      <w:r>
        <w:separator/>
      </w:r>
    </w:p>
  </w:footnote>
  <w:footnote w:type="continuationSeparator" w:id="0">
    <w:p w14:paraId="1B8BF00B" w14:textId="77777777" w:rsidR="00CE7159" w:rsidRDefault="00CE7159" w:rsidP="00E7471F">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03D"/>
    <w:rsid w:val="000055DA"/>
    <w:rsid w:val="00012EDF"/>
    <w:rsid w:val="0003154E"/>
    <w:rsid w:val="00054823"/>
    <w:rsid w:val="000E0254"/>
    <w:rsid w:val="000E3CA6"/>
    <w:rsid w:val="000E6AA4"/>
    <w:rsid w:val="00126BAC"/>
    <w:rsid w:val="0013125D"/>
    <w:rsid w:val="00145896"/>
    <w:rsid w:val="00151A51"/>
    <w:rsid w:val="00161488"/>
    <w:rsid w:val="00174D49"/>
    <w:rsid w:val="00185D43"/>
    <w:rsid w:val="001B40A8"/>
    <w:rsid w:val="001F0119"/>
    <w:rsid w:val="00202701"/>
    <w:rsid w:val="002077E1"/>
    <w:rsid w:val="00214178"/>
    <w:rsid w:val="00221FE6"/>
    <w:rsid w:val="002244ED"/>
    <w:rsid w:val="002338EE"/>
    <w:rsid w:val="002812F6"/>
    <w:rsid w:val="0028294A"/>
    <w:rsid w:val="003215FC"/>
    <w:rsid w:val="0032388D"/>
    <w:rsid w:val="0033348C"/>
    <w:rsid w:val="003360A5"/>
    <w:rsid w:val="00365958"/>
    <w:rsid w:val="00366D16"/>
    <w:rsid w:val="00400CA5"/>
    <w:rsid w:val="004537FA"/>
    <w:rsid w:val="00470B93"/>
    <w:rsid w:val="004B21BF"/>
    <w:rsid w:val="005324F0"/>
    <w:rsid w:val="00572DF3"/>
    <w:rsid w:val="00577638"/>
    <w:rsid w:val="005854A6"/>
    <w:rsid w:val="0059719F"/>
    <w:rsid w:val="005A497D"/>
    <w:rsid w:val="005A5724"/>
    <w:rsid w:val="005E01AA"/>
    <w:rsid w:val="005E08E0"/>
    <w:rsid w:val="005E37BE"/>
    <w:rsid w:val="005E6A10"/>
    <w:rsid w:val="005E7C7E"/>
    <w:rsid w:val="005F5D6D"/>
    <w:rsid w:val="00603AA8"/>
    <w:rsid w:val="00621BE4"/>
    <w:rsid w:val="00634582"/>
    <w:rsid w:val="00646366"/>
    <w:rsid w:val="00654AAB"/>
    <w:rsid w:val="00661903"/>
    <w:rsid w:val="006824CA"/>
    <w:rsid w:val="006B103D"/>
    <w:rsid w:val="006B3074"/>
    <w:rsid w:val="006D64B4"/>
    <w:rsid w:val="006E21E6"/>
    <w:rsid w:val="006F0519"/>
    <w:rsid w:val="00712E42"/>
    <w:rsid w:val="00723E48"/>
    <w:rsid w:val="00740BCD"/>
    <w:rsid w:val="00751F77"/>
    <w:rsid w:val="0076378D"/>
    <w:rsid w:val="007871FE"/>
    <w:rsid w:val="007924EC"/>
    <w:rsid w:val="007961B1"/>
    <w:rsid w:val="00797D16"/>
    <w:rsid w:val="007A3E7F"/>
    <w:rsid w:val="007E49C5"/>
    <w:rsid w:val="007F264F"/>
    <w:rsid w:val="007F74CC"/>
    <w:rsid w:val="008044A7"/>
    <w:rsid w:val="00814E44"/>
    <w:rsid w:val="0084694C"/>
    <w:rsid w:val="008526F3"/>
    <w:rsid w:val="008562E1"/>
    <w:rsid w:val="00863331"/>
    <w:rsid w:val="00872920"/>
    <w:rsid w:val="008800DB"/>
    <w:rsid w:val="008C788A"/>
    <w:rsid w:val="008E44C7"/>
    <w:rsid w:val="00913DF0"/>
    <w:rsid w:val="00935439"/>
    <w:rsid w:val="00954D68"/>
    <w:rsid w:val="00954FFC"/>
    <w:rsid w:val="00971B34"/>
    <w:rsid w:val="00975833"/>
    <w:rsid w:val="0098084D"/>
    <w:rsid w:val="00A20900"/>
    <w:rsid w:val="00A26CE4"/>
    <w:rsid w:val="00A65B5B"/>
    <w:rsid w:val="00A84590"/>
    <w:rsid w:val="00AD2F98"/>
    <w:rsid w:val="00AD35A4"/>
    <w:rsid w:val="00B1238E"/>
    <w:rsid w:val="00B2547F"/>
    <w:rsid w:val="00B30F11"/>
    <w:rsid w:val="00B835F4"/>
    <w:rsid w:val="00B84A08"/>
    <w:rsid w:val="00B936DD"/>
    <w:rsid w:val="00BC23E4"/>
    <w:rsid w:val="00BE679C"/>
    <w:rsid w:val="00C228E7"/>
    <w:rsid w:val="00C809DE"/>
    <w:rsid w:val="00C91F39"/>
    <w:rsid w:val="00CC0181"/>
    <w:rsid w:val="00CC28AB"/>
    <w:rsid w:val="00CC3146"/>
    <w:rsid w:val="00CD78ED"/>
    <w:rsid w:val="00CE7159"/>
    <w:rsid w:val="00CF7077"/>
    <w:rsid w:val="00D5211B"/>
    <w:rsid w:val="00D553F0"/>
    <w:rsid w:val="00D73C5F"/>
    <w:rsid w:val="00DA303D"/>
    <w:rsid w:val="00DB59D1"/>
    <w:rsid w:val="00DC6DF2"/>
    <w:rsid w:val="00DD2B5D"/>
    <w:rsid w:val="00DF6A8E"/>
    <w:rsid w:val="00E32003"/>
    <w:rsid w:val="00E33A97"/>
    <w:rsid w:val="00E42AA2"/>
    <w:rsid w:val="00E603A4"/>
    <w:rsid w:val="00E7471F"/>
    <w:rsid w:val="00E77E22"/>
    <w:rsid w:val="00EA5ED3"/>
    <w:rsid w:val="00EB5537"/>
    <w:rsid w:val="00ED0590"/>
    <w:rsid w:val="00ED65FA"/>
    <w:rsid w:val="00F33F12"/>
    <w:rsid w:val="00F34B40"/>
    <w:rsid w:val="00F85758"/>
    <w:rsid w:val="00F9594B"/>
    <w:rsid w:val="00FA3EA0"/>
    <w:rsid w:val="00FB4EE0"/>
    <w:rsid w:val="00FC07E5"/>
    <w:rsid w:val="00FD3440"/>
    <w:rsid w:val="00FE4BBF"/>
    <w:rsid w:val="00FF0567"/>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F9D13"/>
  <w15:chartTrackingRefBased/>
  <w15:docId w15:val="{CCA53EAB-967B-5F4F-BD5A-F998DB99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A30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DA30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DA303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A303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A303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A303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A303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A303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A303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303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DA303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DA303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A303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A303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A303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A303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A303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A303D"/>
    <w:rPr>
      <w:rFonts w:eastAsiaTheme="majorEastAsia" w:cstheme="majorBidi"/>
      <w:color w:val="272727" w:themeColor="text1" w:themeTint="D8"/>
    </w:rPr>
  </w:style>
  <w:style w:type="paragraph" w:styleId="Ttulo">
    <w:name w:val="Title"/>
    <w:basedOn w:val="Normal"/>
    <w:next w:val="Normal"/>
    <w:link w:val="TtuloCar"/>
    <w:uiPriority w:val="10"/>
    <w:qFormat/>
    <w:rsid w:val="00DA30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A303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A303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A303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A303D"/>
    <w:pPr>
      <w:spacing w:before="160"/>
      <w:jc w:val="center"/>
    </w:pPr>
    <w:rPr>
      <w:i/>
      <w:iCs/>
      <w:color w:val="404040" w:themeColor="text1" w:themeTint="BF"/>
    </w:rPr>
  </w:style>
  <w:style w:type="character" w:customStyle="1" w:styleId="CitaCar">
    <w:name w:val="Cita Car"/>
    <w:basedOn w:val="Fuentedeprrafopredeter"/>
    <w:link w:val="Cita"/>
    <w:uiPriority w:val="29"/>
    <w:rsid w:val="00DA303D"/>
    <w:rPr>
      <w:i/>
      <w:iCs/>
      <w:color w:val="404040" w:themeColor="text1" w:themeTint="BF"/>
    </w:rPr>
  </w:style>
  <w:style w:type="paragraph" w:styleId="Prrafodelista">
    <w:name w:val="List Paragraph"/>
    <w:basedOn w:val="Normal"/>
    <w:uiPriority w:val="34"/>
    <w:qFormat/>
    <w:rsid w:val="00DA303D"/>
    <w:pPr>
      <w:ind w:left="720"/>
      <w:contextualSpacing/>
    </w:pPr>
  </w:style>
  <w:style w:type="character" w:styleId="nfasisintenso">
    <w:name w:val="Intense Emphasis"/>
    <w:basedOn w:val="Fuentedeprrafopredeter"/>
    <w:uiPriority w:val="21"/>
    <w:qFormat/>
    <w:rsid w:val="00DA303D"/>
    <w:rPr>
      <w:i/>
      <w:iCs/>
      <w:color w:val="0F4761" w:themeColor="accent1" w:themeShade="BF"/>
    </w:rPr>
  </w:style>
  <w:style w:type="paragraph" w:styleId="Citadestacada">
    <w:name w:val="Intense Quote"/>
    <w:basedOn w:val="Normal"/>
    <w:next w:val="Normal"/>
    <w:link w:val="CitadestacadaCar"/>
    <w:uiPriority w:val="30"/>
    <w:qFormat/>
    <w:rsid w:val="00DA30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A303D"/>
    <w:rPr>
      <w:i/>
      <w:iCs/>
      <w:color w:val="0F4761" w:themeColor="accent1" w:themeShade="BF"/>
    </w:rPr>
  </w:style>
  <w:style w:type="character" w:styleId="Referenciaintensa">
    <w:name w:val="Intense Reference"/>
    <w:basedOn w:val="Fuentedeprrafopredeter"/>
    <w:uiPriority w:val="32"/>
    <w:qFormat/>
    <w:rsid w:val="00DA303D"/>
    <w:rPr>
      <w:b/>
      <w:bCs/>
      <w:smallCaps/>
      <w:color w:val="0F4761" w:themeColor="accent1" w:themeShade="BF"/>
      <w:spacing w:val="5"/>
    </w:rPr>
  </w:style>
  <w:style w:type="paragraph" w:styleId="NormalWeb">
    <w:name w:val="Normal (Web)"/>
    <w:basedOn w:val="Normal"/>
    <w:uiPriority w:val="99"/>
    <w:unhideWhenUsed/>
    <w:rsid w:val="00814E44"/>
    <w:pPr>
      <w:spacing w:before="100" w:beforeAutospacing="1" w:after="100" w:afterAutospacing="1" w:line="240" w:lineRule="auto"/>
    </w:pPr>
    <w:rPr>
      <w:rFonts w:ascii="Times New Roman" w:eastAsia="Times New Roman" w:hAnsi="Times New Roman" w:cs="Times New Roman"/>
      <w:kern w:val="0"/>
      <w:lang w:eastAsia="es-ES_tradnl"/>
      <w14:ligatures w14:val="none"/>
    </w:rPr>
  </w:style>
  <w:style w:type="character" w:styleId="Hipervnculo">
    <w:name w:val="Hyperlink"/>
    <w:basedOn w:val="Fuentedeprrafopredeter"/>
    <w:uiPriority w:val="99"/>
    <w:unhideWhenUsed/>
    <w:rsid w:val="005A497D"/>
    <w:rPr>
      <w:color w:val="467886" w:themeColor="hyperlink"/>
      <w:u w:val="single"/>
    </w:rPr>
  </w:style>
  <w:style w:type="character" w:customStyle="1" w:styleId="apple-converted-space">
    <w:name w:val="apple-converted-space"/>
    <w:basedOn w:val="Fuentedeprrafopredeter"/>
    <w:rsid w:val="005A497D"/>
  </w:style>
  <w:style w:type="character" w:styleId="Fuerte">
    <w:name w:val="Strong"/>
    <w:basedOn w:val="Fuentedeprrafopredeter"/>
    <w:uiPriority w:val="22"/>
    <w:qFormat/>
    <w:rsid w:val="005A497D"/>
    <w:rPr>
      <w:b/>
      <w:bCs/>
    </w:rPr>
  </w:style>
  <w:style w:type="character" w:styleId="Hipervnculovisitado">
    <w:name w:val="FollowedHyperlink"/>
    <w:basedOn w:val="Fuentedeprrafopredeter"/>
    <w:uiPriority w:val="99"/>
    <w:semiHidden/>
    <w:unhideWhenUsed/>
    <w:rsid w:val="005A497D"/>
    <w:rPr>
      <w:color w:val="96607D" w:themeColor="followedHyperlink"/>
      <w:u w:val="single"/>
    </w:rPr>
  </w:style>
  <w:style w:type="character" w:styleId="Mencinsinresolver">
    <w:name w:val="Unresolved Mention"/>
    <w:basedOn w:val="Fuentedeprrafopredeter"/>
    <w:uiPriority w:val="99"/>
    <w:semiHidden/>
    <w:unhideWhenUsed/>
    <w:rsid w:val="005E7C7E"/>
    <w:rPr>
      <w:color w:val="605E5C"/>
      <w:shd w:val="clear" w:color="auto" w:fill="E1DFDD"/>
    </w:rPr>
  </w:style>
  <w:style w:type="paragraph" w:styleId="Piedepgina">
    <w:name w:val="footer"/>
    <w:basedOn w:val="Normal"/>
    <w:link w:val="PiedepginaCar"/>
    <w:uiPriority w:val="99"/>
    <w:unhideWhenUsed/>
    <w:rsid w:val="00E7471F"/>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E7471F"/>
  </w:style>
  <w:style w:type="character" w:styleId="Nmerodepgina">
    <w:name w:val="page number"/>
    <w:basedOn w:val="Fuentedeprrafopredeter"/>
    <w:uiPriority w:val="99"/>
    <w:semiHidden/>
    <w:unhideWhenUsed/>
    <w:rsid w:val="00E7471F"/>
  </w:style>
  <w:style w:type="paragraph" w:styleId="TtuloTDC">
    <w:name w:val="TOC Heading"/>
    <w:basedOn w:val="Ttulo1"/>
    <w:next w:val="Normal"/>
    <w:uiPriority w:val="39"/>
    <w:unhideWhenUsed/>
    <w:qFormat/>
    <w:rsid w:val="00CC3146"/>
    <w:pPr>
      <w:spacing w:before="480" w:after="0" w:line="276" w:lineRule="auto"/>
      <w:outlineLvl w:val="9"/>
    </w:pPr>
    <w:rPr>
      <w:b/>
      <w:bCs/>
      <w:kern w:val="0"/>
      <w:sz w:val="28"/>
      <w:szCs w:val="28"/>
      <w:lang w:eastAsia="es-ES_tradnl"/>
      <w14:ligatures w14:val="none"/>
    </w:rPr>
  </w:style>
  <w:style w:type="paragraph" w:styleId="TDC3">
    <w:name w:val="toc 3"/>
    <w:basedOn w:val="Normal"/>
    <w:next w:val="Normal"/>
    <w:autoRedefine/>
    <w:uiPriority w:val="39"/>
    <w:unhideWhenUsed/>
    <w:rsid w:val="00CC3146"/>
    <w:pPr>
      <w:spacing w:after="0"/>
      <w:ind w:left="480"/>
    </w:pPr>
    <w:rPr>
      <w:sz w:val="20"/>
      <w:szCs w:val="20"/>
    </w:rPr>
  </w:style>
  <w:style w:type="paragraph" w:styleId="TDC1">
    <w:name w:val="toc 1"/>
    <w:basedOn w:val="Normal"/>
    <w:next w:val="Normal"/>
    <w:autoRedefine/>
    <w:uiPriority w:val="39"/>
    <w:unhideWhenUsed/>
    <w:rsid w:val="00CC3146"/>
    <w:pPr>
      <w:spacing w:before="120" w:after="0"/>
    </w:pPr>
    <w:rPr>
      <w:b/>
      <w:bCs/>
      <w:i/>
      <w:iCs/>
    </w:rPr>
  </w:style>
  <w:style w:type="paragraph" w:styleId="TDC2">
    <w:name w:val="toc 2"/>
    <w:basedOn w:val="Normal"/>
    <w:next w:val="Normal"/>
    <w:autoRedefine/>
    <w:uiPriority w:val="39"/>
    <w:unhideWhenUsed/>
    <w:rsid w:val="00CC3146"/>
    <w:pPr>
      <w:spacing w:before="120" w:after="0"/>
      <w:ind w:left="240"/>
    </w:pPr>
    <w:rPr>
      <w:b/>
      <w:bCs/>
      <w:sz w:val="22"/>
      <w:szCs w:val="22"/>
    </w:rPr>
  </w:style>
  <w:style w:type="paragraph" w:styleId="TDC4">
    <w:name w:val="toc 4"/>
    <w:basedOn w:val="Normal"/>
    <w:next w:val="Normal"/>
    <w:autoRedefine/>
    <w:uiPriority w:val="39"/>
    <w:semiHidden/>
    <w:unhideWhenUsed/>
    <w:rsid w:val="00CC3146"/>
    <w:pPr>
      <w:spacing w:after="0"/>
      <w:ind w:left="720"/>
    </w:pPr>
    <w:rPr>
      <w:sz w:val="20"/>
      <w:szCs w:val="20"/>
    </w:rPr>
  </w:style>
  <w:style w:type="paragraph" w:styleId="TDC5">
    <w:name w:val="toc 5"/>
    <w:basedOn w:val="Normal"/>
    <w:next w:val="Normal"/>
    <w:autoRedefine/>
    <w:uiPriority w:val="39"/>
    <w:semiHidden/>
    <w:unhideWhenUsed/>
    <w:rsid w:val="00CC3146"/>
    <w:pPr>
      <w:spacing w:after="0"/>
      <w:ind w:left="960"/>
    </w:pPr>
    <w:rPr>
      <w:sz w:val="20"/>
      <w:szCs w:val="20"/>
    </w:rPr>
  </w:style>
  <w:style w:type="paragraph" w:styleId="TDC6">
    <w:name w:val="toc 6"/>
    <w:basedOn w:val="Normal"/>
    <w:next w:val="Normal"/>
    <w:autoRedefine/>
    <w:uiPriority w:val="39"/>
    <w:semiHidden/>
    <w:unhideWhenUsed/>
    <w:rsid w:val="00CC3146"/>
    <w:pPr>
      <w:spacing w:after="0"/>
      <w:ind w:left="1200"/>
    </w:pPr>
    <w:rPr>
      <w:sz w:val="20"/>
      <w:szCs w:val="20"/>
    </w:rPr>
  </w:style>
  <w:style w:type="paragraph" w:styleId="TDC7">
    <w:name w:val="toc 7"/>
    <w:basedOn w:val="Normal"/>
    <w:next w:val="Normal"/>
    <w:autoRedefine/>
    <w:uiPriority w:val="39"/>
    <w:semiHidden/>
    <w:unhideWhenUsed/>
    <w:rsid w:val="00CC3146"/>
    <w:pPr>
      <w:spacing w:after="0"/>
      <w:ind w:left="1440"/>
    </w:pPr>
    <w:rPr>
      <w:sz w:val="20"/>
      <w:szCs w:val="20"/>
    </w:rPr>
  </w:style>
  <w:style w:type="paragraph" w:styleId="TDC8">
    <w:name w:val="toc 8"/>
    <w:basedOn w:val="Normal"/>
    <w:next w:val="Normal"/>
    <w:autoRedefine/>
    <w:uiPriority w:val="39"/>
    <w:semiHidden/>
    <w:unhideWhenUsed/>
    <w:rsid w:val="00CC3146"/>
    <w:pPr>
      <w:spacing w:after="0"/>
      <w:ind w:left="1680"/>
    </w:pPr>
    <w:rPr>
      <w:sz w:val="20"/>
      <w:szCs w:val="20"/>
    </w:rPr>
  </w:style>
  <w:style w:type="paragraph" w:styleId="TDC9">
    <w:name w:val="toc 9"/>
    <w:basedOn w:val="Normal"/>
    <w:next w:val="Normal"/>
    <w:autoRedefine/>
    <w:uiPriority w:val="39"/>
    <w:semiHidden/>
    <w:unhideWhenUsed/>
    <w:rsid w:val="00CC3146"/>
    <w:pPr>
      <w:spacing w:after="0"/>
      <w:ind w:left="1920"/>
    </w:pPr>
    <w:rPr>
      <w:sz w:val="20"/>
      <w:szCs w:val="20"/>
    </w:rPr>
  </w:style>
  <w:style w:type="paragraph" w:styleId="Encabezado">
    <w:name w:val="header"/>
    <w:basedOn w:val="Normal"/>
    <w:link w:val="EncabezadoCar"/>
    <w:uiPriority w:val="99"/>
    <w:unhideWhenUsed/>
    <w:rsid w:val="00DF6A8E"/>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F6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icspart.nhs.uk/wp-content/uploads/2021/07/Reflective-models.pdf" TargetMode="External"/><Relationship Id="rId18" Type="http://schemas.openxmlformats.org/officeDocument/2006/relationships/hyperlink" Target="https://www.excelcentre.net/TheoryHumanMotivation.pdf" TargetMode="External"/><Relationship Id="rId3" Type="http://schemas.openxmlformats.org/officeDocument/2006/relationships/settings" Target="settings.xml"/><Relationship Id="rId21" Type="http://schemas.openxmlformats.org/officeDocument/2006/relationships/hyperlink" Target="https://www.frontiersin.org/journals/public-health/articles/10.3389/fpubh.2023.1148277/full" TargetMode="External"/><Relationship Id="rId7" Type="http://schemas.openxmlformats.org/officeDocument/2006/relationships/image" Target="media/image1.png"/><Relationship Id="rId12" Type="http://schemas.openxmlformats.org/officeDocument/2006/relationships/hyperlink" Target="https://www.gov.uk/government/publications/care-act-statutory-guidance/care-and-support-statutory-guidance" TargetMode="External"/><Relationship Id="rId17" Type="http://schemas.openxmlformats.org/officeDocument/2006/relationships/hyperlink" Target="https://www.magonlinelibrary.com/doi/abs/10.12968/bjon.2018.27.18.106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iencedirect.com/science/article/pii/S0020748917302559" TargetMode="External"/><Relationship Id="rId20" Type="http://schemas.openxmlformats.org/officeDocument/2006/relationships/hyperlink" Target="https://books.google.co.uk/books?hl=es&amp;lr=&amp;id=H5Iohu81_hcC&amp;oi=fnd&amp;pg=PP1&amp;dq=ethics+in+health+and+social+care+practice&amp;ots=sqe2qlLsJC&amp;sig=M0XHN2ZS3DU8oTYkMyQUSo6T4K4&amp;redir_esc=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251466452401083X"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cslt.org/wp-content/uploads/2023/03/What-does-the-Health-and-Care-Act-mean-for-children-and-young-people.pdf" TargetMode="External"/><Relationship Id="rId23" Type="http://schemas.openxmlformats.org/officeDocument/2006/relationships/footer" Target="footer2.xml"/><Relationship Id="rId10" Type="http://schemas.openxmlformats.org/officeDocument/2006/relationships/hyperlink" Target="https://www.bmj.com/content/373/bmj.n1430.long" TargetMode="External"/><Relationship Id="rId19" Type="http://schemas.openxmlformats.org/officeDocument/2006/relationships/hyperlink" Target="https://journals.sagepub.com/doi/abs/10.1177/1077558712465774" TargetMode="External"/><Relationship Id="rId4" Type="http://schemas.openxmlformats.org/officeDocument/2006/relationships/webSettings" Target="webSettings.xml"/><Relationship Id="rId9" Type="http://schemas.openxmlformats.org/officeDocument/2006/relationships/hyperlink" Target="https://onlinelibrary.wiley.com/doi/full/10.1111/dme.70117" TargetMode="External"/><Relationship Id="rId14" Type="http://schemas.openxmlformats.org/officeDocument/2006/relationships/hyperlink" Target="https://pmc.ncbi.nlm.nih.gov/articles/PMC3111890/pdf/ijic2011-2011002.pdf"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9384B-8300-2A47-A232-E5443AA19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11</Pages>
  <Words>3477</Words>
  <Characters>19125</Characters>
  <Application>Microsoft Office Word</Application>
  <DocSecurity>0</DocSecurity>
  <Lines>159</Lines>
  <Paragraphs>45</Paragraphs>
  <ScaleCrop>false</ScaleCrop>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Mihaela-Nina Achim (2435447)</dc:creator>
  <cp:keywords/>
  <dc:description/>
  <cp:lastModifiedBy>Mihaela-Nina Achim (2435447)</cp:lastModifiedBy>
  <cp:revision>126</cp:revision>
  <dcterms:created xsi:type="dcterms:W3CDTF">2026-07-16T21:50:00Z</dcterms:created>
  <dcterms:modified xsi:type="dcterms:W3CDTF">2026-07-27T05:38:00Z</dcterms:modified>
</cp:coreProperties>
</file>