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8A3C84">
        <w:t>Peter Barnes</w:t>
      </w:r>
    </w:p>
    <w:p w:rsidR="007E4409" w:rsidRDefault="00451AB2">
      <w:r w:rsidRPr="00451AB2">
        <w:rPr>
          <w:b/>
        </w:rPr>
        <w:t>Force Number:</w:t>
      </w:r>
      <w:r>
        <w:rPr>
          <w:b/>
        </w:rPr>
        <w:t>-</w:t>
      </w:r>
      <w:r>
        <w:tab/>
      </w:r>
      <w:r>
        <w:tab/>
      </w:r>
      <w:r w:rsidR="008A3C84">
        <w:t>PC6950</w:t>
      </w:r>
      <w:r w:rsidR="00575AC9">
        <w:t xml:space="preserve"> </w:t>
      </w:r>
      <w:r w:rsidR="007E4409">
        <w:t xml:space="preserve"> South Wales Police</w:t>
      </w:r>
    </w:p>
    <w:p w:rsidR="00390F03" w:rsidRPr="00451AB2" w:rsidRDefault="007E4409">
      <w:pPr>
        <w:rPr>
          <w:b/>
        </w:rPr>
      </w:pPr>
      <w:r w:rsidRPr="00451AB2">
        <w:rPr>
          <w:b/>
        </w:rPr>
        <w:t>Student Number:</w:t>
      </w:r>
      <w:r w:rsidR="00451AB2">
        <w:rPr>
          <w:b/>
        </w:rPr>
        <w:t>-</w:t>
      </w:r>
      <w:r w:rsidR="00451AB2">
        <w:rPr>
          <w:b/>
        </w:rPr>
        <w:tab/>
      </w:r>
      <w:r w:rsidR="008A3C84">
        <w:t>2029429</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8A3C84">
        <w:t>07/06/2021</w:t>
      </w:r>
    </w:p>
    <w:p w:rsidR="00682F3B" w:rsidRDefault="00682F3B"/>
    <w:p w:rsidR="00682F3B" w:rsidRDefault="00682F3B">
      <w:r w:rsidRPr="00451AB2">
        <w:rPr>
          <w:b/>
        </w:rPr>
        <w:t>Question 1</w:t>
      </w:r>
      <w:r w:rsidR="00451AB2">
        <w:rPr>
          <w:b/>
        </w:rPr>
        <w:br/>
      </w:r>
      <w:r w:rsidR="00C727E5">
        <w:t>a person I</w:t>
      </w:r>
      <w:r w:rsidR="00EE59B5">
        <w:t>s</w:t>
      </w:r>
      <w:r w:rsidR="00C727E5">
        <w:t xml:space="preserve"> guilty of 9</w:t>
      </w:r>
      <w:r w:rsidR="00EE59B5">
        <w:t>(</w:t>
      </w:r>
      <w:r w:rsidR="00C727E5">
        <w:t>1</w:t>
      </w:r>
      <w:r w:rsidR="00EE59B5">
        <w:t>)</w:t>
      </w:r>
      <w:r w:rsidR="00C727E5">
        <w:t xml:space="preserve">a burglary if they </w:t>
      </w:r>
      <w:r w:rsidR="00252267">
        <w:t>enter a building or part of a building as a trespasser with the intention to commit the</w:t>
      </w:r>
      <w:bookmarkStart w:id="0" w:name="_GoBack"/>
      <w:bookmarkEnd w:id="0"/>
      <w:r w:rsidR="00252267">
        <w:t>ft criminal damage or inflict GBH on any person</w:t>
      </w:r>
    </w:p>
    <w:p w:rsidR="00682F3B" w:rsidRDefault="00682F3B"/>
    <w:p w:rsidR="00682F3B" w:rsidRPr="00451AB2" w:rsidRDefault="00682F3B">
      <w:pPr>
        <w:rPr>
          <w:b/>
        </w:rPr>
      </w:pPr>
      <w:r w:rsidRPr="00451AB2">
        <w:rPr>
          <w:b/>
        </w:rPr>
        <w:t>Question 2</w:t>
      </w:r>
    </w:p>
    <w:p w:rsidR="00252267" w:rsidRDefault="00252267">
      <w:r>
        <w:t>An officer should first assess the situation with consideration to the Golden Hour. They should perform a dynamic risk assessment for any hazards that may affect themselves or any other person.</w:t>
      </w:r>
      <w:r w:rsidR="00F02990">
        <w:t xml:space="preserve"> </w:t>
      </w:r>
      <w:r>
        <w:t>During the initial assessment of the situation an officer should identify key elements such as witnesses, victims, suspects, evidence and location of crime scenes. Their second step is to protect, this can refer to live and limb by stopping an attack or performing first aid or may be the preservation of a scene to protect evidence of a crime. The officer should then start communicating, this can be with the witnesses and victims to understand what has happened at the incident, with a suspect to inform them that they are under arrest and also with other police resources. For example, the control room to notify them of arrival and a description of what is happening, other police units that may be necessary and other services such as child services or other emergency services.</w:t>
      </w:r>
    </w:p>
    <w:p w:rsidR="00682F3B" w:rsidRDefault="00682F3B"/>
    <w:p w:rsidR="00682F3B" w:rsidRPr="00451AB2" w:rsidRDefault="00682F3B" w:rsidP="00682F3B">
      <w:pPr>
        <w:rPr>
          <w:b/>
        </w:rPr>
      </w:pPr>
      <w:r w:rsidRPr="00451AB2">
        <w:rPr>
          <w:b/>
        </w:rPr>
        <w:t>Question 3</w:t>
      </w:r>
    </w:p>
    <w:p w:rsidR="00682F3B" w:rsidRDefault="00252267">
      <w:r>
        <w:t xml:space="preserve">The Golden Hour refers to the period of time immediately after the commission </w:t>
      </w:r>
      <w:r w:rsidR="00F02990">
        <w:t xml:space="preserve">of an offence where information, evidence and forensic opportunity </w:t>
      </w:r>
      <w:r>
        <w:t>is most readily available. This window of opportunity is crucial for identifying possible witness’s, victims or suspects before they leave. It is also used to identify evidence in order to preserve it. A police officers duty is to gather information and by promptly preserving it from being concealed, lost, altered, damaged, or destroyed by human interaction or by the weather will ensure that this information is gathered. This period should also be used to control the scene by creating a scene log in order to evidence who has been at the scene, This is particularly important when considering Lockhart’s theory of exchange to prevent cross contamination. Best practice is that if there is multiple crime scenes an officer should not attend more than one unless absolutely necessary in order to prevent forensics from crossing between the scenes and contaminating them</w:t>
      </w:r>
    </w:p>
    <w:p w:rsidR="00682F3B" w:rsidRDefault="00682F3B"/>
    <w:p w:rsidR="00682F3B" w:rsidRPr="00451AB2" w:rsidRDefault="00682F3B" w:rsidP="00682F3B">
      <w:pPr>
        <w:rPr>
          <w:b/>
        </w:rPr>
      </w:pPr>
      <w:r w:rsidRPr="00451AB2">
        <w:rPr>
          <w:b/>
        </w:rPr>
        <w:t>Question 4</w:t>
      </w:r>
    </w:p>
    <w:p w:rsidR="00682F3B" w:rsidRDefault="00252267">
      <w:r>
        <w:t>A person is guilty of robbery if they steal and at the time of doing or immediately before, and in order to do so, they use force or put in fear or seek to put a person in fear of being then and there subjected to the unlawful force</w:t>
      </w:r>
    </w:p>
    <w:p w:rsidR="00682F3B" w:rsidRDefault="00682F3B"/>
    <w:p w:rsidR="00682F3B" w:rsidRPr="00451AB2" w:rsidRDefault="00682F3B" w:rsidP="00682F3B">
      <w:pPr>
        <w:rPr>
          <w:b/>
        </w:rPr>
      </w:pPr>
      <w:r w:rsidRPr="00451AB2">
        <w:rPr>
          <w:b/>
        </w:rPr>
        <w:lastRenderedPageBreak/>
        <w:t>Question 5</w:t>
      </w:r>
    </w:p>
    <w:p w:rsidR="00682F3B" w:rsidRDefault="00FC6088">
      <w:r>
        <w:t>Discretion allows for a police officer to consider different responses depending on a situation. Discrimination, whether conscious and intended or unconscious and not intended, is the action of treating a person or group of people differently based on a particular characteristic or perceived characteristic. It is imperative that an officer make their decision not based on a conscious bias and is aware of potential unconscious bias. This could be by acting more severely by arresting a person based on their appearance or by being lenient towards a different group and being more favourable.</w:t>
      </w:r>
    </w:p>
    <w:p w:rsidR="00682F3B" w:rsidRDefault="00682F3B"/>
    <w:p w:rsidR="00682F3B" w:rsidRPr="00451AB2" w:rsidRDefault="00682F3B" w:rsidP="00682F3B">
      <w:r w:rsidRPr="00451AB2">
        <w:rPr>
          <w:b/>
        </w:rPr>
        <w:t>Question 6</w:t>
      </w:r>
      <w:r w:rsidR="00451AB2">
        <w:rPr>
          <w:b/>
        </w:rPr>
        <w:br/>
      </w:r>
      <w:r w:rsidR="00FC6088">
        <w:t>Under Section 24(3) of the Police and Criminal Evidence Act 1984 a constable has the power to arrest when an offence has been committed, any person that is guilty of the offence, or any person that they reasonably suspect to be guilty of committing the offence.</w:t>
      </w:r>
    </w:p>
    <w:p w:rsidR="00682F3B" w:rsidRDefault="00682F3B"/>
    <w:p w:rsidR="00F02990" w:rsidRDefault="00682F3B">
      <w:pPr>
        <w:rPr>
          <w:b/>
        </w:rPr>
      </w:pPr>
      <w:r w:rsidRPr="00451AB2">
        <w:rPr>
          <w:b/>
        </w:rPr>
        <w:t>Question 7</w:t>
      </w:r>
    </w:p>
    <w:p w:rsidR="00682F3B" w:rsidRDefault="00F02990">
      <w:r>
        <w:t>Arrest is covered by code of practice G and the necessity outline through the mnemonic IDCOPPLAN</w:t>
      </w:r>
      <w:r w:rsidR="00451AB2">
        <w:rPr>
          <w:b/>
        </w:rPr>
        <w:br/>
      </w:r>
      <w:r w:rsidR="00FC6088">
        <w:t>Investigate – To allow for a prompt and effective investigation</w:t>
      </w:r>
    </w:p>
    <w:p w:rsidR="00FC6088" w:rsidRDefault="00FC6088">
      <w:r>
        <w:t>Disappearance – To prevent the disappearance of a suspected person</w:t>
      </w:r>
    </w:p>
    <w:p w:rsidR="00FC6088" w:rsidRDefault="00FC6088">
      <w:r>
        <w:t>Child – To protect a child or vulnerable person</w:t>
      </w:r>
    </w:p>
    <w:p w:rsidR="00FC6088" w:rsidRDefault="00FC6088">
      <w:r>
        <w:t>Obstruction – To prevent an obstruction of highway</w:t>
      </w:r>
    </w:p>
    <w:p w:rsidR="00FC6088" w:rsidRDefault="00FC6088">
      <w:r>
        <w:t>Protect – to prevent harm to self or others</w:t>
      </w:r>
    </w:p>
    <w:p w:rsidR="00FC6088" w:rsidRDefault="00FC6088">
      <w:r>
        <w:t>Public decency – to prevent an act against public decency</w:t>
      </w:r>
    </w:p>
    <w:p w:rsidR="00FC6088" w:rsidRDefault="00FC6088">
      <w:r>
        <w:t>Loss – prevent loss or damage to property</w:t>
      </w:r>
    </w:p>
    <w:p w:rsidR="00FC6088" w:rsidRDefault="00FC6088">
      <w:r>
        <w:t>Address – to ascertain a person’s address</w:t>
      </w:r>
    </w:p>
    <w:p w:rsidR="00FC6088" w:rsidRPr="00451AB2" w:rsidRDefault="00FC6088">
      <w:r>
        <w:t>Name – to ascertain a persons Name</w:t>
      </w:r>
    </w:p>
    <w:p w:rsidR="00682F3B" w:rsidRDefault="00682F3B"/>
    <w:p w:rsidR="00682F3B" w:rsidRPr="00451AB2" w:rsidRDefault="00682F3B" w:rsidP="00682F3B">
      <w:r w:rsidRPr="00451AB2">
        <w:rPr>
          <w:b/>
        </w:rPr>
        <w:t>Question 8</w:t>
      </w:r>
      <w:r w:rsidR="00451AB2">
        <w:rPr>
          <w:b/>
        </w:rPr>
        <w:br/>
      </w:r>
      <w:r w:rsidR="00FC6088">
        <w:t>A police officer may use reasonable force in the exercise of their duty. This is allowed by Section 117 of the Police and Criminal Evidence Act 1984</w:t>
      </w:r>
      <w:r w:rsidR="00F02990">
        <w:t>. The standard of reasonable should be considered as Justifiable, Proportionate, Lawful, Necessary and Ethical</w:t>
      </w:r>
    </w:p>
    <w:p w:rsidR="00682F3B" w:rsidRDefault="00682F3B"/>
    <w:p w:rsidR="00682F3B" w:rsidRPr="00451AB2" w:rsidRDefault="00682F3B" w:rsidP="00682F3B">
      <w:r w:rsidRPr="00451AB2">
        <w:rPr>
          <w:b/>
        </w:rPr>
        <w:t>Question 9</w:t>
      </w:r>
      <w:r w:rsidR="00451AB2">
        <w:rPr>
          <w:b/>
        </w:rPr>
        <w:br/>
      </w:r>
      <w:r w:rsidR="00FC6088">
        <w:t xml:space="preserve">A police officer must tell a person that they are under arrest, the offence for which they are being arrested, the necessity for the arrest and the </w:t>
      </w:r>
      <w:r w:rsidR="00F02990">
        <w:t xml:space="preserve">‘When’ version of the </w:t>
      </w:r>
      <w:r w:rsidR="00FC6088">
        <w:t xml:space="preserve">caution. </w:t>
      </w:r>
    </w:p>
    <w:p w:rsidR="00682F3B" w:rsidRDefault="00682F3B"/>
    <w:p w:rsidR="00682F3B" w:rsidRDefault="00682F3B"/>
    <w:p w:rsidR="00682F3B" w:rsidRDefault="00682F3B" w:rsidP="00682F3B">
      <w:r w:rsidRPr="00451AB2">
        <w:rPr>
          <w:b/>
        </w:rPr>
        <w:lastRenderedPageBreak/>
        <w:t>Question 10</w:t>
      </w:r>
      <w:r w:rsidR="00451AB2">
        <w:br/>
      </w:r>
      <w:r w:rsidR="00FC6088">
        <w:t>Step one is to gather information and intelligence, step two is to assess threat and develop and working strategy, step three is to consider powers and policies, step four is to consider options and contingencies, step five is to take action and review. All of these steps must consider the code of ethics. This model</w:t>
      </w:r>
      <w:r w:rsidR="00F02990">
        <w:t xml:space="preserve"> is a continuous cycle</w:t>
      </w:r>
      <w:r w:rsidR="00FC6088">
        <w:t xml:space="preserve"> will help to inform an </w:t>
      </w:r>
      <w:r w:rsidR="00F02990">
        <w:t>officer’s</w:t>
      </w:r>
      <w:r w:rsidR="00FC6088">
        <w:t xml:space="preserve"> decis</w:t>
      </w:r>
      <w:r w:rsidR="00F02990">
        <w:t>ion and their use of discretion as well as their ability to adapt as the situation changes.</w:t>
      </w:r>
    </w:p>
    <w:p w:rsidR="00682F3B" w:rsidRDefault="00682F3B"/>
    <w:p w:rsidR="00682F3B" w:rsidRDefault="00682F3B">
      <w:r w:rsidRPr="00451AB2">
        <w:rPr>
          <w:b/>
        </w:rPr>
        <w:t>Question 11</w:t>
      </w:r>
      <w:r w:rsidR="00451AB2">
        <w:rPr>
          <w:b/>
        </w:rPr>
        <w:br/>
      </w:r>
      <w:r w:rsidR="00FC6088">
        <w:t xml:space="preserve">A constable may enter a premises in order to: execute a warrant, arrest a person </w:t>
      </w:r>
      <w:r w:rsidR="00F02990">
        <w:t xml:space="preserve">that </w:t>
      </w:r>
      <w:r w:rsidR="00FC6088">
        <w:t>they reasonably suspect to have entered the building, recapture someone unlawfully at large, prevent harm to themselves or another and prevent them causing serious damage.</w:t>
      </w:r>
    </w:p>
    <w:p w:rsidR="00682F3B" w:rsidRDefault="00682F3B">
      <w:r w:rsidRPr="00451AB2">
        <w:rPr>
          <w:b/>
        </w:rPr>
        <w:t>Question 12</w:t>
      </w:r>
      <w:r w:rsidR="00451AB2">
        <w:rPr>
          <w:b/>
        </w:rPr>
        <w:br/>
      </w:r>
      <w:r w:rsidR="00FC6088">
        <w:t>The original test of dishonesty was set in R V Ghosh, this was then changed by Ivey V Genting casino’s to remove the subjective element that a defendant must recognis that their own actions were dishonest and this was upheld by R v Barton and Booth. The current standard of questions are</w:t>
      </w:r>
    </w:p>
    <w:p w:rsidR="00FC6088" w:rsidRPr="00FC6088" w:rsidRDefault="00FC6088">
      <w:pPr>
        <w:rPr>
          <w:b/>
        </w:rPr>
      </w:pPr>
      <w:r>
        <w:t>Were the defendants actions Dishonest, and would a reasonable person consider the actions of the Defendant dishonest.</w:t>
      </w:r>
    </w:p>
    <w:p w:rsidR="00682F3B" w:rsidRDefault="00682F3B" w:rsidP="00682F3B">
      <w:r w:rsidRPr="00451AB2">
        <w:rPr>
          <w:b/>
        </w:rPr>
        <w:t>Question 13</w:t>
      </w:r>
      <w:r w:rsidR="00451AB2">
        <w:rPr>
          <w:b/>
        </w:rPr>
        <w:br/>
      </w:r>
      <w:r w:rsidR="00FC6088">
        <w:t>G1 – immediate response – officers required within 15 minutes</w:t>
      </w:r>
    </w:p>
    <w:p w:rsidR="00FC6088" w:rsidRDefault="00FC6088" w:rsidP="00682F3B">
      <w:r>
        <w:t>G2 – Urgent response – officers required within 1 hour</w:t>
      </w:r>
    </w:p>
    <w:p w:rsidR="00FC6088" w:rsidRDefault="00FC6088" w:rsidP="00682F3B">
      <w:r>
        <w:t>G3 – Non urgent response – Officer to attend within 24 hours</w:t>
      </w:r>
    </w:p>
    <w:p w:rsidR="00FC6088" w:rsidRDefault="00FC6088" w:rsidP="00682F3B">
      <w:r>
        <w:t>G4 – Scheduled response – call back will be made to schedule</w:t>
      </w:r>
    </w:p>
    <w:p w:rsidR="00FC6088" w:rsidRDefault="00FC6088" w:rsidP="00682F3B">
      <w:r>
        <w:t>G5 – no further action, resolved on call</w:t>
      </w:r>
    </w:p>
    <w:p w:rsidR="00F02990" w:rsidRDefault="00F02990" w:rsidP="00682F3B"/>
    <w:p w:rsidR="00F02990" w:rsidRPr="00451AB2" w:rsidRDefault="00F02990" w:rsidP="00682F3B">
      <w:r>
        <w:t>The model of THRIVE should also be considered. Is there a current Threat, is anyone at Harm, Is there a Risk to anybody, Is anyone Injured, Is anybody Vulnerable, Does the situation need engagement</w:t>
      </w:r>
    </w:p>
    <w:p w:rsidR="00682F3B" w:rsidRDefault="00682F3B"/>
    <w:p w:rsidR="00682F3B" w:rsidRPr="00451AB2" w:rsidRDefault="00682F3B" w:rsidP="00682F3B">
      <w:r w:rsidRPr="00451AB2">
        <w:rPr>
          <w:b/>
        </w:rPr>
        <w:t>Question 14</w:t>
      </w:r>
      <w:r w:rsidR="00451AB2">
        <w:rPr>
          <w:b/>
        </w:rPr>
        <w:br/>
      </w:r>
      <w:r w:rsidR="00FC6088">
        <w:t>Vulnerability is the inability of a person to take care of themselves physically mentally or financially</w:t>
      </w:r>
    </w:p>
    <w:p w:rsidR="00682F3B" w:rsidRPr="00451AB2" w:rsidRDefault="00451AB2" w:rsidP="00682F3B">
      <w:pPr>
        <w:rPr>
          <w:b/>
        </w:rPr>
      </w:pPr>
      <w:r>
        <w:br/>
      </w:r>
      <w:r w:rsidR="00682F3B" w:rsidRPr="00451AB2">
        <w:rPr>
          <w:b/>
        </w:rPr>
        <w:t>Question 15</w:t>
      </w:r>
    </w:p>
    <w:p w:rsidR="00682F3B" w:rsidRDefault="00F02990">
      <w:r>
        <w:t>Anti-social</w:t>
      </w:r>
      <w:r w:rsidR="00FC6088">
        <w:t xml:space="preserve"> behaviour is defined as any conduct that causes harassment alarm or distress or in a housing situation causes a nuisance to the residents</w:t>
      </w:r>
    </w:p>
    <w:p w:rsidR="00682F3B" w:rsidRDefault="00682F3B"/>
    <w:p w:rsidR="00682F3B" w:rsidRPr="00FC6088" w:rsidRDefault="00682F3B">
      <w:r w:rsidRPr="00451AB2">
        <w:rPr>
          <w:b/>
        </w:rPr>
        <w:t>Question 16</w:t>
      </w:r>
      <w:r w:rsidR="00451AB2">
        <w:rPr>
          <w:b/>
        </w:rPr>
        <w:br/>
      </w:r>
      <w:r w:rsidR="00FC6088">
        <w:t xml:space="preserve">Section 35 allows a constable to order a person to leave from a designated area and not return for a </w:t>
      </w:r>
      <w:r w:rsidR="00FC6088">
        <w:lastRenderedPageBreak/>
        <w:t>period of 24 hours. It can also be used in conjunction with the Confiscation of alcohol act to ban drinking in a marked area for a specified duration</w:t>
      </w:r>
    </w:p>
    <w:p w:rsidR="00682F3B" w:rsidRDefault="00682F3B"/>
    <w:p w:rsidR="00682F3B" w:rsidRPr="00FC6088" w:rsidRDefault="00682F3B" w:rsidP="00682F3B">
      <w:r w:rsidRPr="00451AB2">
        <w:rPr>
          <w:b/>
        </w:rPr>
        <w:t>Question 17</w:t>
      </w:r>
      <w:r w:rsidR="00451AB2">
        <w:rPr>
          <w:b/>
        </w:rPr>
        <w:br/>
      </w:r>
      <w:r w:rsidR="00FC6088">
        <w:t>Routine activity theory is the concept that the daily activity of people creat</w:t>
      </w:r>
      <w:r w:rsidR="00F02990">
        <w:t>e</w:t>
      </w:r>
      <w:r w:rsidR="00FC6088">
        <w:t>s patter</w:t>
      </w:r>
      <w:r w:rsidR="00F02990">
        <w:t>n</w:t>
      </w:r>
      <w:r w:rsidR="00FC6088">
        <w:t>s of high and low volumes or crime. It argues that when there is an offender, a victim, and a location, crime is likely to occur. By removing one of these three elements crime is less likely to occur. This can be done by increasing the risk of committing the crime, reducing the reward, or making the crime harder to perform. This can be achieved through the use of a super controller that oversees each of the three elements. For the suspect it is a handler that is likely to discourage them from committing the crime, for the location is a guardian, this can be a physical presence or a deterrent such as CCTV</w:t>
      </w:r>
    </w:p>
    <w:p w:rsidR="00682F3B" w:rsidRDefault="00682F3B"/>
    <w:p w:rsidR="00682F3B" w:rsidRDefault="00682F3B" w:rsidP="00682F3B">
      <w:r w:rsidRPr="00451AB2">
        <w:rPr>
          <w:b/>
        </w:rPr>
        <w:t>Question 18</w:t>
      </w:r>
      <w:r w:rsidR="00451AB2">
        <w:rPr>
          <w:b/>
        </w:rPr>
        <w:br/>
      </w:r>
      <w:r w:rsidR="00FC6088" w:rsidRPr="00FC6088">
        <w:t>Evidence based policing</w:t>
      </w:r>
      <w:r w:rsidR="00FC6088">
        <w:rPr>
          <w:b/>
        </w:rPr>
        <w:t xml:space="preserve"> </w:t>
      </w:r>
      <w:r w:rsidR="00FC6088">
        <w:t>is the theory that the best strategies and responses that are proven to work should be adopted and shared between police services. It should be used primarily as a positive action as a crime prevention strategy. It follows the mnemonic of ATLAS.</w:t>
      </w:r>
    </w:p>
    <w:p w:rsidR="00FC6088" w:rsidRDefault="00FC6088" w:rsidP="00682F3B">
      <w:r>
        <w:t>The first step is to Ask and gather information that may be relevant to reducing or preventing crime and create a working plan</w:t>
      </w:r>
    </w:p>
    <w:p w:rsidR="00FC6088" w:rsidRDefault="00FC6088" w:rsidP="00682F3B">
      <w:r>
        <w:t>The second step is to Test the plan to reduce or prevent crime.</w:t>
      </w:r>
    </w:p>
    <w:p w:rsidR="00FC6088" w:rsidRDefault="00FC6088" w:rsidP="00682F3B">
      <w:r>
        <w:t>The third step is to Learn, this is the analysis and assessment of what worked during the plan and what may not have worked</w:t>
      </w:r>
    </w:p>
    <w:p w:rsidR="00FC6088" w:rsidRDefault="00FC6088" w:rsidP="00682F3B">
      <w:r>
        <w:t>This should be considered during the fourth step which is to Adapt. This is the most important aspect as it decides whether the strategy is practicable and is capable of achieving the initial goal through adaptation or whether plan should be stopped to prevent possible problems.</w:t>
      </w:r>
    </w:p>
    <w:p w:rsidR="00FC6088" w:rsidRPr="00FC6088" w:rsidRDefault="00FC6088" w:rsidP="00682F3B">
      <w:r>
        <w:t>Regardless of the results the information of the first four steps should be Shared as the fifth step This allows for other services to know what has already been tried to avoid making mistakes or to identify possible best practice.</w:t>
      </w:r>
    </w:p>
    <w:p w:rsidR="00682F3B" w:rsidRDefault="00682F3B"/>
    <w:p w:rsidR="00682F3B" w:rsidRDefault="00682F3B" w:rsidP="00682F3B">
      <w:r w:rsidRPr="00451AB2">
        <w:rPr>
          <w:b/>
        </w:rPr>
        <w:t>Question 19</w:t>
      </w:r>
      <w:r w:rsidR="00451AB2">
        <w:rPr>
          <w:b/>
        </w:rPr>
        <w:br/>
      </w:r>
      <w:r w:rsidR="00FC6088">
        <w:t>the most common model of problem solving used by the police is that of OSARA. The first element is that an objective should be set. This objective should be made in line with SMART.</w:t>
      </w:r>
    </w:p>
    <w:p w:rsidR="00FC6088" w:rsidRDefault="00FC6088" w:rsidP="00682F3B">
      <w:r>
        <w:t>It states that the objective should be Specific in that it is easily understood what is desired to be achieved. It should be Measurable, from a policing perspective this may be the number of crimes reported or the amount of arrests that result in a conviction. The third aspect is that it should be attainable, as there is little merit to setting an objective that can’t be achieved. The fourth section is that the objective should be relevant. It is appropriate to the team or person working on it and that resources can be committed to it. The final element is that it should have a time period so that it can be reviewed periodically.</w:t>
      </w:r>
    </w:p>
    <w:p w:rsidR="00FC6088" w:rsidRPr="00FC6088" w:rsidRDefault="00FC6088" w:rsidP="00682F3B">
      <w:r>
        <w:t xml:space="preserve">The second element of OSARA is scanning. As much information and intelligence on the problem should be gathers in order to perform the third step of analysis. This looks at current strategies in </w:t>
      </w:r>
      <w:r>
        <w:lastRenderedPageBreak/>
        <w:t>place and their effectiveness as well as allowing for developing new strategies to be tested. The fourth element is the response to the analysis and adapted strategies, this stage gather information again so that the final stage of assessment can compare whether the strategies are working to reduce the problem.</w:t>
      </w:r>
    </w:p>
    <w:p w:rsidR="00682F3B" w:rsidRDefault="00682F3B"/>
    <w:p w:rsidR="00FC6088" w:rsidRDefault="00FC6088">
      <w:r>
        <w:t>A second model of problem solving is Partnership oriented policing. This model is used with the Joint decision model and recognises that the police are not the only resource available. When tackling a problem other agencies such as youth courts or social services or the council may be required to tackle the issues being faced. An example of this is the Joint Emergency Services Interoperability Procedures that are used by all branches of the emergency services when it is necessary to work together in critical incident. It ensures that each service is providing the appropriate help and ensuring communication between the services.</w:t>
      </w:r>
    </w:p>
    <w:p w:rsidR="00FC6088" w:rsidRDefault="00FC6088"/>
    <w:p w:rsidR="00682F3B" w:rsidRPr="00451AB2" w:rsidRDefault="00682F3B">
      <w:pPr>
        <w:rPr>
          <w:b/>
        </w:rPr>
      </w:pPr>
      <w:r w:rsidRPr="00451AB2">
        <w:rPr>
          <w:b/>
        </w:rPr>
        <w:t>Question 20</w:t>
      </w:r>
      <w:r w:rsidR="00451AB2">
        <w:rPr>
          <w:b/>
        </w:rPr>
        <w:br/>
      </w:r>
      <w:r w:rsidR="00F02990">
        <w:rPr>
          <w:b/>
        </w:rPr>
        <w:t xml:space="preserve">ADVISED </w:t>
      </w:r>
      <w:r w:rsidR="00FC6088">
        <w:rPr>
          <w:b/>
        </w:rPr>
        <w:t>SHOULD NOT BE ANSWERED</w:t>
      </w:r>
    </w:p>
    <w:p w:rsidR="00682F3B" w:rsidRDefault="00682F3B"/>
    <w:p w:rsidR="00682F3B" w:rsidRPr="00FC6088" w:rsidRDefault="00682F3B" w:rsidP="00682F3B">
      <w:r w:rsidRPr="00451AB2">
        <w:rPr>
          <w:b/>
        </w:rPr>
        <w:t>Question 21</w:t>
      </w:r>
      <w:r w:rsidR="00451AB2">
        <w:rPr>
          <w:b/>
        </w:rPr>
        <w:br/>
      </w:r>
      <w:r w:rsidR="00FC6088">
        <w:t>A constable may detain and search a person, vehicle, or part of a vehicle in a public place, If he has reasonable grounds to suspect that they are carrying stolen or prohibited articles, prohibited fireworks, or a pointed or sharply bladed article and that the item will be found by conducting a search.</w:t>
      </w:r>
    </w:p>
    <w:p w:rsidR="00682F3B" w:rsidRDefault="00682F3B"/>
    <w:p w:rsidR="00682F3B" w:rsidRDefault="00682F3B"/>
    <w:p w:rsidR="00FC6088" w:rsidRDefault="00682F3B" w:rsidP="00682F3B">
      <w:r w:rsidRPr="00451AB2">
        <w:rPr>
          <w:b/>
        </w:rPr>
        <w:t>Question 22</w:t>
      </w:r>
      <w:r w:rsidR="00451AB2">
        <w:rPr>
          <w:b/>
        </w:rPr>
        <w:br/>
      </w:r>
      <w:r w:rsidR="00FC6088">
        <w:t>G – The grounds for which the person will be stopped and searched</w:t>
      </w:r>
      <w:r w:rsidR="00F02990">
        <w:t xml:space="preserve"> – witness description or identification</w:t>
      </w:r>
    </w:p>
    <w:p w:rsidR="00FC6088" w:rsidRDefault="00FC6088" w:rsidP="00682F3B">
      <w:r>
        <w:t>R – that they are being recorded by body worn</w:t>
      </w:r>
    </w:p>
    <w:p w:rsidR="00FC6088" w:rsidRDefault="00FC6088" w:rsidP="00682F3B">
      <w:r>
        <w:t>O – the objective of the search – to find a specific item</w:t>
      </w:r>
    </w:p>
    <w:p w:rsidR="00FC6088" w:rsidRDefault="00FC6088" w:rsidP="00682F3B">
      <w:r>
        <w:t>W – produce their warrant card, if in plain clothes</w:t>
      </w:r>
    </w:p>
    <w:p w:rsidR="00FC6088" w:rsidRDefault="00FC6088" w:rsidP="00682F3B">
      <w:r>
        <w:t>I – identify themselves by name and force number</w:t>
      </w:r>
    </w:p>
    <w:p w:rsidR="00FC6088" w:rsidRDefault="00FC6088" w:rsidP="00682F3B">
      <w:r>
        <w:t>S – identify the station that they  are currently attached</w:t>
      </w:r>
    </w:p>
    <w:p w:rsidR="00FC6088" w:rsidRDefault="00FC6088" w:rsidP="00682F3B">
      <w:r>
        <w:t>E – that they are entitled to a copy of the record of search</w:t>
      </w:r>
    </w:p>
    <w:p w:rsidR="00FC6088" w:rsidRDefault="00FC6088" w:rsidP="00682F3B">
      <w:r>
        <w:t>L – the legislation the provides the power to search</w:t>
      </w:r>
    </w:p>
    <w:p w:rsidR="00FC6088" w:rsidRPr="00451AB2" w:rsidRDefault="00FC6088" w:rsidP="00682F3B">
      <w:r>
        <w:t>Y – ‘You are detained for the purpose of this search’</w:t>
      </w:r>
    </w:p>
    <w:p w:rsidR="00682F3B" w:rsidRDefault="00682F3B"/>
    <w:p w:rsidR="00682F3B" w:rsidRDefault="00682F3B" w:rsidP="00682F3B">
      <w:r w:rsidRPr="00451AB2">
        <w:rPr>
          <w:b/>
        </w:rPr>
        <w:t>Question 23</w:t>
      </w:r>
      <w:r w:rsidR="00451AB2">
        <w:rPr>
          <w:b/>
        </w:rPr>
        <w:br/>
      </w:r>
      <w:r w:rsidR="00F02990">
        <w:t xml:space="preserve">the aims of the scheme were to reduce the amount of stop and search being used as there was a low </w:t>
      </w:r>
      <w:r w:rsidR="00F02990">
        <w:lastRenderedPageBreak/>
        <w:t>rate of conviction compared to the amount of stop and search used. It also suggest that the use of Section 60 of PACE which allows for the stopping and searching should be more controlled. It proposed that the power to authorise should be taken from an inspector and risen to the rank of chief superintendent and that the time period should be reduced from 24 hours to 17.</w:t>
      </w:r>
    </w:p>
    <w:p w:rsidR="00F02990" w:rsidRPr="00451AB2" w:rsidRDefault="00F02990" w:rsidP="00682F3B">
      <w:r>
        <w:t>It also aims to improve reasoning for stop and search. As a reminder that stop and search should never be used solely on characteristics or a person or previous offences unless the characteristic matches a description of an offender or it an identifiable mark, tattoo or item , worn by a gang that is known to carry weapons.</w:t>
      </w:r>
    </w:p>
    <w:p w:rsidR="00682F3B" w:rsidRDefault="00682F3B"/>
    <w:p w:rsidR="00682F3B" w:rsidRDefault="00682F3B" w:rsidP="00682F3B">
      <w:pPr>
        <w:rPr>
          <w:b/>
        </w:rPr>
      </w:pPr>
      <w:r w:rsidRPr="00451AB2">
        <w:rPr>
          <w:b/>
        </w:rPr>
        <w:t>Question 24</w:t>
      </w:r>
    </w:p>
    <w:p w:rsidR="00FC6088" w:rsidRDefault="00F02990" w:rsidP="00682F3B">
      <w:r>
        <w:t>The National Intelligence Model is comprised of three levels.</w:t>
      </w:r>
    </w:p>
    <w:p w:rsidR="00F02990" w:rsidRDefault="00F02990" w:rsidP="00682F3B">
      <w:r>
        <w:t>Level 1 is intelligence at a local level such as neighbourhood and BCU, it is monitored by a Local Intelligence officer and a Force intelligence officer.</w:t>
      </w:r>
    </w:p>
    <w:p w:rsidR="00F02990" w:rsidRDefault="00F02990" w:rsidP="00682F3B">
      <w:r>
        <w:t>Level 2 is intelligence for a larger area such as the local force and neighbouring forces, this is useful for operations such as county lines and is overseen by a Singular Point of Contact (SPOC)</w:t>
      </w:r>
    </w:p>
    <w:p w:rsidR="00F02990" w:rsidRPr="00FC6088" w:rsidRDefault="00F02990" w:rsidP="00682F3B">
      <w:r>
        <w:t xml:space="preserve">The third level is national and international intelligence, this is used by Interpol and immigration </w:t>
      </w:r>
    </w:p>
    <w:p w:rsidR="00682F3B" w:rsidRDefault="00682F3B"/>
    <w:p w:rsidR="00682F3B" w:rsidRDefault="00682F3B" w:rsidP="00682F3B">
      <w:r w:rsidRPr="00451AB2">
        <w:rPr>
          <w:b/>
        </w:rPr>
        <w:t>Question 25</w:t>
      </w:r>
      <w:r w:rsidR="00451AB2">
        <w:rPr>
          <w:b/>
        </w:rPr>
        <w:br/>
      </w:r>
      <w:r w:rsidR="00F02990">
        <w:t>The Data Protection and more recent General Data protection Regulations create the guidelines for use of information.</w:t>
      </w:r>
    </w:p>
    <w:p w:rsidR="00F02990" w:rsidRDefault="00F02990" w:rsidP="00682F3B">
      <w:r>
        <w:t>The state that gathering and storing of information must be for policing purposes in order to exercise their duty and assist with the role. If information is to be used as intelligence it should be graded using the 3x5x2 model and sanitized.</w:t>
      </w:r>
    </w:p>
    <w:p w:rsidR="00F02990" w:rsidRDefault="00F02990" w:rsidP="00682F3B">
      <w:r>
        <w:t>Access to any information that is stored must be justifiable, proportionate, lawful, accountable, necessary and ethical.</w:t>
      </w:r>
    </w:p>
    <w:p w:rsidR="00F02990" w:rsidRDefault="00F02990" w:rsidP="00682F3B">
      <w:r>
        <w:t>Stored information must periodically go through a review process to decide whether it is still necessary to keep the information and that if it is not it must be disposed of</w:t>
      </w:r>
    </w:p>
    <w:sectPr w:rsidR="00F02990" w:rsidSect="00252267">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267" w:rsidRDefault="00252267" w:rsidP="00252267">
      <w:pPr>
        <w:spacing w:after="0" w:line="240" w:lineRule="auto"/>
      </w:pPr>
      <w:r>
        <w:separator/>
      </w:r>
    </w:p>
  </w:endnote>
  <w:endnote w:type="continuationSeparator" w:id="0">
    <w:p w:rsidR="00252267" w:rsidRDefault="00252267" w:rsidP="00252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088" w:rsidRDefault="00EE59B5" w:rsidP="00EE59B5">
    <w:pPr>
      <w:pStyle w:val="Footer"/>
      <w:rPr>
        <w:color w:val="000000"/>
        <w:sz w:val="17"/>
      </w:rPr>
    </w:pPr>
    <w:bookmarkStart w:id="3" w:name="TITUS1FooterEvenPages"/>
    <w:r>
      <w:rPr>
        <w:color w:val="000000"/>
        <w:sz w:val="17"/>
      </w:rPr>
      <w:t> </w:t>
    </w:r>
  </w:p>
  <w:bookmarkEnd w:id="3"/>
  <w:p w:rsidR="00FC6088" w:rsidRDefault="00FC6088" w:rsidP="00FC6088">
    <w:pPr>
      <w:pStyle w:val="Footer"/>
    </w:pPr>
  </w:p>
  <w:p w:rsidR="00252267" w:rsidRDefault="002522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267" w:rsidRDefault="00EE59B5" w:rsidP="00EE59B5">
    <w:pPr>
      <w:pStyle w:val="Footer"/>
      <w:rPr>
        <w:color w:val="000000"/>
        <w:sz w:val="17"/>
      </w:rPr>
    </w:pPr>
    <w:bookmarkStart w:id="4" w:name="TITUS1FooterPrimary"/>
    <w:r>
      <w:rPr>
        <w:color w:val="000000"/>
        <w:sz w:val="17"/>
      </w:rPr>
      <w:t> </w:t>
    </w:r>
  </w:p>
  <w:bookmarkEnd w:id="4"/>
  <w:p w:rsidR="00252267" w:rsidRDefault="002522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267" w:rsidRDefault="00EE59B5" w:rsidP="00EE59B5">
    <w:pPr>
      <w:pStyle w:val="Footer"/>
      <w:rPr>
        <w:color w:val="000000"/>
        <w:sz w:val="17"/>
      </w:rPr>
    </w:pPr>
    <w:bookmarkStart w:id="6" w:name="TITUS1FooterFirstPage"/>
    <w:r>
      <w:rPr>
        <w:color w:val="000000"/>
        <w:sz w:val="17"/>
      </w:rPr>
      <w:t> </w:t>
    </w:r>
  </w:p>
  <w:bookmarkEnd w:id="6"/>
  <w:p w:rsidR="00252267" w:rsidRDefault="002522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267" w:rsidRDefault="00252267" w:rsidP="00252267">
      <w:pPr>
        <w:spacing w:after="0" w:line="240" w:lineRule="auto"/>
      </w:pPr>
      <w:r>
        <w:separator/>
      </w:r>
    </w:p>
  </w:footnote>
  <w:footnote w:type="continuationSeparator" w:id="0">
    <w:p w:rsidR="00252267" w:rsidRDefault="00252267" w:rsidP="002522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088" w:rsidRDefault="00EE59B5" w:rsidP="00EE59B5">
    <w:pPr>
      <w:pStyle w:val="Header"/>
      <w:rPr>
        <w:color w:val="000000"/>
        <w:sz w:val="17"/>
      </w:rPr>
    </w:pPr>
    <w:bookmarkStart w:id="1" w:name="TITUS1HeaderEvenPages"/>
    <w:r>
      <w:rPr>
        <w:color w:val="000000"/>
        <w:sz w:val="17"/>
      </w:rPr>
      <w:t> </w:t>
    </w:r>
  </w:p>
  <w:bookmarkEnd w:id="1"/>
  <w:p w:rsidR="00FC6088" w:rsidRDefault="00FC6088" w:rsidP="00FC6088">
    <w:pPr>
      <w:pStyle w:val="Header"/>
    </w:pPr>
  </w:p>
  <w:p w:rsidR="00252267" w:rsidRDefault="002522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267" w:rsidRDefault="00EE59B5" w:rsidP="00EE59B5">
    <w:pPr>
      <w:pStyle w:val="Header"/>
      <w:rPr>
        <w:color w:val="000000"/>
        <w:sz w:val="17"/>
      </w:rPr>
    </w:pPr>
    <w:bookmarkStart w:id="2" w:name="TITUS1HeaderPrimary"/>
    <w:r>
      <w:rPr>
        <w:color w:val="000000"/>
        <w:sz w:val="17"/>
      </w:rPr>
      <w:t> </w:t>
    </w:r>
  </w:p>
  <w:bookmarkEnd w:id="2"/>
  <w:p w:rsidR="00252267" w:rsidRDefault="002522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267" w:rsidRDefault="00EE59B5" w:rsidP="00EE59B5">
    <w:pPr>
      <w:pStyle w:val="Header"/>
      <w:rPr>
        <w:color w:val="000000"/>
        <w:sz w:val="17"/>
      </w:rPr>
    </w:pPr>
    <w:bookmarkStart w:id="5" w:name="TITUS1HeaderFirstPage"/>
    <w:r>
      <w:rPr>
        <w:color w:val="000000"/>
        <w:sz w:val="17"/>
      </w:rPr>
      <w:t> </w:t>
    </w:r>
  </w:p>
  <w:bookmarkEnd w:id="5"/>
  <w:p w:rsidR="00252267" w:rsidRDefault="0025226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A4DA1"/>
    <w:rsid w:val="00121DF7"/>
    <w:rsid w:val="00252267"/>
    <w:rsid w:val="00451AB2"/>
    <w:rsid w:val="00575AC9"/>
    <w:rsid w:val="00682F3B"/>
    <w:rsid w:val="007E4409"/>
    <w:rsid w:val="00877432"/>
    <w:rsid w:val="008A3C84"/>
    <w:rsid w:val="00A31776"/>
    <w:rsid w:val="00C727E5"/>
    <w:rsid w:val="00EE59B5"/>
    <w:rsid w:val="00F02990"/>
    <w:rsid w:val="00FC6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09BB67"/>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22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267"/>
  </w:style>
  <w:style w:type="paragraph" w:styleId="Footer">
    <w:name w:val="footer"/>
    <w:basedOn w:val="Normal"/>
    <w:link w:val="FooterChar"/>
    <w:uiPriority w:val="99"/>
    <w:unhideWhenUsed/>
    <w:rsid w:val="002522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6</Pages>
  <Words>2000</Words>
  <Characters>11402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Barnes,Peter swp6950</cp:lastModifiedBy>
  <cp:revision>7</cp:revision>
  <dcterms:created xsi:type="dcterms:W3CDTF">2021-06-07T11:58:00Z</dcterms:created>
  <dcterms:modified xsi:type="dcterms:W3CDTF">2021-06-07T14:04:00Z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