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30C61" w14:textId="77777777" w:rsidR="001E6F71" w:rsidRPr="001E6F71" w:rsidRDefault="001E6F71">
      <w:pPr>
        <w:rPr>
          <w:b/>
          <w:bCs/>
        </w:rPr>
      </w:pPr>
      <w:r w:rsidRPr="001E6F71">
        <w:rPr>
          <w:b/>
          <w:bCs/>
        </w:rPr>
        <w:t xml:space="preserve">Question 1 </w:t>
      </w:r>
    </w:p>
    <w:p w14:paraId="546EE310" w14:textId="77777777" w:rsidR="001E6F71" w:rsidRDefault="001E6F71" w:rsidP="001E6F71">
      <w:r>
        <w:t xml:space="preserve">It is early 2021. The client had a flourishing business until September 2020. In December 2020, the client’s managing director forgot to renew the fire insurance policy for the client’s warehouse. Shortly afterwards the warehouse burned down, destroying nearly all of the client’s stock. From then on, the managing director took every step she should have done with a view to minimising the potential loss to the client’s creditors if it went into insolvent liquidation. However, the client has just gone into insolvent liquidation as a result of the fire. </w:t>
      </w:r>
    </w:p>
    <w:p w14:paraId="7BC14148" w14:textId="33C98137" w:rsidR="001E6F71" w:rsidRDefault="001E6F71" w:rsidP="001E6F71">
      <w:r>
        <w:t xml:space="preserve">In December 2020 the managing director was working both as managing director and buildings manager. </w:t>
      </w:r>
    </w:p>
    <w:p w14:paraId="4E8B8797" w14:textId="77777777" w:rsidR="001E6F71" w:rsidRPr="001E6F71" w:rsidRDefault="001E6F71">
      <w:pPr>
        <w:rPr>
          <w:b/>
          <w:bCs/>
        </w:rPr>
      </w:pPr>
      <w:r w:rsidRPr="001E6F71">
        <w:rPr>
          <w:b/>
          <w:bCs/>
        </w:rPr>
        <w:t xml:space="preserve">Assuming that the court accepts the facts stated above, which of the following best describes whether the managing director will be liable for wrongful trading? </w:t>
      </w:r>
    </w:p>
    <w:p w14:paraId="2147FBE2" w14:textId="77777777" w:rsidR="001E6F71" w:rsidRDefault="001E6F71">
      <w:r w:rsidRPr="001E6F71">
        <w:rPr>
          <w:b/>
          <w:bCs/>
        </w:rPr>
        <w:t>A</w:t>
      </w:r>
      <w:r>
        <w:t xml:space="preserve"> No, she will not be liable for wrongful trading because she made an innocent mistake. </w:t>
      </w:r>
    </w:p>
    <w:p w14:paraId="71BF8468" w14:textId="77777777" w:rsidR="001E6F71" w:rsidRDefault="001E6F71">
      <w:r w:rsidRPr="001E6F71">
        <w:rPr>
          <w:b/>
          <w:bCs/>
        </w:rPr>
        <w:t>B</w:t>
      </w:r>
      <w:r>
        <w:t xml:space="preserve"> No, she will not be liable for wrongful trading because she has a defence. </w:t>
      </w:r>
    </w:p>
    <w:p w14:paraId="5FDC1904" w14:textId="77777777" w:rsidR="001E6F71" w:rsidRDefault="001E6F71">
      <w:r w:rsidRPr="001E6F71">
        <w:rPr>
          <w:b/>
          <w:bCs/>
        </w:rPr>
        <w:t>C</w:t>
      </w:r>
      <w:r>
        <w:t xml:space="preserve"> Yes, she will be liable for wrongful trading because she was negligent and this resulted in the client going into liquidation. </w:t>
      </w:r>
    </w:p>
    <w:p w14:paraId="5BFA613F" w14:textId="77777777" w:rsidR="001E6F71" w:rsidRDefault="001E6F71">
      <w:r w:rsidRPr="001E6F71">
        <w:rPr>
          <w:b/>
          <w:bCs/>
        </w:rPr>
        <w:t>D</w:t>
      </w:r>
      <w:r>
        <w:t xml:space="preserve"> Yes, she will be liable for wrongful trading because she should not have been carrying out two jobs at once. </w:t>
      </w:r>
    </w:p>
    <w:p w14:paraId="61F0EC14" w14:textId="19B8A764" w:rsidR="00550C04" w:rsidRDefault="001E6F71">
      <w:r w:rsidRPr="001E6F71">
        <w:rPr>
          <w:b/>
          <w:bCs/>
        </w:rPr>
        <w:t>E</w:t>
      </w:r>
      <w:r>
        <w:t xml:space="preserve"> Yes, she will be liable for wrongful trading but the client will incur liability instead as her employer.</w:t>
      </w:r>
    </w:p>
    <w:p w14:paraId="18DD4588" w14:textId="7BC13CA8" w:rsidR="001E6F71" w:rsidRDefault="001E6F71"/>
    <w:p w14:paraId="7873DAD0" w14:textId="77777777" w:rsidR="001E6F71" w:rsidRPr="001E6F71" w:rsidRDefault="001E6F71">
      <w:pPr>
        <w:rPr>
          <w:b/>
          <w:bCs/>
        </w:rPr>
      </w:pPr>
      <w:r w:rsidRPr="001E6F71">
        <w:rPr>
          <w:b/>
          <w:bCs/>
        </w:rPr>
        <w:t xml:space="preserve">Question 2 </w:t>
      </w:r>
    </w:p>
    <w:p w14:paraId="6B7C3FEF" w14:textId="77777777" w:rsidR="001E6F71" w:rsidRDefault="001E6F71">
      <w:r>
        <w:t xml:space="preserve">The client is a director of an electronical wholesale company and a shareholder in an electronical retail company. </w:t>
      </w:r>
    </w:p>
    <w:p w14:paraId="6EFD43EA" w14:textId="77777777" w:rsidR="001E6F71" w:rsidRPr="001E6F71" w:rsidRDefault="001E6F71">
      <w:pPr>
        <w:rPr>
          <w:b/>
          <w:bCs/>
        </w:rPr>
      </w:pPr>
      <w:r w:rsidRPr="001E6F71">
        <w:rPr>
          <w:b/>
          <w:bCs/>
        </w:rPr>
        <w:t xml:space="preserve">If the client failed to mention their interest in the electrical retail company when the electrical wholesale company transacted with it, which of the following best describes their liability for breach of duty? </w:t>
      </w:r>
    </w:p>
    <w:p w14:paraId="3B0B49CF" w14:textId="77777777" w:rsidR="001E6F71" w:rsidRDefault="001E6F71">
      <w:r w:rsidRPr="001E6F71">
        <w:rPr>
          <w:b/>
          <w:bCs/>
        </w:rPr>
        <w:t>A</w:t>
      </w:r>
      <w:r>
        <w:t xml:space="preserve"> The client will not have breached their duties to the electrical wholesale company because their relationship with the electrical retail company cannot be regarded as giving rise to a conflict of interests. </w:t>
      </w:r>
    </w:p>
    <w:p w14:paraId="24EDC467" w14:textId="77777777" w:rsidR="001E6F71" w:rsidRDefault="001E6F71">
      <w:r w:rsidRPr="001E6F71">
        <w:rPr>
          <w:b/>
          <w:bCs/>
        </w:rPr>
        <w:t>B</w:t>
      </w:r>
      <w:r>
        <w:t xml:space="preserve"> The client is in breach of the duty to avoid conflicts of interest. </w:t>
      </w:r>
    </w:p>
    <w:p w14:paraId="67323136" w14:textId="77777777" w:rsidR="001E6F71" w:rsidRDefault="001E6F71">
      <w:r w:rsidRPr="001E6F71">
        <w:rPr>
          <w:b/>
          <w:bCs/>
        </w:rPr>
        <w:t>C</w:t>
      </w:r>
      <w:r>
        <w:t xml:space="preserve"> The client is in breach of duty, but the electrical wholesale company’s directors may be able to authorise the breach as long the client is not counted in the quorum and does not vote when the decision is taken. </w:t>
      </w:r>
    </w:p>
    <w:p w14:paraId="36C6BE9C" w14:textId="77777777" w:rsidR="001E6F71" w:rsidRDefault="001E6F71">
      <w:r w:rsidRPr="001E6F71">
        <w:rPr>
          <w:b/>
          <w:bCs/>
        </w:rPr>
        <w:t>D</w:t>
      </w:r>
      <w:r>
        <w:t xml:space="preserve"> The client may be in breach of their duty to declare an interest in a proposed transaction or arrangement. </w:t>
      </w:r>
    </w:p>
    <w:p w14:paraId="537C32B0" w14:textId="77777777" w:rsidR="001E6F71" w:rsidRDefault="001E6F71">
      <w:r w:rsidRPr="001E6F71">
        <w:rPr>
          <w:b/>
          <w:bCs/>
        </w:rPr>
        <w:t>E</w:t>
      </w:r>
      <w:r>
        <w:t xml:space="preserve"> The client is in breach of duty, but this breach can be ratified by the shareholders by ordinary resolution. </w:t>
      </w:r>
    </w:p>
    <w:p w14:paraId="2D5A556D" w14:textId="77777777" w:rsidR="001E6F71" w:rsidRDefault="001E6F71"/>
    <w:p w14:paraId="7DB094C6" w14:textId="77777777" w:rsidR="001E6F71" w:rsidRPr="007E6C4E" w:rsidRDefault="001E6F71">
      <w:pPr>
        <w:rPr>
          <w:b/>
          <w:bCs/>
        </w:rPr>
      </w:pPr>
      <w:r w:rsidRPr="007E6C4E">
        <w:rPr>
          <w:b/>
          <w:bCs/>
        </w:rPr>
        <w:lastRenderedPageBreak/>
        <w:t xml:space="preserve">Question 3 </w:t>
      </w:r>
    </w:p>
    <w:p w14:paraId="7DE20AB5" w14:textId="77777777" w:rsidR="007E6C4E" w:rsidRDefault="001E6F71">
      <w:r>
        <w:t xml:space="preserve">The client is a manufacturing company with three directors, an IT director, a managing director and an operations director. The client has the Model Articles with no amendments and its net asset value is £95,000. The IT director has 49% of the shares in a distribution company. The IT director wishes to sell a van to the client for £6,000 and the distribution company wishes to purchase a warehouse from the client for £80,000. </w:t>
      </w:r>
    </w:p>
    <w:p w14:paraId="1829E922" w14:textId="77777777" w:rsidR="007E6C4E" w:rsidRDefault="001E6F71">
      <w:r w:rsidRPr="007E6C4E">
        <w:rPr>
          <w:b/>
          <w:bCs/>
        </w:rPr>
        <w:t>Assuming that there are no agreements in place and no relevant resolutions have been passed, which of the following best describes what shareholders’ resolutions the client would need to pass in order that the transactions described above could validly go ahead?</w:t>
      </w:r>
      <w:r>
        <w:t xml:space="preserve"> </w:t>
      </w:r>
    </w:p>
    <w:p w14:paraId="5997B9CF" w14:textId="77777777" w:rsidR="007E6C4E" w:rsidRDefault="001E6F71">
      <w:r w:rsidRPr="00EF68C6">
        <w:rPr>
          <w:b/>
          <w:bCs/>
        </w:rPr>
        <w:t>A</w:t>
      </w:r>
      <w:r>
        <w:t xml:space="preserve"> An ordinary resolution to authorise the sale of the warehouse. </w:t>
      </w:r>
    </w:p>
    <w:p w14:paraId="63E6C619" w14:textId="77777777" w:rsidR="007E6C4E" w:rsidRDefault="001E6F71">
      <w:r w:rsidRPr="00EF68C6">
        <w:rPr>
          <w:b/>
          <w:bCs/>
        </w:rPr>
        <w:t>B</w:t>
      </w:r>
      <w:r>
        <w:t xml:space="preserve"> Two ordinary resolutions, one to authorise the sale of the warehouse and one to authorise the purchase of the van. </w:t>
      </w:r>
    </w:p>
    <w:p w14:paraId="75A1C9CD" w14:textId="77777777" w:rsidR="007E6C4E" w:rsidRDefault="001E6F71">
      <w:r w:rsidRPr="00EF68C6">
        <w:rPr>
          <w:b/>
          <w:bCs/>
        </w:rPr>
        <w:t>C</w:t>
      </w:r>
      <w:r>
        <w:t xml:space="preserve"> An ordinary resolution to authorise the purchase of the van. </w:t>
      </w:r>
    </w:p>
    <w:p w14:paraId="3C7F3F1D" w14:textId="77777777" w:rsidR="007E6C4E" w:rsidRDefault="001E6F71">
      <w:r w:rsidRPr="00EF68C6">
        <w:rPr>
          <w:b/>
          <w:bCs/>
        </w:rPr>
        <w:t>D</w:t>
      </w:r>
      <w:r>
        <w:t xml:space="preserve"> A special resolution to authorise the IT director’s involvement in the purchase of the warehouse. </w:t>
      </w:r>
    </w:p>
    <w:p w14:paraId="703A7528" w14:textId="77777777" w:rsidR="007E6C4E" w:rsidRDefault="001E6F71">
      <w:r w:rsidRPr="00EF68C6">
        <w:rPr>
          <w:b/>
          <w:bCs/>
        </w:rPr>
        <w:t>E</w:t>
      </w:r>
      <w:r>
        <w:t xml:space="preserve"> A special resolution to authorise the IT director’s involvement in the purchase of the warehouse and two ordinary resolutions, one to authorise the sale of the warehouse and one to authorise the purchase of the van.</w:t>
      </w:r>
    </w:p>
    <w:p w14:paraId="20407052" w14:textId="77777777" w:rsidR="00EF68C6" w:rsidRDefault="00EF68C6">
      <w:pPr>
        <w:rPr>
          <w:b/>
          <w:bCs/>
        </w:rPr>
      </w:pPr>
    </w:p>
    <w:sectPr w:rsidR="00EF68C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21234" w14:textId="77777777" w:rsidR="001E6F71" w:rsidRDefault="001E6F71" w:rsidP="001E6F71">
      <w:pPr>
        <w:spacing w:after="0" w:line="240" w:lineRule="auto"/>
      </w:pPr>
      <w:r>
        <w:separator/>
      </w:r>
    </w:p>
  </w:endnote>
  <w:endnote w:type="continuationSeparator" w:id="0">
    <w:p w14:paraId="1624ADE7" w14:textId="77777777" w:rsidR="001E6F71" w:rsidRDefault="001E6F71" w:rsidP="001E6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4AA6A" w14:textId="66AD3E2A" w:rsidR="001E6F71" w:rsidRDefault="001E6F71" w:rsidP="001E6F71">
    <w:pPr>
      <w:pStyle w:val="Footer"/>
      <w:ind w:left="720"/>
    </w:pPr>
    <w:r>
      <w:t>*University of Law - BLP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8FD7D" w14:textId="77777777" w:rsidR="001E6F71" w:rsidRDefault="001E6F71" w:rsidP="001E6F71">
      <w:pPr>
        <w:spacing w:after="0" w:line="240" w:lineRule="auto"/>
      </w:pPr>
      <w:r>
        <w:separator/>
      </w:r>
    </w:p>
  </w:footnote>
  <w:footnote w:type="continuationSeparator" w:id="0">
    <w:p w14:paraId="7E207A8E" w14:textId="77777777" w:rsidR="001E6F71" w:rsidRDefault="001E6F71" w:rsidP="001E6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0785E" w14:textId="7BE6ABC7" w:rsidR="001E6F71" w:rsidRDefault="001E6F71">
    <w:pPr>
      <w:pStyle w:val="Header"/>
    </w:pPr>
    <w:r>
      <w:t>DIRECTORS – SAMPLE</w:t>
    </w:r>
    <w:r w:rsidR="007E6C4E">
      <w:t xml:space="preserve"> SQE</w:t>
    </w:r>
    <w:r>
      <w:t xml:space="preserve"> QUESTIONS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73D4A"/>
    <w:multiLevelType w:val="hybridMultilevel"/>
    <w:tmpl w:val="C3C87076"/>
    <w:lvl w:ilvl="0" w:tplc="6A3E582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26A17"/>
    <w:multiLevelType w:val="hybridMultilevel"/>
    <w:tmpl w:val="BDFE4D58"/>
    <w:lvl w:ilvl="0" w:tplc="017E8D5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F71"/>
    <w:rsid w:val="00021EB7"/>
    <w:rsid w:val="001E6F71"/>
    <w:rsid w:val="00550C04"/>
    <w:rsid w:val="007E6C4E"/>
    <w:rsid w:val="00A95BA9"/>
    <w:rsid w:val="00D43152"/>
    <w:rsid w:val="00E20B7C"/>
    <w:rsid w:val="00EF68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88975"/>
  <w15:chartTrackingRefBased/>
  <w15:docId w15:val="{222554A7-1278-45BC-B006-BA7FE220D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F71"/>
  </w:style>
  <w:style w:type="paragraph" w:styleId="Footer">
    <w:name w:val="footer"/>
    <w:basedOn w:val="Normal"/>
    <w:link w:val="FooterChar"/>
    <w:uiPriority w:val="99"/>
    <w:unhideWhenUsed/>
    <w:rsid w:val="001E6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3135</Characters>
  <Application>Microsoft Office Word</Application>
  <DocSecurity>0</DocSecurity>
  <Lines>26</Lines>
  <Paragraphs>7</Paragraphs>
  <ScaleCrop>false</ScaleCrop>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3</cp:revision>
  <dcterms:created xsi:type="dcterms:W3CDTF">2021-10-25T09:25:00Z</dcterms:created>
  <dcterms:modified xsi:type="dcterms:W3CDTF">2021-10-25T09:25:00Z</dcterms:modified>
</cp:coreProperties>
</file>